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702C1" w14:paraId="2592CC74" w14:textId="77777777" w:rsidTr="00D72F49">
        <w:trPr>
          <w:cantSplit/>
          <w:trHeight w:val="23"/>
        </w:trPr>
        <w:tc>
          <w:tcPr>
            <w:tcW w:w="3969" w:type="dxa"/>
            <w:vMerge w:val="restart"/>
            <w:tcMar>
              <w:left w:w="0" w:type="dxa"/>
            </w:tcMar>
          </w:tcPr>
          <w:p w14:paraId="27E56DEB" w14:textId="04579151" w:rsidR="00D72F49" w:rsidRPr="00E702C1" w:rsidRDefault="00D72F49" w:rsidP="00E702C1">
            <w:pPr>
              <w:tabs>
                <w:tab w:val="left" w:pos="851"/>
              </w:tabs>
              <w:spacing w:before="0"/>
              <w:rPr>
                <w:b/>
              </w:rPr>
            </w:pPr>
            <w:r w:rsidRPr="00E702C1">
              <w:rPr>
                <w:b/>
              </w:rPr>
              <w:t>Point de l</w:t>
            </w:r>
            <w:r w:rsidR="00A65FE3" w:rsidRPr="00E702C1">
              <w:rPr>
                <w:b/>
              </w:rPr>
              <w:t>'</w:t>
            </w:r>
            <w:r w:rsidRPr="00E702C1">
              <w:rPr>
                <w:b/>
              </w:rPr>
              <w:t xml:space="preserve">ordre du jour: </w:t>
            </w:r>
            <w:r w:rsidR="00863C52" w:rsidRPr="00E702C1">
              <w:rPr>
                <w:b/>
              </w:rPr>
              <w:t>PL 2</w:t>
            </w:r>
          </w:p>
        </w:tc>
        <w:tc>
          <w:tcPr>
            <w:tcW w:w="5245" w:type="dxa"/>
          </w:tcPr>
          <w:p w14:paraId="27B6A98A" w14:textId="604CF36B" w:rsidR="00D72F49" w:rsidRPr="00E702C1" w:rsidRDefault="00D72F49" w:rsidP="00E702C1">
            <w:pPr>
              <w:tabs>
                <w:tab w:val="left" w:pos="851"/>
              </w:tabs>
              <w:spacing w:before="0"/>
              <w:jc w:val="right"/>
              <w:rPr>
                <w:b/>
              </w:rPr>
            </w:pPr>
            <w:r w:rsidRPr="00E702C1">
              <w:rPr>
                <w:b/>
              </w:rPr>
              <w:t>Document C23/</w:t>
            </w:r>
            <w:r w:rsidR="00863C52" w:rsidRPr="00E702C1">
              <w:rPr>
                <w:b/>
              </w:rPr>
              <w:t>63</w:t>
            </w:r>
            <w:r w:rsidRPr="00E702C1">
              <w:rPr>
                <w:b/>
              </w:rPr>
              <w:t>-F</w:t>
            </w:r>
          </w:p>
        </w:tc>
      </w:tr>
      <w:tr w:rsidR="00D72F49" w:rsidRPr="00E702C1" w14:paraId="41096C77" w14:textId="77777777" w:rsidTr="00D72F49">
        <w:trPr>
          <w:cantSplit/>
        </w:trPr>
        <w:tc>
          <w:tcPr>
            <w:tcW w:w="3969" w:type="dxa"/>
            <w:vMerge/>
          </w:tcPr>
          <w:p w14:paraId="0BBA5643" w14:textId="77777777" w:rsidR="00D72F49" w:rsidRPr="00E702C1" w:rsidRDefault="00D72F49" w:rsidP="00E702C1">
            <w:pPr>
              <w:tabs>
                <w:tab w:val="left" w:pos="851"/>
              </w:tabs>
              <w:rPr>
                <w:b/>
              </w:rPr>
            </w:pPr>
          </w:p>
        </w:tc>
        <w:tc>
          <w:tcPr>
            <w:tcW w:w="5245" w:type="dxa"/>
          </w:tcPr>
          <w:p w14:paraId="068BECD5" w14:textId="25047906" w:rsidR="00D72F49" w:rsidRPr="00E702C1" w:rsidRDefault="00863C52" w:rsidP="00E702C1">
            <w:pPr>
              <w:tabs>
                <w:tab w:val="left" w:pos="851"/>
              </w:tabs>
              <w:spacing w:before="0"/>
              <w:jc w:val="right"/>
              <w:rPr>
                <w:b/>
              </w:rPr>
            </w:pPr>
            <w:r w:rsidRPr="00E702C1">
              <w:rPr>
                <w:b/>
              </w:rPr>
              <w:t xml:space="preserve">9 juin </w:t>
            </w:r>
            <w:r w:rsidR="00D72F49" w:rsidRPr="00E702C1">
              <w:rPr>
                <w:b/>
              </w:rPr>
              <w:t>2023</w:t>
            </w:r>
          </w:p>
        </w:tc>
      </w:tr>
      <w:tr w:rsidR="00D72F49" w:rsidRPr="00E702C1" w14:paraId="17E5B988" w14:textId="77777777" w:rsidTr="00D72F49">
        <w:trPr>
          <w:cantSplit/>
          <w:trHeight w:val="23"/>
        </w:trPr>
        <w:tc>
          <w:tcPr>
            <w:tcW w:w="3969" w:type="dxa"/>
            <w:vMerge/>
          </w:tcPr>
          <w:p w14:paraId="2192D6D7" w14:textId="77777777" w:rsidR="00D72F49" w:rsidRPr="00E702C1" w:rsidRDefault="00D72F49" w:rsidP="00E702C1">
            <w:pPr>
              <w:tabs>
                <w:tab w:val="left" w:pos="851"/>
              </w:tabs>
              <w:rPr>
                <w:b/>
              </w:rPr>
            </w:pPr>
          </w:p>
        </w:tc>
        <w:tc>
          <w:tcPr>
            <w:tcW w:w="5245" w:type="dxa"/>
          </w:tcPr>
          <w:p w14:paraId="1948C622" w14:textId="77777777" w:rsidR="00D72F49" w:rsidRPr="00E702C1" w:rsidRDefault="00D72F49" w:rsidP="00E702C1">
            <w:pPr>
              <w:tabs>
                <w:tab w:val="left" w:pos="851"/>
              </w:tabs>
              <w:spacing w:before="0"/>
              <w:jc w:val="right"/>
              <w:rPr>
                <w:b/>
              </w:rPr>
            </w:pPr>
            <w:r w:rsidRPr="00E702C1">
              <w:rPr>
                <w:b/>
              </w:rPr>
              <w:t>Original: anglais</w:t>
            </w:r>
          </w:p>
        </w:tc>
      </w:tr>
      <w:tr w:rsidR="00D72F49" w:rsidRPr="00E702C1" w14:paraId="53623BEE" w14:textId="77777777" w:rsidTr="00D72F49">
        <w:trPr>
          <w:cantSplit/>
          <w:trHeight w:val="23"/>
        </w:trPr>
        <w:tc>
          <w:tcPr>
            <w:tcW w:w="3969" w:type="dxa"/>
          </w:tcPr>
          <w:p w14:paraId="630B4C34" w14:textId="77777777" w:rsidR="00D72F49" w:rsidRPr="00E702C1" w:rsidRDefault="00D72F49" w:rsidP="00E702C1">
            <w:pPr>
              <w:tabs>
                <w:tab w:val="left" w:pos="851"/>
              </w:tabs>
              <w:rPr>
                <w:b/>
              </w:rPr>
            </w:pPr>
          </w:p>
        </w:tc>
        <w:tc>
          <w:tcPr>
            <w:tcW w:w="5245" w:type="dxa"/>
          </w:tcPr>
          <w:p w14:paraId="437750C4" w14:textId="77777777" w:rsidR="00D72F49" w:rsidRPr="00E702C1" w:rsidRDefault="00D72F49" w:rsidP="00E702C1">
            <w:pPr>
              <w:tabs>
                <w:tab w:val="left" w:pos="851"/>
              </w:tabs>
              <w:spacing w:before="0"/>
              <w:jc w:val="right"/>
              <w:rPr>
                <w:b/>
              </w:rPr>
            </w:pPr>
          </w:p>
        </w:tc>
      </w:tr>
      <w:tr w:rsidR="00D72F49" w:rsidRPr="00E702C1" w14:paraId="31FFA2A5" w14:textId="77777777" w:rsidTr="00D72F49">
        <w:trPr>
          <w:cantSplit/>
        </w:trPr>
        <w:tc>
          <w:tcPr>
            <w:tcW w:w="9214" w:type="dxa"/>
            <w:gridSpan w:val="2"/>
            <w:tcMar>
              <w:left w:w="0" w:type="dxa"/>
            </w:tcMar>
          </w:tcPr>
          <w:p w14:paraId="7AA1F34C" w14:textId="37A390FB" w:rsidR="00D72F49" w:rsidRPr="00E702C1" w:rsidRDefault="00D72F49" w:rsidP="00E702C1">
            <w:pPr>
              <w:pStyle w:val="Source"/>
              <w:jc w:val="left"/>
              <w:rPr>
                <w:sz w:val="34"/>
                <w:szCs w:val="34"/>
              </w:rPr>
            </w:pPr>
            <w:r w:rsidRPr="00E702C1">
              <w:rPr>
                <w:rFonts w:cstheme="minorHAnsi"/>
                <w:color w:val="000000"/>
                <w:sz w:val="34"/>
                <w:szCs w:val="34"/>
              </w:rPr>
              <w:t xml:space="preserve">Rapport </w:t>
            </w:r>
            <w:r w:rsidR="00E95647" w:rsidRPr="00E702C1">
              <w:rPr>
                <w:rFonts w:cstheme="minorHAnsi"/>
                <w:color w:val="000000"/>
                <w:sz w:val="34"/>
                <w:szCs w:val="34"/>
              </w:rPr>
              <w:t xml:space="preserve">de la </w:t>
            </w:r>
            <w:r w:rsidRPr="00E702C1">
              <w:rPr>
                <w:rFonts w:cstheme="minorHAnsi"/>
                <w:color w:val="000000"/>
                <w:sz w:val="34"/>
                <w:szCs w:val="34"/>
              </w:rPr>
              <w:t>Secrétaire général</w:t>
            </w:r>
            <w:r w:rsidR="00E95647" w:rsidRPr="00E702C1">
              <w:rPr>
                <w:rFonts w:cstheme="minorHAnsi"/>
                <w:color w:val="000000"/>
                <w:sz w:val="34"/>
                <w:szCs w:val="34"/>
              </w:rPr>
              <w:t>e</w:t>
            </w:r>
          </w:p>
        </w:tc>
      </w:tr>
      <w:tr w:rsidR="00D72F49" w:rsidRPr="00E702C1" w14:paraId="65E7E3D8" w14:textId="77777777" w:rsidTr="00D72F49">
        <w:trPr>
          <w:cantSplit/>
        </w:trPr>
        <w:tc>
          <w:tcPr>
            <w:tcW w:w="9214" w:type="dxa"/>
            <w:gridSpan w:val="2"/>
            <w:tcMar>
              <w:left w:w="0" w:type="dxa"/>
            </w:tcMar>
          </w:tcPr>
          <w:p w14:paraId="370F6D7B" w14:textId="01D27E00" w:rsidR="00D72F49" w:rsidRPr="00E702C1" w:rsidRDefault="0039109A" w:rsidP="00E702C1">
            <w:pPr>
              <w:pStyle w:val="Subtitle"/>
              <w:framePr w:hSpace="0" w:wrap="auto" w:hAnchor="text" w:xAlign="left" w:yAlign="inline"/>
              <w:rPr>
                <w:caps/>
                <w:lang w:val="fr-FR"/>
              </w:rPr>
            </w:pPr>
            <w:bookmarkStart w:id="0" w:name="_Hlk138321400"/>
            <w:r w:rsidRPr="00E702C1">
              <w:rPr>
                <w:rFonts w:cstheme="minorHAnsi"/>
                <w:caps/>
                <w:lang w:val="fr-FR"/>
              </w:rPr>
              <w:t>Participation des jeunes et initiatives pour</w:t>
            </w:r>
            <w:r w:rsidR="00834384" w:rsidRPr="00E702C1">
              <w:rPr>
                <w:rFonts w:cstheme="minorHAnsi"/>
                <w:caps/>
                <w:lang w:val="fr-FR"/>
              </w:rPr>
              <w:t xml:space="preserve"> </w:t>
            </w:r>
            <w:r w:rsidRPr="00E702C1">
              <w:rPr>
                <w:rFonts w:cstheme="minorHAnsi"/>
                <w:caps/>
                <w:lang w:val="fr-FR"/>
              </w:rPr>
              <w:t>la jeunesse</w:t>
            </w:r>
            <w:r w:rsidR="00834384" w:rsidRPr="00E702C1">
              <w:rPr>
                <w:rFonts w:cstheme="minorHAnsi"/>
                <w:caps/>
                <w:lang w:val="fr-FR"/>
              </w:rPr>
              <w:t xml:space="preserve"> </w:t>
            </w:r>
            <w:r w:rsidRPr="00E702C1">
              <w:rPr>
                <w:rFonts w:cstheme="minorHAnsi"/>
                <w:caps/>
                <w:lang w:val="fr-FR"/>
              </w:rPr>
              <w:t>à</w:t>
            </w:r>
            <w:r w:rsidR="00473DBC" w:rsidRPr="00E702C1">
              <w:rPr>
                <w:rFonts w:cstheme="minorHAnsi"/>
                <w:caps/>
                <w:lang w:val="fr-FR"/>
              </w:rPr>
              <w:t> </w:t>
            </w:r>
            <w:r w:rsidRPr="00E702C1">
              <w:rPr>
                <w:rFonts w:cstheme="minorHAnsi"/>
                <w:caps/>
                <w:lang w:val="fr-FR"/>
              </w:rPr>
              <w:t>l</w:t>
            </w:r>
            <w:r w:rsidR="00A65FE3" w:rsidRPr="00E702C1">
              <w:rPr>
                <w:rFonts w:cstheme="minorHAnsi"/>
                <w:caps/>
                <w:lang w:val="fr-FR"/>
              </w:rPr>
              <w:t>'</w:t>
            </w:r>
            <w:r w:rsidRPr="00E702C1">
              <w:rPr>
                <w:rFonts w:cstheme="minorHAnsi"/>
                <w:caps/>
                <w:lang w:val="fr-FR"/>
              </w:rPr>
              <w:t>UIT</w:t>
            </w:r>
            <w:bookmarkEnd w:id="0"/>
          </w:p>
        </w:tc>
      </w:tr>
      <w:tr w:rsidR="00D72F49" w:rsidRPr="00E702C1"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3D7648E" w:rsidR="00D72F49" w:rsidRPr="00E702C1" w:rsidRDefault="00F37FE5" w:rsidP="00E702C1">
            <w:pPr>
              <w:spacing w:before="160"/>
              <w:rPr>
                <w:b/>
                <w:bCs/>
                <w:sz w:val="26"/>
                <w:szCs w:val="26"/>
              </w:rPr>
            </w:pPr>
            <w:r w:rsidRPr="00E702C1">
              <w:rPr>
                <w:b/>
                <w:bCs/>
                <w:sz w:val="26"/>
                <w:szCs w:val="26"/>
              </w:rPr>
              <w:t>Objet</w:t>
            </w:r>
          </w:p>
          <w:p w14:paraId="45E55FB2" w14:textId="5A329C17" w:rsidR="00D72F49" w:rsidRPr="00E702C1" w:rsidRDefault="0039109A" w:rsidP="00E702C1">
            <w:r w:rsidRPr="00E702C1">
              <w:t>L</w:t>
            </w:r>
            <w:r w:rsidR="00A65FE3" w:rsidRPr="00E702C1">
              <w:t>'</w:t>
            </w:r>
            <w:r w:rsidRPr="00E702C1">
              <w:t>objectif du présent document est de rendre compte au Conseil de l</w:t>
            </w:r>
            <w:r w:rsidR="00A65FE3" w:rsidRPr="00E702C1">
              <w:t>'</w:t>
            </w:r>
            <w:r w:rsidRPr="00E702C1">
              <w:t>UIT sur la participation des jeunes à plusieurs initiatives et programmes actuels de l</w:t>
            </w:r>
            <w:r w:rsidR="00A65FE3" w:rsidRPr="00E702C1">
              <w:t>'</w:t>
            </w:r>
            <w:r w:rsidRPr="00E702C1">
              <w:t>UIT.</w:t>
            </w:r>
          </w:p>
          <w:p w14:paraId="0B950982" w14:textId="77777777" w:rsidR="00D72F49" w:rsidRPr="00E702C1" w:rsidRDefault="00D72F49" w:rsidP="00E702C1">
            <w:pPr>
              <w:spacing w:before="160"/>
              <w:rPr>
                <w:b/>
                <w:bCs/>
                <w:sz w:val="26"/>
                <w:szCs w:val="26"/>
              </w:rPr>
            </w:pPr>
            <w:r w:rsidRPr="00E702C1">
              <w:rPr>
                <w:b/>
                <w:bCs/>
                <w:sz w:val="26"/>
                <w:szCs w:val="26"/>
              </w:rPr>
              <w:t>Suite à donner par le Conseil</w:t>
            </w:r>
          </w:p>
          <w:p w14:paraId="6F9A6B88" w14:textId="5E326E84" w:rsidR="00D72F49" w:rsidRPr="00E702C1" w:rsidRDefault="0039109A" w:rsidP="00E702C1">
            <w:r w:rsidRPr="00E702C1">
              <w:t xml:space="preserve">Le Conseil est invité à </w:t>
            </w:r>
            <w:r w:rsidRPr="00E702C1">
              <w:rPr>
                <w:b/>
              </w:rPr>
              <w:t xml:space="preserve">prendre </w:t>
            </w:r>
            <w:r w:rsidR="00863C52" w:rsidRPr="00E702C1">
              <w:rPr>
                <w:b/>
                <w:bCs/>
              </w:rPr>
              <w:t>note</w:t>
            </w:r>
            <w:r w:rsidR="00863C52" w:rsidRPr="00E702C1">
              <w:t xml:space="preserve"> </w:t>
            </w:r>
            <w:r w:rsidRPr="00E702C1">
              <w:t>du rap</w:t>
            </w:r>
            <w:r w:rsidR="00863C52" w:rsidRPr="00E702C1">
              <w:t>port.</w:t>
            </w:r>
          </w:p>
          <w:p w14:paraId="121C402A" w14:textId="4FDE1FF1" w:rsidR="00D72F49" w:rsidRPr="00E702C1" w:rsidRDefault="00D72F49" w:rsidP="00E702C1">
            <w:pPr>
              <w:spacing w:before="160"/>
              <w:rPr>
                <w:b/>
                <w:bCs/>
                <w:sz w:val="26"/>
                <w:szCs w:val="26"/>
              </w:rPr>
            </w:pPr>
            <w:r w:rsidRPr="00E702C1">
              <w:rPr>
                <w:b/>
                <w:bCs/>
                <w:sz w:val="26"/>
                <w:szCs w:val="26"/>
              </w:rPr>
              <w:t xml:space="preserve">Lien(s) pertinent(s) avec le </w:t>
            </w:r>
            <w:r w:rsidR="00F37FE5" w:rsidRPr="00E702C1">
              <w:rPr>
                <w:b/>
                <w:bCs/>
                <w:sz w:val="26"/>
                <w:szCs w:val="26"/>
              </w:rPr>
              <w:t>p</w:t>
            </w:r>
            <w:r w:rsidRPr="00E702C1">
              <w:rPr>
                <w:b/>
                <w:bCs/>
                <w:sz w:val="26"/>
                <w:szCs w:val="26"/>
              </w:rPr>
              <w:t>lan stratégique</w:t>
            </w:r>
          </w:p>
          <w:p w14:paraId="60D63331" w14:textId="723E1926" w:rsidR="00D72F49" w:rsidRPr="00E702C1" w:rsidRDefault="00863C52" w:rsidP="00E702C1">
            <w:r w:rsidRPr="00E702C1">
              <w:t>Diversit</w:t>
            </w:r>
            <w:r w:rsidR="0039109A" w:rsidRPr="00E702C1">
              <w:t xml:space="preserve">é et </w:t>
            </w:r>
            <w:r w:rsidRPr="00E702C1">
              <w:t xml:space="preserve">inclusion; </w:t>
            </w:r>
            <w:r w:rsidR="0039109A" w:rsidRPr="00E702C1">
              <w:t>excellence en matière de ressources humaines et d</w:t>
            </w:r>
            <w:r w:rsidR="00A65FE3" w:rsidRPr="00E702C1">
              <w:t>'</w:t>
            </w:r>
            <w:r w:rsidR="0039109A" w:rsidRPr="00E702C1">
              <w:t>innovation institutionnelle</w:t>
            </w:r>
            <w:r w:rsidRPr="00E702C1">
              <w:t>.</w:t>
            </w:r>
          </w:p>
          <w:p w14:paraId="11FAADC9" w14:textId="58C37823" w:rsidR="00E95647" w:rsidRPr="00E702C1" w:rsidRDefault="00D72F49" w:rsidP="00E702C1">
            <w:pPr>
              <w:spacing w:before="160"/>
              <w:rPr>
                <w:b/>
                <w:bCs/>
                <w:sz w:val="26"/>
                <w:szCs w:val="26"/>
              </w:rPr>
            </w:pPr>
            <w:r w:rsidRPr="00E702C1">
              <w:rPr>
                <w:b/>
                <w:bCs/>
                <w:sz w:val="26"/>
                <w:szCs w:val="26"/>
              </w:rPr>
              <w:t>Incidences financières</w:t>
            </w:r>
          </w:p>
          <w:p w14:paraId="1476D7E3" w14:textId="373B8909" w:rsidR="00D72F49" w:rsidRPr="00E702C1" w:rsidRDefault="00863C52" w:rsidP="00E702C1">
            <w:pPr>
              <w:rPr>
                <w:szCs w:val="24"/>
              </w:rPr>
            </w:pPr>
            <w:r w:rsidRPr="00E702C1">
              <w:rPr>
                <w:szCs w:val="24"/>
              </w:rPr>
              <w:t>A</w:t>
            </w:r>
            <w:r w:rsidR="00D72F49" w:rsidRPr="00E702C1">
              <w:rPr>
                <w:szCs w:val="24"/>
              </w:rPr>
              <w:t>ucune</w:t>
            </w:r>
            <w:r w:rsidRPr="00E702C1">
              <w:rPr>
                <w:szCs w:val="24"/>
              </w:rPr>
              <w:t>.</w:t>
            </w:r>
          </w:p>
          <w:p w14:paraId="2E44E753" w14:textId="77777777" w:rsidR="00D72F49" w:rsidRPr="00E702C1" w:rsidRDefault="00D72F49" w:rsidP="00E702C1">
            <w:pPr>
              <w:spacing w:before="160"/>
              <w:rPr>
                <w:caps/>
                <w:sz w:val="22"/>
              </w:rPr>
            </w:pPr>
            <w:r w:rsidRPr="00E702C1">
              <w:rPr>
                <w:sz w:val="22"/>
              </w:rPr>
              <w:t>__________________</w:t>
            </w:r>
          </w:p>
          <w:p w14:paraId="246B160C" w14:textId="77777777" w:rsidR="00D72F49" w:rsidRPr="00E702C1" w:rsidRDefault="00D72F49" w:rsidP="00E702C1">
            <w:pPr>
              <w:spacing w:before="160"/>
              <w:rPr>
                <w:b/>
                <w:bCs/>
                <w:sz w:val="26"/>
                <w:szCs w:val="26"/>
              </w:rPr>
            </w:pPr>
            <w:r w:rsidRPr="00E702C1">
              <w:rPr>
                <w:b/>
                <w:bCs/>
                <w:sz w:val="26"/>
                <w:szCs w:val="26"/>
              </w:rPr>
              <w:t>Références</w:t>
            </w:r>
          </w:p>
          <w:p w14:paraId="3B399B5C" w14:textId="03386699" w:rsidR="00D72F49" w:rsidRPr="00E702C1" w:rsidRDefault="002E0F42" w:rsidP="00E702C1">
            <w:pPr>
              <w:spacing w:after="160"/>
              <w:rPr>
                <w:i/>
                <w:iCs/>
              </w:rPr>
            </w:pPr>
            <w:hyperlink r:id="rId7" w:history="1">
              <w:r w:rsidR="00834384" w:rsidRPr="00E702C1">
                <w:rPr>
                  <w:rStyle w:val="Hyperlink"/>
                  <w:rFonts w:eastAsia="Calibri" w:cs="Calibri"/>
                  <w:i/>
                  <w:iCs/>
                  <w:szCs w:val="24"/>
                </w:rPr>
                <w:t>Résolution</w:t>
              </w:r>
              <w:r w:rsidR="00863C52" w:rsidRPr="00E702C1">
                <w:rPr>
                  <w:rStyle w:val="Hyperlink"/>
                  <w:rFonts w:eastAsia="Calibri" w:cs="Calibri"/>
                  <w:i/>
                  <w:iCs/>
                  <w:szCs w:val="24"/>
                </w:rPr>
                <w:t xml:space="preserve"> 198</w:t>
              </w:r>
            </w:hyperlink>
            <w:r w:rsidR="00863C52" w:rsidRPr="00E702C1">
              <w:rPr>
                <w:rFonts w:eastAsia="Calibri" w:cs="Calibri"/>
                <w:i/>
                <w:iCs/>
                <w:szCs w:val="24"/>
              </w:rPr>
              <w:t xml:space="preserve"> </w:t>
            </w:r>
            <w:r w:rsidR="00834384" w:rsidRPr="00E702C1">
              <w:rPr>
                <w:rFonts w:eastAsia="Calibri" w:cs="Calibri"/>
                <w:i/>
                <w:iCs/>
                <w:szCs w:val="24"/>
              </w:rPr>
              <w:t>(Rév. Bucarest, 2022) de la Conférence de plénipotentiaires</w:t>
            </w:r>
            <w:r w:rsidR="00863C52" w:rsidRPr="00E702C1">
              <w:rPr>
                <w:rFonts w:eastAsia="Calibri" w:cs="Calibri"/>
                <w:i/>
                <w:iCs/>
                <w:szCs w:val="24"/>
              </w:rPr>
              <w:t xml:space="preserve">; </w:t>
            </w:r>
            <w:hyperlink r:id="rId8" w:history="1">
              <w:r w:rsidR="00863C52" w:rsidRPr="00E702C1">
                <w:rPr>
                  <w:rStyle w:val="Hyperlink"/>
                  <w:i/>
                  <w:iCs/>
                </w:rPr>
                <w:t>C23/35</w:t>
              </w:r>
            </w:hyperlink>
            <w:r w:rsidR="00863C52" w:rsidRPr="00E702C1">
              <w:rPr>
                <w:i/>
                <w:iCs/>
              </w:rPr>
              <w:t>;</w:t>
            </w:r>
            <w:r w:rsidR="00473DBC" w:rsidRPr="00E702C1">
              <w:rPr>
                <w:i/>
                <w:iCs/>
              </w:rPr>
              <w:t xml:space="preserve"> </w:t>
            </w:r>
            <w:hyperlink r:id="rId9" w:history="1">
              <w:r w:rsidR="00863C52" w:rsidRPr="00E702C1">
                <w:rPr>
                  <w:rStyle w:val="Hyperlink"/>
                  <w:rFonts w:asciiTheme="minorHAnsi" w:eastAsia="Calibri" w:hAnsiTheme="minorHAnsi" w:cstheme="minorHAnsi"/>
                  <w:i/>
                  <w:iCs/>
                  <w:szCs w:val="24"/>
                </w:rPr>
                <w:t>C23/INF/6</w:t>
              </w:r>
            </w:hyperlink>
            <w:r w:rsidR="00834384" w:rsidRPr="00E702C1">
              <w:rPr>
                <w:rStyle w:val="Hyperlink"/>
                <w:rFonts w:asciiTheme="minorHAnsi" w:eastAsia="Calibri" w:hAnsiTheme="minorHAnsi" w:cstheme="minorHAnsi"/>
                <w:i/>
                <w:iCs/>
                <w:color w:val="auto"/>
                <w:szCs w:val="24"/>
                <w:u w:val="none"/>
              </w:rPr>
              <w:t>.</w:t>
            </w:r>
          </w:p>
        </w:tc>
      </w:tr>
    </w:tbl>
    <w:p w14:paraId="3B7150AC" w14:textId="77777777" w:rsidR="00A51849" w:rsidRPr="00E702C1" w:rsidRDefault="00A51849" w:rsidP="00E702C1">
      <w:pPr>
        <w:tabs>
          <w:tab w:val="clear" w:pos="567"/>
          <w:tab w:val="clear" w:pos="1134"/>
          <w:tab w:val="clear" w:pos="1701"/>
          <w:tab w:val="clear" w:pos="2268"/>
          <w:tab w:val="clear" w:pos="2835"/>
        </w:tabs>
        <w:overflowPunct/>
        <w:autoSpaceDE/>
        <w:autoSpaceDN/>
        <w:adjustRightInd/>
        <w:spacing w:before="0"/>
        <w:textAlignment w:val="auto"/>
      </w:pPr>
      <w:r w:rsidRPr="00E702C1">
        <w:br w:type="page"/>
      </w:r>
    </w:p>
    <w:p w14:paraId="56815058" w14:textId="3E306628" w:rsidR="00863C52" w:rsidRPr="00E702C1" w:rsidRDefault="00863C52" w:rsidP="00E702C1">
      <w:pPr>
        <w:pStyle w:val="Heading1"/>
      </w:pPr>
      <w:r w:rsidRPr="00E702C1">
        <w:lastRenderedPageBreak/>
        <w:t>1</w:t>
      </w:r>
      <w:r w:rsidRPr="00E702C1">
        <w:tab/>
      </w:r>
      <w:r w:rsidR="0039109A" w:rsidRPr="00E702C1">
        <w:t>Rappel</w:t>
      </w:r>
    </w:p>
    <w:p w14:paraId="39F41CCE" w14:textId="449A7F7C" w:rsidR="00863C52" w:rsidRPr="00E702C1" w:rsidRDefault="00FB58D7" w:rsidP="00E702C1">
      <w:pPr>
        <w:rPr>
          <w:rFonts w:eastAsia="Calibri"/>
        </w:rPr>
      </w:pPr>
      <w:bookmarkStart w:id="1" w:name="_Hlk136977297"/>
      <w:r w:rsidRPr="00E702C1">
        <w:rPr>
          <w:rFonts w:eastAsia="Calibri"/>
        </w:rPr>
        <w:t>Dans sa R</w:t>
      </w:r>
      <w:r w:rsidR="0039109A" w:rsidRPr="00E702C1">
        <w:rPr>
          <w:rFonts w:eastAsia="Calibri"/>
        </w:rPr>
        <w:t>ésolution 198 (Ré</w:t>
      </w:r>
      <w:r w:rsidR="00863C52" w:rsidRPr="00E702C1">
        <w:rPr>
          <w:rFonts w:eastAsia="Calibri"/>
        </w:rPr>
        <w:t xml:space="preserve">v. </w:t>
      </w:r>
      <w:r w:rsidR="00A65FE3" w:rsidRPr="00E702C1">
        <w:rPr>
          <w:rFonts w:eastAsia="Calibri"/>
        </w:rPr>
        <w:t>Bucarest</w:t>
      </w:r>
      <w:r w:rsidR="00863C52" w:rsidRPr="00E702C1">
        <w:rPr>
          <w:rFonts w:eastAsia="Calibri"/>
        </w:rPr>
        <w:t>, 2022)</w:t>
      </w:r>
      <w:r w:rsidR="0039109A" w:rsidRPr="00E702C1">
        <w:rPr>
          <w:rFonts w:eastAsia="Calibri"/>
        </w:rPr>
        <w:t>, intitulée</w:t>
      </w:r>
      <w:r w:rsidR="00863C52" w:rsidRPr="00E702C1">
        <w:rPr>
          <w:rFonts w:eastAsia="Calibri"/>
        </w:rPr>
        <w:t xml:space="preserve"> </w:t>
      </w:r>
      <w:bookmarkStart w:id="2" w:name="_Toc536018014"/>
      <w:r w:rsidR="00A65FE3" w:rsidRPr="00E702C1">
        <w:rPr>
          <w:rFonts w:eastAsia="Calibri"/>
        </w:rPr>
        <w:t>"</w:t>
      </w:r>
      <w:r w:rsidR="00E260D2" w:rsidRPr="00E702C1">
        <w:rPr>
          <w:rFonts w:eastAsia="Calibri"/>
        </w:rPr>
        <w:t>Autonomisation des jeunes au moyen des télécommunications et des technologies de l</w:t>
      </w:r>
      <w:r w:rsidR="00A65FE3" w:rsidRPr="00E702C1">
        <w:rPr>
          <w:rFonts w:eastAsia="Calibri"/>
        </w:rPr>
        <w:t>'</w:t>
      </w:r>
      <w:r w:rsidR="00E260D2" w:rsidRPr="00E702C1">
        <w:rPr>
          <w:rFonts w:eastAsia="Calibri"/>
        </w:rPr>
        <w:t>information et de la communication</w:t>
      </w:r>
      <w:bookmarkEnd w:id="2"/>
      <w:r w:rsidR="00A65FE3" w:rsidRPr="00E702C1">
        <w:rPr>
          <w:rFonts w:eastAsia="Calibri"/>
        </w:rPr>
        <w:t>"</w:t>
      </w:r>
      <w:r w:rsidR="00863C52" w:rsidRPr="00E702C1">
        <w:rPr>
          <w:rFonts w:eastAsia="Calibri"/>
        </w:rPr>
        <w:t xml:space="preserve">, </w:t>
      </w:r>
      <w:r w:rsidR="0039109A" w:rsidRPr="00E702C1">
        <w:rPr>
          <w:rFonts w:eastAsia="Calibri"/>
        </w:rPr>
        <w:t>la Conférence de plénipotentiaires charge le Secrétaire général de continuer de faire en sorte que les préoccupations relatives aux jeunes soient prises en compte dans les programmes de travail, les méthodes de gestion et les activités de développement des ressources humaines de l</w:t>
      </w:r>
      <w:r w:rsidR="00A65FE3" w:rsidRPr="00E702C1">
        <w:rPr>
          <w:rFonts w:eastAsia="Calibri"/>
        </w:rPr>
        <w:t>'</w:t>
      </w:r>
      <w:r w:rsidR="0039109A" w:rsidRPr="00E702C1">
        <w:rPr>
          <w:rFonts w:eastAsia="Calibri"/>
        </w:rPr>
        <w:t>UIT, et de soumettre chaque année au Conseil de l</w:t>
      </w:r>
      <w:r w:rsidR="00A65FE3" w:rsidRPr="00E702C1">
        <w:rPr>
          <w:rFonts w:eastAsia="Calibri"/>
        </w:rPr>
        <w:t>'</w:t>
      </w:r>
      <w:r w:rsidR="0039109A" w:rsidRPr="00E702C1">
        <w:rPr>
          <w:rFonts w:eastAsia="Calibri"/>
        </w:rPr>
        <w:t>UIT un rapport écrit sur les progrès accomplis</w:t>
      </w:r>
      <w:bookmarkEnd w:id="1"/>
      <w:r w:rsidR="00863C52" w:rsidRPr="00E702C1">
        <w:t>.</w:t>
      </w:r>
    </w:p>
    <w:p w14:paraId="6501E6B2" w14:textId="245C0FAC" w:rsidR="00863C52" w:rsidRPr="00E702C1" w:rsidRDefault="00FB58D7" w:rsidP="00E702C1">
      <w:pPr>
        <w:rPr>
          <w:rFonts w:eastAsia="Calibri"/>
        </w:rPr>
      </w:pPr>
      <w:r w:rsidRPr="00E702C1">
        <w:rPr>
          <w:rFonts w:eastAsia="Calibri"/>
        </w:rPr>
        <w:t>L</w:t>
      </w:r>
      <w:r w:rsidR="00BA0574" w:rsidRPr="00E702C1">
        <w:rPr>
          <w:rFonts w:eastAsia="Calibri"/>
        </w:rPr>
        <w:t xml:space="preserve">a </w:t>
      </w:r>
      <w:r w:rsidR="00E260D2" w:rsidRPr="00E702C1">
        <w:rPr>
          <w:rFonts w:eastAsia="Calibri"/>
        </w:rPr>
        <w:t>Stratégie de l</w:t>
      </w:r>
      <w:r w:rsidR="00A65FE3" w:rsidRPr="00E702C1">
        <w:rPr>
          <w:rFonts w:eastAsia="Calibri"/>
        </w:rPr>
        <w:t>'</w:t>
      </w:r>
      <w:r w:rsidR="00E260D2" w:rsidRPr="00E702C1">
        <w:rPr>
          <w:rFonts w:eastAsia="Calibri"/>
        </w:rPr>
        <w:t>UIT pour la jeunesse</w:t>
      </w:r>
      <w:r w:rsidRPr="00E702C1">
        <w:rPr>
          <w:rFonts w:eastAsia="Calibri"/>
        </w:rPr>
        <w:t>, adoptée en 2020,</w:t>
      </w:r>
      <w:r w:rsidR="00BA0574" w:rsidRPr="00E702C1">
        <w:rPr>
          <w:rFonts w:eastAsia="Calibri"/>
        </w:rPr>
        <w:t xml:space="preserve"> a été élaborée </w:t>
      </w:r>
      <w:r w:rsidRPr="00E702C1">
        <w:rPr>
          <w:rFonts w:eastAsia="Calibri"/>
        </w:rPr>
        <w:t xml:space="preserve">pour </w:t>
      </w:r>
      <w:r w:rsidR="00BA0574" w:rsidRPr="00E702C1">
        <w:rPr>
          <w:rFonts w:eastAsia="Calibri"/>
        </w:rPr>
        <w:t>promouvoir la jeunesse à l</w:t>
      </w:r>
      <w:r w:rsidR="00A65FE3" w:rsidRPr="00E702C1">
        <w:rPr>
          <w:rFonts w:eastAsia="Calibri"/>
        </w:rPr>
        <w:t>'</w:t>
      </w:r>
      <w:r w:rsidR="00BA0574" w:rsidRPr="00E702C1">
        <w:rPr>
          <w:rFonts w:eastAsia="Calibri"/>
        </w:rPr>
        <w:t>UIT</w:t>
      </w:r>
      <w:r w:rsidRPr="00E702C1">
        <w:rPr>
          <w:rFonts w:eastAsia="Calibri"/>
        </w:rPr>
        <w:t>, comme suite à la Résolution 198 (Rév. Dubaï, 20</w:t>
      </w:r>
      <w:r w:rsidR="002E0F42">
        <w:rPr>
          <w:rFonts w:eastAsia="Calibri"/>
        </w:rPr>
        <w:t>18</w:t>
      </w:r>
      <w:r w:rsidRPr="00E702C1">
        <w:rPr>
          <w:rFonts w:eastAsia="Calibri"/>
        </w:rPr>
        <w:t>) de la Conférence de plénipotentiaires</w:t>
      </w:r>
      <w:r w:rsidR="00BA0574" w:rsidRPr="00E702C1">
        <w:rPr>
          <w:rFonts w:eastAsia="Calibri"/>
        </w:rPr>
        <w:t xml:space="preserve">. Elle </w:t>
      </w:r>
      <w:r w:rsidR="00E260D2" w:rsidRPr="00E702C1">
        <w:rPr>
          <w:rFonts w:eastAsia="Calibri"/>
        </w:rPr>
        <w:t xml:space="preserve">vise à améliorer </w:t>
      </w:r>
      <w:r w:rsidR="00BA0574" w:rsidRPr="00E702C1">
        <w:rPr>
          <w:rFonts w:eastAsia="Calibri"/>
        </w:rPr>
        <w:t xml:space="preserve">le </w:t>
      </w:r>
      <w:r w:rsidR="00E260D2" w:rsidRPr="00E702C1">
        <w:rPr>
          <w:rFonts w:eastAsia="Calibri"/>
        </w:rPr>
        <w:t>quotidien</w:t>
      </w:r>
      <w:r w:rsidR="00BA0574" w:rsidRPr="00E702C1">
        <w:rPr>
          <w:rFonts w:eastAsia="Calibri"/>
        </w:rPr>
        <w:t xml:space="preserve"> des jeunes du monde entier et à</w:t>
      </w:r>
      <w:r w:rsidR="00E260D2" w:rsidRPr="00E702C1">
        <w:rPr>
          <w:rFonts w:eastAsia="Calibri"/>
        </w:rPr>
        <w:t xml:space="preserve"> garantir leur participation </w:t>
      </w:r>
      <w:r w:rsidR="00C94018" w:rsidRPr="00E702C1">
        <w:rPr>
          <w:rFonts w:eastAsia="Calibri"/>
        </w:rPr>
        <w:t xml:space="preserve">effective </w:t>
      </w:r>
      <w:r w:rsidR="00E260D2" w:rsidRPr="00E702C1">
        <w:rPr>
          <w:rFonts w:eastAsia="Calibri"/>
        </w:rPr>
        <w:t>à l</w:t>
      </w:r>
      <w:r w:rsidR="00A65FE3" w:rsidRPr="00E702C1">
        <w:rPr>
          <w:rFonts w:eastAsia="Calibri"/>
        </w:rPr>
        <w:t>'</w:t>
      </w:r>
      <w:r w:rsidR="00E260D2" w:rsidRPr="00E702C1">
        <w:rPr>
          <w:rFonts w:eastAsia="Calibri"/>
        </w:rPr>
        <w:t>UIT</w:t>
      </w:r>
      <w:r w:rsidR="00C94018" w:rsidRPr="00E702C1">
        <w:rPr>
          <w:rFonts w:eastAsia="Calibri"/>
        </w:rPr>
        <w:t xml:space="preserve"> en tant qu</w:t>
      </w:r>
      <w:r w:rsidR="00A65FE3" w:rsidRPr="00E702C1">
        <w:rPr>
          <w:rFonts w:eastAsia="Calibri"/>
        </w:rPr>
        <w:t>'</w:t>
      </w:r>
      <w:r w:rsidR="00C94018" w:rsidRPr="00E702C1">
        <w:rPr>
          <w:rFonts w:eastAsia="Calibri"/>
        </w:rPr>
        <w:t xml:space="preserve">acteurs essentiels de </w:t>
      </w:r>
      <w:r w:rsidR="00E260D2" w:rsidRPr="00E702C1">
        <w:rPr>
          <w:rFonts w:eastAsia="Calibri"/>
        </w:rPr>
        <w:t>la mise en œuvre du Programme de développement durable à l</w:t>
      </w:r>
      <w:r w:rsidR="00A65FE3" w:rsidRPr="00E702C1">
        <w:rPr>
          <w:rFonts w:eastAsia="Calibri"/>
        </w:rPr>
        <w:t>'</w:t>
      </w:r>
      <w:r w:rsidR="00E260D2" w:rsidRPr="00E702C1">
        <w:rPr>
          <w:rFonts w:eastAsia="Calibri"/>
        </w:rPr>
        <w:t>horizon 2030</w:t>
      </w:r>
      <w:r w:rsidR="00863C52" w:rsidRPr="00E702C1">
        <w:rPr>
          <w:rFonts w:eastAsia="Calibri"/>
        </w:rPr>
        <w:t>.</w:t>
      </w:r>
      <w:r w:rsidR="00C94018" w:rsidRPr="00E702C1">
        <w:rPr>
          <w:rFonts w:eastAsia="Calibri"/>
        </w:rPr>
        <w:t xml:space="preserve"> Elle se veut un instrument </w:t>
      </w:r>
      <w:r w:rsidRPr="00E702C1">
        <w:rPr>
          <w:rFonts w:eastAsia="Calibri"/>
        </w:rPr>
        <w:t xml:space="preserve">efficace et vise à </w:t>
      </w:r>
      <w:r w:rsidR="00C94018" w:rsidRPr="00E702C1">
        <w:rPr>
          <w:rFonts w:eastAsia="Calibri"/>
        </w:rPr>
        <w:t xml:space="preserve">réduire le fossé numérique parmi </w:t>
      </w:r>
      <w:r w:rsidRPr="00E702C1">
        <w:rPr>
          <w:rFonts w:eastAsia="Calibri"/>
        </w:rPr>
        <w:t>les jeunes</w:t>
      </w:r>
      <w:r w:rsidR="00863C52" w:rsidRPr="00E702C1">
        <w:rPr>
          <w:rFonts w:eastAsia="Calibri"/>
        </w:rPr>
        <w:t>.</w:t>
      </w:r>
    </w:p>
    <w:p w14:paraId="14FC2F08" w14:textId="736C82B4" w:rsidR="00863C52" w:rsidRPr="00E702C1" w:rsidRDefault="00863C52" w:rsidP="00E702C1">
      <w:pPr>
        <w:pStyle w:val="Heading1"/>
        <w:rPr>
          <w:rFonts w:eastAsia="Calibri"/>
        </w:rPr>
      </w:pPr>
      <w:r w:rsidRPr="00E702C1">
        <w:rPr>
          <w:rFonts w:eastAsia="Calibri"/>
        </w:rPr>
        <w:t>2</w:t>
      </w:r>
      <w:r w:rsidRPr="00E702C1">
        <w:rPr>
          <w:rFonts w:eastAsia="Calibri"/>
        </w:rPr>
        <w:tab/>
      </w:r>
      <w:r w:rsidR="00C94018" w:rsidRPr="00E702C1">
        <w:rPr>
          <w:rFonts w:eastAsia="Calibri"/>
          <w:caps/>
        </w:rPr>
        <w:t>é</w:t>
      </w:r>
      <w:r w:rsidR="00C94018" w:rsidRPr="00E702C1">
        <w:rPr>
          <w:rFonts w:eastAsia="Calibri"/>
        </w:rPr>
        <w:t>tat de la mise en œuvre de la Résolution 198 (Rév. Buc</w:t>
      </w:r>
      <w:r w:rsidRPr="00E702C1">
        <w:rPr>
          <w:rFonts w:eastAsia="Calibri"/>
        </w:rPr>
        <w:t>arest, 2022)</w:t>
      </w:r>
    </w:p>
    <w:p w14:paraId="08995723" w14:textId="23CBC9A8" w:rsidR="00C94018" w:rsidRPr="00E702C1" w:rsidRDefault="00C94018" w:rsidP="00E702C1">
      <w:pPr>
        <w:rPr>
          <w:rFonts w:eastAsia="Calibri"/>
        </w:rPr>
      </w:pPr>
      <w:r w:rsidRPr="00E702C1">
        <w:rPr>
          <w:rFonts w:eastAsia="Calibri"/>
        </w:rPr>
        <w:t>En mai 2023, seuls 9% des fonctionnaires de l</w:t>
      </w:r>
      <w:r w:rsidR="00A65FE3" w:rsidRPr="00E702C1">
        <w:rPr>
          <w:rFonts w:eastAsia="Calibri"/>
        </w:rPr>
        <w:t>'</w:t>
      </w:r>
      <w:r w:rsidRPr="00E702C1">
        <w:rPr>
          <w:rFonts w:eastAsia="Calibri"/>
        </w:rPr>
        <w:t>UIT étaient âgés de moins de 35 ans et étaient titulaires d</w:t>
      </w:r>
      <w:r w:rsidR="00A65FE3" w:rsidRPr="00E702C1">
        <w:rPr>
          <w:rFonts w:eastAsia="Calibri"/>
        </w:rPr>
        <w:t>'</w:t>
      </w:r>
      <w:r w:rsidRPr="00E702C1">
        <w:rPr>
          <w:rFonts w:eastAsia="Calibri"/>
        </w:rPr>
        <w:t xml:space="preserve">un contrat </w:t>
      </w:r>
      <w:r w:rsidR="000D4C97" w:rsidRPr="00E702C1">
        <w:rPr>
          <w:rFonts w:eastAsia="Calibri"/>
        </w:rPr>
        <w:t>de</w:t>
      </w:r>
      <w:r w:rsidRPr="00E702C1">
        <w:rPr>
          <w:rFonts w:eastAsia="Calibri"/>
        </w:rPr>
        <w:t xml:space="preserve"> durée déterminée, </w:t>
      </w:r>
      <w:r w:rsidR="000D4C97" w:rsidRPr="00E702C1">
        <w:rPr>
          <w:rFonts w:eastAsia="Calibri"/>
        </w:rPr>
        <w:t xml:space="preserve">de caractère </w:t>
      </w:r>
      <w:r w:rsidRPr="00E702C1">
        <w:rPr>
          <w:rFonts w:eastAsia="Calibri"/>
        </w:rPr>
        <w:t xml:space="preserve">continu ou </w:t>
      </w:r>
      <w:r w:rsidR="000D4C97" w:rsidRPr="00E702C1">
        <w:rPr>
          <w:rFonts w:eastAsia="Calibri"/>
        </w:rPr>
        <w:t>permanent</w:t>
      </w:r>
      <w:r w:rsidRPr="00E702C1">
        <w:rPr>
          <w:rFonts w:eastAsia="Calibri"/>
        </w:rPr>
        <w:t>; ce chiffre passe à 12% seulement si l</w:t>
      </w:r>
      <w:r w:rsidR="00A65FE3" w:rsidRPr="00E702C1">
        <w:rPr>
          <w:rFonts w:eastAsia="Calibri"/>
        </w:rPr>
        <w:t>'</w:t>
      </w:r>
      <w:r w:rsidRPr="00E702C1">
        <w:rPr>
          <w:rFonts w:eastAsia="Calibri"/>
        </w:rPr>
        <w:t xml:space="preserve">on </w:t>
      </w:r>
      <w:r w:rsidR="000D4C97" w:rsidRPr="00E702C1">
        <w:rPr>
          <w:rFonts w:eastAsia="Calibri"/>
        </w:rPr>
        <w:t xml:space="preserve">tient compte des </w:t>
      </w:r>
      <w:r w:rsidRPr="00E702C1">
        <w:rPr>
          <w:rFonts w:eastAsia="Calibri"/>
        </w:rPr>
        <w:t xml:space="preserve">contrats </w:t>
      </w:r>
      <w:r w:rsidR="000D4C97" w:rsidRPr="00E702C1">
        <w:rPr>
          <w:rFonts w:eastAsia="Calibri"/>
        </w:rPr>
        <w:t>de courte durée</w:t>
      </w:r>
      <w:r w:rsidRPr="00E702C1">
        <w:rPr>
          <w:rFonts w:eastAsia="Calibri"/>
        </w:rPr>
        <w:t xml:space="preserve">. Le nombre de stages a augmenté </w:t>
      </w:r>
      <w:r w:rsidR="000D4C97" w:rsidRPr="00E702C1">
        <w:rPr>
          <w:rFonts w:eastAsia="Calibri"/>
        </w:rPr>
        <w:t xml:space="preserve">entre </w:t>
      </w:r>
      <w:r w:rsidRPr="00E702C1">
        <w:rPr>
          <w:rFonts w:eastAsia="Calibri"/>
        </w:rPr>
        <w:t>2017</w:t>
      </w:r>
      <w:r w:rsidR="000D4C97" w:rsidRPr="00E702C1">
        <w:rPr>
          <w:rFonts w:eastAsia="Calibri"/>
        </w:rPr>
        <w:t xml:space="preserve"> et 2022</w:t>
      </w:r>
      <w:r w:rsidRPr="00E702C1">
        <w:rPr>
          <w:rFonts w:eastAsia="Calibri"/>
        </w:rPr>
        <w:t xml:space="preserve">, passant de 96 </w:t>
      </w:r>
      <w:r w:rsidR="000D4C97" w:rsidRPr="00E702C1">
        <w:rPr>
          <w:rFonts w:eastAsia="Calibri"/>
        </w:rPr>
        <w:t xml:space="preserve">à 157 </w:t>
      </w:r>
      <w:r w:rsidRPr="00E702C1">
        <w:rPr>
          <w:rFonts w:eastAsia="Calibri"/>
        </w:rPr>
        <w:t>par an.</w:t>
      </w:r>
    </w:p>
    <w:p w14:paraId="5F4E6582" w14:textId="21B2E019" w:rsidR="000D4C97" w:rsidRPr="00E702C1" w:rsidRDefault="000D4C97" w:rsidP="00E702C1">
      <w:pPr>
        <w:rPr>
          <w:rFonts w:eastAsia="Calibri"/>
        </w:rPr>
      </w:pPr>
      <w:r w:rsidRPr="00E702C1">
        <w:rPr>
          <w:rFonts w:eastAsia="Calibri"/>
        </w:rPr>
        <w:t xml:space="preserve">Selon le rapport de 2019 de McKinsey &amp; Company sur les moyens de remédier au déficit de compétences futur, il serait particulièrement efficace, pour remédier </w:t>
      </w:r>
      <w:r w:rsidR="001F439C" w:rsidRPr="00E702C1">
        <w:rPr>
          <w:rFonts w:eastAsia="Calibri"/>
        </w:rPr>
        <w:t xml:space="preserve">au </w:t>
      </w:r>
      <w:r w:rsidRPr="00E702C1">
        <w:rPr>
          <w:rFonts w:eastAsia="Calibri"/>
        </w:rPr>
        <w:t>déficit de compétences techniques, d</w:t>
      </w:r>
      <w:r w:rsidR="00A65FE3" w:rsidRPr="00E702C1">
        <w:rPr>
          <w:rFonts w:eastAsia="Calibri"/>
        </w:rPr>
        <w:t>'</w:t>
      </w:r>
      <w:r w:rsidRPr="00E702C1">
        <w:rPr>
          <w:rFonts w:eastAsia="Calibri"/>
        </w:rPr>
        <w:t>attirer davantage de jeunes à l</w:t>
      </w:r>
      <w:r w:rsidR="00A65FE3" w:rsidRPr="00E702C1">
        <w:rPr>
          <w:rFonts w:eastAsia="Calibri"/>
        </w:rPr>
        <w:t>'</w:t>
      </w:r>
      <w:r w:rsidRPr="00E702C1">
        <w:rPr>
          <w:rFonts w:eastAsia="Calibri"/>
        </w:rPr>
        <w:t>UIT. Ces nouvelles compétences,</w:t>
      </w:r>
      <w:r w:rsidR="00A65FE3" w:rsidRPr="00E702C1">
        <w:rPr>
          <w:rFonts w:eastAsia="Calibri"/>
        </w:rPr>
        <w:t> </w:t>
      </w:r>
      <w:r w:rsidRPr="00E702C1">
        <w:rPr>
          <w:rFonts w:eastAsia="Calibri"/>
        </w:rPr>
        <w:t>y compris dans des domaines comme la science des données, la confidentialité des données, la gestion des crises, la gestion de la continuité des activités et l</w:t>
      </w:r>
      <w:r w:rsidR="00A65FE3" w:rsidRPr="00E702C1">
        <w:rPr>
          <w:rFonts w:eastAsia="Calibri"/>
        </w:rPr>
        <w:t>'</w:t>
      </w:r>
      <w:r w:rsidR="001F439C" w:rsidRPr="00E702C1">
        <w:rPr>
          <w:rFonts w:eastAsia="Calibri"/>
        </w:rPr>
        <w:t xml:space="preserve">évolution des </w:t>
      </w:r>
      <w:r w:rsidRPr="00E702C1">
        <w:rPr>
          <w:rFonts w:eastAsia="Calibri"/>
        </w:rPr>
        <w:t>TIC, entre autres, sont nécessaires pour répondre aux priorités organisationnelles de l</w:t>
      </w:r>
      <w:r w:rsidR="00A65FE3" w:rsidRPr="00E702C1">
        <w:rPr>
          <w:rFonts w:eastAsia="Calibri"/>
        </w:rPr>
        <w:t>'</w:t>
      </w:r>
      <w:r w:rsidRPr="00E702C1">
        <w:rPr>
          <w:rFonts w:eastAsia="Calibri"/>
        </w:rPr>
        <w:t>UIT.</w:t>
      </w:r>
    </w:p>
    <w:p w14:paraId="30F851E6" w14:textId="4DFBC75E" w:rsidR="00863C52" w:rsidRPr="00E702C1" w:rsidRDefault="000D4C97" w:rsidP="00E702C1">
      <w:pPr>
        <w:rPr>
          <w:rFonts w:eastAsia="Calibri"/>
        </w:rPr>
      </w:pPr>
      <w:r w:rsidRPr="00E702C1">
        <w:rPr>
          <w:rFonts w:eastAsia="Calibri"/>
        </w:rPr>
        <w:t>Dans cette optique, l</w:t>
      </w:r>
      <w:r w:rsidR="00A65FE3" w:rsidRPr="00E702C1">
        <w:rPr>
          <w:rFonts w:eastAsia="Calibri"/>
        </w:rPr>
        <w:t>'</w:t>
      </w:r>
      <w:r w:rsidRPr="00E702C1">
        <w:rPr>
          <w:rFonts w:eastAsia="Calibri"/>
        </w:rPr>
        <w:t>UIT redouble d</w:t>
      </w:r>
      <w:r w:rsidR="00A65FE3" w:rsidRPr="00E702C1">
        <w:rPr>
          <w:rFonts w:eastAsia="Calibri"/>
        </w:rPr>
        <w:t>'</w:t>
      </w:r>
      <w:r w:rsidRPr="00E702C1">
        <w:rPr>
          <w:rFonts w:eastAsia="Calibri"/>
        </w:rPr>
        <w:t xml:space="preserve">efforts pour </w:t>
      </w:r>
      <w:r w:rsidR="002F009C" w:rsidRPr="00E702C1">
        <w:rPr>
          <w:rFonts w:eastAsia="Calibri"/>
        </w:rPr>
        <w:t>encourager</w:t>
      </w:r>
      <w:r w:rsidRPr="00E702C1">
        <w:rPr>
          <w:rFonts w:eastAsia="Calibri"/>
        </w:rPr>
        <w:t xml:space="preserve"> </w:t>
      </w:r>
      <w:r w:rsidR="002F009C" w:rsidRPr="00E702C1">
        <w:rPr>
          <w:rFonts w:eastAsia="Calibri"/>
        </w:rPr>
        <w:t xml:space="preserve">et autonomiser </w:t>
      </w:r>
      <w:r w:rsidRPr="00E702C1">
        <w:rPr>
          <w:rFonts w:eastAsia="Calibri"/>
        </w:rPr>
        <w:t xml:space="preserve">les jeunes </w:t>
      </w:r>
      <w:r w:rsidR="002F009C" w:rsidRPr="00E702C1">
        <w:rPr>
          <w:rFonts w:eastAsia="Calibri"/>
        </w:rPr>
        <w:t xml:space="preserve">dans son action et œuvre </w:t>
      </w:r>
      <w:r w:rsidRPr="00E702C1">
        <w:rPr>
          <w:rFonts w:eastAsia="Calibri"/>
        </w:rPr>
        <w:t xml:space="preserve">actuellement </w:t>
      </w:r>
      <w:r w:rsidR="002F009C" w:rsidRPr="00E702C1">
        <w:rPr>
          <w:rFonts w:eastAsia="Calibri"/>
        </w:rPr>
        <w:t>à</w:t>
      </w:r>
      <w:r w:rsidRPr="00E702C1">
        <w:rPr>
          <w:rFonts w:eastAsia="Calibri"/>
        </w:rPr>
        <w:t xml:space="preserve"> plusieurs initiatives visant à faire en sorte </w:t>
      </w:r>
      <w:r w:rsidR="002F009C" w:rsidRPr="00E702C1">
        <w:rPr>
          <w:rFonts w:eastAsia="Calibri"/>
        </w:rPr>
        <w:t>qu</w:t>
      </w:r>
      <w:r w:rsidR="00A65FE3" w:rsidRPr="00E702C1">
        <w:rPr>
          <w:rFonts w:eastAsia="Calibri"/>
        </w:rPr>
        <w:t>'</w:t>
      </w:r>
      <w:r w:rsidR="002F009C" w:rsidRPr="00E702C1">
        <w:rPr>
          <w:rFonts w:eastAsia="Calibri"/>
        </w:rPr>
        <w:t xml:space="preserve">il soit tenu compte de leurs préoccupations dans ses activités, parmi lesquelles </w:t>
      </w:r>
      <w:r w:rsidRPr="00E702C1">
        <w:rPr>
          <w:rFonts w:eastAsia="Calibri"/>
        </w:rPr>
        <w:t xml:space="preserve">un programme de stages, un </w:t>
      </w:r>
      <w:r w:rsidR="002F009C" w:rsidRPr="00E702C1">
        <w:rPr>
          <w:rFonts w:eastAsia="Calibri"/>
        </w:rPr>
        <w:t>dialogue</w:t>
      </w:r>
      <w:r w:rsidRPr="00E702C1">
        <w:rPr>
          <w:rFonts w:eastAsia="Calibri"/>
        </w:rPr>
        <w:t xml:space="preserve">/partenariat avec les </w:t>
      </w:r>
      <w:r w:rsidR="002F009C" w:rsidRPr="00E702C1">
        <w:rPr>
          <w:rFonts w:eastAsia="Calibri"/>
        </w:rPr>
        <w:t xml:space="preserve">établissements </w:t>
      </w:r>
      <w:r w:rsidRPr="00E702C1">
        <w:rPr>
          <w:rFonts w:eastAsia="Calibri"/>
        </w:rPr>
        <w:t xml:space="preserve">universitaires pour aider les jeunes </w:t>
      </w:r>
      <w:r w:rsidR="001F439C" w:rsidRPr="00E702C1">
        <w:rPr>
          <w:rFonts w:eastAsia="Calibri"/>
        </w:rPr>
        <w:t xml:space="preserve">au titre de </w:t>
      </w:r>
      <w:r w:rsidR="00401805" w:rsidRPr="00E702C1">
        <w:rPr>
          <w:rFonts w:eastAsia="Calibri"/>
        </w:rPr>
        <w:t xml:space="preserve">ses </w:t>
      </w:r>
      <w:r w:rsidR="00A65FE3" w:rsidRPr="00E702C1">
        <w:rPr>
          <w:rFonts w:eastAsia="Calibri"/>
        </w:rPr>
        <w:t>"</w:t>
      </w:r>
      <w:r w:rsidRPr="00E702C1">
        <w:rPr>
          <w:rFonts w:eastAsia="Calibri"/>
        </w:rPr>
        <w:t>programmes universitaires</w:t>
      </w:r>
      <w:r w:rsidR="00A65FE3" w:rsidRPr="00E702C1">
        <w:rPr>
          <w:rFonts w:eastAsia="Calibri"/>
        </w:rPr>
        <w:t>"</w:t>
      </w:r>
      <w:r w:rsidRPr="00E702C1">
        <w:rPr>
          <w:rFonts w:eastAsia="Calibri"/>
        </w:rPr>
        <w:t xml:space="preserve">, </w:t>
      </w:r>
      <w:r w:rsidR="00401805" w:rsidRPr="00E702C1">
        <w:rPr>
          <w:rFonts w:eastAsia="Calibri"/>
        </w:rPr>
        <w:t>d</w:t>
      </w:r>
      <w:r w:rsidR="00A65FE3" w:rsidRPr="00E702C1">
        <w:rPr>
          <w:rFonts w:eastAsia="Calibri"/>
        </w:rPr>
        <w:t>'</w:t>
      </w:r>
      <w:r w:rsidRPr="00E702C1">
        <w:rPr>
          <w:rFonts w:eastAsia="Calibri"/>
        </w:rPr>
        <w:t xml:space="preserve">un programme </w:t>
      </w:r>
      <w:r w:rsidR="00401805" w:rsidRPr="00E702C1">
        <w:rPr>
          <w:rFonts w:eastAsia="Calibri"/>
        </w:rPr>
        <w:t>à l</w:t>
      </w:r>
      <w:r w:rsidR="00A65FE3" w:rsidRPr="00E702C1">
        <w:rPr>
          <w:rFonts w:eastAsia="Calibri"/>
        </w:rPr>
        <w:t>'</w:t>
      </w:r>
      <w:r w:rsidR="00401805" w:rsidRPr="00E702C1">
        <w:rPr>
          <w:rFonts w:eastAsia="Calibri"/>
        </w:rPr>
        <w:t xml:space="preserve">intention des </w:t>
      </w:r>
      <w:r w:rsidRPr="00E702C1">
        <w:rPr>
          <w:rFonts w:eastAsia="Calibri"/>
        </w:rPr>
        <w:t xml:space="preserve">jeunes professionnels, </w:t>
      </w:r>
      <w:r w:rsidR="00401805" w:rsidRPr="00E702C1">
        <w:rPr>
          <w:rFonts w:eastAsia="Calibri"/>
        </w:rPr>
        <w:t>d</w:t>
      </w:r>
      <w:r w:rsidR="00A65FE3" w:rsidRPr="00E702C1">
        <w:rPr>
          <w:rFonts w:eastAsia="Calibri"/>
        </w:rPr>
        <w:t>'</w:t>
      </w:r>
      <w:r w:rsidRPr="00E702C1">
        <w:rPr>
          <w:rFonts w:eastAsia="Calibri"/>
        </w:rPr>
        <w:t>un</w:t>
      </w:r>
      <w:r w:rsidR="00D8623F" w:rsidRPr="00E702C1">
        <w:rPr>
          <w:rFonts w:eastAsia="Calibri"/>
        </w:rPr>
        <w:t xml:space="preserve">e équipe spéciale </w:t>
      </w:r>
      <w:r w:rsidRPr="00E702C1">
        <w:rPr>
          <w:rFonts w:eastAsia="Calibri"/>
        </w:rPr>
        <w:t xml:space="preserve">pour la jeunesse, </w:t>
      </w:r>
      <w:r w:rsidR="00401805" w:rsidRPr="00E702C1">
        <w:rPr>
          <w:rFonts w:eastAsia="Calibri"/>
        </w:rPr>
        <w:t xml:space="preserve">de </w:t>
      </w:r>
      <w:r w:rsidRPr="00E702C1">
        <w:rPr>
          <w:rFonts w:eastAsia="Calibri"/>
        </w:rPr>
        <w:t>consultation</w:t>
      </w:r>
      <w:r w:rsidR="00401805" w:rsidRPr="00E702C1">
        <w:rPr>
          <w:rFonts w:eastAsia="Calibri"/>
        </w:rPr>
        <w:t>s/réunions</w:t>
      </w:r>
      <w:r w:rsidR="00A73593" w:rsidRPr="00E702C1">
        <w:rPr>
          <w:rFonts w:eastAsia="Calibri"/>
        </w:rPr>
        <w:t xml:space="preserve"> publiques </w:t>
      </w:r>
      <w:r w:rsidR="00401805" w:rsidRPr="00E702C1">
        <w:rPr>
          <w:rFonts w:eastAsia="Calibri"/>
        </w:rPr>
        <w:t>avec le personnel de l</w:t>
      </w:r>
      <w:r w:rsidR="00A65FE3" w:rsidRPr="00E702C1">
        <w:rPr>
          <w:rFonts w:eastAsia="Calibri"/>
        </w:rPr>
        <w:t>'</w:t>
      </w:r>
      <w:r w:rsidR="00401805" w:rsidRPr="00E702C1">
        <w:rPr>
          <w:rFonts w:eastAsia="Calibri"/>
        </w:rPr>
        <w:t>UIT</w:t>
      </w:r>
      <w:r w:rsidRPr="00E702C1">
        <w:rPr>
          <w:rFonts w:eastAsia="Calibri"/>
        </w:rPr>
        <w:t xml:space="preserve">, </w:t>
      </w:r>
      <w:r w:rsidR="00401805" w:rsidRPr="00E702C1">
        <w:rPr>
          <w:rFonts w:eastAsia="Calibri"/>
        </w:rPr>
        <w:t xml:space="preserve">du programme des </w:t>
      </w:r>
      <w:r w:rsidRPr="00E702C1">
        <w:rPr>
          <w:rFonts w:eastAsia="Calibri"/>
        </w:rPr>
        <w:t xml:space="preserve">administrateurs auxiliaires et </w:t>
      </w:r>
      <w:r w:rsidR="00401805" w:rsidRPr="00E702C1">
        <w:rPr>
          <w:rFonts w:eastAsia="Calibri"/>
        </w:rPr>
        <w:t xml:space="preserve">de nombreuses </w:t>
      </w:r>
      <w:r w:rsidRPr="00E702C1">
        <w:rPr>
          <w:rFonts w:eastAsia="Calibri"/>
        </w:rPr>
        <w:t xml:space="preserve">autres initiatives </w:t>
      </w:r>
      <w:r w:rsidR="00401805" w:rsidRPr="00E702C1">
        <w:rPr>
          <w:rFonts w:eastAsia="Calibri"/>
        </w:rPr>
        <w:t xml:space="preserve">(voir </w:t>
      </w:r>
      <w:hyperlink r:id="rId10" w:history="1">
        <w:r w:rsidR="00401805" w:rsidRPr="00E702C1">
          <w:rPr>
            <w:rStyle w:val="Hyperlink"/>
            <w:rFonts w:asciiTheme="minorHAnsi" w:eastAsia="Calibri" w:hAnsiTheme="minorHAnsi" w:cstheme="minorHAnsi"/>
            <w:szCs w:val="24"/>
          </w:rPr>
          <w:t>C23/INF/6</w:t>
        </w:r>
      </w:hyperlink>
      <w:r w:rsidR="00401805" w:rsidRPr="00E702C1">
        <w:rPr>
          <w:rFonts w:eastAsia="Calibri"/>
        </w:rPr>
        <w:t>)</w:t>
      </w:r>
      <w:r w:rsidRPr="00E702C1">
        <w:rPr>
          <w:rFonts w:eastAsia="Calibri"/>
        </w:rPr>
        <w:t>. L</w:t>
      </w:r>
      <w:r w:rsidR="00A65FE3" w:rsidRPr="00E702C1">
        <w:rPr>
          <w:rFonts w:eastAsia="Calibri"/>
        </w:rPr>
        <w:t>'</w:t>
      </w:r>
      <w:r w:rsidRPr="00E702C1">
        <w:rPr>
          <w:rFonts w:eastAsia="Calibri"/>
        </w:rPr>
        <w:t xml:space="preserve">UIT </w:t>
      </w:r>
      <w:r w:rsidR="00F96C48" w:rsidRPr="00E702C1">
        <w:rPr>
          <w:rFonts w:eastAsia="Calibri"/>
        </w:rPr>
        <w:t xml:space="preserve">prévoit de mettre en place </w:t>
      </w:r>
      <w:r w:rsidRPr="00E702C1">
        <w:rPr>
          <w:rFonts w:eastAsia="Calibri"/>
        </w:rPr>
        <w:t xml:space="preserve">une stratégie </w:t>
      </w:r>
      <w:r w:rsidR="00F96C48" w:rsidRPr="00E702C1">
        <w:rPr>
          <w:rFonts w:eastAsia="Calibri"/>
        </w:rPr>
        <w:t xml:space="preserve">robuste pour la </w:t>
      </w:r>
      <w:r w:rsidRPr="00E702C1">
        <w:rPr>
          <w:rFonts w:eastAsia="Calibri"/>
        </w:rPr>
        <w:t>participation des jeunes à l</w:t>
      </w:r>
      <w:r w:rsidR="00A65FE3" w:rsidRPr="00E702C1">
        <w:rPr>
          <w:rFonts w:eastAsia="Calibri"/>
        </w:rPr>
        <w:t>'</w:t>
      </w:r>
      <w:r w:rsidRPr="00E702C1">
        <w:rPr>
          <w:rFonts w:eastAsia="Calibri"/>
        </w:rPr>
        <w:t>UIT.</w:t>
      </w:r>
    </w:p>
    <w:p w14:paraId="416AC3A4" w14:textId="6FCF929A" w:rsidR="00863C52" w:rsidRPr="00E702C1" w:rsidRDefault="008507CA" w:rsidP="00E702C1">
      <w:pPr>
        <w:rPr>
          <w:rFonts w:eastAsia="Calibri"/>
        </w:rPr>
      </w:pPr>
      <w:r w:rsidRPr="00E702C1">
        <w:rPr>
          <w:rFonts w:eastAsia="Calibri"/>
        </w:rPr>
        <w:t>L</w:t>
      </w:r>
      <w:r w:rsidR="00A65FE3" w:rsidRPr="00E702C1">
        <w:rPr>
          <w:rFonts w:eastAsia="Calibri"/>
        </w:rPr>
        <w:t>'</w:t>
      </w:r>
      <w:r w:rsidRPr="00E702C1">
        <w:rPr>
          <w:rFonts w:eastAsia="Calibri"/>
        </w:rPr>
        <w:t>UIT dispose d</w:t>
      </w:r>
      <w:r w:rsidR="00A65FE3" w:rsidRPr="00E702C1">
        <w:rPr>
          <w:rFonts w:eastAsia="Calibri"/>
        </w:rPr>
        <w:t>'</w:t>
      </w:r>
      <w:r w:rsidRPr="00E702C1">
        <w:rPr>
          <w:rFonts w:eastAsia="Calibri"/>
        </w:rPr>
        <w:t>importantes possibilités d</w:t>
      </w:r>
      <w:r w:rsidR="00A65FE3" w:rsidRPr="00E702C1">
        <w:rPr>
          <w:rFonts w:eastAsia="Calibri"/>
        </w:rPr>
        <w:t>'</w:t>
      </w:r>
      <w:r w:rsidRPr="00E702C1">
        <w:rPr>
          <w:rFonts w:eastAsia="Calibri"/>
        </w:rPr>
        <w:t>associer les jeunes à son action en planifiant la relève et en analysant le déficit possible de compétences, et donc en anticipant les besoins futurs de l</w:t>
      </w:r>
      <w:r w:rsidR="00A65FE3" w:rsidRPr="00E702C1">
        <w:rPr>
          <w:rFonts w:eastAsia="Calibri"/>
        </w:rPr>
        <w:t>'</w:t>
      </w:r>
      <w:r w:rsidRPr="00E702C1">
        <w:rPr>
          <w:rFonts w:eastAsia="Calibri"/>
        </w:rPr>
        <w:t>organisation sur le plan des ressources humaines. À cette fin, un examen complet des programmes actuels est en cours, et de nouvelles initiatives sont proposées pour renforcer la présence et les perspectives des jeunes dans le contexte des activités de l</w:t>
      </w:r>
      <w:r w:rsidR="00A65FE3" w:rsidRPr="00E702C1">
        <w:rPr>
          <w:rFonts w:eastAsia="Calibri"/>
        </w:rPr>
        <w:t>'</w:t>
      </w:r>
      <w:r w:rsidRPr="00E702C1">
        <w:rPr>
          <w:rFonts w:eastAsia="Calibri"/>
        </w:rPr>
        <w:t>UIT</w:t>
      </w:r>
      <w:r w:rsidR="00F96C48" w:rsidRPr="00E702C1">
        <w:rPr>
          <w:rFonts w:eastAsia="Calibri"/>
        </w:rPr>
        <w:t>.</w:t>
      </w:r>
    </w:p>
    <w:p w14:paraId="37E03150" w14:textId="47513BEA" w:rsidR="00863C52" w:rsidRPr="00E702C1" w:rsidRDefault="008507CA" w:rsidP="00E702C1">
      <w:pPr>
        <w:rPr>
          <w:rFonts w:eastAsia="Calibri"/>
        </w:rPr>
      </w:pPr>
      <w:r w:rsidRPr="00E702C1">
        <w:rPr>
          <w:rFonts w:eastAsia="Calibri"/>
        </w:rPr>
        <w:t>Les mesures incitatives et les mécanismes ci-après sont de nature à renforcer la participation et la présence des jeunes à l</w:t>
      </w:r>
      <w:r w:rsidR="00A65FE3" w:rsidRPr="00E702C1">
        <w:rPr>
          <w:rFonts w:eastAsia="Calibri"/>
        </w:rPr>
        <w:t>'</w:t>
      </w:r>
      <w:r w:rsidRPr="00E702C1">
        <w:rPr>
          <w:rFonts w:eastAsia="Calibri"/>
        </w:rPr>
        <w:t>UIT.</w:t>
      </w:r>
    </w:p>
    <w:p w14:paraId="2ED08F86" w14:textId="5CFE3E91" w:rsidR="00863C52" w:rsidRPr="00E702C1" w:rsidRDefault="004D7808" w:rsidP="00E702C1">
      <w:pPr>
        <w:pStyle w:val="Headingb"/>
      </w:pPr>
      <w:r w:rsidRPr="00E702C1">
        <w:lastRenderedPageBreak/>
        <w:t>A</w:t>
      </w:r>
      <w:r w:rsidRPr="00E702C1">
        <w:tab/>
      </w:r>
      <w:r w:rsidR="00B53C88" w:rsidRPr="00E702C1">
        <w:rPr>
          <w:caps/>
        </w:rPr>
        <w:t>é</w:t>
      </w:r>
      <w:r w:rsidR="00B53C88" w:rsidRPr="00E702C1">
        <w:t>tats</w:t>
      </w:r>
    </w:p>
    <w:p w14:paraId="05EC7AA9" w14:textId="3AFF7A75" w:rsidR="008507CA" w:rsidRPr="00E702C1" w:rsidRDefault="008507CA" w:rsidP="00E702C1">
      <w:r w:rsidRPr="00E702C1">
        <w:t>Le programme de stages de l</w:t>
      </w:r>
      <w:r w:rsidR="00A65FE3" w:rsidRPr="00E702C1">
        <w:t>'</w:t>
      </w:r>
      <w:r w:rsidRPr="00E702C1">
        <w:t>UIT offre aux candidats une chance inestimable de parfaire leur formation et d</w:t>
      </w:r>
      <w:r w:rsidR="00A65FE3" w:rsidRPr="00E702C1">
        <w:t>'</w:t>
      </w:r>
      <w:r w:rsidRPr="00E702C1">
        <w:t>acquérir une expérience pratique. Les stagiaires ont la possibilité de développer leurs compétences et leurs aptitudes par le contact direct avec les activités de l</w:t>
      </w:r>
      <w:r w:rsidR="00A65FE3" w:rsidRPr="00E702C1">
        <w:t>'</w:t>
      </w:r>
      <w:r w:rsidRPr="00E702C1">
        <w:t xml:space="preserve">Union et un </w:t>
      </w:r>
      <w:r w:rsidR="001F439C" w:rsidRPr="00E702C1">
        <w:t>milieu professionnel pluri</w:t>
      </w:r>
      <w:r w:rsidRPr="00E702C1">
        <w:t xml:space="preserve">culturel et intergouvernemental. Les stages constituent une expérience professionnelle </w:t>
      </w:r>
      <w:r w:rsidR="00B53C88" w:rsidRPr="00E702C1">
        <w:t xml:space="preserve">fortement axée sur les perspectives de carrière </w:t>
      </w:r>
      <w:r w:rsidRPr="00E702C1">
        <w:t>et de formation. L</w:t>
      </w:r>
      <w:r w:rsidR="00A65FE3" w:rsidRPr="00E702C1">
        <w:t>'</w:t>
      </w:r>
      <w:r w:rsidRPr="00E702C1">
        <w:t xml:space="preserve">organisation </w:t>
      </w:r>
      <w:r w:rsidR="00B53C88" w:rsidRPr="00E702C1">
        <w:t>est susceptible de</w:t>
      </w:r>
      <w:r w:rsidRPr="00E702C1">
        <w:t xml:space="preserve"> </w:t>
      </w:r>
      <w:r w:rsidR="00B53C88" w:rsidRPr="00E702C1">
        <w:t xml:space="preserve">tirer parti </w:t>
      </w:r>
      <w:r w:rsidRPr="00E702C1">
        <w:t>de l</w:t>
      </w:r>
      <w:r w:rsidR="00A65FE3" w:rsidRPr="00E702C1">
        <w:t>'</w:t>
      </w:r>
      <w:r w:rsidRPr="00E702C1">
        <w:t xml:space="preserve">enthousiasme, des connaissances, des compétences et de </w:t>
      </w:r>
      <w:r w:rsidR="00B53C88" w:rsidRPr="00E702C1">
        <w:t>l</w:t>
      </w:r>
      <w:r w:rsidR="00A65FE3" w:rsidRPr="00E702C1">
        <w:t>'</w:t>
      </w:r>
      <w:r w:rsidR="00B53C88" w:rsidRPr="00E702C1">
        <w:t xml:space="preserve">inventivité </w:t>
      </w:r>
      <w:r w:rsidRPr="00E702C1">
        <w:t xml:space="preserve">des participants au programme de stages. </w:t>
      </w:r>
      <w:r w:rsidR="00B53C88" w:rsidRPr="00E702C1">
        <w:t>À l</w:t>
      </w:r>
      <w:r w:rsidR="00A65FE3" w:rsidRPr="00E702C1">
        <w:t>'</w:t>
      </w:r>
      <w:r w:rsidR="00B53C88" w:rsidRPr="00E702C1">
        <w:t>heure actuelle</w:t>
      </w:r>
      <w:r w:rsidRPr="00E702C1">
        <w:t>, les stages de l</w:t>
      </w:r>
      <w:r w:rsidR="00A65FE3" w:rsidRPr="00E702C1">
        <w:t>'</w:t>
      </w:r>
      <w:r w:rsidRPr="00E702C1">
        <w:t>UIT ne sont pas rémunérés.</w:t>
      </w:r>
    </w:p>
    <w:p w14:paraId="5C2A55B9" w14:textId="42DF1334" w:rsidR="008507CA" w:rsidRPr="00E702C1" w:rsidRDefault="00B53C88" w:rsidP="00E702C1">
      <w:r w:rsidRPr="00E702C1">
        <w:t>L</w:t>
      </w:r>
      <w:r w:rsidR="00A65FE3" w:rsidRPr="00E702C1">
        <w:t>'</w:t>
      </w:r>
      <w:r w:rsidRPr="00E702C1">
        <w:t>UIT est également disposée, dans le cadre de ce</w:t>
      </w:r>
      <w:r w:rsidR="008507CA" w:rsidRPr="00E702C1">
        <w:t xml:space="preserve"> programme</w:t>
      </w:r>
      <w:r w:rsidRPr="00E702C1">
        <w:t xml:space="preserve">, </w:t>
      </w:r>
      <w:r w:rsidR="008507CA" w:rsidRPr="00E702C1">
        <w:t xml:space="preserve">à offrir davantage de </w:t>
      </w:r>
      <w:r w:rsidRPr="00E702C1">
        <w:t xml:space="preserve">débouchés sur le plan de la </w:t>
      </w:r>
      <w:r w:rsidR="008507CA" w:rsidRPr="00E702C1">
        <w:t xml:space="preserve">formation ou de </w:t>
      </w:r>
      <w:r w:rsidRPr="00E702C1">
        <w:t xml:space="preserve">la </w:t>
      </w:r>
      <w:r w:rsidR="008507CA" w:rsidRPr="00E702C1">
        <w:t xml:space="preserve">participation à des conférences, </w:t>
      </w:r>
      <w:r w:rsidRPr="00E702C1">
        <w:t xml:space="preserve">à </w:t>
      </w:r>
      <w:r w:rsidR="008507CA" w:rsidRPr="00E702C1">
        <w:t xml:space="preserve">des réunions, etc. </w:t>
      </w:r>
      <w:r w:rsidRPr="00E702C1">
        <w:t>dans l</w:t>
      </w:r>
      <w:r w:rsidR="00A65FE3" w:rsidRPr="00E702C1">
        <w:t>'</w:t>
      </w:r>
      <w:r w:rsidRPr="00E702C1">
        <w:t xml:space="preserve">intérêt des </w:t>
      </w:r>
      <w:r w:rsidR="008507CA" w:rsidRPr="00E702C1">
        <w:t>stagiaires.</w:t>
      </w:r>
    </w:p>
    <w:p w14:paraId="2A9CAFF6" w14:textId="1076ADE4" w:rsidR="00863C52" w:rsidRPr="00E702C1" w:rsidRDefault="004D7808" w:rsidP="00E702C1">
      <w:pPr>
        <w:pStyle w:val="Headingb"/>
      </w:pPr>
      <w:r w:rsidRPr="00E702C1">
        <w:t>B</w:t>
      </w:r>
      <w:r w:rsidRPr="00E702C1">
        <w:tab/>
      </w:r>
      <w:r w:rsidR="00863C52" w:rsidRPr="00E702C1">
        <w:t xml:space="preserve">Programmes </w:t>
      </w:r>
      <w:r w:rsidR="00B53C88" w:rsidRPr="00E702C1">
        <w:t>avec des établissements universitaires</w:t>
      </w:r>
    </w:p>
    <w:p w14:paraId="58173AEB" w14:textId="72B5772D" w:rsidR="00863C52" w:rsidRPr="00E702C1" w:rsidRDefault="00B53C88" w:rsidP="00E702C1">
      <w:r w:rsidRPr="00E702C1">
        <w:t>L</w:t>
      </w:r>
      <w:r w:rsidR="00A65FE3" w:rsidRPr="00E702C1">
        <w:t>'</w:t>
      </w:r>
      <w:r w:rsidRPr="00E702C1">
        <w:t>UIT étudie la possibilité d</w:t>
      </w:r>
      <w:r w:rsidR="00A65FE3" w:rsidRPr="00E702C1">
        <w:t>'</w:t>
      </w:r>
      <w:r w:rsidRPr="00E702C1">
        <w:t>officialiser des relations/partenariats à long terme avec les universités pour la participation d</w:t>
      </w:r>
      <w:r w:rsidR="00A65FE3" w:rsidRPr="00E702C1">
        <w:t>'</w:t>
      </w:r>
      <w:r w:rsidRPr="00E702C1">
        <w:t xml:space="preserve">étudiants. </w:t>
      </w:r>
      <w:r w:rsidR="0087388F" w:rsidRPr="00E702C1">
        <w:t>Nombre d</w:t>
      </w:r>
      <w:r w:rsidR="00A65FE3" w:rsidRPr="00E702C1">
        <w:t>'</w:t>
      </w:r>
      <w:r w:rsidRPr="00E702C1">
        <w:t>universités proposent des programmes dans le cadre desquels les étudiants sont placés pendant quelques mois à l</w:t>
      </w:r>
      <w:r w:rsidR="00A65FE3" w:rsidRPr="00E702C1">
        <w:t>'</w:t>
      </w:r>
      <w:r w:rsidRPr="00E702C1">
        <w:t xml:space="preserve">UIT pour travailler sur un projet </w:t>
      </w:r>
      <w:r w:rsidR="0087388F" w:rsidRPr="00E702C1">
        <w:t xml:space="preserve">ou un cas précis </w:t>
      </w:r>
      <w:r w:rsidRPr="00E702C1">
        <w:t>et acquérir de l</w:t>
      </w:r>
      <w:r w:rsidR="00A65FE3" w:rsidRPr="00E702C1">
        <w:t>'</w:t>
      </w:r>
      <w:r w:rsidRPr="00E702C1">
        <w:t xml:space="preserve">expérience. </w:t>
      </w:r>
      <w:r w:rsidR="0087388F" w:rsidRPr="00E702C1">
        <w:t xml:space="preserve">Une telle </w:t>
      </w:r>
      <w:r w:rsidRPr="00E702C1">
        <w:t xml:space="preserve">initiative </w:t>
      </w:r>
      <w:r w:rsidR="0087388F" w:rsidRPr="00E702C1">
        <w:t>irait</w:t>
      </w:r>
      <w:r w:rsidRPr="00E702C1">
        <w:t xml:space="preserve"> tout à fait </w:t>
      </w:r>
      <w:r w:rsidR="0087388F" w:rsidRPr="00E702C1">
        <w:t xml:space="preserve">dans le sens de </w:t>
      </w:r>
      <w:r w:rsidRPr="00E702C1">
        <w:t xml:space="preserve">la priorité </w:t>
      </w:r>
      <w:r w:rsidR="0087388F" w:rsidRPr="00E702C1">
        <w:t>que s</w:t>
      </w:r>
      <w:r w:rsidR="00A65FE3" w:rsidRPr="00E702C1">
        <w:t>'</w:t>
      </w:r>
      <w:r w:rsidR="0087388F" w:rsidRPr="00E702C1">
        <w:t xml:space="preserve">est donnée </w:t>
      </w:r>
      <w:r w:rsidRPr="00E702C1">
        <w:t>l</w:t>
      </w:r>
      <w:r w:rsidR="00A65FE3" w:rsidRPr="00E702C1">
        <w:t>'</w:t>
      </w:r>
      <w:r w:rsidRPr="00E702C1">
        <w:t xml:space="preserve">UIT de renforcer les </w:t>
      </w:r>
      <w:r w:rsidR="0087388F" w:rsidRPr="00E702C1">
        <w:t xml:space="preserve">filières </w:t>
      </w:r>
      <w:r w:rsidRPr="00E702C1">
        <w:t>permettant d</w:t>
      </w:r>
      <w:r w:rsidR="00A65FE3" w:rsidRPr="00E702C1">
        <w:t>'</w:t>
      </w:r>
      <w:r w:rsidRPr="00E702C1">
        <w:t xml:space="preserve">attirer </w:t>
      </w:r>
      <w:r w:rsidR="0087388F" w:rsidRPr="00E702C1">
        <w:t xml:space="preserve">de </w:t>
      </w:r>
      <w:r w:rsidRPr="00E702C1">
        <w:t xml:space="preserve">jeunes professionnels et de nouvelles compétences techniques </w:t>
      </w:r>
      <w:r w:rsidR="0087388F" w:rsidRPr="00E702C1">
        <w:t>à l</w:t>
      </w:r>
      <w:r w:rsidR="00A65FE3" w:rsidRPr="00E702C1">
        <w:t>'</w:t>
      </w:r>
      <w:r w:rsidR="0087388F" w:rsidRPr="00E702C1">
        <w:t>appui de ses activités</w:t>
      </w:r>
      <w:r w:rsidRPr="00E702C1">
        <w:t xml:space="preserve">. Elle devrait </w:t>
      </w:r>
      <w:r w:rsidR="0087388F" w:rsidRPr="00E702C1">
        <w:t xml:space="preserve">aussi </w:t>
      </w:r>
      <w:r w:rsidRPr="00E702C1">
        <w:t xml:space="preserve">permettre aux étudiants </w:t>
      </w:r>
      <w:r w:rsidR="0087388F" w:rsidRPr="00E702C1">
        <w:t xml:space="preserve">concernés </w:t>
      </w:r>
      <w:r w:rsidRPr="00E702C1">
        <w:t>d</w:t>
      </w:r>
      <w:r w:rsidR="00A65FE3" w:rsidRPr="00E702C1">
        <w:t>'</w:t>
      </w:r>
      <w:r w:rsidRPr="00E702C1">
        <w:t>obtenir des crédits universitaires dans le cadre de ces groupes de travail</w:t>
      </w:r>
      <w:r w:rsidR="0087388F" w:rsidRPr="00E702C1">
        <w:t xml:space="preserve">/de </w:t>
      </w:r>
      <w:r w:rsidRPr="00E702C1">
        <w:t>recherche. Ce programme sera ouvert</w:t>
      </w:r>
      <w:r w:rsidR="0087388F" w:rsidRPr="00E702C1">
        <w:t xml:space="preserve"> aux établissements universitaires participant aux travaux de l</w:t>
      </w:r>
      <w:r w:rsidR="00A65FE3" w:rsidRPr="00E702C1">
        <w:t>'</w:t>
      </w:r>
      <w:r w:rsidR="0087388F" w:rsidRPr="00E702C1">
        <w:t>UIT</w:t>
      </w:r>
      <w:r w:rsidRPr="00E702C1">
        <w:t xml:space="preserve"> et aux autres universités intéressées.</w:t>
      </w:r>
    </w:p>
    <w:p w14:paraId="0E3C3F50" w14:textId="3250228A" w:rsidR="00863C52" w:rsidRPr="00E702C1" w:rsidRDefault="004D7808" w:rsidP="00E702C1">
      <w:pPr>
        <w:pStyle w:val="Headingb"/>
      </w:pPr>
      <w:r w:rsidRPr="00E702C1">
        <w:t>C</w:t>
      </w:r>
      <w:r w:rsidRPr="00E702C1">
        <w:tab/>
      </w:r>
      <w:r w:rsidR="0087388F" w:rsidRPr="00E702C1">
        <w:t>Programme à l</w:t>
      </w:r>
      <w:r w:rsidR="00A65FE3" w:rsidRPr="00E702C1">
        <w:t>'</w:t>
      </w:r>
      <w:r w:rsidR="0087388F" w:rsidRPr="00E702C1">
        <w:t>intention des jeunes professionnels</w:t>
      </w:r>
    </w:p>
    <w:p w14:paraId="38558FCB" w14:textId="7394CE9B" w:rsidR="00863C52" w:rsidRPr="00E702C1" w:rsidRDefault="0087388F" w:rsidP="00E702C1">
      <w:r w:rsidRPr="00E702C1">
        <w:t>Le Programme de l</w:t>
      </w:r>
      <w:r w:rsidR="00A65FE3" w:rsidRPr="00E702C1">
        <w:t>'</w:t>
      </w:r>
      <w:r w:rsidR="00D236B1" w:rsidRPr="00E702C1">
        <w:t>UI</w:t>
      </w:r>
      <w:r w:rsidRPr="00E702C1">
        <w:t>T à l</w:t>
      </w:r>
      <w:r w:rsidR="00A65FE3" w:rsidRPr="00E702C1">
        <w:t>'</w:t>
      </w:r>
      <w:r w:rsidRPr="00E702C1">
        <w:t xml:space="preserve">intention des jeunes professionnels (UIT-YPP) est un nouveau programme de recrutement permettant </w:t>
      </w:r>
      <w:r w:rsidR="00E008B8" w:rsidRPr="00E702C1">
        <w:t>à</w:t>
      </w:r>
      <w:r w:rsidRPr="00E702C1">
        <w:t xml:space="preserve"> de jeunes professionnels talentueux et qualifiés, originaires de pays en développement et âgés de 21 à 30 ans, </w:t>
      </w:r>
      <w:r w:rsidR="00E008B8" w:rsidRPr="00E702C1">
        <w:t>de commencer</w:t>
      </w:r>
      <w:r w:rsidRPr="00E702C1">
        <w:t xml:space="preserve"> une carrière </w:t>
      </w:r>
      <w:r w:rsidR="00E008B8" w:rsidRPr="00E702C1">
        <w:t xml:space="preserve">dans le système </w:t>
      </w:r>
      <w:r w:rsidRPr="00E702C1">
        <w:t xml:space="preserve">des Nations Unies et de contribuer aux travaux </w:t>
      </w:r>
      <w:r w:rsidR="00E008B8" w:rsidRPr="00E702C1">
        <w:t>consacrés à</w:t>
      </w:r>
      <w:r w:rsidRPr="00E702C1">
        <w:t xml:space="preserve"> l</w:t>
      </w:r>
      <w:r w:rsidR="00A65FE3" w:rsidRPr="00E702C1">
        <w:t>'</w:t>
      </w:r>
      <w:r w:rsidRPr="00E702C1">
        <w:t xml:space="preserve">UIT </w:t>
      </w:r>
      <w:r w:rsidR="00E008B8" w:rsidRPr="00E702C1">
        <w:t xml:space="preserve">à </w:t>
      </w:r>
      <w:r w:rsidRPr="00E702C1">
        <w:t>la réalisation des objectifs de développement durable et de la connectivité universelle. L</w:t>
      </w:r>
      <w:r w:rsidR="00A65FE3" w:rsidRPr="00E702C1">
        <w:t>'</w:t>
      </w:r>
      <w:r w:rsidRPr="00E702C1">
        <w:t>UIT</w:t>
      </w:r>
      <w:r w:rsidR="00A65FE3" w:rsidRPr="00E702C1">
        <w:noBreakHyphen/>
      </w:r>
      <w:r w:rsidR="00E008B8" w:rsidRPr="00E702C1">
        <w:t>Y</w:t>
      </w:r>
      <w:r w:rsidRPr="00E702C1">
        <w:t>PP vise à accroître le nombre de jeunes professionnels à l</w:t>
      </w:r>
      <w:r w:rsidR="00A65FE3" w:rsidRPr="00E702C1">
        <w:t>'</w:t>
      </w:r>
      <w:r w:rsidRPr="00E702C1">
        <w:t>UIT et à leur offrir des possibilités de mentorat et d</w:t>
      </w:r>
      <w:r w:rsidR="00A65FE3" w:rsidRPr="00E702C1">
        <w:t>'</w:t>
      </w:r>
      <w:r w:rsidRPr="00E702C1">
        <w:t xml:space="preserve">apprentissage tout en leur ouvrant la voie à un emploi de débutant. </w:t>
      </w:r>
      <w:r w:rsidR="00E008B8" w:rsidRPr="00E702C1">
        <w:t>L</w:t>
      </w:r>
      <w:r w:rsidR="00A65FE3" w:rsidRPr="00E702C1">
        <w:t>'</w:t>
      </w:r>
      <w:r w:rsidR="00E008B8" w:rsidRPr="00E702C1">
        <w:t>UIT-YPP cherche aussi à employer de jeunes candidats issus de groupes démographiques sous-représentés à l</w:t>
      </w:r>
      <w:r w:rsidR="00A65FE3" w:rsidRPr="00E702C1">
        <w:t>'</w:t>
      </w:r>
      <w:r w:rsidR="00E008B8" w:rsidRPr="00E702C1">
        <w:t xml:space="preserve">UIT, en particulier de PMA, de pays en développement sans littoral et de </w:t>
      </w:r>
      <w:r w:rsidR="001F439C" w:rsidRPr="00E702C1">
        <w:t xml:space="preserve">petits </w:t>
      </w:r>
      <w:r w:rsidR="001F439C" w:rsidRPr="00E702C1">
        <w:rPr>
          <w:caps/>
        </w:rPr>
        <w:t>é</w:t>
      </w:r>
      <w:r w:rsidR="001F439C" w:rsidRPr="00E702C1">
        <w:t>tats</w:t>
      </w:r>
      <w:r w:rsidR="00E008B8" w:rsidRPr="00E702C1">
        <w:t xml:space="preserve"> insulaires en développement. Les candidats seront sélectionnés d</w:t>
      </w:r>
      <w:r w:rsidR="00A65FE3" w:rsidRPr="00E702C1">
        <w:t>'</w:t>
      </w:r>
      <w:r w:rsidR="00E008B8" w:rsidRPr="00E702C1">
        <w:t>après les règles et les procédures de recrutement du Département de la gestion des ressources humaines de l</w:t>
      </w:r>
      <w:r w:rsidR="00A65FE3" w:rsidRPr="00E702C1">
        <w:t>'</w:t>
      </w:r>
      <w:r w:rsidR="00E008B8" w:rsidRPr="00E702C1">
        <w:t xml:space="preserve">UIT (HRMD) </w:t>
      </w:r>
      <w:r w:rsidR="001F439C" w:rsidRPr="00E702C1">
        <w:t xml:space="preserve">après avoir répondu à un </w:t>
      </w:r>
      <w:r w:rsidR="00E008B8" w:rsidRPr="00E702C1">
        <w:t xml:space="preserve">avis de vacance </w:t>
      </w:r>
      <w:r w:rsidR="00E76D5E" w:rsidRPr="00E702C1">
        <w:t>de poste</w:t>
      </w:r>
      <w:r w:rsidR="00E008B8" w:rsidRPr="00E702C1">
        <w:t xml:space="preserve">. Le premier appel à candidatures </w:t>
      </w:r>
      <w:r w:rsidR="00E76D5E" w:rsidRPr="00E702C1">
        <w:t xml:space="preserve">doit avoir lieu </w:t>
      </w:r>
      <w:r w:rsidR="00E008B8" w:rsidRPr="00E702C1">
        <w:t xml:space="preserve">en septembre 2023. Les </w:t>
      </w:r>
      <w:r w:rsidR="00E76D5E" w:rsidRPr="00E702C1">
        <w:t>soutiens de</w:t>
      </w:r>
      <w:r w:rsidR="00A65FE3" w:rsidRPr="00E702C1">
        <w:t> </w:t>
      </w:r>
      <w:r w:rsidR="00E008B8" w:rsidRPr="00E702C1">
        <w:t>l</w:t>
      </w:r>
      <w:r w:rsidR="00A65FE3" w:rsidRPr="00E702C1">
        <w:t>'</w:t>
      </w:r>
      <w:r w:rsidR="00E008B8" w:rsidRPr="00E702C1">
        <w:t>UIT-</w:t>
      </w:r>
      <w:r w:rsidR="00E76D5E" w:rsidRPr="00E702C1">
        <w:t>Y</w:t>
      </w:r>
      <w:r w:rsidR="00E008B8" w:rsidRPr="00E702C1">
        <w:t xml:space="preserve">PP seront </w:t>
      </w:r>
      <w:r w:rsidR="00E76D5E" w:rsidRPr="00E702C1">
        <w:t xml:space="preserve">mentionnés </w:t>
      </w:r>
      <w:r w:rsidR="00E008B8" w:rsidRPr="00E702C1">
        <w:t xml:space="preserve">sur </w:t>
      </w:r>
      <w:r w:rsidR="00E76D5E" w:rsidRPr="00E702C1">
        <w:t xml:space="preserve">la page </w:t>
      </w:r>
      <w:r w:rsidR="00E008B8" w:rsidRPr="00E702C1">
        <w:t xml:space="preserve">web </w:t>
      </w:r>
      <w:r w:rsidR="00E76D5E" w:rsidRPr="00E702C1">
        <w:t>du programme</w:t>
      </w:r>
      <w:r w:rsidR="00863C52" w:rsidRPr="00E702C1">
        <w:t>.</w:t>
      </w:r>
    </w:p>
    <w:p w14:paraId="457A2D45" w14:textId="53B31D3C" w:rsidR="00863C52" w:rsidRPr="00E702C1" w:rsidRDefault="004D7808" w:rsidP="00E702C1">
      <w:pPr>
        <w:pStyle w:val="Headingb"/>
      </w:pPr>
      <w:r w:rsidRPr="00E702C1">
        <w:lastRenderedPageBreak/>
        <w:t>D</w:t>
      </w:r>
      <w:r w:rsidRPr="00E702C1">
        <w:tab/>
      </w:r>
      <w:r w:rsidR="00A73593" w:rsidRPr="00E702C1">
        <w:t>Tenue régulière de c</w:t>
      </w:r>
      <w:r w:rsidR="00863C52" w:rsidRPr="00E702C1">
        <w:t>onsultations/</w:t>
      </w:r>
      <w:r w:rsidR="00A73593" w:rsidRPr="00E702C1">
        <w:t>réunions du personnel</w:t>
      </w:r>
    </w:p>
    <w:p w14:paraId="20FA8665" w14:textId="56D78566" w:rsidR="00A73593" w:rsidRPr="00E702C1" w:rsidRDefault="00A73593" w:rsidP="00E702C1">
      <w:pPr>
        <w:keepNext/>
        <w:keepLines/>
      </w:pPr>
      <w:r w:rsidRPr="00E702C1">
        <w:t>Une première réunion publique destinée aux jeunes fonctionnaires de l</w:t>
      </w:r>
      <w:r w:rsidR="00A65FE3" w:rsidRPr="00E702C1">
        <w:t>'</w:t>
      </w:r>
      <w:r w:rsidRPr="00E702C1">
        <w:t>UIT (âgés de moins de 35 ans) a eu lieu le 9 mai 2023. Plus de 100 jeunes fonctionnaires ont été invités à faire part au Secrétaire général de leurs idées pour une UIT adaptée à sa mission et préparée pour l</w:t>
      </w:r>
      <w:r w:rsidR="00A65FE3" w:rsidRPr="00E702C1">
        <w:t>'</w:t>
      </w:r>
      <w:r w:rsidRPr="00E702C1">
        <w:t>avenir. Les idées des jeunes fonctionnaires seront prises en considération dans le cadre des mesures prises pour parvenir à l</w:t>
      </w:r>
      <w:r w:rsidR="00A65FE3" w:rsidRPr="00E702C1">
        <w:t>'</w:t>
      </w:r>
      <w:r w:rsidRPr="00E702C1">
        <w:t xml:space="preserve">excellence organisationnelle. Il est prévu de poursuivre cet effort pour </w:t>
      </w:r>
      <w:r w:rsidR="00D8623F" w:rsidRPr="00E702C1">
        <w:t xml:space="preserve">faire participer </w:t>
      </w:r>
      <w:r w:rsidRPr="00E702C1">
        <w:t xml:space="preserve">les jeunes </w:t>
      </w:r>
      <w:r w:rsidR="00D8623F" w:rsidRPr="00E702C1">
        <w:t>dans toute l</w:t>
      </w:r>
      <w:r w:rsidR="00A65FE3" w:rsidRPr="00E702C1">
        <w:t>'</w:t>
      </w:r>
      <w:r w:rsidR="00D8623F" w:rsidRPr="00E702C1">
        <w:t xml:space="preserve">UIT et </w:t>
      </w:r>
      <w:r w:rsidR="00F1108C" w:rsidRPr="00E702C1">
        <w:t xml:space="preserve">de reprendre </w:t>
      </w:r>
      <w:r w:rsidRPr="00E702C1">
        <w:t xml:space="preserve">leurs idées </w:t>
      </w:r>
      <w:r w:rsidR="00F1108C" w:rsidRPr="00E702C1">
        <w:t xml:space="preserve">sous forme de </w:t>
      </w:r>
      <w:r w:rsidRPr="00E702C1">
        <w:t xml:space="preserve">recommandations concrètes. En outre, le Bureau du Secrétaire général et </w:t>
      </w:r>
      <w:r w:rsidR="00D8623F" w:rsidRPr="00E702C1">
        <w:t>le</w:t>
      </w:r>
      <w:r w:rsidR="00A65FE3" w:rsidRPr="00E702C1">
        <w:t> </w:t>
      </w:r>
      <w:r w:rsidR="00D8623F" w:rsidRPr="00E702C1">
        <w:t>Département</w:t>
      </w:r>
      <w:r w:rsidR="00A65FE3" w:rsidRPr="00E702C1">
        <w:t> </w:t>
      </w:r>
      <w:r w:rsidR="00D8623F" w:rsidRPr="00E702C1">
        <w:t xml:space="preserve">HRMD </w:t>
      </w:r>
      <w:r w:rsidRPr="00E702C1">
        <w:t xml:space="preserve">ont commencé à organiser des réunions avec les stagiaires afin de recueillir leurs </w:t>
      </w:r>
      <w:r w:rsidR="00D8623F" w:rsidRPr="00E702C1">
        <w:t xml:space="preserve">observations </w:t>
      </w:r>
      <w:r w:rsidR="00F1108C" w:rsidRPr="00E702C1">
        <w:t xml:space="preserve">quant à </w:t>
      </w:r>
      <w:r w:rsidRPr="00E702C1">
        <w:t xml:space="preserve">leurs attentes et </w:t>
      </w:r>
      <w:r w:rsidR="00F1108C" w:rsidRPr="00E702C1">
        <w:t xml:space="preserve">au </w:t>
      </w:r>
      <w:r w:rsidR="00D8623F" w:rsidRPr="00E702C1">
        <w:t xml:space="preserve">cadre </w:t>
      </w:r>
      <w:r w:rsidRPr="00E702C1">
        <w:t xml:space="preserve">de travail. Des réunions </w:t>
      </w:r>
      <w:r w:rsidR="00D8623F" w:rsidRPr="00E702C1">
        <w:t>analogues</w:t>
      </w:r>
      <w:r w:rsidRPr="00E702C1">
        <w:t xml:space="preserve"> sont actuellement organisées </w:t>
      </w:r>
      <w:r w:rsidR="00D8623F" w:rsidRPr="00E702C1">
        <w:t>à l</w:t>
      </w:r>
      <w:r w:rsidR="00A65FE3" w:rsidRPr="00E702C1">
        <w:t>'</w:t>
      </w:r>
      <w:r w:rsidR="00D8623F" w:rsidRPr="00E702C1">
        <w:t xml:space="preserve">intention des </w:t>
      </w:r>
      <w:r w:rsidR="00803EFE" w:rsidRPr="00E702C1">
        <w:t>administrateurs auxiliaires</w:t>
      </w:r>
      <w:r w:rsidRPr="00E702C1">
        <w:t>.</w:t>
      </w:r>
    </w:p>
    <w:p w14:paraId="38F34328" w14:textId="2FA9E850" w:rsidR="00863C52" w:rsidRPr="00E702C1" w:rsidRDefault="004D7808" w:rsidP="00E702C1">
      <w:pPr>
        <w:pStyle w:val="Headingb"/>
      </w:pPr>
      <w:r w:rsidRPr="00E702C1">
        <w:t>E</w:t>
      </w:r>
      <w:r w:rsidRPr="00E702C1">
        <w:tab/>
      </w:r>
      <w:r w:rsidR="00D8623F" w:rsidRPr="00E702C1">
        <w:t>Groupe de travail pour la jeunesse</w:t>
      </w:r>
    </w:p>
    <w:p w14:paraId="6764380F" w14:textId="27DC6FF0" w:rsidR="00863C52" w:rsidRPr="00E702C1" w:rsidRDefault="00D8623F" w:rsidP="00E702C1">
      <w:r w:rsidRPr="00E702C1">
        <w:t>L</w:t>
      </w:r>
      <w:r w:rsidR="00A65FE3" w:rsidRPr="00E702C1">
        <w:t>'</w:t>
      </w:r>
      <w:r w:rsidRPr="00E702C1">
        <w:rPr>
          <w:caps/>
        </w:rPr>
        <w:t>é</w:t>
      </w:r>
      <w:r w:rsidRPr="00E702C1">
        <w:t>quipe spéciale de l</w:t>
      </w:r>
      <w:r w:rsidR="00A65FE3" w:rsidRPr="00E702C1">
        <w:t>'</w:t>
      </w:r>
      <w:r w:rsidRPr="00E702C1">
        <w:t>UIT pour la jeunesse (UIT-YTF) s</w:t>
      </w:r>
      <w:r w:rsidR="00A65FE3" w:rsidRPr="00E702C1">
        <w:t>'</w:t>
      </w:r>
      <w:r w:rsidRPr="00E702C1">
        <w:t>est réunie pour la première fois en</w:t>
      </w:r>
      <w:r w:rsidR="00A65FE3" w:rsidRPr="00E702C1">
        <w:t> </w:t>
      </w:r>
      <w:r w:rsidRPr="00E702C1">
        <w:t>2020, lorsqu</w:t>
      </w:r>
      <w:r w:rsidR="00A65FE3" w:rsidRPr="00E702C1">
        <w:t>'</w:t>
      </w:r>
      <w:r w:rsidRPr="00E702C1">
        <w:t xml:space="preserve">un groupe de fonctionnaires a été constitué pour coordonner et intégrer </w:t>
      </w:r>
      <w:r w:rsidR="00E47AFB" w:rsidRPr="00E702C1">
        <w:t xml:space="preserve">efficacement </w:t>
      </w:r>
      <w:r w:rsidRPr="00E702C1">
        <w:t xml:space="preserve">les </w:t>
      </w:r>
      <w:r w:rsidR="00E47AFB" w:rsidRPr="00E702C1">
        <w:t>initiatives menées à l</w:t>
      </w:r>
      <w:r w:rsidR="00A65FE3" w:rsidRPr="00E702C1">
        <w:t>'</w:t>
      </w:r>
      <w:r w:rsidR="00E47AFB" w:rsidRPr="00E702C1">
        <w:t>échelle de l</w:t>
      </w:r>
      <w:r w:rsidR="00A65FE3" w:rsidRPr="00E702C1">
        <w:t>'</w:t>
      </w:r>
      <w:r w:rsidR="00E47AFB" w:rsidRPr="00E702C1">
        <w:t>UIT en vue de susciter la participation des jeunes</w:t>
      </w:r>
      <w:r w:rsidRPr="00E702C1">
        <w:t xml:space="preserve">, </w:t>
      </w:r>
      <w:r w:rsidR="00E47AFB" w:rsidRPr="00E702C1">
        <w:t xml:space="preserve">conformément à </w:t>
      </w:r>
      <w:r w:rsidRPr="00E702C1">
        <w:t>la Stratégie de l</w:t>
      </w:r>
      <w:r w:rsidR="00A65FE3" w:rsidRPr="00E702C1">
        <w:t>'</w:t>
      </w:r>
      <w:r w:rsidRPr="00E702C1">
        <w:t>UIT</w:t>
      </w:r>
      <w:r w:rsidR="00E47AFB" w:rsidRPr="00E702C1">
        <w:t xml:space="preserve"> pour la jeunesse</w:t>
      </w:r>
      <w:r w:rsidRPr="00E702C1">
        <w:t xml:space="preserve">. </w:t>
      </w:r>
      <w:r w:rsidR="00E47AFB" w:rsidRPr="00E702C1">
        <w:t xml:space="preserve">Ses </w:t>
      </w:r>
      <w:r w:rsidRPr="00E702C1">
        <w:t xml:space="preserve">membres ont reçu une formation </w:t>
      </w:r>
      <w:r w:rsidR="00E47AFB" w:rsidRPr="00E702C1">
        <w:t xml:space="preserve">en 2020 </w:t>
      </w:r>
      <w:r w:rsidRPr="00E702C1">
        <w:t xml:space="preserve">sur </w:t>
      </w:r>
      <w:r w:rsidR="00F1108C" w:rsidRPr="00E702C1">
        <w:t>la participation effective</w:t>
      </w:r>
      <w:r w:rsidR="00E47AFB" w:rsidRPr="00E702C1">
        <w:t xml:space="preserve"> </w:t>
      </w:r>
      <w:r w:rsidRPr="00E702C1">
        <w:t xml:space="preserve">des jeunes </w:t>
      </w:r>
      <w:r w:rsidR="00E47AFB" w:rsidRPr="00E702C1">
        <w:t xml:space="preserve">au sein du système </w:t>
      </w:r>
      <w:r w:rsidRPr="00E702C1">
        <w:t>des</w:t>
      </w:r>
      <w:r w:rsidR="00A65FE3" w:rsidRPr="00E702C1">
        <w:t> </w:t>
      </w:r>
      <w:r w:rsidRPr="00E702C1">
        <w:t>Nations</w:t>
      </w:r>
      <w:r w:rsidR="00A65FE3" w:rsidRPr="00E702C1">
        <w:t> </w:t>
      </w:r>
      <w:r w:rsidRPr="00E702C1">
        <w:t>Unies.</w:t>
      </w:r>
    </w:p>
    <w:p w14:paraId="0AC7922F" w14:textId="59F3C484" w:rsidR="00863C52" w:rsidRPr="00E702C1" w:rsidRDefault="004D7808" w:rsidP="00E702C1">
      <w:pPr>
        <w:pStyle w:val="Headingb"/>
      </w:pPr>
      <w:r w:rsidRPr="00E702C1">
        <w:rPr>
          <w:rFonts w:eastAsia="Calibri"/>
          <w:bCs/>
        </w:rPr>
        <w:t>F</w:t>
      </w:r>
      <w:r w:rsidRPr="00E702C1">
        <w:rPr>
          <w:rFonts w:eastAsia="Calibri"/>
          <w:bCs/>
        </w:rPr>
        <w:tab/>
      </w:r>
      <w:r w:rsidR="00E47AFB" w:rsidRPr="00E702C1">
        <w:rPr>
          <w:rFonts w:eastAsia="Calibri"/>
          <w:bCs/>
        </w:rPr>
        <w:t>I</w:t>
      </w:r>
      <w:r w:rsidR="00863C52" w:rsidRPr="00E702C1">
        <w:rPr>
          <w:rFonts w:eastAsia="Calibri"/>
          <w:bCs/>
        </w:rPr>
        <w:t>nitiatives</w:t>
      </w:r>
      <w:r w:rsidR="00E47AFB" w:rsidRPr="00E702C1">
        <w:rPr>
          <w:rFonts w:eastAsia="Calibri"/>
        </w:rPr>
        <w:t xml:space="preserve"> à l</w:t>
      </w:r>
      <w:r w:rsidR="00A65FE3" w:rsidRPr="00E702C1">
        <w:rPr>
          <w:rFonts w:eastAsia="Calibri"/>
        </w:rPr>
        <w:t>'</w:t>
      </w:r>
      <w:r w:rsidR="00E47AFB" w:rsidRPr="00E702C1">
        <w:rPr>
          <w:rFonts w:eastAsia="Calibri"/>
        </w:rPr>
        <w:t xml:space="preserve">intention des </w:t>
      </w:r>
      <w:r w:rsidR="00803EFE" w:rsidRPr="00E702C1">
        <w:rPr>
          <w:rFonts w:eastAsia="Calibri"/>
        </w:rPr>
        <w:t xml:space="preserve">administrateurs auxiliaires </w:t>
      </w:r>
      <w:r w:rsidR="00E47AFB" w:rsidRPr="00E702C1">
        <w:rPr>
          <w:rFonts w:eastAsia="Calibri"/>
        </w:rPr>
        <w:t xml:space="preserve">et initiatives diverses </w:t>
      </w:r>
      <w:r w:rsidR="00863C52" w:rsidRPr="00E702C1">
        <w:rPr>
          <w:rFonts w:eastAsia="Calibri"/>
        </w:rPr>
        <w:t>(</w:t>
      </w:r>
      <w:hyperlink r:id="rId11" w:history="1">
        <w:r w:rsidR="00863C52" w:rsidRPr="00E702C1">
          <w:rPr>
            <w:rStyle w:val="Hyperlink"/>
            <w:rFonts w:asciiTheme="minorHAnsi" w:eastAsia="Calibri" w:hAnsiTheme="minorHAnsi" w:cstheme="minorHAnsi"/>
            <w:szCs w:val="24"/>
          </w:rPr>
          <w:t>C23/INF/6</w:t>
        </w:r>
      </w:hyperlink>
      <w:r w:rsidR="00863C52" w:rsidRPr="00E702C1">
        <w:rPr>
          <w:rFonts w:eastAsia="Calibri"/>
        </w:rPr>
        <w:t>)</w:t>
      </w:r>
    </w:p>
    <w:p w14:paraId="253FDCC8" w14:textId="4EBF1EEE" w:rsidR="00863C52" w:rsidRPr="00E702C1" w:rsidRDefault="004D7808" w:rsidP="00E702C1">
      <w:pPr>
        <w:pStyle w:val="Headingb"/>
      </w:pPr>
      <w:r w:rsidRPr="00E702C1">
        <w:t>G</w:t>
      </w:r>
      <w:r w:rsidRPr="00E702C1">
        <w:tab/>
      </w:r>
      <w:r w:rsidR="00863C52" w:rsidRPr="00E702C1">
        <w:t>Generation Connect</w:t>
      </w:r>
      <w:r w:rsidR="00E47AFB" w:rsidRPr="00E702C1">
        <w:t xml:space="preserve"> et autres activités liées aux jeunes et à la recherche</w:t>
      </w:r>
    </w:p>
    <w:p w14:paraId="1E05B7FB" w14:textId="75569F23" w:rsidR="00863C52" w:rsidRPr="00E702C1" w:rsidRDefault="00E47AFB" w:rsidP="00E702C1">
      <w:r w:rsidRPr="00E702C1">
        <w:t xml:space="preserve">Le </w:t>
      </w:r>
      <w:r w:rsidR="00D236B1" w:rsidRPr="00E702C1">
        <w:t>secrétariat</w:t>
      </w:r>
      <w:r w:rsidRPr="00E702C1">
        <w:t xml:space="preserve"> de l</w:t>
      </w:r>
      <w:r w:rsidR="00A65FE3" w:rsidRPr="00E702C1">
        <w:t>'</w:t>
      </w:r>
      <w:r w:rsidRPr="00E702C1">
        <w:t xml:space="preserve">UIT continue de </w:t>
      </w:r>
      <w:r w:rsidR="005E2C2D" w:rsidRPr="00E702C1">
        <w:t xml:space="preserve">mobiliser des </w:t>
      </w:r>
      <w:r w:rsidRPr="00E702C1">
        <w:t xml:space="preserve">collègues </w:t>
      </w:r>
      <w:r w:rsidR="005E2C2D" w:rsidRPr="00E702C1">
        <w:t xml:space="preserve">dans </w:t>
      </w:r>
      <w:r w:rsidRPr="00E702C1">
        <w:t>toute l</w:t>
      </w:r>
      <w:r w:rsidR="00A65FE3" w:rsidRPr="00E702C1">
        <w:t>'</w:t>
      </w:r>
      <w:r w:rsidRPr="00E702C1">
        <w:t xml:space="preserve">organisation et de coordonner </w:t>
      </w:r>
      <w:r w:rsidR="005E2C2D" w:rsidRPr="00E702C1">
        <w:t>l</w:t>
      </w:r>
      <w:r w:rsidR="00A65FE3" w:rsidRPr="00E702C1">
        <w:t>'</w:t>
      </w:r>
      <w:r w:rsidR="005E2C2D" w:rsidRPr="00E702C1">
        <w:t xml:space="preserve">application </w:t>
      </w:r>
      <w:r w:rsidRPr="00E702C1">
        <w:t>de la Stratégie de l</w:t>
      </w:r>
      <w:r w:rsidR="00A65FE3" w:rsidRPr="00E702C1">
        <w:t>'</w:t>
      </w:r>
      <w:r w:rsidRPr="00E702C1">
        <w:t xml:space="preserve">UIT </w:t>
      </w:r>
      <w:r w:rsidR="005E2C2D" w:rsidRPr="00E702C1">
        <w:t>pour</w:t>
      </w:r>
      <w:r w:rsidRPr="00E702C1">
        <w:t xml:space="preserve"> la jeunesse, y compris l</w:t>
      </w:r>
      <w:r w:rsidR="00A65FE3" w:rsidRPr="00E702C1">
        <w:t>'</w:t>
      </w:r>
      <w:r w:rsidRPr="00E702C1">
        <w:t xml:space="preserve">initiative </w:t>
      </w:r>
      <w:r w:rsidR="00A65FE3" w:rsidRPr="00E702C1">
        <w:t>"</w:t>
      </w:r>
      <w:r w:rsidRPr="00E702C1">
        <w:t>Generation Connect</w:t>
      </w:r>
      <w:r w:rsidR="00A65FE3" w:rsidRPr="00E702C1">
        <w:t>"</w:t>
      </w:r>
      <w:r w:rsidR="005E2C2D" w:rsidRPr="00E702C1">
        <w:t xml:space="preserve">, </w:t>
      </w:r>
      <w:r w:rsidRPr="00E702C1">
        <w:t xml:space="preserve">initiative </w:t>
      </w:r>
      <w:r w:rsidR="005E2C2D" w:rsidRPr="00E702C1">
        <w:t>d</w:t>
      </w:r>
      <w:r w:rsidR="00A65FE3" w:rsidRPr="00E702C1">
        <w:t>'</w:t>
      </w:r>
      <w:r w:rsidR="005E2C2D" w:rsidRPr="00E702C1">
        <w:t xml:space="preserve">ensemble visant à </w:t>
      </w:r>
      <w:r w:rsidR="00F1108C" w:rsidRPr="00E702C1">
        <w:t>f</w:t>
      </w:r>
      <w:r w:rsidR="005E2C2D" w:rsidRPr="00E702C1">
        <w:t xml:space="preserve">aire </w:t>
      </w:r>
      <w:r w:rsidR="00F1108C" w:rsidRPr="00E702C1">
        <w:t xml:space="preserve">mieux entendre le point de vue des jeunes </w:t>
      </w:r>
      <w:r w:rsidRPr="00E702C1">
        <w:t xml:space="preserve">dans le dialogue sur le développement </w:t>
      </w:r>
      <w:r w:rsidR="005E2C2D" w:rsidRPr="00E702C1">
        <w:t xml:space="preserve">du </w:t>
      </w:r>
      <w:r w:rsidRPr="00E702C1">
        <w:t>numérique. En 2022, l</w:t>
      </w:r>
      <w:r w:rsidR="00A65FE3" w:rsidRPr="00E702C1">
        <w:t>'</w:t>
      </w:r>
      <w:r w:rsidRPr="00E702C1">
        <w:t xml:space="preserve">UIT a organisé le Sommet mondial </w:t>
      </w:r>
      <w:r w:rsidR="00F1108C" w:rsidRPr="00E702C1">
        <w:t xml:space="preserve">de la jeunesse </w:t>
      </w:r>
      <w:r w:rsidR="00936215" w:rsidRPr="00E702C1">
        <w:t>dans le cadre de l</w:t>
      </w:r>
      <w:r w:rsidR="00A65FE3" w:rsidRPr="00E702C1">
        <w:t>'</w:t>
      </w:r>
      <w:r w:rsidR="00936215" w:rsidRPr="00E702C1">
        <w:t xml:space="preserve">initiative </w:t>
      </w:r>
      <w:r w:rsidRPr="00E702C1">
        <w:t xml:space="preserve">Generation Connect à Kigali (Rwanda). </w:t>
      </w:r>
      <w:r w:rsidR="00936215" w:rsidRPr="00E702C1">
        <w:t>Nombre d</w:t>
      </w:r>
      <w:r w:rsidR="00A65FE3" w:rsidRPr="00E702C1">
        <w:t>'</w:t>
      </w:r>
      <w:r w:rsidRPr="00E702C1">
        <w:t xml:space="preserve">activités ont favorisé la participation et </w:t>
      </w:r>
      <w:r w:rsidR="00936215" w:rsidRPr="00E702C1">
        <w:t xml:space="preserve">la présence </w:t>
      </w:r>
      <w:r w:rsidRPr="00E702C1">
        <w:t xml:space="preserve">des jeunes </w:t>
      </w:r>
      <w:r w:rsidR="00936215" w:rsidRPr="00E702C1">
        <w:t xml:space="preserve">lors </w:t>
      </w:r>
      <w:r w:rsidR="00F1108C" w:rsidRPr="00E702C1">
        <w:t xml:space="preserve">de </w:t>
      </w:r>
      <w:r w:rsidR="00936215" w:rsidRPr="00E702C1">
        <w:t>manifest</w:t>
      </w:r>
      <w:r w:rsidR="00F1108C" w:rsidRPr="00E702C1">
        <w:t>at</w:t>
      </w:r>
      <w:r w:rsidR="00936215" w:rsidRPr="00E702C1">
        <w:t xml:space="preserve">ions et </w:t>
      </w:r>
      <w:r w:rsidR="00F1108C" w:rsidRPr="00E702C1">
        <w:t xml:space="preserve">de </w:t>
      </w:r>
      <w:r w:rsidRPr="00E702C1">
        <w:t>conférences de l</w:t>
      </w:r>
      <w:r w:rsidR="00A65FE3" w:rsidRPr="00E702C1">
        <w:t>'</w:t>
      </w:r>
      <w:r w:rsidRPr="00E702C1">
        <w:t xml:space="preserve">UIT, comme </w:t>
      </w:r>
      <w:r w:rsidR="00F1108C" w:rsidRPr="00E702C1">
        <w:t>celles des</w:t>
      </w:r>
      <w:r w:rsidR="00936215" w:rsidRPr="00E702C1">
        <w:t xml:space="preserve"> représentants des groupes pour la jeunesse Generation Connect </w:t>
      </w:r>
      <w:r w:rsidRPr="00E702C1">
        <w:t>à la Conférence de plénipotentiaires de l</w:t>
      </w:r>
      <w:r w:rsidR="00A65FE3" w:rsidRPr="00E702C1">
        <w:t>'</w:t>
      </w:r>
      <w:r w:rsidRPr="00E702C1">
        <w:t xml:space="preserve">UIT, </w:t>
      </w:r>
      <w:r w:rsidR="00F1108C" w:rsidRPr="00E702C1">
        <w:t xml:space="preserve">de </w:t>
      </w:r>
      <w:r w:rsidRPr="00E702C1">
        <w:t xml:space="preserve">la conférence Kaléidoscope, </w:t>
      </w:r>
      <w:r w:rsidR="00F1108C" w:rsidRPr="00E702C1">
        <w:t xml:space="preserve">du </w:t>
      </w:r>
      <w:r w:rsidRPr="00E702C1">
        <w:t xml:space="preserve">Prix Generation Connect </w:t>
      </w:r>
      <w:r w:rsidR="00936215" w:rsidRPr="00E702C1">
        <w:t xml:space="preserve">de la jeunesse lors du </w:t>
      </w:r>
      <w:r w:rsidRPr="00E702C1">
        <w:t xml:space="preserve">SMSI, </w:t>
      </w:r>
      <w:r w:rsidR="00F1108C" w:rsidRPr="00E702C1">
        <w:t xml:space="preserve">de </w:t>
      </w:r>
      <w:r w:rsidR="00936215" w:rsidRPr="00E702C1">
        <w:t>la Séance d</w:t>
      </w:r>
      <w:r w:rsidR="00A65FE3" w:rsidRPr="00E702C1">
        <w:t>'</w:t>
      </w:r>
      <w:r w:rsidR="00936215" w:rsidRPr="00E702C1">
        <w:t xml:space="preserve">échanges Generation Connect-Europe, ou </w:t>
      </w:r>
      <w:r w:rsidR="00F1108C" w:rsidRPr="00E702C1">
        <w:t xml:space="preserve">du </w:t>
      </w:r>
      <w:r w:rsidR="00936215" w:rsidRPr="00E702C1">
        <w:t xml:space="preserve">partenariat </w:t>
      </w:r>
      <w:r w:rsidRPr="00E702C1">
        <w:t>EQUALS</w:t>
      </w:r>
      <w:r w:rsidR="00936215" w:rsidRPr="00E702C1">
        <w:t>, pour n</w:t>
      </w:r>
      <w:r w:rsidR="00A65FE3" w:rsidRPr="00E702C1">
        <w:t>'</w:t>
      </w:r>
      <w:r w:rsidR="00936215" w:rsidRPr="00E702C1">
        <w:t>en citer que quelques-unes.</w:t>
      </w:r>
      <w:r w:rsidRPr="00E702C1">
        <w:t xml:space="preserve"> </w:t>
      </w:r>
      <w:r w:rsidR="00936215" w:rsidRPr="00E702C1">
        <w:t xml:space="preserve">Pour de plus amples renseignements sur les diverses </w:t>
      </w:r>
      <w:r w:rsidRPr="00E702C1">
        <w:t xml:space="preserve">initiatives </w:t>
      </w:r>
      <w:r w:rsidR="00936215" w:rsidRPr="00E702C1">
        <w:t xml:space="preserve">relatives </w:t>
      </w:r>
      <w:r w:rsidRPr="00E702C1">
        <w:t>à la jeunesse</w:t>
      </w:r>
      <w:r w:rsidR="00936215" w:rsidRPr="00E702C1">
        <w:t xml:space="preserve">, on se reportera au Document </w:t>
      </w:r>
      <w:hyperlink r:id="rId12" w:history="1">
        <w:r w:rsidR="00863C52" w:rsidRPr="00E702C1">
          <w:rPr>
            <w:rStyle w:val="Hyperlink"/>
            <w:rFonts w:asciiTheme="minorHAnsi" w:hAnsiTheme="minorHAnsi" w:cstheme="minorHAnsi"/>
            <w:szCs w:val="24"/>
          </w:rPr>
          <w:t>C23/35</w:t>
        </w:r>
      </w:hyperlink>
      <w:r w:rsidR="00936215" w:rsidRPr="00E702C1">
        <w:t xml:space="preserve"> du Conseil.</w:t>
      </w:r>
    </w:p>
    <w:p w14:paraId="5C6FCB0F" w14:textId="5AB595FE" w:rsidR="00863C52" w:rsidRPr="00E702C1" w:rsidRDefault="00863C52" w:rsidP="00E702C1">
      <w:pPr>
        <w:pStyle w:val="Heading1"/>
      </w:pPr>
      <w:r w:rsidRPr="00E702C1">
        <w:lastRenderedPageBreak/>
        <w:t>3</w:t>
      </w:r>
      <w:r w:rsidRPr="00E702C1">
        <w:tab/>
      </w:r>
      <w:r w:rsidR="006F4DCE" w:rsidRPr="00E702C1">
        <w:t>Financement et appui</w:t>
      </w:r>
    </w:p>
    <w:p w14:paraId="47CDE51A" w14:textId="03434C8B" w:rsidR="00863C52" w:rsidRPr="00E702C1" w:rsidRDefault="006F4DCE" w:rsidP="00E702C1">
      <w:pPr>
        <w:keepNext/>
        <w:keepLines/>
        <w:rPr>
          <w:rFonts w:eastAsia="Calibri"/>
        </w:rPr>
      </w:pPr>
      <w:r w:rsidRPr="00E702C1">
        <w:rPr>
          <w:rFonts w:eastAsia="Calibri"/>
        </w:rPr>
        <w:t>La Résolution 198 (Rév. Buc</w:t>
      </w:r>
      <w:r w:rsidR="00EC53BB" w:rsidRPr="00E702C1">
        <w:rPr>
          <w:rFonts w:eastAsia="Calibri"/>
        </w:rPr>
        <w:t>a</w:t>
      </w:r>
      <w:r w:rsidR="00863C52" w:rsidRPr="00E702C1">
        <w:rPr>
          <w:rFonts w:eastAsia="Calibri"/>
        </w:rPr>
        <w:t xml:space="preserve">rest, 2022) </w:t>
      </w:r>
      <w:r w:rsidR="004D7808" w:rsidRPr="00E702C1">
        <w:rPr>
          <w:rFonts w:eastAsia="Calibri"/>
        </w:rPr>
        <w:t>invite les États Membres à apporter leur soutien et à participer activement aux travaux menés par l</w:t>
      </w:r>
      <w:r w:rsidR="00A65FE3" w:rsidRPr="00E702C1">
        <w:rPr>
          <w:rFonts w:eastAsia="Calibri"/>
        </w:rPr>
        <w:t>'</w:t>
      </w:r>
      <w:r w:rsidR="004D7808" w:rsidRPr="00E702C1">
        <w:rPr>
          <w:rFonts w:eastAsia="Calibri"/>
        </w:rPr>
        <w:t>UIT pour encourager l</w:t>
      </w:r>
      <w:r w:rsidR="00A65FE3" w:rsidRPr="00E702C1">
        <w:rPr>
          <w:rFonts w:eastAsia="Calibri"/>
        </w:rPr>
        <w:t>'</w:t>
      </w:r>
      <w:r w:rsidR="004D7808" w:rsidRPr="00E702C1">
        <w:rPr>
          <w:rFonts w:eastAsia="Calibri"/>
        </w:rPr>
        <w:t>utilisation des TIC en f</w:t>
      </w:r>
      <w:r w:rsidR="00F1108C" w:rsidRPr="00E702C1">
        <w:rPr>
          <w:rFonts w:eastAsia="Calibri"/>
        </w:rPr>
        <w:t>aveur de l</w:t>
      </w:r>
      <w:r w:rsidR="00A65FE3" w:rsidRPr="00E702C1">
        <w:rPr>
          <w:rFonts w:eastAsia="Calibri"/>
        </w:rPr>
        <w:t>'</w:t>
      </w:r>
      <w:r w:rsidR="00F1108C" w:rsidRPr="00E702C1">
        <w:rPr>
          <w:rFonts w:eastAsia="Calibri"/>
        </w:rPr>
        <w:t>autonomisation socio</w:t>
      </w:r>
      <w:r w:rsidR="004D7808" w:rsidRPr="00E702C1">
        <w:rPr>
          <w:rFonts w:eastAsia="Calibri"/>
        </w:rPr>
        <w:t xml:space="preserve">économique des jeunes, </w:t>
      </w:r>
      <w:r w:rsidR="00EC53BB" w:rsidRPr="00E702C1">
        <w:rPr>
          <w:rFonts w:eastAsia="Calibri"/>
        </w:rPr>
        <w:t>notamment</w:t>
      </w:r>
      <w:r w:rsidR="004D7808" w:rsidRPr="00E702C1">
        <w:rPr>
          <w:rFonts w:eastAsia="Calibri"/>
        </w:rPr>
        <w:t xml:space="preserve"> dans le cadre de la mise en œuvre de la Stratégie de l</w:t>
      </w:r>
      <w:r w:rsidR="00A65FE3" w:rsidRPr="00E702C1">
        <w:rPr>
          <w:rFonts w:eastAsia="Calibri"/>
        </w:rPr>
        <w:t>'</w:t>
      </w:r>
      <w:r w:rsidR="004D7808" w:rsidRPr="00E702C1">
        <w:rPr>
          <w:rFonts w:eastAsia="Calibri"/>
        </w:rPr>
        <w:t>UIT pour la jeunesse et de l</w:t>
      </w:r>
      <w:r w:rsidR="00A65FE3" w:rsidRPr="00E702C1">
        <w:rPr>
          <w:rFonts w:eastAsia="Calibri"/>
        </w:rPr>
        <w:t>'</w:t>
      </w:r>
      <w:r w:rsidR="004D7808" w:rsidRPr="00E702C1">
        <w:rPr>
          <w:rFonts w:eastAsia="Calibri"/>
        </w:rPr>
        <w:t>initiative Generation Connect</w:t>
      </w:r>
      <w:r w:rsidR="00EC53BB" w:rsidRPr="00E702C1">
        <w:rPr>
          <w:rFonts w:eastAsia="Calibri"/>
        </w:rPr>
        <w:t>, si possible au moyen de contributions volontaires et de parrainages</w:t>
      </w:r>
      <w:r w:rsidR="00863C52" w:rsidRPr="00E702C1">
        <w:rPr>
          <w:rFonts w:eastAsia="Calibri"/>
        </w:rPr>
        <w:t xml:space="preserve">. </w:t>
      </w:r>
      <w:r w:rsidR="0019028B" w:rsidRPr="00E702C1">
        <w:rPr>
          <w:rFonts w:eastAsia="Calibri"/>
        </w:rPr>
        <w:t xml:space="preserve">Le </w:t>
      </w:r>
      <w:r w:rsidR="00D236B1" w:rsidRPr="00E702C1">
        <w:rPr>
          <w:rFonts w:eastAsia="Calibri"/>
        </w:rPr>
        <w:t>s</w:t>
      </w:r>
      <w:r w:rsidR="0019028B" w:rsidRPr="00E702C1">
        <w:rPr>
          <w:rFonts w:eastAsia="Calibri"/>
        </w:rPr>
        <w:t>ecrétariat de l</w:t>
      </w:r>
      <w:r w:rsidR="00A65FE3" w:rsidRPr="00E702C1">
        <w:rPr>
          <w:rFonts w:eastAsia="Calibri"/>
        </w:rPr>
        <w:t>'</w:t>
      </w:r>
      <w:r w:rsidR="0019028B" w:rsidRPr="00E702C1">
        <w:rPr>
          <w:rFonts w:eastAsia="Calibri"/>
        </w:rPr>
        <w:t xml:space="preserve">UIT </w:t>
      </w:r>
      <w:r w:rsidR="00803EFE" w:rsidRPr="00E702C1">
        <w:rPr>
          <w:rFonts w:eastAsia="Calibri"/>
        </w:rPr>
        <w:t>cherche</w:t>
      </w:r>
      <w:r w:rsidR="0019028B" w:rsidRPr="00E702C1">
        <w:rPr>
          <w:rFonts w:eastAsia="Calibri"/>
        </w:rPr>
        <w:t xml:space="preserve"> actuellement </w:t>
      </w:r>
      <w:r w:rsidR="00803EFE" w:rsidRPr="00E702C1">
        <w:rPr>
          <w:rFonts w:eastAsia="Calibri"/>
        </w:rPr>
        <w:t xml:space="preserve">à obtenir </w:t>
      </w:r>
      <w:r w:rsidR="0019028B" w:rsidRPr="00E702C1">
        <w:rPr>
          <w:rFonts w:eastAsia="Calibri"/>
        </w:rPr>
        <w:t xml:space="preserve">des contributions volontaires et en nature, </w:t>
      </w:r>
      <w:r w:rsidR="00803EFE" w:rsidRPr="00E702C1">
        <w:rPr>
          <w:rFonts w:eastAsia="Calibri"/>
        </w:rPr>
        <w:t>notamment sous la forme d</w:t>
      </w:r>
      <w:r w:rsidR="00A65FE3" w:rsidRPr="00E702C1">
        <w:rPr>
          <w:rFonts w:eastAsia="Calibri"/>
        </w:rPr>
        <w:t>'</w:t>
      </w:r>
      <w:r w:rsidR="00803EFE" w:rsidRPr="00E702C1">
        <w:rPr>
          <w:rFonts w:eastAsia="Calibri"/>
        </w:rPr>
        <w:t>activités de formation</w:t>
      </w:r>
      <w:r w:rsidR="0019028B" w:rsidRPr="00E702C1">
        <w:rPr>
          <w:rFonts w:eastAsia="Calibri"/>
        </w:rPr>
        <w:t xml:space="preserve">, </w:t>
      </w:r>
      <w:r w:rsidR="00803EFE" w:rsidRPr="00E702C1">
        <w:rPr>
          <w:rFonts w:eastAsia="Calibri"/>
        </w:rPr>
        <w:t>à l</w:t>
      </w:r>
      <w:r w:rsidR="00A65FE3" w:rsidRPr="00E702C1">
        <w:rPr>
          <w:rFonts w:eastAsia="Calibri"/>
        </w:rPr>
        <w:t>'</w:t>
      </w:r>
      <w:r w:rsidR="00803EFE" w:rsidRPr="00E702C1">
        <w:rPr>
          <w:rFonts w:eastAsia="Calibri"/>
        </w:rPr>
        <w:t xml:space="preserve">appui de </w:t>
      </w:r>
      <w:r w:rsidR="0019028B" w:rsidRPr="00E702C1">
        <w:rPr>
          <w:rFonts w:eastAsia="Calibri"/>
        </w:rPr>
        <w:t xml:space="preserve">plusieurs initiatives liées à la jeunesse, en particulier </w:t>
      </w:r>
      <w:r w:rsidR="00803EFE" w:rsidRPr="00E702C1">
        <w:rPr>
          <w:rFonts w:eastAsia="Calibri"/>
        </w:rPr>
        <w:t xml:space="preserve">du </w:t>
      </w:r>
      <w:r w:rsidR="0019028B" w:rsidRPr="00E702C1">
        <w:rPr>
          <w:rFonts w:eastAsia="Calibri"/>
        </w:rPr>
        <w:t xml:space="preserve">programme des </w:t>
      </w:r>
      <w:r w:rsidR="00803EFE" w:rsidRPr="00E702C1">
        <w:rPr>
          <w:rFonts w:eastAsia="Calibri"/>
        </w:rPr>
        <w:t>administrateurs auxiliaires</w:t>
      </w:r>
      <w:r w:rsidR="0019028B" w:rsidRPr="00E702C1">
        <w:rPr>
          <w:rFonts w:eastAsia="Calibri"/>
        </w:rPr>
        <w:t xml:space="preserve"> et </w:t>
      </w:r>
      <w:r w:rsidR="00803EFE" w:rsidRPr="00E702C1">
        <w:rPr>
          <w:rFonts w:eastAsia="Calibri"/>
        </w:rPr>
        <w:t>du programme UIT-YPP. Tous les</w:t>
      </w:r>
      <w:r w:rsidR="00522536" w:rsidRPr="00E702C1">
        <w:rPr>
          <w:rFonts w:eastAsia="Calibri"/>
        </w:rPr>
        <w:t> </w:t>
      </w:r>
      <w:r w:rsidR="00803EFE" w:rsidRPr="00E702C1">
        <w:rPr>
          <w:rFonts w:eastAsia="Calibri"/>
        </w:rPr>
        <w:t>États M</w:t>
      </w:r>
      <w:r w:rsidR="0019028B" w:rsidRPr="00E702C1">
        <w:rPr>
          <w:rFonts w:eastAsia="Calibri"/>
        </w:rPr>
        <w:t>embres de l</w:t>
      </w:r>
      <w:r w:rsidR="00A65FE3" w:rsidRPr="00E702C1">
        <w:rPr>
          <w:rFonts w:eastAsia="Calibri"/>
        </w:rPr>
        <w:t>'</w:t>
      </w:r>
      <w:r w:rsidR="0019028B" w:rsidRPr="00E702C1">
        <w:rPr>
          <w:rFonts w:eastAsia="Calibri"/>
        </w:rPr>
        <w:t xml:space="preserve">UIT sont </w:t>
      </w:r>
      <w:r w:rsidR="00803EFE" w:rsidRPr="00E702C1">
        <w:rPr>
          <w:rFonts w:eastAsia="Calibri"/>
        </w:rPr>
        <w:t>invités</w:t>
      </w:r>
      <w:r w:rsidR="0019028B" w:rsidRPr="00E702C1">
        <w:rPr>
          <w:rFonts w:eastAsia="Calibri"/>
        </w:rPr>
        <w:t xml:space="preserve"> à apporter leur soutien et leur contribution </w:t>
      </w:r>
      <w:r w:rsidR="00803EFE" w:rsidRPr="00E702C1">
        <w:rPr>
          <w:rFonts w:eastAsia="Calibri"/>
        </w:rPr>
        <w:t>autant que possible</w:t>
      </w:r>
      <w:r w:rsidR="00863C52" w:rsidRPr="00E702C1">
        <w:t>.</w:t>
      </w:r>
    </w:p>
    <w:p w14:paraId="7A09AC7A" w14:textId="5921A35C" w:rsidR="00FB58D7" w:rsidRPr="00E702C1" w:rsidRDefault="00863C52" w:rsidP="00E702C1">
      <w:pPr>
        <w:pStyle w:val="enumlev1"/>
      </w:pPr>
      <w:r w:rsidRPr="00E702C1">
        <w:t>•</w:t>
      </w:r>
      <w:r w:rsidRPr="00E702C1">
        <w:tab/>
      </w:r>
      <w:r w:rsidR="00FB58D7" w:rsidRPr="00E702C1">
        <w:t>Le secrétariat de l</w:t>
      </w:r>
      <w:r w:rsidR="00A65FE3" w:rsidRPr="00E702C1">
        <w:t>'</w:t>
      </w:r>
      <w:r w:rsidR="00FB58D7" w:rsidRPr="00E702C1">
        <w:t>UIT tient à remercier les Administrations de l</w:t>
      </w:r>
      <w:r w:rsidR="00A65FE3" w:rsidRPr="00E702C1">
        <w:t>'</w:t>
      </w:r>
      <w:r w:rsidR="00FB58D7" w:rsidRPr="00E702C1">
        <w:t>Allemagne, de l</w:t>
      </w:r>
      <w:r w:rsidR="00A65FE3" w:rsidRPr="00E702C1">
        <w:t>'</w:t>
      </w:r>
      <w:r w:rsidR="00FB58D7" w:rsidRPr="00E702C1">
        <w:t>Australie, de la Chine, de l</w:t>
      </w:r>
      <w:r w:rsidR="00A65FE3" w:rsidRPr="00E702C1">
        <w:t>'</w:t>
      </w:r>
      <w:r w:rsidR="00FB58D7" w:rsidRPr="00E702C1">
        <w:t>Espagne et du Japon et pour leur appui au programme des administrateurs auxiliaires.</w:t>
      </w:r>
    </w:p>
    <w:p w14:paraId="2960BC48" w14:textId="58092D1E" w:rsidR="00863C52" w:rsidRPr="00E702C1" w:rsidRDefault="00863C52" w:rsidP="00E702C1">
      <w:pPr>
        <w:pStyle w:val="enumlev1"/>
      </w:pPr>
      <w:r w:rsidRPr="00E702C1">
        <w:t>•</w:t>
      </w:r>
      <w:r w:rsidRPr="00E702C1">
        <w:tab/>
      </w:r>
      <w:r w:rsidR="00FB58D7" w:rsidRPr="00E702C1">
        <w:t>Le secrétariat de l</w:t>
      </w:r>
      <w:r w:rsidR="00A65FE3" w:rsidRPr="00E702C1">
        <w:t>'</w:t>
      </w:r>
      <w:r w:rsidR="00FB58D7" w:rsidRPr="00E702C1">
        <w:t>UIT tient à remercier les Administrations du Japon et de Saint</w:t>
      </w:r>
      <w:r w:rsidR="00522536" w:rsidRPr="00E702C1">
        <w:noBreakHyphen/>
      </w:r>
      <w:r w:rsidR="00FB58D7" w:rsidRPr="00E702C1">
        <w:t>Vincent-et-les-Grenadines pour leur appui au programme UIT-YPP</w:t>
      </w:r>
      <w:r w:rsidRPr="00E702C1">
        <w:t>.</w:t>
      </w:r>
    </w:p>
    <w:p w14:paraId="3217E379" w14:textId="77777777" w:rsidR="00863C52" w:rsidRPr="00E702C1" w:rsidRDefault="00863C52" w:rsidP="00E702C1">
      <w:pPr>
        <w:spacing w:before="360"/>
        <w:jc w:val="center"/>
      </w:pPr>
      <w:r w:rsidRPr="00E702C1">
        <w:t>______________</w:t>
      </w:r>
    </w:p>
    <w:sectPr w:rsidR="00863C52" w:rsidRPr="00E702C1"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D666383" w:rsidR="00732045" w:rsidRDefault="004E257F">
    <w:pPr>
      <w:pStyle w:val="Footer"/>
    </w:pPr>
    <w:fldSimple w:instr=" FILENAME \p \* MERGEFORMAT ">
      <w:r w:rsidR="00E702C1">
        <w:t>P:\FRA\SG\CONSEIL\C23\000\063F.docx</w:t>
      </w:r>
    </w:fldSimple>
    <w:r w:rsidR="00732045">
      <w:tab/>
    </w:r>
    <w:r w:rsidR="002F1B76">
      <w:fldChar w:fldCharType="begin"/>
    </w:r>
    <w:r w:rsidR="00732045">
      <w:instrText xml:space="preserve"> savedate \@ dd.MM.yy </w:instrText>
    </w:r>
    <w:r w:rsidR="002F1B76">
      <w:fldChar w:fldCharType="separate"/>
    </w:r>
    <w:r w:rsidR="002E0F42">
      <w:t>22.06.23</w:t>
    </w:r>
    <w:r w:rsidR="002F1B76">
      <w:fldChar w:fldCharType="end"/>
    </w:r>
    <w:r w:rsidR="00732045">
      <w:tab/>
    </w:r>
    <w:r w:rsidR="002F1B76">
      <w:fldChar w:fldCharType="begin"/>
    </w:r>
    <w:r w:rsidR="00732045">
      <w:instrText xml:space="preserve"> printdate \@ dd.MM.yy </w:instrText>
    </w:r>
    <w:r w:rsidR="002F1B76">
      <w:fldChar w:fldCharType="separate"/>
    </w:r>
    <w:r w:rsidR="00E702C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82DE503" w:rsidR="00A51849" w:rsidRDefault="00A51849" w:rsidP="00A51849">
          <w:pPr>
            <w:pStyle w:val="Header"/>
            <w:jc w:val="left"/>
            <w:rPr>
              <w:noProof/>
            </w:rPr>
          </w:pPr>
          <w:r>
            <w:rPr>
              <w:noProof/>
            </w:rPr>
            <w:t xml:space="preserve">DPS </w:t>
          </w:r>
          <w:r w:rsidR="004D7808">
            <w:rPr>
              <w:noProof/>
            </w:rPr>
            <w:t>522730</w:t>
          </w:r>
        </w:p>
      </w:tc>
      <w:tc>
        <w:tcPr>
          <w:tcW w:w="8261" w:type="dxa"/>
        </w:tcPr>
        <w:p w14:paraId="0DB0A3C6" w14:textId="48ED8FF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7808">
            <w:rPr>
              <w:bCs/>
            </w:rPr>
            <w:t>63</w:t>
          </w:r>
          <w:r w:rsidRPr="00623AE3">
            <w:rPr>
              <w:bCs/>
            </w:rPr>
            <w:t>-</w:t>
          </w:r>
          <w:r w:rsidR="00973F53">
            <w:rPr>
              <w:bCs/>
            </w:rPr>
            <w:t>F</w:t>
          </w:r>
          <w:r>
            <w:rPr>
              <w:bCs/>
            </w:rPr>
            <w:tab/>
          </w:r>
          <w:r>
            <w:fldChar w:fldCharType="begin"/>
          </w:r>
          <w:r>
            <w:instrText>PAGE</w:instrText>
          </w:r>
          <w:r>
            <w:fldChar w:fldCharType="separate"/>
          </w:r>
          <w:r w:rsidR="00F1108C">
            <w:rPr>
              <w:noProof/>
            </w:rPr>
            <w:t>5</w:t>
          </w:r>
          <w:r>
            <w:rPr>
              <w:noProof/>
            </w:rPr>
            <w:fldChar w:fldCharType="end"/>
          </w:r>
        </w:p>
      </w:tc>
    </w:tr>
  </w:tbl>
  <w:p w14:paraId="0BA722AB" w14:textId="61500D74" w:rsidR="00732045" w:rsidRPr="00A51849" w:rsidRDefault="00E702C1" w:rsidP="004D7808">
    <w:pPr>
      <w:pStyle w:val="Footer"/>
      <w:spacing w:before="120"/>
    </w:pPr>
    <w:r w:rsidRPr="004E257F">
      <w:rPr>
        <w:color w:val="F2F2F2" w:themeColor="background1" w:themeShade="F2"/>
      </w:rPr>
      <w:fldChar w:fldCharType="begin"/>
    </w:r>
    <w:r w:rsidRPr="004E257F">
      <w:rPr>
        <w:color w:val="F2F2F2" w:themeColor="background1" w:themeShade="F2"/>
      </w:rPr>
      <w:instrText xml:space="preserve"> FILENAME \p  \* MERGEFORMAT </w:instrText>
    </w:r>
    <w:r w:rsidRPr="004E257F">
      <w:rPr>
        <w:color w:val="F2F2F2" w:themeColor="background1" w:themeShade="F2"/>
      </w:rPr>
      <w:fldChar w:fldCharType="separate"/>
    </w:r>
    <w:r w:rsidRPr="004E257F">
      <w:rPr>
        <w:color w:val="F2F2F2" w:themeColor="background1" w:themeShade="F2"/>
      </w:rPr>
      <w:t>P:\FRA\SG\CONSEIL\C23\000\063F.docx</w:t>
    </w:r>
    <w:r w:rsidRPr="004E257F">
      <w:rPr>
        <w:color w:val="F2F2F2" w:themeColor="background1" w:themeShade="F2"/>
      </w:rPr>
      <w:fldChar w:fldCharType="end"/>
    </w:r>
    <w:r w:rsidR="004D7808" w:rsidRPr="004E257F">
      <w:rPr>
        <w:color w:val="F2F2F2" w:themeColor="background1" w:themeShade="F2"/>
      </w:rPr>
      <w:t xml:space="preserve"> (522730)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2E0F42"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DEBBB4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7808">
            <w:rPr>
              <w:bCs/>
            </w:rPr>
            <w:t>63</w:t>
          </w:r>
          <w:r w:rsidRPr="00623AE3">
            <w:rPr>
              <w:bCs/>
            </w:rPr>
            <w:t>-</w:t>
          </w:r>
          <w:r w:rsidR="00D72F49">
            <w:rPr>
              <w:bCs/>
            </w:rPr>
            <w:t>F</w:t>
          </w:r>
          <w:r>
            <w:rPr>
              <w:bCs/>
            </w:rPr>
            <w:tab/>
          </w:r>
          <w:r>
            <w:fldChar w:fldCharType="begin"/>
          </w:r>
          <w:r>
            <w:instrText>PAGE</w:instrText>
          </w:r>
          <w:r>
            <w:fldChar w:fldCharType="separate"/>
          </w:r>
          <w:r w:rsidR="00FB58D7">
            <w:rPr>
              <w:noProof/>
            </w:rPr>
            <w:t>1</w:t>
          </w:r>
          <w:r>
            <w:rPr>
              <w:noProof/>
            </w:rPr>
            <w:fldChar w:fldCharType="end"/>
          </w:r>
        </w:p>
      </w:tc>
    </w:tr>
  </w:tbl>
  <w:p w14:paraId="67CF33E3" w14:textId="295CD096" w:rsidR="00732045" w:rsidRPr="00A51849" w:rsidRDefault="004E257F" w:rsidP="004D7808">
    <w:pPr>
      <w:pStyle w:val="Footer"/>
      <w:spacing w:before="120"/>
    </w:pPr>
    <w:r w:rsidRPr="004E257F">
      <w:rPr>
        <w:color w:val="F2F2F2" w:themeColor="background1" w:themeShade="F2"/>
      </w:rPr>
      <w:fldChar w:fldCharType="begin"/>
    </w:r>
    <w:r w:rsidRPr="004E257F">
      <w:rPr>
        <w:color w:val="F2F2F2" w:themeColor="background1" w:themeShade="F2"/>
      </w:rPr>
      <w:instrText xml:space="preserve"> FILENAME \p  \* MERGEFORMAT </w:instrText>
    </w:r>
    <w:r w:rsidRPr="004E257F">
      <w:rPr>
        <w:color w:val="F2F2F2" w:themeColor="background1" w:themeShade="F2"/>
      </w:rPr>
      <w:fldChar w:fldCharType="separate"/>
    </w:r>
    <w:r w:rsidR="00E702C1" w:rsidRPr="004E257F">
      <w:rPr>
        <w:color w:val="F2F2F2" w:themeColor="background1" w:themeShade="F2"/>
      </w:rPr>
      <w:t>P:\FRA\SG\CONSEIL\C23\000\063F.docx</w:t>
    </w:r>
    <w:r w:rsidRPr="004E257F">
      <w:rPr>
        <w:color w:val="F2F2F2" w:themeColor="background1" w:themeShade="F2"/>
      </w:rPr>
      <w:fldChar w:fldCharType="end"/>
    </w:r>
    <w:r w:rsidR="004D7808" w:rsidRPr="004E257F">
      <w:rPr>
        <w:color w:val="F2F2F2" w:themeColor="background1" w:themeShade="F2"/>
      </w:rPr>
      <w:t xml:space="preserve"> (522730)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E12"/>
    <w:multiLevelType w:val="hybridMultilevel"/>
    <w:tmpl w:val="D940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73334"/>
    <w:multiLevelType w:val="hybridMultilevel"/>
    <w:tmpl w:val="A39035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2305154">
    <w:abstractNumId w:val="1"/>
  </w:num>
  <w:num w:numId="2" w16cid:durableId="145320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A6EBF"/>
    <w:rsid w:val="000D0D0A"/>
    <w:rsid w:val="000D4C97"/>
    <w:rsid w:val="00103163"/>
    <w:rsid w:val="00106B19"/>
    <w:rsid w:val="00115D93"/>
    <w:rsid w:val="001247A8"/>
    <w:rsid w:val="001378C0"/>
    <w:rsid w:val="0018694A"/>
    <w:rsid w:val="0019028B"/>
    <w:rsid w:val="001A3287"/>
    <w:rsid w:val="001A6508"/>
    <w:rsid w:val="001D4C31"/>
    <w:rsid w:val="001E4D21"/>
    <w:rsid w:val="001F439C"/>
    <w:rsid w:val="00207CD1"/>
    <w:rsid w:val="00226657"/>
    <w:rsid w:val="002477A2"/>
    <w:rsid w:val="00263A51"/>
    <w:rsid w:val="00267E02"/>
    <w:rsid w:val="002A5D44"/>
    <w:rsid w:val="002E0BC4"/>
    <w:rsid w:val="002E0F42"/>
    <w:rsid w:val="002F009C"/>
    <w:rsid w:val="002F1B76"/>
    <w:rsid w:val="0033568E"/>
    <w:rsid w:val="00355FF5"/>
    <w:rsid w:val="00361350"/>
    <w:rsid w:val="0039109A"/>
    <w:rsid w:val="003C3FAE"/>
    <w:rsid w:val="00401805"/>
    <w:rsid w:val="004038CB"/>
    <w:rsid w:val="0040546F"/>
    <w:rsid w:val="0042404A"/>
    <w:rsid w:val="00425989"/>
    <w:rsid w:val="0044618F"/>
    <w:rsid w:val="0046769A"/>
    <w:rsid w:val="00473DBC"/>
    <w:rsid w:val="00475FB3"/>
    <w:rsid w:val="004C37A9"/>
    <w:rsid w:val="004D1D50"/>
    <w:rsid w:val="004D7808"/>
    <w:rsid w:val="004E257F"/>
    <w:rsid w:val="004F259E"/>
    <w:rsid w:val="00511F1D"/>
    <w:rsid w:val="00520F36"/>
    <w:rsid w:val="00522536"/>
    <w:rsid w:val="00534E13"/>
    <w:rsid w:val="00540615"/>
    <w:rsid w:val="00540A6D"/>
    <w:rsid w:val="00566679"/>
    <w:rsid w:val="00571EEA"/>
    <w:rsid w:val="00575417"/>
    <w:rsid w:val="005768E1"/>
    <w:rsid w:val="005B1938"/>
    <w:rsid w:val="005C3890"/>
    <w:rsid w:val="005E2C2D"/>
    <w:rsid w:val="005F7BFE"/>
    <w:rsid w:val="00600017"/>
    <w:rsid w:val="006235CA"/>
    <w:rsid w:val="006643AB"/>
    <w:rsid w:val="006F0A53"/>
    <w:rsid w:val="006F4DCE"/>
    <w:rsid w:val="007210CD"/>
    <w:rsid w:val="00732045"/>
    <w:rsid w:val="007369DB"/>
    <w:rsid w:val="007956C2"/>
    <w:rsid w:val="007A187E"/>
    <w:rsid w:val="007C72C2"/>
    <w:rsid w:val="007D4436"/>
    <w:rsid w:val="007F257A"/>
    <w:rsid w:val="007F3665"/>
    <w:rsid w:val="00800037"/>
    <w:rsid w:val="00803EFE"/>
    <w:rsid w:val="0083391C"/>
    <w:rsid w:val="00834384"/>
    <w:rsid w:val="008507CA"/>
    <w:rsid w:val="00861D73"/>
    <w:rsid w:val="00863C52"/>
    <w:rsid w:val="0087388F"/>
    <w:rsid w:val="00897553"/>
    <w:rsid w:val="008A4E87"/>
    <w:rsid w:val="008D76E6"/>
    <w:rsid w:val="0092392D"/>
    <w:rsid w:val="0093234A"/>
    <w:rsid w:val="00936215"/>
    <w:rsid w:val="00956A78"/>
    <w:rsid w:val="0097363B"/>
    <w:rsid w:val="00973F53"/>
    <w:rsid w:val="009C307F"/>
    <w:rsid w:val="009C353C"/>
    <w:rsid w:val="00A2113E"/>
    <w:rsid w:val="00A23A51"/>
    <w:rsid w:val="00A24607"/>
    <w:rsid w:val="00A25CD3"/>
    <w:rsid w:val="00A51849"/>
    <w:rsid w:val="00A65FE3"/>
    <w:rsid w:val="00A709FE"/>
    <w:rsid w:val="00A73593"/>
    <w:rsid w:val="00A73C60"/>
    <w:rsid w:val="00A82767"/>
    <w:rsid w:val="00AA332F"/>
    <w:rsid w:val="00AA7BBB"/>
    <w:rsid w:val="00AB64A8"/>
    <w:rsid w:val="00AC0266"/>
    <w:rsid w:val="00AD24EC"/>
    <w:rsid w:val="00B309F9"/>
    <w:rsid w:val="00B32B60"/>
    <w:rsid w:val="00B53C88"/>
    <w:rsid w:val="00B61619"/>
    <w:rsid w:val="00BA0574"/>
    <w:rsid w:val="00BB4545"/>
    <w:rsid w:val="00BD5873"/>
    <w:rsid w:val="00BE0982"/>
    <w:rsid w:val="00C04BE3"/>
    <w:rsid w:val="00C25D29"/>
    <w:rsid w:val="00C27A7C"/>
    <w:rsid w:val="00C42437"/>
    <w:rsid w:val="00C94018"/>
    <w:rsid w:val="00CA08ED"/>
    <w:rsid w:val="00CF183B"/>
    <w:rsid w:val="00D236B1"/>
    <w:rsid w:val="00D375CD"/>
    <w:rsid w:val="00D553A2"/>
    <w:rsid w:val="00D72F49"/>
    <w:rsid w:val="00D774D3"/>
    <w:rsid w:val="00D8623F"/>
    <w:rsid w:val="00D904E8"/>
    <w:rsid w:val="00DA08C3"/>
    <w:rsid w:val="00DB5A3E"/>
    <w:rsid w:val="00DC22AA"/>
    <w:rsid w:val="00DF74DD"/>
    <w:rsid w:val="00E008B8"/>
    <w:rsid w:val="00E25AD0"/>
    <w:rsid w:val="00E260D2"/>
    <w:rsid w:val="00E36A89"/>
    <w:rsid w:val="00E4428F"/>
    <w:rsid w:val="00E47AFB"/>
    <w:rsid w:val="00E702C1"/>
    <w:rsid w:val="00E76D5E"/>
    <w:rsid w:val="00E93668"/>
    <w:rsid w:val="00E95647"/>
    <w:rsid w:val="00EB6350"/>
    <w:rsid w:val="00EC53BB"/>
    <w:rsid w:val="00F1108C"/>
    <w:rsid w:val="00F15B57"/>
    <w:rsid w:val="00F35EF4"/>
    <w:rsid w:val="00F37FE5"/>
    <w:rsid w:val="00F427DB"/>
    <w:rsid w:val="00F96C48"/>
    <w:rsid w:val="00FA5EB1"/>
    <w:rsid w:val="00FA7439"/>
    <w:rsid w:val="00FB58D7"/>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863C52"/>
    <w:pPr>
      <w:ind w:left="720"/>
      <w:contextualSpacing/>
    </w:pPr>
    <w:rPr>
      <w:lang w:val="en-GB"/>
    </w:rPr>
  </w:style>
  <w:style w:type="character" w:customStyle="1" w:styleId="UnresolvedMention1">
    <w:name w:val="Unresolved Mention1"/>
    <w:basedOn w:val="DefaultParagraphFont"/>
    <w:uiPriority w:val="99"/>
    <w:semiHidden/>
    <w:unhideWhenUsed/>
    <w:rsid w:val="00E2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5/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198-F.pdf" TargetMode="External"/><Relationship Id="rId12" Type="http://schemas.openxmlformats.org/officeDocument/2006/relationships/hyperlink" Target="https://www.itu.int/md/S23-CL-C-0035/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INF-0006/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3-CL-INF-0006/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3-CL-INF-0006/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11397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des jeunes et initiatives pour la jeunesse à l'UIT</dc:title>
  <dc:subject>Conseil 2023</dc:subject>
  <dc:creator>Xue, Kun</dc:creator>
  <cp:keywords>C2023, C23, Council-23</cp:keywords>
  <dc:description/>
  <cp:lastModifiedBy>Brouard, Ricarda</cp:lastModifiedBy>
  <cp:revision>2</cp:revision>
  <cp:lastPrinted>2000-07-18T08:55:00Z</cp:lastPrinted>
  <dcterms:created xsi:type="dcterms:W3CDTF">2023-07-04T12:57:00Z</dcterms:created>
  <dcterms:modified xsi:type="dcterms:W3CDTF">2023-07-04T12:57:00Z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