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D2DFF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36EA8922" w:rsidR="00796BD3" w:rsidRPr="002D2DFF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D2DFF">
              <w:rPr>
                <w:b/>
                <w:lang w:val="ru-RU"/>
              </w:rPr>
              <w:t>Пункт повестки дня</w:t>
            </w:r>
            <w:r w:rsidRPr="002D2DFF">
              <w:rPr>
                <w:bCs/>
                <w:lang w:val="ru-RU"/>
              </w:rPr>
              <w:t>:</w:t>
            </w:r>
            <w:r w:rsidR="000D2148" w:rsidRPr="002D2DFF">
              <w:rPr>
                <w:b/>
                <w:lang w:val="ru-RU"/>
              </w:rPr>
              <w:t xml:space="preserve"> </w:t>
            </w:r>
            <w:r w:rsidR="00EA6330" w:rsidRPr="002D2DFF">
              <w:rPr>
                <w:b/>
                <w:lang w:val="ru-RU"/>
              </w:rPr>
              <w:t>ADM 1</w:t>
            </w:r>
          </w:p>
        </w:tc>
        <w:tc>
          <w:tcPr>
            <w:tcW w:w="5245" w:type="dxa"/>
          </w:tcPr>
          <w:p w14:paraId="7E14BEB2" w14:textId="63A34136" w:rsidR="00796BD3" w:rsidRPr="002D2DF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2DFF">
              <w:rPr>
                <w:b/>
                <w:lang w:val="ru-RU"/>
              </w:rPr>
              <w:t xml:space="preserve">Документ </w:t>
            </w:r>
            <w:r w:rsidR="00796BD3" w:rsidRPr="002D2DFF">
              <w:rPr>
                <w:b/>
                <w:lang w:val="ru-RU"/>
              </w:rPr>
              <w:t>C23/</w:t>
            </w:r>
            <w:r w:rsidR="00E40FB4" w:rsidRPr="002D2DFF">
              <w:rPr>
                <w:b/>
                <w:lang w:val="ru-RU"/>
              </w:rPr>
              <w:t>50</w:t>
            </w:r>
            <w:r w:rsidR="00796BD3" w:rsidRPr="002D2DFF">
              <w:rPr>
                <w:b/>
                <w:lang w:val="ru-RU"/>
              </w:rPr>
              <w:t>-R</w:t>
            </w:r>
          </w:p>
        </w:tc>
      </w:tr>
      <w:tr w:rsidR="00796BD3" w:rsidRPr="002D2DFF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2D2DF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3F933318" w:rsidR="00796BD3" w:rsidRPr="002D2DFF" w:rsidRDefault="00E40FB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D2DFF">
              <w:rPr>
                <w:b/>
                <w:lang w:val="ru-RU"/>
              </w:rPr>
              <w:t>12 июня</w:t>
            </w:r>
            <w:r w:rsidR="00796BD3" w:rsidRPr="002D2DFF">
              <w:rPr>
                <w:b/>
                <w:lang w:val="ru-RU"/>
              </w:rPr>
              <w:t xml:space="preserve"> 2023</w:t>
            </w:r>
            <w:r w:rsidR="005039F9" w:rsidRPr="002D2DFF">
              <w:rPr>
                <w:b/>
                <w:lang w:val="ru-RU"/>
              </w:rPr>
              <w:t> года</w:t>
            </w:r>
          </w:p>
        </w:tc>
      </w:tr>
      <w:tr w:rsidR="00796BD3" w:rsidRPr="002D2DFF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2D2DF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2D2DF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2DF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D2DFF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2D2DF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2D2DFF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D2DFF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2D2DFF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D2DF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53008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21DE0EFC" w:rsidR="00796BD3" w:rsidRPr="002D2DFF" w:rsidRDefault="006F7873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D2DFF">
              <w:rPr>
                <w:sz w:val="32"/>
                <w:szCs w:val="32"/>
                <w:lang w:val="ru-RU"/>
              </w:rPr>
              <w:t xml:space="preserve">ПЛАН </w:t>
            </w:r>
            <w:r w:rsidR="00655DEE" w:rsidRPr="002D2DFF">
              <w:rPr>
                <w:sz w:val="32"/>
                <w:szCs w:val="32"/>
                <w:lang w:val="ru-RU"/>
              </w:rPr>
              <w:t>ТРАНСФОРМАЦИИ</w:t>
            </w:r>
            <w:r w:rsidRPr="002D2DFF">
              <w:rPr>
                <w:sz w:val="32"/>
                <w:szCs w:val="32"/>
                <w:lang w:val="ru-RU"/>
              </w:rPr>
              <w:t xml:space="preserve"> </w:t>
            </w:r>
            <w:r w:rsidR="0058319D" w:rsidRPr="002D2DFF">
              <w:rPr>
                <w:sz w:val="32"/>
                <w:szCs w:val="32"/>
                <w:lang w:val="ru-RU"/>
              </w:rPr>
              <w:t xml:space="preserve">ПРОЦЕССА </w:t>
            </w:r>
            <w:r w:rsidRPr="002D2DFF">
              <w:rPr>
                <w:sz w:val="32"/>
                <w:szCs w:val="32"/>
                <w:lang w:val="ru-RU"/>
              </w:rPr>
              <w:t>УПРАВЛЕНИЯ</w:t>
            </w:r>
            <w:r w:rsidR="0058319D" w:rsidRPr="002D2DFF">
              <w:rPr>
                <w:sz w:val="32"/>
                <w:szCs w:val="32"/>
                <w:lang w:val="ru-RU"/>
              </w:rPr>
              <w:t xml:space="preserve"> ФИНАНСАМИ</w:t>
            </w:r>
          </w:p>
        </w:tc>
      </w:tr>
      <w:tr w:rsidR="00796BD3" w:rsidRPr="00E53008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71132A40" w:rsidR="00796BD3" w:rsidRPr="002D2DF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2DF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544C8E1" w14:textId="27449094" w:rsidR="0058319D" w:rsidRPr="002D2DFF" w:rsidRDefault="0058319D" w:rsidP="0099131E">
            <w:pPr>
              <w:rPr>
                <w:lang w:val="ru-RU"/>
              </w:rPr>
            </w:pPr>
            <w:bookmarkStart w:id="7" w:name="lt_pId012"/>
            <w:r w:rsidRPr="002D2DFF">
              <w:rPr>
                <w:lang w:val="ru-RU"/>
              </w:rPr>
              <w:t xml:space="preserve">Цель настоящего документа </w:t>
            </w:r>
            <w:r w:rsidRPr="002D2DFF">
              <w:rPr>
                <w:rFonts w:cs="Calibri"/>
                <w:lang w:val="ru-RU"/>
              </w:rPr>
              <w:t xml:space="preserve">– </w:t>
            </w:r>
            <w:r w:rsidRPr="002D2DFF">
              <w:rPr>
                <w:lang w:val="ru-RU"/>
              </w:rPr>
              <w:t>предоставить Совету МСЭ дорожную карту для реформирования процессов и структуры упр</w:t>
            </w:r>
            <w:r w:rsidR="005A697E" w:rsidRPr="002D2DFF">
              <w:rPr>
                <w:lang w:val="ru-RU"/>
              </w:rPr>
              <w:t xml:space="preserve">авления </w:t>
            </w:r>
            <w:r w:rsidR="00655DEE" w:rsidRPr="002D2DFF">
              <w:rPr>
                <w:lang w:val="ru-RU"/>
              </w:rPr>
              <w:t xml:space="preserve">финансами </w:t>
            </w:r>
            <w:r w:rsidR="00EF0216" w:rsidRPr="002D2DFF">
              <w:rPr>
                <w:lang w:val="ru-RU"/>
              </w:rPr>
              <w:t xml:space="preserve">во исполнение </w:t>
            </w:r>
            <w:hyperlink r:id="rId8" w:history="1">
              <w:r w:rsidR="00655DEE" w:rsidRPr="002D2DFF">
                <w:rPr>
                  <w:rStyle w:val="Hyperlink"/>
                  <w:lang w:val="ru-RU"/>
                </w:rPr>
                <w:t>Резолюци</w:t>
              </w:r>
              <w:r w:rsidR="00EF0216" w:rsidRPr="002D2DFF">
                <w:rPr>
                  <w:rStyle w:val="Hyperlink"/>
                  <w:lang w:val="ru-RU"/>
                </w:rPr>
                <w:t>и</w:t>
              </w:r>
              <w:r w:rsidR="00655DEE" w:rsidRPr="002D2DFF">
                <w:rPr>
                  <w:rStyle w:val="Hyperlink"/>
                  <w:lang w:val="ru-RU"/>
                </w:rPr>
                <w:t> 1412 (C23-EXT)</w:t>
              </w:r>
            </w:hyperlink>
            <w:r w:rsidRPr="002D2DFF">
              <w:rPr>
                <w:lang w:val="ru-RU"/>
              </w:rPr>
              <w:t xml:space="preserve"> </w:t>
            </w:r>
            <w:r w:rsidR="003E7A17" w:rsidRPr="002D2DFF">
              <w:rPr>
                <w:lang w:val="ru-RU"/>
              </w:rPr>
              <w:t xml:space="preserve">Совета, в </w:t>
            </w:r>
            <w:r w:rsidRPr="002D2DFF">
              <w:rPr>
                <w:lang w:val="ru-RU"/>
              </w:rPr>
              <w:t>котор</w:t>
            </w:r>
            <w:r w:rsidR="003E7A17" w:rsidRPr="002D2DFF">
              <w:rPr>
                <w:lang w:val="ru-RU"/>
              </w:rPr>
              <w:t xml:space="preserve">ой содержится решение </w:t>
            </w:r>
            <w:r w:rsidRPr="002D2DFF">
              <w:rPr>
                <w:lang w:val="ru-RU"/>
              </w:rPr>
              <w:t>просить Генера</w:t>
            </w:r>
            <w:r w:rsidR="00655DEE" w:rsidRPr="002D2DFF">
              <w:rPr>
                <w:lang w:val="ru-RU"/>
              </w:rPr>
              <w:t>льного секретаря принять меры для</w:t>
            </w:r>
            <w:r w:rsidRPr="002D2DFF">
              <w:rPr>
                <w:lang w:val="ru-RU"/>
              </w:rPr>
              <w:t xml:space="preserve"> укреплени</w:t>
            </w:r>
            <w:r w:rsidR="00655DEE" w:rsidRPr="002D2DFF">
              <w:rPr>
                <w:lang w:val="ru-RU"/>
              </w:rPr>
              <w:t>я</w:t>
            </w:r>
            <w:r w:rsidRPr="002D2DFF">
              <w:rPr>
                <w:lang w:val="ru-RU"/>
              </w:rPr>
              <w:t xml:space="preserve"> </w:t>
            </w:r>
            <w:r w:rsidR="00655DEE" w:rsidRPr="002D2DFF">
              <w:rPr>
                <w:lang w:val="ru-RU"/>
              </w:rPr>
              <w:t xml:space="preserve">управления финансами </w:t>
            </w:r>
            <w:r w:rsidRPr="002D2DFF">
              <w:rPr>
                <w:lang w:val="ru-RU"/>
              </w:rPr>
              <w:t xml:space="preserve">и представить отчет </w:t>
            </w:r>
            <w:r w:rsidR="00655DEE" w:rsidRPr="002D2DFF">
              <w:rPr>
                <w:lang w:val="ru-RU"/>
              </w:rPr>
              <w:t>о принятых мерах сессии Совета 2023</w:t>
            </w:r>
            <w:r w:rsidR="003E7A17" w:rsidRPr="002D2DFF">
              <w:rPr>
                <w:lang w:val="ru-RU"/>
              </w:rPr>
              <w:t> </w:t>
            </w:r>
            <w:r w:rsidR="00655DEE" w:rsidRPr="002D2DFF">
              <w:rPr>
                <w:lang w:val="ru-RU"/>
              </w:rPr>
              <w:t>года</w:t>
            </w:r>
            <w:r w:rsidR="002D2DFF">
              <w:rPr>
                <w:lang w:val="ru-RU"/>
              </w:rPr>
              <w:t>.</w:t>
            </w:r>
          </w:p>
          <w:bookmarkEnd w:id="7"/>
          <w:p w14:paraId="05813D22" w14:textId="77777777" w:rsidR="00796BD3" w:rsidRPr="002D2DF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2DF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50C2852F" w:rsidR="00DC600B" w:rsidRPr="002D2DFF" w:rsidRDefault="000D2148" w:rsidP="00DC600B">
            <w:pPr>
              <w:rPr>
                <w:lang w:val="ru-RU"/>
              </w:rPr>
            </w:pPr>
            <w:r w:rsidRPr="002D2DFF">
              <w:rPr>
                <w:lang w:val="ru-RU"/>
              </w:rPr>
              <w:t xml:space="preserve">Совету предлагается </w:t>
            </w:r>
            <w:r w:rsidR="00371F31" w:rsidRPr="002D2DFF">
              <w:rPr>
                <w:b/>
                <w:bCs/>
                <w:lang w:val="ru-RU"/>
              </w:rPr>
              <w:t>принять к сведению</w:t>
            </w:r>
            <w:r w:rsidR="00DC600B" w:rsidRPr="002D2DFF">
              <w:rPr>
                <w:lang w:val="ru-RU"/>
              </w:rPr>
              <w:t xml:space="preserve"> </w:t>
            </w:r>
            <w:r w:rsidR="00371F31" w:rsidRPr="002D2DFF">
              <w:rPr>
                <w:lang w:val="ru-RU"/>
              </w:rPr>
              <w:t>настоящий отчет</w:t>
            </w:r>
            <w:r w:rsidR="00DC600B" w:rsidRPr="002D2DFF">
              <w:rPr>
                <w:lang w:val="ru-RU"/>
              </w:rPr>
              <w:t>.</w:t>
            </w:r>
          </w:p>
          <w:p w14:paraId="57077B00" w14:textId="77777777" w:rsidR="00796BD3" w:rsidRPr="002D2DF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2DF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77D59C24" w14:textId="12137C69" w:rsidR="00084E40" w:rsidRPr="002D2DFF" w:rsidRDefault="00084E40" w:rsidP="0099131E">
            <w:pPr>
              <w:rPr>
                <w:lang w:val="ru-RU"/>
              </w:rPr>
            </w:pPr>
            <w:r w:rsidRPr="002D2DFF">
              <w:rPr>
                <w:lang w:val="ru-RU"/>
              </w:rPr>
              <w:t>Средства достижения целей: развитие людских ресурсов</w:t>
            </w:r>
            <w:r w:rsidR="00655DEE" w:rsidRPr="002D2DFF">
              <w:rPr>
                <w:lang w:val="ru-RU"/>
              </w:rPr>
              <w:t xml:space="preserve"> и совершенствование процесса трансформации, мобилизация ресурсов.</w:t>
            </w:r>
          </w:p>
          <w:p w14:paraId="7A96656A" w14:textId="2CF476F0" w:rsidR="00796BD3" w:rsidRPr="002D2DF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D2DF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85DF84F" w14:textId="4C20FA1A" w:rsidR="00655DEE" w:rsidRPr="002D2DFF" w:rsidRDefault="00655DEE" w:rsidP="005039F9">
            <w:pPr>
              <w:rPr>
                <w:lang w:val="ru-RU"/>
              </w:rPr>
            </w:pPr>
            <w:bookmarkStart w:id="8" w:name="lt_pId018"/>
            <w:r w:rsidRPr="002D2DFF">
              <w:rPr>
                <w:lang w:val="ru-RU"/>
              </w:rPr>
              <w:t xml:space="preserve">Финансовые последствия, связанные с этим планом, рассматриваются как часть общей дорожной карты </w:t>
            </w:r>
            <w:r w:rsidR="00900620" w:rsidRPr="002D2DFF">
              <w:rPr>
                <w:lang w:val="ru-RU"/>
              </w:rPr>
              <w:t xml:space="preserve">трансформации для </w:t>
            </w:r>
            <w:r w:rsidRPr="002D2DFF">
              <w:rPr>
                <w:lang w:val="ru-RU"/>
              </w:rPr>
              <w:t>достижени</w:t>
            </w:r>
            <w:r w:rsidR="00900620" w:rsidRPr="002D2DFF">
              <w:rPr>
                <w:lang w:val="ru-RU"/>
              </w:rPr>
              <w:t>я организационной</w:t>
            </w:r>
            <w:r w:rsidRPr="002D2DFF">
              <w:rPr>
                <w:lang w:val="ru-RU"/>
              </w:rPr>
              <w:t xml:space="preserve"> </w:t>
            </w:r>
            <w:r w:rsidR="00900620" w:rsidRPr="002D2DFF">
              <w:rPr>
                <w:lang w:val="ru-RU"/>
              </w:rPr>
              <w:t>эффективности</w:t>
            </w:r>
            <w:r w:rsidRPr="002D2DFF">
              <w:rPr>
                <w:lang w:val="ru-RU"/>
              </w:rPr>
              <w:t xml:space="preserve"> </w:t>
            </w:r>
            <w:r w:rsidR="00900620" w:rsidRPr="002D2DFF">
              <w:rPr>
                <w:lang w:val="ru-RU"/>
              </w:rPr>
              <w:t>(см.</w:t>
            </w:r>
            <w:r w:rsidR="005F301D" w:rsidRPr="002D2DFF">
              <w:rPr>
                <w:lang w:val="ru-RU"/>
              </w:rPr>
              <w:t> </w:t>
            </w:r>
            <w:r w:rsidR="00900620" w:rsidRPr="002D2DFF">
              <w:rPr>
                <w:lang w:val="ru-RU"/>
              </w:rPr>
              <w:t>Документ </w:t>
            </w:r>
            <w:hyperlink r:id="rId9" w:history="1">
              <w:r w:rsidR="00900620" w:rsidRPr="002D2DFF">
                <w:rPr>
                  <w:rStyle w:val="Hyperlink"/>
                  <w:lang w:val="ru-RU"/>
                </w:rPr>
                <w:t>C23/52</w:t>
              </w:r>
            </w:hyperlink>
            <w:r w:rsidR="00900620" w:rsidRPr="002D2DFF">
              <w:rPr>
                <w:lang w:val="ru-RU"/>
              </w:rPr>
              <w:t>).</w:t>
            </w:r>
          </w:p>
          <w:bookmarkEnd w:id="8"/>
          <w:p w14:paraId="76BD992D" w14:textId="06DF4AC5" w:rsidR="00796BD3" w:rsidRPr="002D2DFF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2D2DFF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2D2DFF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D2DF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5D7D5868" w:rsidR="00796BD3" w:rsidRPr="00E53008" w:rsidRDefault="007C043E" w:rsidP="00B65CB3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EA6330" w:rsidRPr="00E53008">
                <w:rPr>
                  <w:rStyle w:val="Hyperlink"/>
                  <w:i/>
                  <w:iCs/>
                  <w:lang w:val="ru-RU"/>
                </w:rPr>
                <w:t>Резолюция 1412 (C23-EXT</w:t>
              </w:r>
              <w:r w:rsidR="003E7A17" w:rsidRPr="00E53008">
                <w:rPr>
                  <w:rStyle w:val="Hyperlink"/>
                  <w:i/>
                  <w:iCs/>
                  <w:lang w:val="ru-RU"/>
                </w:rPr>
                <w:t>) Совета</w:t>
              </w:r>
            </w:hyperlink>
            <w:r w:rsidR="00EA6330" w:rsidRPr="00E53008">
              <w:rPr>
                <w:i/>
                <w:iCs/>
                <w:lang w:val="ru-RU"/>
              </w:rPr>
              <w:br/>
            </w:r>
            <w:r w:rsidR="00900620" w:rsidRPr="00E53008">
              <w:rPr>
                <w:i/>
                <w:iCs/>
                <w:lang w:val="ru-RU"/>
              </w:rPr>
              <w:t>Дорожная карта трансформации для достижения организационной эффективности</w:t>
            </w:r>
            <w:r w:rsidR="00EA6330" w:rsidRPr="00E53008">
              <w:rPr>
                <w:i/>
                <w:iCs/>
                <w:lang w:val="ru-RU"/>
              </w:rPr>
              <w:t xml:space="preserve"> (</w:t>
            </w:r>
            <w:hyperlink r:id="rId11" w:history="1">
              <w:r w:rsidR="00EA6330" w:rsidRPr="00E53008">
                <w:rPr>
                  <w:rStyle w:val="Hyperlink"/>
                  <w:i/>
                  <w:iCs/>
                  <w:lang w:val="ru-RU"/>
                </w:rPr>
                <w:t>C23/52</w:t>
              </w:r>
            </w:hyperlink>
            <w:r w:rsidR="00EA6330" w:rsidRPr="00E53008">
              <w:rPr>
                <w:i/>
                <w:iCs/>
                <w:lang w:val="ru-RU"/>
              </w:rPr>
              <w:t>)</w:t>
            </w:r>
            <w:r w:rsidR="00EA6330" w:rsidRPr="00E53008">
              <w:rPr>
                <w:i/>
                <w:iCs/>
                <w:lang w:val="ru-RU"/>
              </w:rPr>
              <w:br/>
            </w:r>
            <w:hyperlink r:id="rId12" w:history="1">
              <w:r w:rsidR="00EA6330" w:rsidRPr="00E53008">
                <w:rPr>
                  <w:rStyle w:val="Hyperlink"/>
                  <w:i/>
                  <w:iCs/>
                  <w:lang w:val="ru-RU"/>
                </w:rPr>
                <w:t>Резолюция 151 (Пересм. Бухарест, 2022 г.)</w:t>
              </w:r>
            </w:hyperlink>
            <w:r w:rsidR="00EA6330" w:rsidRPr="00E53008">
              <w:rPr>
                <w:i/>
                <w:iCs/>
                <w:lang w:val="ru-RU"/>
              </w:rPr>
              <w:t xml:space="preserve"> Полномочной конференции о </w:t>
            </w:r>
            <w:r w:rsidR="005F301D" w:rsidRPr="00E53008">
              <w:rPr>
                <w:i/>
                <w:iCs/>
                <w:lang w:val="ru-RU"/>
              </w:rPr>
              <w:t>совершенствовании</w:t>
            </w:r>
            <w:r w:rsidR="00EA6330" w:rsidRPr="00E53008">
              <w:rPr>
                <w:i/>
                <w:iCs/>
                <w:lang w:val="ru-RU"/>
              </w:rPr>
              <w:t xml:space="preserve"> в</w:t>
            </w:r>
            <w:r w:rsidR="005F301D" w:rsidRPr="00E53008">
              <w:rPr>
                <w:i/>
                <w:iCs/>
                <w:lang w:val="ru-RU"/>
              </w:rPr>
              <w:t> </w:t>
            </w:r>
            <w:r w:rsidR="00EA6330" w:rsidRPr="00E53008">
              <w:rPr>
                <w:i/>
                <w:iCs/>
                <w:lang w:val="ru-RU"/>
              </w:rPr>
              <w:t>МСЭ управления, ориентированного на результаты</w:t>
            </w:r>
            <w:r w:rsidR="00EA6330" w:rsidRPr="00E53008">
              <w:rPr>
                <w:i/>
                <w:iCs/>
                <w:lang w:val="ru-RU"/>
              </w:rPr>
              <w:br/>
            </w:r>
            <w:r w:rsidR="00900620" w:rsidRPr="00E53008">
              <w:rPr>
                <w:i/>
                <w:iCs/>
                <w:lang w:val="ru-RU"/>
              </w:rPr>
              <w:t>Отчет о выполнении Плана действий по управлению рисками</w:t>
            </w:r>
            <w:r w:rsidR="00EA6330" w:rsidRPr="00E53008" w:rsidDel="00892725">
              <w:rPr>
                <w:i/>
                <w:iCs/>
                <w:lang w:val="ru-RU"/>
              </w:rPr>
              <w:t xml:space="preserve"> </w:t>
            </w:r>
            <w:r w:rsidR="00EA6330" w:rsidRPr="00E53008">
              <w:rPr>
                <w:i/>
                <w:iCs/>
                <w:lang w:val="ru-RU"/>
              </w:rPr>
              <w:t>(</w:t>
            </w:r>
            <w:hyperlink r:id="rId13" w:history="1">
              <w:r w:rsidR="00EA6330" w:rsidRPr="00E53008">
                <w:rPr>
                  <w:rStyle w:val="Hyperlink"/>
                  <w:i/>
                  <w:iCs/>
                  <w:lang w:val="ru-RU"/>
                </w:rPr>
                <w:t>C20/61</w:t>
              </w:r>
            </w:hyperlink>
            <w:r w:rsidR="00EA6330" w:rsidRPr="00E53008">
              <w:rPr>
                <w:i/>
                <w:iCs/>
                <w:lang w:val="ru-RU"/>
              </w:rPr>
              <w:t>)</w:t>
            </w:r>
            <w:r w:rsidR="00EA6330" w:rsidRPr="00E53008">
              <w:rPr>
                <w:i/>
                <w:iCs/>
                <w:lang w:val="ru-RU"/>
              </w:rPr>
              <w:br/>
            </w:r>
            <w:r w:rsidR="00957C71" w:rsidRPr="00E53008">
              <w:rPr>
                <w:i/>
                <w:iCs/>
                <w:lang w:val="ru-RU"/>
              </w:rPr>
              <w:t>Рек</w:t>
            </w:r>
            <w:r w:rsidR="00EA6330" w:rsidRPr="00E53008">
              <w:rPr>
                <w:i/>
                <w:iCs/>
                <w:lang w:val="ru-RU"/>
              </w:rPr>
              <w:t>. 2022/6 (</w:t>
            </w:r>
            <w:hyperlink r:id="rId14" w:history="1">
              <w:r w:rsidR="00957C71" w:rsidRPr="00E53008">
                <w:rPr>
                  <w:rStyle w:val="Hyperlink"/>
                  <w:i/>
                  <w:iCs/>
                  <w:lang w:val="ru-RU"/>
                </w:rPr>
                <w:t>Дополнительный документ </w:t>
              </w:r>
              <w:r w:rsidR="00EA6330" w:rsidRPr="00E53008">
                <w:rPr>
                  <w:rStyle w:val="Hyperlink"/>
                  <w:i/>
                  <w:iCs/>
                  <w:lang w:val="ru-RU"/>
                </w:rPr>
                <w:t xml:space="preserve">1 </w:t>
              </w:r>
              <w:r w:rsidR="003E7A17" w:rsidRPr="00E53008">
                <w:rPr>
                  <w:rStyle w:val="Hyperlink"/>
                  <w:i/>
                  <w:iCs/>
                  <w:lang w:val="ru-RU"/>
                </w:rPr>
                <w:t xml:space="preserve">к Документу </w:t>
              </w:r>
              <w:r w:rsidR="00EA6330" w:rsidRPr="00E53008">
                <w:rPr>
                  <w:rStyle w:val="Hyperlink"/>
                  <w:i/>
                  <w:iCs/>
                  <w:lang w:val="ru-RU"/>
                </w:rPr>
                <w:t>C22/22</w:t>
              </w:r>
            </w:hyperlink>
            <w:r w:rsidR="00EA6330" w:rsidRPr="00E53008">
              <w:rPr>
                <w:i/>
                <w:iCs/>
                <w:lang w:val="ru-RU"/>
              </w:rPr>
              <w:t>)</w:t>
            </w:r>
            <w:r w:rsidR="00957C71" w:rsidRPr="00E53008">
              <w:rPr>
                <w:i/>
                <w:iCs/>
                <w:lang w:val="ru-RU"/>
              </w:rPr>
              <w:t xml:space="preserve"> IMAC</w:t>
            </w:r>
            <w:r w:rsidR="00EA6330" w:rsidRPr="00E53008">
              <w:rPr>
                <w:i/>
                <w:iCs/>
                <w:lang w:val="ru-RU"/>
              </w:rPr>
              <w:br/>
            </w:r>
            <w:r w:rsidR="00B65CB3" w:rsidRPr="00E53008">
              <w:rPr>
                <w:i/>
                <w:iCs/>
                <w:lang w:val="ru-RU"/>
              </w:rPr>
              <w:t>Невыполненные рекомендации Внешнего аудитора</w:t>
            </w:r>
            <w:r w:rsidR="00EA6330" w:rsidRPr="00E53008">
              <w:rPr>
                <w:i/>
                <w:iCs/>
                <w:lang w:val="ru-RU"/>
              </w:rPr>
              <w:t xml:space="preserve"> (</w:t>
            </w:r>
            <w:hyperlink r:id="rId15" w:history="1">
              <w:r w:rsidR="00EA6330" w:rsidRPr="00E53008">
                <w:rPr>
                  <w:rStyle w:val="Hyperlink"/>
                  <w:i/>
                  <w:iCs/>
                  <w:lang w:val="ru-RU"/>
                </w:rPr>
                <w:t>C22/101</w:t>
              </w:r>
            </w:hyperlink>
            <w:r w:rsidR="00EA6330" w:rsidRPr="00E53008">
              <w:rPr>
                <w:i/>
                <w:iCs/>
                <w:lang w:val="ru-RU"/>
              </w:rPr>
              <w:t>)</w:t>
            </w:r>
          </w:p>
        </w:tc>
      </w:tr>
      <w:bookmarkEnd w:id="2"/>
      <w:bookmarkEnd w:id="6"/>
    </w:tbl>
    <w:p w14:paraId="736AB2A1" w14:textId="77777777" w:rsidR="00E40FB4" w:rsidRPr="002D2DFF" w:rsidRDefault="00E40FB4" w:rsidP="00E40FB4">
      <w:pPr>
        <w:rPr>
          <w:lang w:val="ru-RU"/>
        </w:rPr>
      </w:pPr>
      <w:r w:rsidRPr="002D2DFF">
        <w:rPr>
          <w:lang w:val="ru-RU"/>
        </w:rPr>
        <w:br w:type="page"/>
      </w:r>
    </w:p>
    <w:p w14:paraId="1BDF5846" w14:textId="231647EA" w:rsidR="00957C71" w:rsidRPr="002D2DFF" w:rsidRDefault="00A4555D" w:rsidP="00A4555D">
      <w:pPr>
        <w:pStyle w:val="Heading1"/>
        <w:rPr>
          <w:lang w:val="ru-RU"/>
        </w:rPr>
      </w:pPr>
      <w:r w:rsidRPr="002D2DFF">
        <w:rPr>
          <w:lang w:val="ru-RU"/>
        </w:rPr>
        <w:lastRenderedPageBreak/>
        <w:t>1</w:t>
      </w:r>
      <w:r w:rsidRPr="002D2DFF">
        <w:rPr>
          <w:lang w:val="ru-RU"/>
        </w:rPr>
        <w:tab/>
      </w:r>
      <w:r w:rsidR="00B65CB3" w:rsidRPr="002D2DFF">
        <w:rPr>
          <w:lang w:val="ru-RU"/>
        </w:rPr>
        <w:t>Введение</w:t>
      </w:r>
    </w:p>
    <w:p w14:paraId="3E6C01EE" w14:textId="26B6E776" w:rsidR="00B65CB3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A)</w:t>
      </w:r>
      <w:r w:rsidRPr="002D2DFF">
        <w:rPr>
          <w:lang w:val="ru-RU"/>
        </w:rPr>
        <w:tab/>
      </w:r>
      <w:r w:rsidR="00EF0216" w:rsidRPr="002D2DFF">
        <w:rPr>
          <w:lang w:val="ru-RU"/>
        </w:rPr>
        <w:t>Для чего</w:t>
      </w:r>
      <w:r w:rsidR="00B65CB3" w:rsidRPr="002D2DFF">
        <w:rPr>
          <w:lang w:val="ru-RU"/>
        </w:rPr>
        <w:t xml:space="preserve"> нужен план финансовой трансформации</w:t>
      </w:r>
    </w:p>
    <w:p w14:paraId="21E7D1DE" w14:textId="3C366AB0" w:rsidR="00B65CB3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1.1</w:t>
      </w:r>
      <w:r w:rsidRPr="002D2DFF">
        <w:rPr>
          <w:lang w:val="ru-RU"/>
        </w:rPr>
        <w:tab/>
      </w:r>
      <w:r w:rsidR="00B65CB3" w:rsidRPr="002D2DFF">
        <w:rPr>
          <w:lang w:val="ru-RU"/>
        </w:rPr>
        <w:t xml:space="preserve">В Резолюции 1412 (C23-EXT) Совета МСЭ были рассмотрены финансовые трудности, связанные с исполнением бюджета на 2022 год, и отмечена необходимость </w:t>
      </w:r>
      <w:r w:rsidR="00EF0216" w:rsidRPr="002D2DFF">
        <w:rPr>
          <w:lang w:val="ru-RU"/>
        </w:rPr>
        <w:t>повышения эффективности</w:t>
      </w:r>
      <w:r w:rsidR="00B65CB3" w:rsidRPr="002D2DFF">
        <w:rPr>
          <w:lang w:val="ru-RU"/>
        </w:rPr>
        <w:t xml:space="preserve"> процесса управления финансами, </w:t>
      </w:r>
      <w:r w:rsidR="00EF0216" w:rsidRPr="002D2DFF">
        <w:rPr>
          <w:lang w:val="ru-RU"/>
        </w:rPr>
        <w:t xml:space="preserve">которая стала очевидной ввиду сложившейся </w:t>
      </w:r>
      <w:r w:rsidR="00B65CB3" w:rsidRPr="002D2DFF">
        <w:rPr>
          <w:lang w:val="ru-RU"/>
        </w:rPr>
        <w:t>ситуаци</w:t>
      </w:r>
      <w:r w:rsidR="00EF0216" w:rsidRPr="002D2DFF">
        <w:rPr>
          <w:lang w:val="ru-RU"/>
        </w:rPr>
        <w:t>и</w:t>
      </w:r>
      <w:r w:rsidR="00B65CB3" w:rsidRPr="002D2DFF">
        <w:rPr>
          <w:lang w:val="ru-RU"/>
        </w:rPr>
        <w:t xml:space="preserve">. В </w:t>
      </w:r>
      <w:r w:rsidR="00EC7C7D" w:rsidRPr="002D2DFF">
        <w:rPr>
          <w:lang w:val="ru-RU"/>
        </w:rPr>
        <w:t xml:space="preserve">этой Резолюции </w:t>
      </w:r>
      <w:r w:rsidR="00B65CB3" w:rsidRPr="002D2DFF">
        <w:rPr>
          <w:lang w:val="ru-RU"/>
        </w:rPr>
        <w:t xml:space="preserve">Совет </w:t>
      </w:r>
      <w:r w:rsidR="00EC7C7D" w:rsidRPr="002D2DFF">
        <w:rPr>
          <w:lang w:val="ru-RU"/>
        </w:rPr>
        <w:t>принял решение</w:t>
      </w:r>
      <w:r w:rsidR="00B65CB3" w:rsidRPr="002D2DFF">
        <w:rPr>
          <w:lang w:val="ru-RU"/>
        </w:rPr>
        <w:t xml:space="preserve"> поручить Генеральному секретарю принять меры по укреплению управления финансами и представить отчет о принятых мерах сессии Совета 2023 года.</w:t>
      </w:r>
    </w:p>
    <w:p w14:paraId="45C81CDF" w14:textId="67ADEC78" w:rsidR="00B65CB3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1.2</w:t>
      </w:r>
      <w:r w:rsidRPr="002D2DFF">
        <w:rPr>
          <w:lang w:val="ru-RU"/>
        </w:rPr>
        <w:tab/>
      </w:r>
      <w:r w:rsidR="00B65CB3" w:rsidRPr="002D2DFF">
        <w:rPr>
          <w:lang w:val="ru-RU"/>
        </w:rPr>
        <w:t xml:space="preserve">Для выполнения </w:t>
      </w:r>
      <w:r w:rsidR="00EC7C7D" w:rsidRPr="002D2DFF">
        <w:rPr>
          <w:lang w:val="ru-RU"/>
        </w:rPr>
        <w:t>поручений</w:t>
      </w:r>
      <w:r w:rsidR="00B65CB3" w:rsidRPr="002D2DFF">
        <w:rPr>
          <w:lang w:val="ru-RU"/>
        </w:rPr>
        <w:t xml:space="preserve"> Совета, изложенных в Резолюции 1412 (C23-EXT), необходимо, чтобы соответствующие финансовые системы, процессы, </w:t>
      </w:r>
      <w:r w:rsidR="00EC7C7D" w:rsidRPr="002D2DFF">
        <w:rPr>
          <w:lang w:val="ru-RU"/>
        </w:rPr>
        <w:t xml:space="preserve">Финансовый </w:t>
      </w:r>
      <w:r w:rsidR="00B65CB3" w:rsidRPr="002D2DFF">
        <w:rPr>
          <w:lang w:val="ru-RU"/>
        </w:rPr>
        <w:t xml:space="preserve">регламент </w:t>
      </w:r>
      <w:r w:rsidR="00EC7C7D" w:rsidRPr="002D2DFF">
        <w:rPr>
          <w:lang w:val="ru-RU"/>
        </w:rPr>
        <w:t xml:space="preserve">и Финансовые </w:t>
      </w:r>
      <w:r w:rsidR="00B65CB3" w:rsidRPr="002D2DFF">
        <w:rPr>
          <w:lang w:val="ru-RU"/>
        </w:rPr>
        <w:t>правила МСЭ были пересмотрены, обновлены и изменены с учетом примеров передового опыта всей системы Организации Объединенных Наций.</w:t>
      </w:r>
    </w:p>
    <w:p w14:paraId="14E8BEA5" w14:textId="1D9E1FC3" w:rsidR="00B65CB3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1.3</w:t>
      </w:r>
      <w:r w:rsidRPr="002D2DFF">
        <w:rPr>
          <w:lang w:val="ru-RU"/>
        </w:rPr>
        <w:tab/>
      </w:r>
      <w:r w:rsidR="00B65CB3" w:rsidRPr="002D2DFF">
        <w:rPr>
          <w:lang w:val="ru-RU"/>
        </w:rPr>
        <w:t xml:space="preserve">В ходе </w:t>
      </w:r>
      <w:r w:rsidR="00662EFF" w:rsidRPr="002D2DFF">
        <w:rPr>
          <w:lang w:val="ru-RU"/>
        </w:rPr>
        <w:t>мероприятия</w:t>
      </w:r>
      <w:r w:rsidR="00B65CB3" w:rsidRPr="002D2DFF">
        <w:rPr>
          <w:lang w:val="ru-RU"/>
        </w:rPr>
        <w:t xml:space="preserve"> по </w:t>
      </w:r>
      <w:r w:rsidR="00D14D1C" w:rsidRPr="002D2DFF">
        <w:rPr>
          <w:lang w:val="ru-RU"/>
        </w:rPr>
        <w:t xml:space="preserve">определению </w:t>
      </w:r>
      <w:r w:rsidR="00EF0216" w:rsidRPr="002D2DFF">
        <w:rPr>
          <w:lang w:val="ru-RU"/>
        </w:rPr>
        <w:t>концепции, проведенного</w:t>
      </w:r>
      <w:r w:rsidR="00B65CB3" w:rsidRPr="002D2DFF">
        <w:rPr>
          <w:lang w:val="ru-RU"/>
        </w:rPr>
        <w:t xml:space="preserve"> при активном участии более 60 сотрудников МСЭ</w:t>
      </w:r>
      <w:r w:rsidR="009F5FAA" w:rsidRPr="002D2DFF">
        <w:rPr>
          <w:lang w:val="ru-RU"/>
        </w:rPr>
        <w:t>,</w:t>
      </w:r>
      <w:r w:rsidR="00B65CB3" w:rsidRPr="002D2DFF">
        <w:rPr>
          <w:lang w:val="ru-RU"/>
        </w:rPr>
        <w:t xml:space="preserve"> неофициальных консультаций Генерального секретаря с внешними заинтересованными</w:t>
      </w:r>
      <w:r w:rsidR="004E3BEA" w:rsidRPr="002D2DFF">
        <w:rPr>
          <w:lang w:val="ru-RU"/>
        </w:rPr>
        <w:t xml:space="preserve"> сторонами МСЭ и выездного совещания старших руководителей</w:t>
      </w:r>
      <w:r w:rsidR="00B65CB3" w:rsidRPr="002D2DFF">
        <w:rPr>
          <w:lang w:val="ru-RU"/>
        </w:rPr>
        <w:t xml:space="preserve"> МСЭ, вопросы </w:t>
      </w:r>
      <w:r w:rsidR="004E3BEA" w:rsidRPr="002D2DFF">
        <w:rPr>
          <w:lang w:val="ru-RU"/>
        </w:rPr>
        <w:t xml:space="preserve">управления финансами в </w:t>
      </w:r>
      <w:r w:rsidR="00B65CB3" w:rsidRPr="002D2DFF">
        <w:rPr>
          <w:lang w:val="ru-RU"/>
        </w:rPr>
        <w:t>МСЭ рассматривались в более ш</w:t>
      </w:r>
      <w:r w:rsidR="004E3BEA" w:rsidRPr="002D2DFF">
        <w:rPr>
          <w:lang w:val="ru-RU"/>
        </w:rPr>
        <w:t xml:space="preserve">ироком контексте организационной эффективности, в результате чего </w:t>
      </w:r>
      <w:r w:rsidR="00B65CB3" w:rsidRPr="002D2DFF">
        <w:rPr>
          <w:lang w:val="ru-RU"/>
        </w:rPr>
        <w:t xml:space="preserve">были выявлены многочисленные проблемы в </w:t>
      </w:r>
      <w:r w:rsidR="004E3BEA" w:rsidRPr="002D2DFF">
        <w:rPr>
          <w:lang w:val="ru-RU"/>
        </w:rPr>
        <w:t xml:space="preserve">структуре управления финансами </w:t>
      </w:r>
      <w:r w:rsidR="00B65CB3" w:rsidRPr="002D2DFF">
        <w:rPr>
          <w:lang w:val="ru-RU"/>
        </w:rPr>
        <w:t xml:space="preserve">МСЭ, </w:t>
      </w:r>
      <w:r w:rsidR="00CE70A9" w:rsidRPr="002D2DFF">
        <w:rPr>
          <w:lang w:val="ru-RU"/>
        </w:rPr>
        <w:t xml:space="preserve">что нашло свое отражение в </w:t>
      </w:r>
      <w:r w:rsidR="00B65CB3" w:rsidRPr="002D2DFF">
        <w:rPr>
          <w:lang w:val="ru-RU"/>
        </w:rPr>
        <w:t xml:space="preserve">общей дорожной карте </w:t>
      </w:r>
      <w:r w:rsidR="00CE70A9" w:rsidRPr="002D2DFF">
        <w:rPr>
          <w:lang w:val="ru-RU"/>
        </w:rPr>
        <w:t>трансформации</w:t>
      </w:r>
      <w:r w:rsidR="00B65CB3" w:rsidRPr="002D2DFF">
        <w:rPr>
          <w:lang w:val="ru-RU"/>
        </w:rPr>
        <w:t xml:space="preserve"> для достижения организационно</w:t>
      </w:r>
      <w:r w:rsidR="00CE70A9" w:rsidRPr="002D2DFF">
        <w:rPr>
          <w:lang w:val="ru-RU"/>
        </w:rPr>
        <w:t>й эффективности</w:t>
      </w:r>
      <w:r w:rsidR="00EF0216" w:rsidRPr="002D2DFF">
        <w:rPr>
          <w:lang w:val="ru-RU"/>
        </w:rPr>
        <w:t xml:space="preserve"> (см.</w:t>
      </w:r>
      <w:r w:rsidR="005F301D" w:rsidRPr="002D2DFF">
        <w:rPr>
          <w:lang w:val="ru-RU"/>
        </w:rPr>
        <w:t> </w:t>
      </w:r>
      <w:r w:rsidR="00EF0216" w:rsidRPr="002D2DFF">
        <w:rPr>
          <w:lang w:val="ru-RU"/>
        </w:rPr>
        <w:t>Д</w:t>
      </w:r>
      <w:r w:rsidR="00B65CB3" w:rsidRPr="002D2DFF">
        <w:rPr>
          <w:lang w:val="ru-RU"/>
        </w:rPr>
        <w:t xml:space="preserve">окумент </w:t>
      </w:r>
      <w:hyperlink r:id="rId16" w:history="1">
        <w:r w:rsidR="00CE70A9" w:rsidRPr="002D2DFF">
          <w:rPr>
            <w:rStyle w:val="Hyperlink"/>
            <w:lang w:val="ru-RU"/>
          </w:rPr>
          <w:t>C23/52</w:t>
        </w:r>
      </w:hyperlink>
      <w:r w:rsidR="00B65CB3" w:rsidRPr="002D2DFF">
        <w:rPr>
          <w:lang w:val="ru-RU"/>
        </w:rPr>
        <w:t>).</w:t>
      </w:r>
    </w:p>
    <w:p w14:paraId="3E106D89" w14:textId="294932BB" w:rsidR="00CE70A9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1.4</w:t>
      </w:r>
      <w:r w:rsidRPr="002D2DFF">
        <w:rPr>
          <w:lang w:val="ru-RU"/>
        </w:rPr>
        <w:tab/>
      </w:r>
      <w:r w:rsidR="00CE70A9" w:rsidRPr="002D2DFF">
        <w:rPr>
          <w:lang w:val="ru-RU"/>
        </w:rPr>
        <w:t>Исходя из вышесказанного, Генеральный секретарь ввел</w:t>
      </w:r>
      <w:r w:rsidR="00D14D1C" w:rsidRPr="002D2DFF">
        <w:rPr>
          <w:lang w:val="ru-RU"/>
        </w:rPr>
        <w:t>а</w:t>
      </w:r>
      <w:r w:rsidR="00CE70A9" w:rsidRPr="002D2DFF">
        <w:rPr>
          <w:lang w:val="ru-RU"/>
        </w:rPr>
        <w:t xml:space="preserve"> в действие план финансовой трансформации, чтобы </w:t>
      </w:r>
      <w:r w:rsidR="00921AA2" w:rsidRPr="002D2DFF">
        <w:rPr>
          <w:lang w:val="ru-RU"/>
        </w:rPr>
        <w:t xml:space="preserve">разработать </w:t>
      </w:r>
      <w:r w:rsidR="00CE70A9" w:rsidRPr="002D2DFF">
        <w:rPr>
          <w:lang w:val="ru-RU"/>
        </w:rPr>
        <w:t xml:space="preserve">дорожную карту </w:t>
      </w:r>
      <w:r w:rsidR="00921AA2" w:rsidRPr="002D2DFF">
        <w:rPr>
          <w:lang w:val="ru-RU"/>
        </w:rPr>
        <w:t xml:space="preserve">для проведения реформ </w:t>
      </w:r>
      <w:r w:rsidR="00CE70A9" w:rsidRPr="002D2DFF">
        <w:rPr>
          <w:lang w:val="ru-RU"/>
        </w:rPr>
        <w:t xml:space="preserve">в рамках общей дорожной карты </w:t>
      </w:r>
      <w:r w:rsidR="00921AA2" w:rsidRPr="002D2DFF">
        <w:rPr>
          <w:lang w:val="ru-RU"/>
        </w:rPr>
        <w:t>трансформации</w:t>
      </w:r>
      <w:r w:rsidR="00CE70A9" w:rsidRPr="002D2DFF">
        <w:rPr>
          <w:lang w:val="ru-RU"/>
        </w:rPr>
        <w:t xml:space="preserve"> для достижения организационно</w:t>
      </w:r>
      <w:r w:rsidR="00921AA2" w:rsidRPr="002D2DFF">
        <w:rPr>
          <w:lang w:val="ru-RU"/>
        </w:rPr>
        <w:t>й эффективности</w:t>
      </w:r>
      <w:r w:rsidR="00CE70A9" w:rsidRPr="002D2DFF">
        <w:rPr>
          <w:lang w:val="ru-RU"/>
        </w:rPr>
        <w:t>.</w:t>
      </w:r>
    </w:p>
    <w:p w14:paraId="25E2935C" w14:textId="51DA5C2E" w:rsidR="00921AA2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B)</w:t>
      </w:r>
      <w:r w:rsidRPr="002D2DFF">
        <w:rPr>
          <w:lang w:val="ru-RU"/>
        </w:rPr>
        <w:tab/>
      </w:r>
      <w:r w:rsidR="00921AA2" w:rsidRPr="002D2DFF">
        <w:rPr>
          <w:lang w:val="ru-RU"/>
        </w:rPr>
        <w:t>Проблемы, связанные с исполнением бюджета</w:t>
      </w:r>
    </w:p>
    <w:p w14:paraId="49CD3ECD" w14:textId="4E053532" w:rsidR="00921AA2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1.5</w:t>
      </w:r>
      <w:r w:rsidRPr="002D2DFF">
        <w:rPr>
          <w:lang w:val="ru-RU"/>
        </w:rPr>
        <w:tab/>
      </w:r>
      <w:r w:rsidR="00921AA2" w:rsidRPr="002D2DFF">
        <w:rPr>
          <w:lang w:val="ru-RU"/>
        </w:rPr>
        <w:t>В течение последних пяти лет исполнение бюджета становилось все более трудной задачей, а доходы по линии возмещения затрат постепенно снижались и постоянно оказывались ниже запланированного в бюджете уровня.</w:t>
      </w:r>
    </w:p>
    <w:p w14:paraId="6AFE2490" w14:textId="7C732551" w:rsidR="00921AA2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1.6</w:t>
      </w:r>
      <w:r w:rsidRPr="002D2DFF">
        <w:rPr>
          <w:lang w:val="ru-RU"/>
        </w:rPr>
        <w:tab/>
      </w:r>
      <w:r w:rsidR="00921AA2" w:rsidRPr="002D2DFF">
        <w:rPr>
          <w:lang w:val="ru-RU"/>
        </w:rPr>
        <w:t xml:space="preserve">На </w:t>
      </w:r>
      <w:r w:rsidR="002D2DFF" w:rsidRPr="002D2DFF">
        <w:rPr>
          <w:lang w:val="ru-RU"/>
        </w:rPr>
        <w:t>Рисунке </w:t>
      </w:r>
      <w:r w:rsidR="00921AA2" w:rsidRPr="002D2DFF">
        <w:rPr>
          <w:lang w:val="ru-RU"/>
        </w:rPr>
        <w:t>1 показана динамика результатов исполнения бюджета с 2016 по 2022 год. С 2019 года ситуация постепенно ухудш</w:t>
      </w:r>
      <w:r w:rsidR="00EF0216" w:rsidRPr="002D2DFF">
        <w:rPr>
          <w:lang w:val="ru-RU"/>
        </w:rPr>
        <w:t>алась</w:t>
      </w:r>
      <w:r w:rsidR="00921AA2" w:rsidRPr="002D2DFF">
        <w:rPr>
          <w:lang w:val="ru-RU"/>
        </w:rPr>
        <w:t xml:space="preserve"> из-за сокращения доходов по линии во</w:t>
      </w:r>
      <w:r w:rsidR="00EF0216" w:rsidRPr="002D2DFF">
        <w:rPr>
          <w:lang w:val="ru-RU"/>
        </w:rPr>
        <w:t>змещения затрат, что не позволяло</w:t>
      </w:r>
      <w:r w:rsidR="00921AA2" w:rsidRPr="002D2DFF">
        <w:rPr>
          <w:lang w:val="ru-RU"/>
        </w:rPr>
        <w:t xml:space="preserve"> МСЭ осуществлять свою программу и деятельность в соответствии с утвержденным бюджетом, </w:t>
      </w:r>
      <w:r w:rsidR="00EF0216" w:rsidRPr="002D2DFF">
        <w:rPr>
          <w:lang w:val="ru-RU"/>
        </w:rPr>
        <w:t xml:space="preserve">как это было </w:t>
      </w:r>
      <w:r w:rsidR="00921AA2" w:rsidRPr="002D2DFF">
        <w:rPr>
          <w:lang w:val="ru-RU"/>
        </w:rPr>
        <w:t>в 2020</w:t>
      </w:r>
      <w:r w:rsidR="00D6155C" w:rsidRPr="002D2DFF">
        <w:rPr>
          <w:lang w:val="ru-RU"/>
        </w:rPr>
        <w:t> </w:t>
      </w:r>
      <w:r w:rsidR="00921AA2" w:rsidRPr="002D2DFF">
        <w:rPr>
          <w:lang w:val="ru-RU"/>
        </w:rPr>
        <w:t>и 2022 г</w:t>
      </w:r>
      <w:r w:rsidR="00D14D1C" w:rsidRPr="002D2DFF">
        <w:rPr>
          <w:lang w:val="ru-RU"/>
        </w:rPr>
        <w:t>одах</w:t>
      </w:r>
      <w:r w:rsidR="00921AA2" w:rsidRPr="002D2DFF">
        <w:rPr>
          <w:lang w:val="ru-RU"/>
        </w:rPr>
        <w:t>, когда расходы превы</w:t>
      </w:r>
      <w:r w:rsidR="00D6155C" w:rsidRPr="002D2DFF">
        <w:rPr>
          <w:lang w:val="ru-RU"/>
        </w:rPr>
        <w:t>шали</w:t>
      </w:r>
      <w:r w:rsidR="00921AA2" w:rsidRPr="002D2DFF">
        <w:rPr>
          <w:lang w:val="ru-RU"/>
        </w:rPr>
        <w:t xml:space="preserve"> доходы.</w:t>
      </w:r>
    </w:p>
    <w:p w14:paraId="7A3B1FB3" w14:textId="77777777" w:rsidR="00957C71" w:rsidRPr="00E53008" w:rsidRDefault="00957C71" w:rsidP="00E53008">
      <w:r w:rsidRPr="00E53008">
        <w:br w:type="page"/>
      </w:r>
    </w:p>
    <w:p w14:paraId="22D69013" w14:textId="3C27AADD" w:rsidR="00957C71" w:rsidRPr="002D2DFF" w:rsidRDefault="00957C71" w:rsidP="005F301D">
      <w:pPr>
        <w:pStyle w:val="FigureNo"/>
        <w:spacing w:after="0"/>
        <w:rPr>
          <w:lang w:val="ru-RU"/>
        </w:rPr>
      </w:pPr>
      <w:r w:rsidRPr="002D2DFF">
        <w:rPr>
          <w:lang w:val="ru-RU"/>
        </w:rPr>
        <w:lastRenderedPageBreak/>
        <w:t>РИСУНОК 1</w:t>
      </w:r>
    </w:p>
    <w:p w14:paraId="20DD2ACE" w14:textId="63464CB0" w:rsidR="00957C71" w:rsidRPr="002D2DFF" w:rsidRDefault="00921AA2" w:rsidP="005F301D">
      <w:pPr>
        <w:pStyle w:val="Figuretitle"/>
        <w:spacing w:before="120" w:after="0"/>
        <w:rPr>
          <w:b w:val="0"/>
          <w:bCs/>
          <w:lang w:val="ru-RU"/>
        </w:rPr>
      </w:pPr>
      <w:r w:rsidRPr="002D2DFF">
        <w:rPr>
          <w:lang w:val="ru-RU"/>
        </w:rPr>
        <w:t>Доходы и расходы, 2016</w:t>
      </w:r>
      <w:r w:rsidR="002D2DFF">
        <w:rPr>
          <w:lang w:val="ru-RU"/>
        </w:rPr>
        <w:t>−</w:t>
      </w:r>
      <w:r w:rsidR="00957C71" w:rsidRPr="002D2DFF">
        <w:rPr>
          <w:lang w:val="ru-RU"/>
        </w:rPr>
        <w:t>2022</w:t>
      </w:r>
      <w:r w:rsidRPr="002D2DFF">
        <w:rPr>
          <w:lang w:val="ru-RU"/>
        </w:rPr>
        <w:t> гг.</w:t>
      </w:r>
      <w:r w:rsidR="005F301D" w:rsidRPr="002D2DFF">
        <w:rPr>
          <w:lang w:val="ru-RU"/>
        </w:rPr>
        <w:br/>
      </w:r>
      <w:r w:rsidR="00957C71" w:rsidRPr="002D2DFF">
        <w:rPr>
          <w:b w:val="0"/>
          <w:bCs/>
          <w:lang w:val="ru-RU"/>
        </w:rPr>
        <w:t>(</w:t>
      </w:r>
      <w:r w:rsidR="005F301D" w:rsidRPr="002D2DFF">
        <w:rPr>
          <w:b w:val="0"/>
          <w:bCs/>
          <w:lang w:val="ru-RU"/>
        </w:rPr>
        <w:t>т</w:t>
      </w:r>
      <w:r w:rsidR="00957C71" w:rsidRPr="002D2DFF">
        <w:rPr>
          <w:b w:val="0"/>
          <w:bCs/>
          <w:lang w:val="ru-RU"/>
        </w:rPr>
        <w:t>ыс. шв</w:t>
      </w:r>
      <w:r w:rsidR="002D2DFF" w:rsidRPr="002D2DFF">
        <w:rPr>
          <w:b w:val="0"/>
          <w:bCs/>
          <w:lang w:val="ru-RU"/>
        </w:rPr>
        <w:t>.</w:t>
      </w:r>
      <w:r w:rsidR="00957C71" w:rsidRPr="002D2DFF">
        <w:rPr>
          <w:b w:val="0"/>
          <w:bCs/>
          <w:lang w:val="ru-RU"/>
        </w:rPr>
        <w:t xml:space="preserve"> фр</w:t>
      </w:r>
      <w:r w:rsidR="002D2DFF" w:rsidRPr="002D2DFF">
        <w:rPr>
          <w:b w:val="0"/>
          <w:bCs/>
          <w:lang w:val="ru-RU"/>
        </w:rPr>
        <w:t>.</w:t>
      </w:r>
      <w:r w:rsidR="00957C71" w:rsidRPr="002D2DFF">
        <w:rPr>
          <w:b w:val="0"/>
          <w:bCs/>
          <w:lang w:val="ru-RU"/>
        </w:rPr>
        <w:t>)</w:t>
      </w:r>
    </w:p>
    <w:p w14:paraId="68CBE13C" w14:textId="5E18886A" w:rsidR="005F301D" w:rsidRPr="002D2DFF" w:rsidRDefault="005F301D" w:rsidP="005F301D">
      <w:pPr>
        <w:pStyle w:val="Figure"/>
        <w:rPr>
          <w:lang w:val="ru-RU"/>
        </w:rPr>
      </w:pPr>
      <w:r w:rsidRPr="002D2DFF">
        <w:rPr>
          <w:noProof/>
          <w:lang w:val="ru-RU"/>
        </w:rPr>
        <w:drawing>
          <wp:inline distT="0" distB="0" distL="0" distR="0" wp14:anchorId="5D571591" wp14:editId="13B6534D">
            <wp:extent cx="5186409" cy="29769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86" cy="2990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CCCD1" w14:textId="5E2FAEB0" w:rsidR="00921AA2" w:rsidRPr="002D2DFF" w:rsidRDefault="00957C71" w:rsidP="005F301D">
      <w:pPr>
        <w:spacing w:before="240"/>
        <w:rPr>
          <w:lang w:val="ru-RU"/>
        </w:rPr>
      </w:pPr>
      <w:r w:rsidRPr="002D2DFF">
        <w:rPr>
          <w:lang w:val="ru-RU"/>
        </w:rPr>
        <w:t>1.7</w:t>
      </w:r>
      <w:r w:rsidRPr="002D2DFF">
        <w:rPr>
          <w:lang w:val="ru-RU"/>
        </w:rPr>
        <w:tab/>
      </w:r>
      <w:r w:rsidR="00921AA2" w:rsidRPr="002D2DFF">
        <w:rPr>
          <w:lang w:val="ru-RU"/>
        </w:rPr>
        <w:t xml:space="preserve">На </w:t>
      </w:r>
      <w:r w:rsidR="002D2DFF" w:rsidRPr="002D2DFF">
        <w:rPr>
          <w:lang w:val="ru-RU"/>
        </w:rPr>
        <w:t>Рисунке </w:t>
      </w:r>
      <w:r w:rsidR="00921AA2" w:rsidRPr="002D2DFF">
        <w:rPr>
          <w:lang w:val="ru-RU"/>
        </w:rPr>
        <w:t>2 показана динамика доходов по линии основных компонентов возмещения затрат</w:t>
      </w:r>
      <w:r w:rsidR="006E6F9A" w:rsidRPr="002D2DFF">
        <w:rPr>
          <w:lang w:val="ru-RU"/>
        </w:rPr>
        <w:t>, т.</w:t>
      </w:r>
      <w:r w:rsidR="002D2DFF">
        <w:rPr>
          <w:lang w:val="ru-RU"/>
        </w:rPr>
        <w:t> </w:t>
      </w:r>
      <w:r w:rsidR="006E6F9A" w:rsidRPr="002D2DFF">
        <w:rPr>
          <w:lang w:val="ru-RU"/>
        </w:rPr>
        <w:t>е. продажа</w:t>
      </w:r>
      <w:r w:rsidR="00921AA2" w:rsidRPr="002D2DFF">
        <w:rPr>
          <w:lang w:val="ru-RU"/>
        </w:rPr>
        <w:t xml:space="preserve"> публикаций, </w:t>
      </w:r>
      <w:r w:rsidR="006E6F9A" w:rsidRPr="002D2DFF">
        <w:rPr>
          <w:lang w:val="ru-RU"/>
        </w:rPr>
        <w:t xml:space="preserve">обработка </w:t>
      </w:r>
      <w:r w:rsidR="00921AA2" w:rsidRPr="002D2DFF">
        <w:rPr>
          <w:lang w:val="ru-RU"/>
        </w:rPr>
        <w:t xml:space="preserve">заявок на </w:t>
      </w:r>
      <w:r w:rsidR="006E6F9A" w:rsidRPr="002D2DFF">
        <w:rPr>
          <w:lang w:val="ru-RU"/>
        </w:rPr>
        <w:t>регистрацию спутниковых</w:t>
      </w:r>
      <w:r w:rsidR="00921AA2" w:rsidRPr="002D2DFF">
        <w:rPr>
          <w:lang w:val="ru-RU"/>
        </w:rPr>
        <w:t xml:space="preserve"> сет</w:t>
      </w:r>
      <w:r w:rsidR="006E6F9A" w:rsidRPr="002D2DFF">
        <w:rPr>
          <w:lang w:val="ru-RU"/>
        </w:rPr>
        <w:t>ей</w:t>
      </w:r>
      <w:r w:rsidR="00921AA2" w:rsidRPr="002D2DFF">
        <w:rPr>
          <w:lang w:val="ru-RU"/>
        </w:rPr>
        <w:t xml:space="preserve">, </w:t>
      </w:r>
      <w:r w:rsidR="006E6F9A" w:rsidRPr="002D2DFF">
        <w:rPr>
          <w:lang w:val="ru-RU"/>
        </w:rPr>
        <w:t xml:space="preserve">плата за </w:t>
      </w:r>
      <w:r w:rsidR="00921AA2" w:rsidRPr="002D2DFF">
        <w:rPr>
          <w:lang w:val="ru-RU"/>
        </w:rPr>
        <w:t>UIFN и IIN и ITU Telecom, с 2016</w:t>
      </w:r>
      <w:r w:rsidR="006E6F9A" w:rsidRPr="002D2DFF">
        <w:rPr>
          <w:lang w:val="ru-RU"/>
        </w:rPr>
        <w:t> г.</w:t>
      </w:r>
      <w:r w:rsidR="00921AA2" w:rsidRPr="002D2DFF">
        <w:rPr>
          <w:lang w:val="ru-RU"/>
        </w:rPr>
        <w:t xml:space="preserve"> </w:t>
      </w:r>
      <w:r w:rsidR="006E6F9A" w:rsidRPr="002D2DFF">
        <w:rPr>
          <w:lang w:val="ru-RU"/>
        </w:rPr>
        <w:t>по 2022 г</w:t>
      </w:r>
      <w:r w:rsidR="00921AA2" w:rsidRPr="002D2DFF">
        <w:rPr>
          <w:lang w:val="ru-RU"/>
        </w:rPr>
        <w:t>. Доходы р</w:t>
      </w:r>
      <w:r w:rsidR="006E6F9A" w:rsidRPr="002D2DFF">
        <w:rPr>
          <w:lang w:val="ru-RU"/>
        </w:rPr>
        <w:t xml:space="preserve">езко сократились по сравнению с </w:t>
      </w:r>
      <w:r w:rsidR="008B173C" w:rsidRPr="002D2DFF">
        <w:rPr>
          <w:lang w:val="ru-RU"/>
        </w:rPr>
        <w:t>бюджетной сметой</w:t>
      </w:r>
      <w:r w:rsidR="006E6F9A" w:rsidRPr="002D2DFF">
        <w:rPr>
          <w:lang w:val="ru-RU"/>
        </w:rPr>
        <w:t>.</w:t>
      </w:r>
    </w:p>
    <w:p w14:paraId="7AC1D16E" w14:textId="6221E2AA" w:rsidR="00957C71" w:rsidRPr="002D2DFF" w:rsidRDefault="00957C71" w:rsidP="005F301D">
      <w:pPr>
        <w:pStyle w:val="FigureNo"/>
        <w:spacing w:after="0"/>
        <w:rPr>
          <w:lang w:val="ru-RU"/>
        </w:rPr>
      </w:pPr>
      <w:r w:rsidRPr="002D2DFF">
        <w:rPr>
          <w:lang w:val="ru-RU"/>
        </w:rPr>
        <w:t>РИСУНОК 2</w:t>
      </w:r>
    </w:p>
    <w:p w14:paraId="457E7FDA" w14:textId="476F1A71" w:rsidR="00957C71" w:rsidRPr="002D2DFF" w:rsidRDefault="00B80EEE" w:rsidP="005F301D">
      <w:pPr>
        <w:pStyle w:val="Figuretitle"/>
        <w:spacing w:before="120" w:after="0"/>
        <w:rPr>
          <w:b w:val="0"/>
          <w:bCs/>
          <w:lang w:val="ru-RU"/>
        </w:rPr>
      </w:pPr>
      <w:r w:rsidRPr="002D2DFF">
        <w:rPr>
          <w:lang w:val="ru-RU"/>
        </w:rPr>
        <w:t>Возмещени</w:t>
      </w:r>
      <w:r w:rsidR="00D6155C" w:rsidRPr="002D2DFF">
        <w:rPr>
          <w:lang w:val="ru-RU"/>
        </w:rPr>
        <w:t>е</w:t>
      </w:r>
      <w:r w:rsidR="006E6F9A" w:rsidRPr="002D2DFF">
        <w:rPr>
          <w:lang w:val="ru-RU"/>
        </w:rPr>
        <w:t xml:space="preserve"> затр</w:t>
      </w:r>
      <w:r w:rsidRPr="002D2DFF">
        <w:rPr>
          <w:lang w:val="ru-RU"/>
        </w:rPr>
        <w:t>ат: сравнение сумм, предусмот</w:t>
      </w:r>
      <w:r w:rsidR="00D6155C" w:rsidRPr="002D2DFF">
        <w:rPr>
          <w:lang w:val="ru-RU"/>
        </w:rPr>
        <w:t xml:space="preserve">ренных в бюджете, </w:t>
      </w:r>
      <w:r w:rsidR="005F301D" w:rsidRPr="002D2DFF">
        <w:rPr>
          <w:lang w:val="ru-RU"/>
        </w:rPr>
        <w:br/>
      </w:r>
      <w:r w:rsidR="00D6155C" w:rsidRPr="002D2DFF">
        <w:rPr>
          <w:lang w:val="ru-RU"/>
        </w:rPr>
        <w:t>с фактическим результатом</w:t>
      </w:r>
      <w:r w:rsidRPr="002D2DFF">
        <w:rPr>
          <w:lang w:val="ru-RU"/>
        </w:rPr>
        <w:t>, 2016</w:t>
      </w:r>
      <w:r w:rsidR="002D2DFF">
        <w:rPr>
          <w:lang w:val="ru-RU"/>
        </w:rPr>
        <w:t>−</w:t>
      </w:r>
      <w:r w:rsidRPr="002D2DFF">
        <w:rPr>
          <w:lang w:val="ru-RU"/>
        </w:rPr>
        <w:t>2022</w:t>
      </w:r>
      <w:r w:rsidR="00D6155C" w:rsidRPr="002D2DFF">
        <w:rPr>
          <w:lang w:val="ru-RU"/>
        </w:rPr>
        <w:t> гг.</w:t>
      </w:r>
      <w:r w:rsidR="005F301D" w:rsidRPr="002D2DFF">
        <w:rPr>
          <w:lang w:val="ru-RU"/>
        </w:rPr>
        <w:br/>
      </w:r>
      <w:r w:rsidR="00957C71" w:rsidRPr="002D2DFF">
        <w:rPr>
          <w:b w:val="0"/>
          <w:bCs/>
          <w:lang w:val="ru-RU"/>
        </w:rPr>
        <w:t>(</w:t>
      </w:r>
      <w:r w:rsidR="005F301D" w:rsidRPr="002D2DFF">
        <w:rPr>
          <w:b w:val="0"/>
          <w:bCs/>
          <w:lang w:val="ru-RU"/>
        </w:rPr>
        <w:t>тыс</w:t>
      </w:r>
      <w:r w:rsidR="00957C71" w:rsidRPr="002D2DFF">
        <w:rPr>
          <w:b w:val="0"/>
          <w:bCs/>
          <w:lang w:val="ru-RU"/>
        </w:rPr>
        <w:t>. шв</w:t>
      </w:r>
      <w:r w:rsidR="002D2DFF" w:rsidRPr="002D2DFF">
        <w:rPr>
          <w:b w:val="0"/>
          <w:bCs/>
          <w:lang w:val="ru-RU"/>
        </w:rPr>
        <w:t>.</w:t>
      </w:r>
      <w:r w:rsidR="00957C71" w:rsidRPr="002D2DFF">
        <w:rPr>
          <w:b w:val="0"/>
          <w:bCs/>
          <w:lang w:val="ru-RU"/>
        </w:rPr>
        <w:t xml:space="preserve"> фр</w:t>
      </w:r>
      <w:r w:rsidR="002D2DFF" w:rsidRPr="002D2DFF">
        <w:rPr>
          <w:b w:val="0"/>
          <w:bCs/>
          <w:lang w:val="ru-RU"/>
        </w:rPr>
        <w:t>.</w:t>
      </w:r>
      <w:r w:rsidR="00957C71" w:rsidRPr="002D2DFF">
        <w:rPr>
          <w:b w:val="0"/>
          <w:bCs/>
          <w:lang w:val="ru-RU"/>
        </w:rPr>
        <w:t>)</w:t>
      </w:r>
    </w:p>
    <w:p w14:paraId="7CDB639C" w14:textId="169A29D3" w:rsidR="00957C71" w:rsidRPr="002D2DFF" w:rsidRDefault="005F301D" w:rsidP="005F301D">
      <w:pPr>
        <w:pStyle w:val="Figure"/>
        <w:rPr>
          <w:lang w:val="ru-RU"/>
        </w:rPr>
      </w:pPr>
      <w:r w:rsidRPr="002D2DFF">
        <w:rPr>
          <w:noProof/>
          <w:lang w:val="ru-RU"/>
        </w:rPr>
        <w:drawing>
          <wp:inline distT="0" distB="0" distL="0" distR="0" wp14:anchorId="1FCED937" wp14:editId="084B4C4C">
            <wp:extent cx="5146916" cy="3166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61" cy="318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F6DAE" w14:textId="77777777" w:rsidR="005F301D" w:rsidRPr="002D2DFF" w:rsidRDefault="005F30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2DFF">
        <w:rPr>
          <w:lang w:val="ru-RU"/>
        </w:rPr>
        <w:br w:type="page"/>
      </w:r>
    </w:p>
    <w:p w14:paraId="3680A05E" w14:textId="1B688267" w:rsidR="00B80EEE" w:rsidRPr="002D2DFF" w:rsidRDefault="00957C71" w:rsidP="00957C71">
      <w:pPr>
        <w:rPr>
          <w:lang w:val="ru-RU"/>
        </w:rPr>
      </w:pPr>
      <w:r w:rsidRPr="002D2DFF">
        <w:rPr>
          <w:lang w:val="ru-RU"/>
        </w:rPr>
        <w:lastRenderedPageBreak/>
        <w:t>1.8</w:t>
      </w:r>
      <w:r w:rsidRPr="002D2DFF">
        <w:rPr>
          <w:lang w:val="ru-RU"/>
        </w:rPr>
        <w:tab/>
      </w:r>
      <w:r w:rsidR="00B80EEE" w:rsidRPr="002D2DFF">
        <w:rPr>
          <w:lang w:val="ru-RU"/>
        </w:rPr>
        <w:t xml:space="preserve">Более того, нулевой номинальный рост, </w:t>
      </w:r>
      <w:r w:rsidR="00FB21AB" w:rsidRPr="002D2DFF">
        <w:rPr>
          <w:lang w:val="ru-RU"/>
        </w:rPr>
        <w:t xml:space="preserve">в условиях </w:t>
      </w:r>
      <w:r w:rsidR="00B80EEE" w:rsidRPr="002D2DFF">
        <w:rPr>
          <w:lang w:val="ru-RU"/>
        </w:rPr>
        <w:t>которо</w:t>
      </w:r>
      <w:r w:rsidR="00FB21AB" w:rsidRPr="002D2DFF">
        <w:rPr>
          <w:lang w:val="ru-RU"/>
        </w:rPr>
        <w:t>го МСЭ работает с 2006 </w:t>
      </w:r>
      <w:r w:rsidR="00B80EEE" w:rsidRPr="002D2DFF">
        <w:rPr>
          <w:lang w:val="ru-RU"/>
        </w:rPr>
        <w:t xml:space="preserve">года, постепенно </w:t>
      </w:r>
      <w:r w:rsidR="00FB21AB" w:rsidRPr="002D2DFF">
        <w:rPr>
          <w:lang w:val="ru-RU"/>
        </w:rPr>
        <w:t>свел на нет</w:t>
      </w:r>
      <w:r w:rsidR="00B80EEE" w:rsidRPr="002D2DFF">
        <w:rPr>
          <w:lang w:val="ru-RU"/>
        </w:rPr>
        <w:t xml:space="preserve"> все </w:t>
      </w:r>
      <w:r w:rsidR="00D6155C" w:rsidRPr="002D2DFF">
        <w:rPr>
          <w:lang w:val="ru-RU"/>
        </w:rPr>
        <w:t>резервы, которые можно было использовать</w:t>
      </w:r>
      <w:r w:rsidR="00B80EEE" w:rsidRPr="002D2DFF">
        <w:rPr>
          <w:lang w:val="ru-RU"/>
        </w:rPr>
        <w:t xml:space="preserve"> при исполнении бюджета. Кроме того, </w:t>
      </w:r>
      <w:r w:rsidR="00FB21AB" w:rsidRPr="002D2DFF">
        <w:rPr>
          <w:lang w:val="ru-RU"/>
        </w:rPr>
        <w:t>5-процентный коэффициент вакантных должностей, применяемый</w:t>
      </w:r>
      <w:r w:rsidR="00B80EEE" w:rsidRPr="002D2DFF">
        <w:rPr>
          <w:lang w:val="ru-RU"/>
        </w:rPr>
        <w:t xml:space="preserve"> ко всем должностям в МСЭ, </w:t>
      </w:r>
      <w:r w:rsidR="00FB21AB" w:rsidRPr="002D2DFF">
        <w:rPr>
          <w:lang w:val="ru-RU"/>
        </w:rPr>
        <w:t>также негативно сказался на исполнении</w:t>
      </w:r>
      <w:r w:rsidR="00B80EEE" w:rsidRPr="002D2DFF">
        <w:rPr>
          <w:lang w:val="ru-RU"/>
        </w:rPr>
        <w:t xml:space="preserve"> бюджета.</w:t>
      </w:r>
    </w:p>
    <w:p w14:paraId="7ECE816F" w14:textId="77777777" w:rsidR="00FB21AB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C)</w:t>
      </w:r>
      <w:r w:rsidRPr="002D2DFF">
        <w:rPr>
          <w:lang w:val="ru-RU"/>
        </w:rPr>
        <w:tab/>
      </w:r>
      <w:r w:rsidR="00FB21AB" w:rsidRPr="002D2DFF">
        <w:rPr>
          <w:lang w:val="ru-RU"/>
        </w:rPr>
        <w:t>Цели и задачи плана</w:t>
      </w:r>
    </w:p>
    <w:p w14:paraId="5D6E832E" w14:textId="1773EA6B" w:rsidR="00FB21AB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1.9</w:t>
      </w:r>
      <w:r w:rsidRPr="002D2DFF">
        <w:rPr>
          <w:lang w:val="ru-RU"/>
        </w:rPr>
        <w:tab/>
      </w:r>
      <w:r w:rsidR="00FB21AB" w:rsidRPr="002D2DFF">
        <w:rPr>
          <w:lang w:val="ru-RU"/>
        </w:rPr>
        <w:t xml:space="preserve">Как указано в общей дорожной карте трансформации для достижения организационной эффективности, в ходе </w:t>
      </w:r>
      <w:r w:rsidR="00662EFF" w:rsidRPr="002D2DFF">
        <w:rPr>
          <w:lang w:val="ru-RU"/>
        </w:rPr>
        <w:t>мероприятия</w:t>
      </w:r>
      <w:r w:rsidR="00FB21AB" w:rsidRPr="002D2DFF">
        <w:rPr>
          <w:lang w:val="ru-RU"/>
        </w:rPr>
        <w:t xml:space="preserve"> по </w:t>
      </w:r>
      <w:r w:rsidR="00D14D1C" w:rsidRPr="002D2DFF">
        <w:rPr>
          <w:lang w:val="ru-RU"/>
        </w:rPr>
        <w:t>определению</w:t>
      </w:r>
      <w:r w:rsidR="00662EFF" w:rsidRPr="002D2DFF">
        <w:rPr>
          <w:lang w:val="ru-RU"/>
        </w:rPr>
        <w:t xml:space="preserve"> </w:t>
      </w:r>
      <w:r w:rsidR="00FB21AB" w:rsidRPr="002D2DFF">
        <w:rPr>
          <w:lang w:val="ru-RU"/>
        </w:rPr>
        <w:t xml:space="preserve">концепции были выдвинуты многочисленные предложения и пожелания по улучшению и укреплению структуры управления финансами и </w:t>
      </w:r>
      <w:r w:rsidR="00D14D1C" w:rsidRPr="002D2DFF">
        <w:rPr>
          <w:lang w:val="ru-RU"/>
        </w:rPr>
        <w:t xml:space="preserve">служебной деятельностью </w:t>
      </w:r>
      <w:r w:rsidR="00FB21AB" w:rsidRPr="002D2DFF">
        <w:rPr>
          <w:lang w:val="ru-RU"/>
        </w:rPr>
        <w:t>МСЭ</w:t>
      </w:r>
      <w:r w:rsidR="000E6614" w:rsidRPr="002D2DFF">
        <w:rPr>
          <w:lang w:val="ru-RU"/>
        </w:rPr>
        <w:t>.</w:t>
      </w:r>
    </w:p>
    <w:p w14:paraId="0AB65AC0" w14:textId="5F5BA53D" w:rsidR="000E6614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1.10</w:t>
      </w:r>
      <w:r w:rsidRPr="002D2DFF">
        <w:rPr>
          <w:lang w:val="ru-RU"/>
        </w:rPr>
        <w:tab/>
      </w:r>
      <w:r w:rsidR="000E6614" w:rsidRPr="002D2DFF">
        <w:rPr>
          <w:lang w:val="ru-RU"/>
        </w:rPr>
        <w:t xml:space="preserve">Для того чтобы </w:t>
      </w:r>
      <w:r w:rsidR="00D6155C" w:rsidRPr="002D2DFF">
        <w:rPr>
          <w:lang w:val="ru-RU"/>
        </w:rPr>
        <w:t>гарантировать</w:t>
      </w:r>
      <w:r w:rsidR="000E6614" w:rsidRPr="002D2DFF">
        <w:rPr>
          <w:lang w:val="ru-RU"/>
        </w:rPr>
        <w:t xml:space="preserve"> достижение </w:t>
      </w:r>
      <w:r w:rsidR="00D14D1C" w:rsidRPr="002D2DFF">
        <w:rPr>
          <w:lang w:val="ru-RU"/>
        </w:rPr>
        <w:t>масштабных</w:t>
      </w:r>
      <w:r w:rsidR="000E6614" w:rsidRPr="002D2DFF">
        <w:rPr>
          <w:lang w:val="ru-RU"/>
        </w:rPr>
        <w:t xml:space="preserve"> целей Союза по обеспечению </w:t>
      </w:r>
      <w:r w:rsidR="0060553A" w:rsidRPr="002D2DFF">
        <w:rPr>
          <w:lang w:val="ru-RU"/>
        </w:rPr>
        <w:t xml:space="preserve">универсальной возможности установления соединений </w:t>
      </w:r>
      <w:r w:rsidR="000E6614" w:rsidRPr="002D2DFF">
        <w:rPr>
          <w:lang w:val="ru-RU"/>
        </w:rPr>
        <w:t>и устойчивой цифровой трансформации, Генеральный секретарь обратил</w:t>
      </w:r>
      <w:r w:rsidR="00D14D1C" w:rsidRPr="002D2DFF">
        <w:rPr>
          <w:lang w:val="ru-RU"/>
        </w:rPr>
        <w:t>ась</w:t>
      </w:r>
      <w:r w:rsidR="000E6614" w:rsidRPr="002D2DFF">
        <w:rPr>
          <w:lang w:val="ru-RU"/>
        </w:rPr>
        <w:t xml:space="preserve"> к финансовым службам МСЭ с просьбой </w:t>
      </w:r>
      <w:r w:rsidR="0060553A" w:rsidRPr="002D2DFF">
        <w:rPr>
          <w:lang w:val="ru-RU"/>
        </w:rPr>
        <w:t>проанализировать свою работу в целях</w:t>
      </w:r>
      <w:r w:rsidR="000E6614" w:rsidRPr="002D2DFF">
        <w:rPr>
          <w:lang w:val="ru-RU"/>
        </w:rPr>
        <w:t xml:space="preserve"> оптимиз</w:t>
      </w:r>
      <w:r w:rsidR="0060553A" w:rsidRPr="002D2DFF">
        <w:rPr>
          <w:lang w:val="ru-RU"/>
        </w:rPr>
        <w:t>ации процессов планирования</w:t>
      </w:r>
      <w:r w:rsidR="000E6614" w:rsidRPr="002D2DFF">
        <w:rPr>
          <w:lang w:val="ru-RU"/>
        </w:rPr>
        <w:t xml:space="preserve"> </w:t>
      </w:r>
      <w:r w:rsidR="0060553A" w:rsidRPr="002D2DFF">
        <w:rPr>
          <w:lang w:val="ru-RU"/>
        </w:rPr>
        <w:t xml:space="preserve">и распределения финансовых ресурсов в рамках </w:t>
      </w:r>
      <w:r w:rsidR="000E6614" w:rsidRPr="002D2DFF">
        <w:rPr>
          <w:lang w:val="ru-RU"/>
        </w:rPr>
        <w:t xml:space="preserve">организации. Для </w:t>
      </w:r>
      <w:r w:rsidR="0060553A" w:rsidRPr="002D2DFF">
        <w:rPr>
          <w:lang w:val="ru-RU"/>
        </w:rPr>
        <w:t>достижения этой цели необходимо:</w:t>
      </w:r>
    </w:p>
    <w:p w14:paraId="30411ABF" w14:textId="59F6E4E4" w:rsidR="00957C71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a)</w:t>
      </w:r>
      <w:r w:rsidRPr="002D2DFF">
        <w:rPr>
          <w:lang w:val="ru-RU"/>
        </w:rPr>
        <w:tab/>
      </w:r>
      <w:r w:rsidR="0060553A" w:rsidRPr="002D2DFF">
        <w:rPr>
          <w:lang w:val="ru-RU"/>
        </w:rPr>
        <w:t>провести анализ финансовой структуры</w:t>
      </w:r>
      <w:r w:rsidR="00957C71" w:rsidRPr="002D2DFF">
        <w:rPr>
          <w:lang w:val="ru-RU"/>
        </w:rPr>
        <w:t>;</w:t>
      </w:r>
    </w:p>
    <w:p w14:paraId="4CABDDBD" w14:textId="1AF8E85C" w:rsidR="00957C71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b)</w:t>
      </w:r>
      <w:r w:rsidRPr="002D2DFF">
        <w:rPr>
          <w:lang w:val="ru-RU"/>
        </w:rPr>
        <w:tab/>
      </w:r>
      <w:r w:rsidR="0060553A" w:rsidRPr="002D2DFF">
        <w:rPr>
          <w:lang w:val="ru-RU"/>
        </w:rPr>
        <w:t>обеспечить, чтобы организационная структура соответствовала целевому назначению;</w:t>
      </w:r>
    </w:p>
    <w:p w14:paraId="2322C653" w14:textId="25124928" w:rsidR="003F28AD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c)</w:t>
      </w:r>
      <w:r w:rsidRPr="002D2DFF">
        <w:rPr>
          <w:lang w:val="ru-RU"/>
        </w:rPr>
        <w:tab/>
      </w:r>
      <w:r w:rsidR="003F28AD" w:rsidRPr="002D2DFF">
        <w:rPr>
          <w:lang w:val="ru-RU"/>
        </w:rPr>
        <w:t xml:space="preserve">обеспечить, чтобы отчетность перед лицами, принимающими решения внутри организации, имела практическую ценность; </w:t>
      </w:r>
      <w:r w:rsidR="00E86AED" w:rsidRPr="002D2DFF">
        <w:rPr>
          <w:lang w:val="ru-RU"/>
        </w:rPr>
        <w:t>а также</w:t>
      </w:r>
    </w:p>
    <w:p w14:paraId="5B1D6E16" w14:textId="6FB7E600" w:rsidR="003F28AD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d)</w:t>
      </w:r>
      <w:r w:rsidRPr="002D2DFF">
        <w:rPr>
          <w:lang w:val="ru-RU"/>
        </w:rPr>
        <w:tab/>
      </w:r>
      <w:r w:rsidR="003F28AD" w:rsidRPr="002D2DFF">
        <w:rPr>
          <w:lang w:val="ru-RU"/>
        </w:rPr>
        <w:t xml:space="preserve">внедрить надежный набор </w:t>
      </w:r>
      <w:r w:rsidR="00E86AED" w:rsidRPr="002D2DFF">
        <w:rPr>
          <w:lang w:val="ru-RU"/>
        </w:rPr>
        <w:t>процессов</w:t>
      </w:r>
      <w:r w:rsidR="003F28AD" w:rsidRPr="002D2DFF">
        <w:rPr>
          <w:lang w:val="ru-RU"/>
        </w:rPr>
        <w:t>, позволяющий устанавливать приоритетность ресурсов в рамках Союза.</w:t>
      </w:r>
    </w:p>
    <w:p w14:paraId="0C340DF7" w14:textId="50CDFCC9" w:rsidR="003F28AD" w:rsidRPr="002D2DFF" w:rsidRDefault="00957C71" w:rsidP="00957C71">
      <w:pPr>
        <w:rPr>
          <w:lang w:val="ru-RU"/>
        </w:rPr>
      </w:pPr>
      <w:r w:rsidRPr="002D2DFF">
        <w:rPr>
          <w:lang w:val="ru-RU"/>
        </w:rPr>
        <w:t>1.11</w:t>
      </w:r>
      <w:r w:rsidRPr="002D2DFF">
        <w:rPr>
          <w:lang w:val="ru-RU"/>
        </w:rPr>
        <w:tab/>
      </w:r>
      <w:r w:rsidR="003F28AD" w:rsidRPr="002D2DFF">
        <w:rPr>
          <w:lang w:val="ru-RU"/>
        </w:rPr>
        <w:t>Генеральный секретарь также привлек</w:t>
      </w:r>
      <w:r w:rsidR="00D14D1C" w:rsidRPr="002D2DFF">
        <w:rPr>
          <w:lang w:val="ru-RU"/>
        </w:rPr>
        <w:t>ла</w:t>
      </w:r>
      <w:r w:rsidR="003F28AD" w:rsidRPr="002D2DFF">
        <w:rPr>
          <w:lang w:val="ru-RU"/>
        </w:rPr>
        <w:t xml:space="preserve"> опытного внешнего эксперта, прикомандированного к МСЭ из Всемирной организации здравоохранения (ВОЗ), для руководства разработкой плана финансов</w:t>
      </w:r>
      <w:r w:rsidR="00291360" w:rsidRPr="002D2DFF">
        <w:rPr>
          <w:lang w:val="ru-RU"/>
        </w:rPr>
        <w:t xml:space="preserve">ой трансформации </w:t>
      </w:r>
      <w:r w:rsidR="003F28AD" w:rsidRPr="002D2DFF">
        <w:rPr>
          <w:lang w:val="ru-RU"/>
        </w:rPr>
        <w:t xml:space="preserve">в соответствии с </w:t>
      </w:r>
      <w:r w:rsidR="00E86AED" w:rsidRPr="002D2DFF">
        <w:rPr>
          <w:lang w:val="ru-RU"/>
        </w:rPr>
        <w:t>поручением</w:t>
      </w:r>
      <w:r w:rsidR="00291360" w:rsidRPr="002D2DFF">
        <w:rPr>
          <w:lang w:val="ru-RU"/>
        </w:rPr>
        <w:t>, содержащимся в Резолюции </w:t>
      </w:r>
      <w:r w:rsidR="003F28AD" w:rsidRPr="002D2DFF">
        <w:rPr>
          <w:lang w:val="ru-RU"/>
        </w:rPr>
        <w:t>1412 (C23-EXT). Цели этого процесса заключались в следующем:</w:t>
      </w:r>
    </w:p>
    <w:p w14:paraId="160B5899" w14:textId="04950B0D" w:rsidR="00291360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1)</w:t>
      </w:r>
      <w:r w:rsidRPr="002D2DFF">
        <w:rPr>
          <w:lang w:val="ru-RU"/>
        </w:rPr>
        <w:tab/>
      </w:r>
      <w:r w:rsidR="00291360" w:rsidRPr="002D2DFF">
        <w:rPr>
          <w:lang w:val="ru-RU"/>
        </w:rPr>
        <w:t>Провести обзор действующ</w:t>
      </w:r>
      <w:r w:rsidR="00E86AED" w:rsidRPr="002D2DFF">
        <w:rPr>
          <w:lang w:val="ru-RU"/>
        </w:rPr>
        <w:t>их</w:t>
      </w:r>
      <w:r w:rsidR="00291360" w:rsidRPr="002D2DFF">
        <w:rPr>
          <w:lang w:val="ru-RU"/>
        </w:rPr>
        <w:t xml:space="preserve"> </w:t>
      </w:r>
      <w:r w:rsidR="00E86AED" w:rsidRPr="002D2DFF">
        <w:rPr>
          <w:b/>
          <w:lang w:val="ru-RU"/>
        </w:rPr>
        <w:t xml:space="preserve">Финансового </w:t>
      </w:r>
      <w:r w:rsidR="00291360" w:rsidRPr="002D2DFF">
        <w:rPr>
          <w:b/>
          <w:lang w:val="ru-RU"/>
        </w:rPr>
        <w:t xml:space="preserve">регламента и </w:t>
      </w:r>
      <w:r w:rsidR="00E86AED" w:rsidRPr="002D2DFF">
        <w:rPr>
          <w:b/>
          <w:lang w:val="ru-RU"/>
        </w:rPr>
        <w:t xml:space="preserve">Финансовых </w:t>
      </w:r>
      <w:r w:rsidR="00291360" w:rsidRPr="002D2DFF">
        <w:rPr>
          <w:b/>
          <w:lang w:val="ru-RU"/>
        </w:rPr>
        <w:t>правил</w:t>
      </w:r>
      <w:r w:rsidR="00291360" w:rsidRPr="002D2DFF">
        <w:rPr>
          <w:lang w:val="ru-RU"/>
        </w:rPr>
        <w:t xml:space="preserve"> МСЭ и предложить обновления для приведения их в соответствие с новейшими примерами передового опыта в области управления финансами.</w:t>
      </w:r>
    </w:p>
    <w:p w14:paraId="2CED8E89" w14:textId="3C9B4CBE" w:rsidR="00291360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2)</w:t>
      </w:r>
      <w:r w:rsidRPr="002D2DFF">
        <w:rPr>
          <w:lang w:val="ru-RU"/>
        </w:rPr>
        <w:tab/>
      </w:r>
      <w:r w:rsidR="00291360" w:rsidRPr="002D2DFF">
        <w:rPr>
          <w:lang w:val="ru-RU"/>
        </w:rPr>
        <w:t xml:space="preserve">Провести обзор </w:t>
      </w:r>
      <w:r w:rsidR="00291360" w:rsidRPr="002D2DFF">
        <w:rPr>
          <w:b/>
          <w:lang w:val="ru-RU"/>
        </w:rPr>
        <w:t>структуры</w:t>
      </w:r>
      <w:r w:rsidR="00291360" w:rsidRPr="002D2DFF">
        <w:rPr>
          <w:bCs/>
          <w:lang w:val="ru-RU"/>
        </w:rPr>
        <w:t xml:space="preserve">, </w:t>
      </w:r>
      <w:r w:rsidR="00291360" w:rsidRPr="002D2DFF">
        <w:rPr>
          <w:b/>
          <w:lang w:val="ru-RU"/>
        </w:rPr>
        <w:t xml:space="preserve">процессов </w:t>
      </w:r>
      <w:r w:rsidR="00291360" w:rsidRPr="002D2DFF">
        <w:rPr>
          <w:bCs/>
          <w:lang w:val="ru-RU"/>
        </w:rPr>
        <w:t xml:space="preserve">и </w:t>
      </w:r>
      <w:r w:rsidR="00291360" w:rsidRPr="002D2DFF">
        <w:rPr>
          <w:b/>
          <w:lang w:val="ru-RU"/>
        </w:rPr>
        <w:t>систем</w:t>
      </w:r>
      <w:r w:rsidR="00291360" w:rsidRPr="002D2DFF">
        <w:rPr>
          <w:lang w:val="ru-RU"/>
        </w:rPr>
        <w:t xml:space="preserve"> управления финансами с целью укрепления </w:t>
      </w:r>
      <w:r w:rsidR="00291360" w:rsidRPr="002D2DFF">
        <w:rPr>
          <w:b/>
          <w:lang w:val="ru-RU"/>
        </w:rPr>
        <w:t>управления</w:t>
      </w:r>
      <w:r w:rsidR="00291360" w:rsidRPr="002D2DFF">
        <w:rPr>
          <w:bCs/>
          <w:lang w:val="ru-RU"/>
        </w:rPr>
        <w:t xml:space="preserve">, </w:t>
      </w:r>
      <w:r w:rsidR="00291360" w:rsidRPr="002D2DFF">
        <w:rPr>
          <w:b/>
          <w:lang w:val="ru-RU"/>
        </w:rPr>
        <w:t>ориентированного на результаты (УОР)</w:t>
      </w:r>
      <w:r w:rsidR="00291360" w:rsidRPr="002D2DFF">
        <w:rPr>
          <w:bCs/>
          <w:lang w:val="ru-RU"/>
        </w:rPr>
        <w:t xml:space="preserve">, </w:t>
      </w:r>
      <w:r w:rsidR="00291360" w:rsidRPr="002D2DFF">
        <w:rPr>
          <w:b/>
          <w:lang w:val="ru-RU"/>
        </w:rPr>
        <w:t>прозрачности</w:t>
      </w:r>
      <w:r w:rsidR="00291360" w:rsidRPr="002D2DFF">
        <w:rPr>
          <w:bCs/>
          <w:lang w:val="ru-RU"/>
        </w:rPr>
        <w:t xml:space="preserve">, </w:t>
      </w:r>
      <w:r w:rsidR="00291360" w:rsidRPr="002D2DFF">
        <w:rPr>
          <w:b/>
          <w:lang w:val="ru-RU"/>
        </w:rPr>
        <w:t xml:space="preserve">доступности </w:t>
      </w:r>
      <w:r w:rsidR="00291360" w:rsidRPr="002D2DFF">
        <w:rPr>
          <w:lang w:val="ru-RU"/>
        </w:rPr>
        <w:t>и</w:t>
      </w:r>
      <w:r w:rsidR="00291360" w:rsidRPr="002D2DFF">
        <w:rPr>
          <w:b/>
          <w:lang w:val="ru-RU"/>
        </w:rPr>
        <w:t xml:space="preserve"> своевременности финансовой информации</w:t>
      </w:r>
      <w:r w:rsidR="00E86AED" w:rsidRPr="002D2DFF">
        <w:rPr>
          <w:bCs/>
          <w:lang w:val="ru-RU"/>
        </w:rPr>
        <w:t>.</w:t>
      </w:r>
    </w:p>
    <w:p w14:paraId="79F45026" w14:textId="083DEBDD" w:rsidR="006D5F7F" w:rsidRPr="002D2DFF" w:rsidRDefault="00A4555D" w:rsidP="00A4555D">
      <w:pPr>
        <w:pStyle w:val="enumlev1"/>
        <w:rPr>
          <w:lang w:val="ru-RU"/>
        </w:rPr>
      </w:pPr>
      <w:r w:rsidRPr="002D2DFF">
        <w:rPr>
          <w:lang w:val="ru-RU"/>
        </w:rPr>
        <w:t>3)</w:t>
      </w:r>
      <w:r w:rsidRPr="002D2DFF">
        <w:rPr>
          <w:lang w:val="ru-RU"/>
        </w:rPr>
        <w:tab/>
      </w:r>
      <w:r w:rsidR="006D5F7F" w:rsidRPr="002D2DFF">
        <w:rPr>
          <w:lang w:val="ru-RU"/>
        </w:rPr>
        <w:t xml:space="preserve">Провести обзор </w:t>
      </w:r>
      <w:r w:rsidR="006D5F7F" w:rsidRPr="002D2DFF">
        <w:rPr>
          <w:b/>
          <w:lang w:val="ru-RU"/>
        </w:rPr>
        <w:t>организационной структуры</w:t>
      </w:r>
      <w:r w:rsidR="006D5F7F" w:rsidRPr="002D2DFF">
        <w:rPr>
          <w:lang w:val="ru-RU"/>
        </w:rPr>
        <w:t xml:space="preserve"> функции управления финансами для обеспечения ее соответствия целевому назначению </w:t>
      </w:r>
      <w:r w:rsidR="00E04EB2" w:rsidRPr="002D2DFF">
        <w:rPr>
          <w:lang w:val="ru-RU"/>
        </w:rPr>
        <w:t>в рамках общих организационных требований</w:t>
      </w:r>
      <w:r w:rsidR="006D5F7F" w:rsidRPr="002D2DFF">
        <w:rPr>
          <w:lang w:val="ru-RU"/>
        </w:rPr>
        <w:t xml:space="preserve"> дорожной карты трансформации и </w:t>
      </w:r>
      <w:r w:rsidR="006D5F7F" w:rsidRPr="002D2DFF">
        <w:rPr>
          <w:b/>
          <w:lang w:val="ru-RU"/>
        </w:rPr>
        <w:t xml:space="preserve">укрепления </w:t>
      </w:r>
      <w:r w:rsidR="006D5F7F" w:rsidRPr="002D2DFF">
        <w:rPr>
          <w:lang w:val="ru-RU"/>
        </w:rPr>
        <w:t xml:space="preserve">процессов и структуры </w:t>
      </w:r>
      <w:r w:rsidR="006D5F7F" w:rsidRPr="002D2DFF">
        <w:rPr>
          <w:b/>
          <w:lang w:val="ru-RU"/>
        </w:rPr>
        <w:t>управления финансами</w:t>
      </w:r>
      <w:r w:rsidR="006D5F7F" w:rsidRPr="002D2DFF">
        <w:rPr>
          <w:lang w:val="ru-RU"/>
        </w:rPr>
        <w:t>.</w:t>
      </w:r>
    </w:p>
    <w:p w14:paraId="358FCE7A" w14:textId="1A8403E9" w:rsidR="00011769" w:rsidRPr="002D2DFF" w:rsidRDefault="00011769" w:rsidP="00957C71">
      <w:pPr>
        <w:rPr>
          <w:lang w:val="ru-RU"/>
        </w:rPr>
      </w:pPr>
      <w:r w:rsidRPr="002D2DFF">
        <w:rPr>
          <w:lang w:val="ru-RU"/>
        </w:rPr>
        <w:t>1.12</w:t>
      </w:r>
      <w:r w:rsidRPr="002D2DFF">
        <w:rPr>
          <w:lang w:val="ru-RU"/>
        </w:rPr>
        <w:tab/>
        <w:t xml:space="preserve">Выводы этого отчета включены в общую дорожную карту трансформации для достижения организационной эффективности и соответствующие </w:t>
      </w:r>
      <w:r w:rsidR="00E04EB2" w:rsidRPr="002D2DFF">
        <w:rPr>
          <w:lang w:val="ru-RU"/>
        </w:rPr>
        <w:t xml:space="preserve">содержащиеся в ней </w:t>
      </w:r>
      <w:r w:rsidRPr="002D2DFF">
        <w:rPr>
          <w:lang w:val="ru-RU"/>
        </w:rPr>
        <w:t>графики.</w:t>
      </w:r>
    </w:p>
    <w:p w14:paraId="00237B86" w14:textId="50CB6894" w:rsidR="00011769" w:rsidRPr="002D2DFF" w:rsidRDefault="00957C71" w:rsidP="00957C71">
      <w:pPr>
        <w:pStyle w:val="Heading1"/>
        <w:rPr>
          <w:lang w:val="ru-RU"/>
        </w:rPr>
      </w:pPr>
      <w:r w:rsidRPr="002D2DFF">
        <w:rPr>
          <w:lang w:val="ru-RU"/>
        </w:rPr>
        <w:t>2</w:t>
      </w:r>
      <w:r w:rsidRPr="002D2DFF">
        <w:rPr>
          <w:lang w:val="ru-RU"/>
        </w:rPr>
        <w:tab/>
      </w:r>
      <w:r w:rsidR="00011769" w:rsidRPr="002D2DFF">
        <w:rPr>
          <w:lang w:val="ru-RU"/>
        </w:rPr>
        <w:t xml:space="preserve">Реформирование </w:t>
      </w:r>
      <w:r w:rsidR="00E86AED" w:rsidRPr="002D2DFF">
        <w:rPr>
          <w:lang w:val="ru-RU"/>
        </w:rPr>
        <w:t xml:space="preserve">Финансового </w:t>
      </w:r>
      <w:r w:rsidR="00011769" w:rsidRPr="002D2DFF">
        <w:rPr>
          <w:lang w:val="ru-RU"/>
        </w:rPr>
        <w:t xml:space="preserve">регламента и </w:t>
      </w:r>
      <w:r w:rsidR="00E86AED" w:rsidRPr="002D2DFF">
        <w:rPr>
          <w:lang w:val="ru-RU"/>
        </w:rPr>
        <w:t xml:space="preserve">Финансовых </w:t>
      </w:r>
      <w:r w:rsidR="00011769" w:rsidRPr="002D2DFF">
        <w:rPr>
          <w:lang w:val="ru-RU"/>
        </w:rPr>
        <w:t>правил</w:t>
      </w:r>
    </w:p>
    <w:p w14:paraId="2E6BF1B8" w14:textId="76944182" w:rsidR="00011769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A)</w:t>
      </w:r>
      <w:r w:rsidRPr="002D2DFF">
        <w:rPr>
          <w:lang w:val="ru-RU"/>
        </w:rPr>
        <w:tab/>
      </w:r>
      <w:r w:rsidR="00011769" w:rsidRPr="002D2DFF">
        <w:rPr>
          <w:lang w:val="ru-RU"/>
        </w:rPr>
        <w:t xml:space="preserve">Анализ действующих </w:t>
      </w:r>
      <w:r w:rsidR="00E86AED" w:rsidRPr="002D2DFF">
        <w:rPr>
          <w:lang w:val="ru-RU"/>
        </w:rPr>
        <w:t xml:space="preserve">Финансового регламента </w:t>
      </w:r>
      <w:r w:rsidR="00E04EB2" w:rsidRPr="002D2DFF">
        <w:rPr>
          <w:lang w:val="ru-RU"/>
        </w:rPr>
        <w:t xml:space="preserve">и </w:t>
      </w:r>
      <w:r w:rsidR="00E86AED" w:rsidRPr="002D2DFF">
        <w:rPr>
          <w:lang w:val="ru-RU"/>
        </w:rPr>
        <w:t>Финансовых правил</w:t>
      </w:r>
    </w:p>
    <w:p w14:paraId="42F885BF" w14:textId="43146C6F" w:rsidR="00011769" w:rsidRPr="002D2DFF" w:rsidRDefault="00957C71" w:rsidP="00957C71">
      <w:pPr>
        <w:rPr>
          <w:lang w:val="ru-RU"/>
        </w:rPr>
      </w:pPr>
      <w:r w:rsidRPr="002D2DFF">
        <w:rPr>
          <w:lang w:val="ru-RU"/>
        </w:rPr>
        <w:t>2.1</w:t>
      </w:r>
      <w:r w:rsidRPr="002D2DFF">
        <w:rPr>
          <w:lang w:val="ru-RU"/>
        </w:rPr>
        <w:tab/>
      </w:r>
      <w:r w:rsidR="00E86AED" w:rsidRPr="002D2DFF">
        <w:rPr>
          <w:lang w:val="ru-RU"/>
        </w:rPr>
        <w:t xml:space="preserve">Действующие Финансовый </w:t>
      </w:r>
      <w:r w:rsidR="00011769" w:rsidRPr="002D2DFF">
        <w:rPr>
          <w:lang w:val="ru-RU"/>
        </w:rPr>
        <w:t xml:space="preserve">регламент и </w:t>
      </w:r>
      <w:r w:rsidR="00E86AED" w:rsidRPr="002D2DFF">
        <w:rPr>
          <w:lang w:val="ru-RU"/>
        </w:rPr>
        <w:t xml:space="preserve">Финансовые </w:t>
      </w:r>
      <w:r w:rsidR="00011769" w:rsidRPr="002D2DFF">
        <w:rPr>
          <w:lang w:val="ru-RU"/>
        </w:rPr>
        <w:t>правила Союза пересматриваются с целью:</w:t>
      </w:r>
    </w:p>
    <w:p w14:paraId="1C066735" w14:textId="3A3D0349" w:rsidR="00011769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1)</w:t>
      </w:r>
      <w:r w:rsidRPr="002D2DFF">
        <w:rPr>
          <w:lang w:val="ru-RU"/>
        </w:rPr>
        <w:tab/>
      </w:r>
      <w:r w:rsidR="00011769" w:rsidRPr="002D2DFF">
        <w:rPr>
          <w:b/>
          <w:lang w:val="ru-RU"/>
        </w:rPr>
        <w:t>Обеспечить прозрачность и подотчетность</w:t>
      </w:r>
      <w:r w:rsidR="00011769" w:rsidRPr="002D2DFF">
        <w:rPr>
          <w:lang w:val="ru-RU"/>
        </w:rPr>
        <w:t>: регулярные обзоры помогают обеспечить прозрачность работы МСЭ и подотчетность его финансовой деятельности.</w:t>
      </w:r>
    </w:p>
    <w:p w14:paraId="48FC7BDF" w14:textId="43116DD6" w:rsidR="00011769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lastRenderedPageBreak/>
        <w:t>2)</w:t>
      </w:r>
      <w:r w:rsidRPr="002D2DFF">
        <w:rPr>
          <w:lang w:val="ru-RU"/>
        </w:rPr>
        <w:tab/>
      </w:r>
      <w:r w:rsidR="00011769" w:rsidRPr="002D2DFF">
        <w:rPr>
          <w:b/>
          <w:lang w:val="ru-RU"/>
        </w:rPr>
        <w:t>Повысить эффективность управления рисками</w:t>
      </w:r>
      <w:r w:rsidR="00011769" w:rsidRPr="002D2DFF">
        <w:rPr>
          <w:lang w:val="ru-RU"/>
        </w:rPr>
        <w:t xml:space="preserve">: оценка </w:t>
      </w:r>
      <w:r w:rsidR="00E86AED" w:rsidRPr="002D2DFF">
        <w:rPr>
          <w:lang w:val="ru-RU"/>
        </w:rPr>
        <w:t xml:space="preserve">Финансового </w:t>
      </w:r>
      <w:r w:rsidR="006F10AA" w:rsidRPr="002D2DFF">
        <w:rPr>
          <w:lang w:val="ru-RU"/>
        </w:rPr>
        <w:t xml:space="preserve">регламента и </w:t>
      </w:r>
      <w:r w:rsidR="00E86AED" w:rsidRPr="002D2DFF">
        <w:rPr>
          <w:lang w:val="ru-RU"/>
        </w:rPr>
        <w:t xml:space="preserve">Финансовых </w:t>
      </w:r>
      <w:r w:rsidR="00011769" w:rsidRPr="002D2DFF">
        <w:rPr>
          <w:lang w:val="ru-RU"/>
        </w:rPr>
        <w:t xml:space="preserve">правил необходима для выявления потенциальных рисков и уязвимостей в </w:t>
      </w:r>
      <w:r w:rsidR="006F10AA" w:rsidRPr="002D2DFF">
        <w:rPr>
          <w:lang w:val="ru-RU"/>
        </w:rPr>
        <w:t xml:space="preserve">системе управления финансами </w:t>
      </w:r>
      <w:r w:rsidR="00011769" w:rsidRPr="002D2DFF">
        <w:rPr>
          <w:lang w:val="ru-RU"/>
        </w:rPr>
        <w:t xml:space="preserve">МСЭ, которые затем могут быть устранены </w:t>
      </w:r>
      <w:r w:rsidR="006F10AA" w:rsidRPr="002D2DFF">
        <w:rPr>
          <w:lang w:val="ru-RU"/>
        </w:rPr>
        <w:t xml:space="preserve">в упреждающем порядке в целях недопущения </w:t>
      </w:r>
      <w:r w:rsidR="00011769" w:rsidRPr="002D2DFF">
        <w:rPr>
          <w:lang w:val="ru-RU"/>
        </w:rPr>
        <w:t>негативных последствий</w:t>
      </w:r>
      <w:r w:rsidR="006F10AA" w:rsidRPr="002D2DFF">
        <w:rPr>
          <w:lang w:val="ru-RU"/>
        </w:rPr>
        <w:t>.</w:t>
      </w:r>
    </w:p>
    <w:p w14:paraId="22906FD3" w14:textId="470E5581" w:rsidR="006F10AA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3)</w:t>
      </w:r>
      <w:r w:rsidRPr="002D2DFF">
        <w:rPr>
          <w:lang w:val="ru-RU"/>
        </w:rPr>
        <w:tab/>
      </w:r>
      <w:r w:rsidR="006F10AA" w:rsidRPr="002D2DFF">
        <w:rPr>
          <w:b/>
          <w:lang w:val="ru-RU"/>
        </w:rPr>
        <w:t>Адаптироваться к изменяющимся условиям</w:t>
      </w:r>
      <w:r w:rsidR="006F10AA" w:rsidRPr="002D2DFF">
        <w:rPr>
          <w:lang w:val="ru-RU"/>
        </w:rPr>
        <w:t xml:space="preserve">: по мере развития ситуации в мире необходимо обновлять </w:t>
      </w:r>
      <w:r w:rsidR="00E86AED" w:rsidRPr="002D2DFF">
        <w:rPr>
          <w:lang w:val="ru-RU"/>
        </w:rPr>
        <w:t xml:space="preserve">Финансовый </w:t>
      </w:r>
      <w:r w:rsidR="006F10AA" w:rsidRPr="002D2DFF">
        <w:rPr>
          <w:lang w:val="ru-RU"/>
        </w:rPr>
        <w:t xml:space="preserve">регламент и </w:t>
      </w:r>
      <w:r w:rsidR="00E86AED" w:rsidRPr="002D2DFF">
        <w:rPr>
          <w:lang w:val="ru-RU"/>
        </w:rPr>
        <w:t xml:space="preserve">Финансовые </w:t>
      </w:r>
      <w:r w:rsidR="006F10AA" w:rsidRPr="002D2DFF">
        <w:rPr>
          <w:lang w:val="ru-RU"/>
        </w:rPr>
        <w:t xml:space="preserve">правила, чтобы они оставались актуальными и эффективными. Регулярные обзоры помогают выявить любые изменения, необходимые для того, чтобы </w:t>
      </w:r>
      <w:r w:rsidR="00E86AED" w:rsidRPr="002D2DFF">
        <w:rPr>
          <w:lang w:val="ru-RU"/>
        </w:rPr>
        <w:t xml:space="preserve">быть в курсе </w:t>
      </w:r>
      <w:r w:rsidR="006F10AA" w:rsidRPr="002D2DFF">
        <w:rPr>
          <w:lang w:val="ru-RU"/>
        </w:rPr>
        <w:t>передово</w:t>
      </w:r>
      <w:r w:rsidR="00E86AED" w:rsidRPr="002D2DFF">
        <w:rPr>
          <w:lang w:val="ru-RU"/>
        </w:rPr>
        <w:t>го опыта</w:t>
      </w:r>
      <w:r w:rsidR="006F10AA" w:rsidRPr="002D2DFF">
        <w:rPr>
          <w:lang w:val="ru-RU"/>
        </w:rPr>
        <w:t>.</w:t>
      </w:r>
    </w:p>
    <w:p w14:paraId="3A5820DA" w14:textId="2ACDBCED" w:rsidR="006F10AA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4)</w:t>
      </w:r>
      <w:r w:rsidRPr="002D2DFF">
        <w:rPr>
          <w:lang w:val="ru-RU"/>
        </w:rPr>
        <w:tab/>
      </w:r>
      <w:r w:rsidR="006F10AA" w:rsidRPr="002D2DFF">
        <w:rPr>
          <w:b/>
          <w:lang w:val="ru-RU"/>
        </w:rPr>
        <w:t>Усилить внутренний контроль</w:t>
      </w:r>
      <w:r w:rsidR="006F10AA" w:rsidRPr="002D2DFF">
        <w:rPr>
          <w:lang w:val="ru-RU"/>
        </w:rPr>
        <w:t xml:space="preserve">: обзор </w:t>
      </w:r>
      <w:r w:rsidR="00E86AED" w:rsidRPr="002D2DFF">
        <w:rPr>
          <w:lang w:val="ru-RU"/>
        </w:rPr>
        <w:t xml:space="preserve">Финансовых </w:t>
      </w:r>
      <w:r w:rsidR="006F10AA" w:rsidRPr="002D2DFF">
        <w:rPr>
          <w:lang w:val="ru-RU"/>
        </w:rPr>
        <w:t xml:space="preserve">правил и </w:t>
      </w:r>
      <w:r w:rsidR="00E86AED" w:rsidRPr="002D2DFF">
        <w:rPr>
          <w:lang w:val="ru-RU"/>
        </w:rPr>
        <w:t xml:space="preserve">Финансового </w:t>
      </w:r>
      <w:r w:rsidR="006F10AA" w:rsidRPr="002D2DFF">
        <w:rPr>
          <w:lang w:val="ru-RU"/>
        </w:rPr>
        <w:t>регламента помогает выявить слабые места в системах внутреннего контроля, что позволяет улучшить ситуацию в таких областях, как предотвращение мошенничества, управление активами и финансовая отчетность.</w:t>
      </w:r>
    </w:p>
    <w:p w14:paraId="7A34874E" w14:textId="72BCF29B" w:rsidR="006F10AA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5)</w:t>
      </w:r>
      <w:r w:rsidRPr="002D2DFF">
        <w:rPr>
          <w:lang w:val="ru-RU"/>
        </w:rPr>
        <w:tab/>
      </w:r>
      <w:r w:rsidR="006F10AA" w:rsidRPr="002D2DFF">
        <w:rPr>
          <w:b/>
          <w:lang w:val="ru-RU"/>
        </w:rPr>
        <w:t>Повысить эффективность принятия решений</w:t>
      </w:r>
      <w:r w:rsidR="006F10AA" w:rsidRPr="002D2DFF">
        <w:rPr>
          <w:lang w:val="ru-RU"/>
        </w:rPr>
        <w:t>: обеспеч</w:t>
      </w:r>
      <w:r w:rsidR="00E04EB2" w:rsidRPr="002D2DFF">
        <w:rPr>
          <w:lang w:val="ru-RU"/>
        </w:rPr>
        <w:t>ение актуальности</w:t>
      </w:r>
      <w:r w:rsidR="006F10AA" w:rsidRPr="002D2DFF">
        <w:rPr>
          <w:lang w:val="ru-RU"/>
        </w:rPr>
        <w:t>, прозрачност</w:t>
      </w:r>
      <w:r w:rsidR="00E04EB2" w:rsidRPr="002D2DFF">
        <w:rPr>
          <w:lang w:val="ru-RU"/>
        </w:rPr>
        <w:t>и и надежности</w:t>
      </w:r>
      <w:r w:rsidR="006F10AA" w:rsidRPr="002D2DFF">
        <w:rPr>
          <w:lang w:val="ru-RU"/>
        </w:rPr>
        <w:t xml:space="preserve"> </w:t>
      </w:r>
      <w:r w:rsidR="00E86AED" w:rsidRPr="002D2DFF">
        <w:rPr>
          <w:lang w:val="ru-RU"/>
        </w:rPr>
        <w:t xml:space="preserve">Финансовых </w:t>
      </w:r>
      <w:r w:rsidR="006F10AA" w:rsidRPr="002D2DFF">
        <w:rPr>
          <w:lang w:val="ru-RU"/>
        </w:rPr>
        <w:t xml:space="preserve">правил и </w:t>
      </w:r>
      <w:r w:rsidR="00E86AED" w:rsidRPr="002D2DFF">
        <w:rPr>
          <w:lang w:val="ru-RU"/>
        </w:rPr>
        <w:t xml:space="preserve">Финансового </w:t>
      </w:r>
      <w:r w:rsidR="006F10AA" w:rsidRPr="002D2DFF">
        <w:rPr>
          <w:lang w:val="ru-RU"/>
        </w:rPr>
        <w:t>регламента</w:t>
      </w:r>
      <w:r w:rsidR="00E04EB2" w:rsidRPr="002D2DFF">
        <w:rPr>
          <w:lang w:val="ru-RU"/>
        </w:rPr>
        <w:t xml:space="preserve"> позволяет руковод</w:t>
      </w:r>
      <w:r w:rsidR="006F10AA" w:rsidRPr="002D2DFF">
        <w:rPr>
          <w:lang w:val="ru-RU"/>
        </w:rPr>
        <w:t>ств</w:t>
      </w:r>
      <w:r w:rsidR="00E04EB2" w:rsidRPr="002D2DFF">
        <w:rPr>
          <w:lang w:val="ru-RU"/>
        </w:rPr>
        <w:t>у</w:t>
      </w:r>
      <w:r w:rsidR="006F10AA" w:rsidRPr="002D2DFF">
        <w:rPr>
          <w:lang w:val="ru-RU"/>
        </w:rPr>
        <w:t xml:space="preserve"> организации принимать более обоснованные решения на основе точной и надежной финансовой информации.</w:t>
      </w:r>
    </w:p>
    <w:p w14:paraId="48EF8535" w14:textId="1C2A9583" w:rsidR="006F10AA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6)</w:t>
      </w:r>
      <w:r w:rsidRPr="002D2DFF">
        <w:rPr>
          <w:lang w:val="ru-RU"/>
        </w:rPr>
        <w:tab/>
      </w:r>
      <w:r w:rsidR="006F10AA" w:rsidRPr="002D2DFF">
        <w:rPr>
          <w:b/>
          <w:lang w:val="ru-RU"/>
        </w:rPr>
        <w:t>Укрепить авторитет и репутацию</w:t>
      </w:r>
      <w:r w:rsidR="006F10AA" w:rsidRPr="002D2DFF">
        <w:rPr>
          <w:lang w:val="ru-RU"/>
        </w:rPr>
        <w:t>: МСЭ должен быть в состоянии продемонстрировать, что он эффективно управляет своими финансами и придерживается передово</w:t>
      </w:r>
      <w:r w:rsidR="00E86AED" w:rsidRPr="002D2DFF">
        <w:rPr>
          <w:lang w:val="ru-RU"/>
        </w:rPr>
        <w:t>го</w:t>
      </w:r>
      <w:r w:rsidR="006F10AA" w:rsidRPr="002D2DFF">
        <w:rPr>
          <w:lang w:val="ru-RU"/>
        </w:rPr>
        <w:t xml:space="preserve"> </w:t>
      </w:r>
      <w:r w:rsidR="00E86AED" w:rsidRPr="002D2DFF">
        <w:rPr>
          <w:lang w:val="ru-RU"/>
        </w:rPr>
        <w:t xml:space="preserve">опыта </w:t>
      </w:r>
      <w:r w:rsidR="002247DA" w:rsidRPr="002D2DFF">
        <w:rPr>
          <w:lang w:val="ru-RU"/>
        </w:rPr>
        <w:t>в области</w:t>
      </w:r>
      <w:r w:rsidR="006F10AA" w:rsidRPr="002D2DFF">
        <w:rPr>
          <w:lang w:val="ru-RU"/>
        </w:rPr>
        <w:t xml:space="preserve"> управления</w:t>
      </w:r>
      <w:r w:rsidR="002247DA" w:rsidRPr="002D2DFF">
        <w:rPr>
          <w:lang w:val="ru-RU"/>
        </w:rPr>
        <w:t xml:space="preserve"> финансами, что</w:t>
      </w:r>
      <w:r w:rsidR="006F10AA" w:rsidRPr="002D2DFF">
        <w:rPr>
          <w:lang w:val="ru-RU"/>
        </w:rPr>
        <w:t xml:space="preserve"> имеет важное значение для создания прочной репутации</w:t>
      </w:r>
      <w:r w:rsidR="002247DA" w:rsidRPr="002D2DFF">
        <w:rPr>
          <w:lang w:val="ru-RU"/>
        </w:rPr>
        <w:t xml:space="preserve">, позволяя привлечь дополнительные финансовые средства в соответствии </w:t>
      </w:r>
      <w:r w:rsidR="006F10AA" w:rsidRPr="002D2DFF">
        <w:rPr>
          <w:lang w:val="ru-RU"/>
        </w:rPr>
        <w:t xml:space="preserve">со стратегией мобилизации ресурсов и </w:t>
      </w:r>
      <w:r w:rsidR="002247DA" w:rsidRPr="002D2DFF">
        <w:rPr>
          <w:lang w:val="ru-RU"/>
        </w:rPr>
        <w:t xml:space="preserve">обеспечить </w:t>
      </w:r>
      <w:r w:rsidR="006F10AA" w:rsidRPr="002D2DFF">
        <w:rPr>
          <w:lang w:val="ru-RU"/>
        </w:rPr>
        <w:t>поддержку своих будущих инициатив.</w:t>
      </w:r>
    </w:p>
    <w:p w14:paraId="6DAC6DB6" w14:textId="798DD389" w:rsidR="002247DA" w:rsidRPr="002D2DFF" w:rsidRDefault="00957C71" w:rsidP="00957C71">
      <w:pPr>
        <w:rPr>
          <w:lang w:val="ru-RU"/>
        </w:rPr>
      </w:pPr>
      <w:r w:rsidRPr="002D2DFF">
        <w:rPr>
          <w:lang w:val="ru-RU"/>
        </w:rPr>
        <w:t>2.2</w:t>
      </w:r>
      <w:r w:rsidRPr="002D2DFF">
        <w:rPr>
          <w:lang w:val="ru-RU"/>
        </w:rPr>
        <w:tab/>
      </w:r>
      <w:r w:rsidR="002247DA" w:rsidRPr="002D2DFF">
        <w:rPr>
          <w:lang w:val="ru-RU"/>
        </w:rPr>
        <w:t xml:space="preserve">В целом, внедрение </w:t>
      </w:r>
      <w:r w:rsidR="0032016C" w:rsidRPr="002D2DFF">
        <w:rPr>
          <w:lang w:val="ru-RU"/>
        </w:rPr>
        <w:t xml:space="preserve">совокупности </w:t>
      </w:r>
      <w:r w:rsidR="002247DA" w:rsidRPr="002D2DFF">
        <w:rPr>
          <w:lang w:val="ru-RU"/>
        </w:rPr>
        <w:t>пересмотренн</w:t>
      </w:r>
      <w:r w:rsidR="00C133E9" w:rsidRPr="002D2DFF">
        <w:rPr>
          <w:lang w:val="ru-RU"/>
        </w:rPr>
        <w:t>ых</w:t>
      </w:r>
      <w:r w:rsidR="002247DA" w:rsidRPr="002D2DFF">
        <w:rPr>
          <w:lang w:val="ru-RU"/>
        </w:rPr>
        <w:t xml:space="preserve"> </w:t>
      </w:r>
      <w:r w:rsidR="00C133E9" w:rsidRPr="002D2DFF">
        <w:rPr>
          <w:lang w:val="ru-RU"/>
        </w:rPr>
        <w:t xml:space="preserve">Финансовых </w:t>
      </w:r>
      <w:r w:rsidR="002247DA" w:rsidRPr="002D2DFF">
        <w:rPr>
          <w:lang w:val="ru-RU"/>
        </w:rPr>
        <w:t xml:space="preserve">правил </w:t>
      </w:r>
      <w:r w:rsidR="00A32770" w:rsidRPr="002D2DFF">
        <w:rPr>
          <w:lang w:val="ru-RU"/>
        </w:rPr>
        <w:t xml:space="preserve">и </w:t>
      </w:r>
      <w:r w:rsidR="00C133E9" w:rsidRPr="002D2DFF">
        <w:rPr>
          <w:lang w:val="ru-RU"/>
        </w:rPr>
        <w:t xml:space="preserve">Финансового </w:t>
      </w:r>
      <w:r w:rsidR="00A32770" w:rsidRPr="002D2DFF">
        <w:rPr>
          <w:lang w:val="ru-RU"/>
        </w:rPr>
        <w:t xml:space="preserve">регламента </w:t>
      </w:r>
      <w:r w:rsidR="002247DA" w:rsidRPr="002D2DFF">
        <w:rPr>
          <w:lang w:val="ru-RU"/>
        </w:rPr>
        <w:t xml:space="preserve">МСЭ направлено на обеспечение более эффективного </w:t>
      </w:r>
      <w:r w:rsidR="00A32770" w:rsidRPr="002D2DFF">
        <w:rPr>
          <w:lang w:val="ru-RU"/>
        </w:rPr>
        <w:t xml:space="preserve">процесса </w:t>
      </w:r>
      <w:r w:rsidR="002247DA" w:rsidRPr="002D2DFF">
        <w:rPr>
          <w:lang w:val="ru-RU"/>
        </w:rPr>
        <w:t>управления</w:t>
      </w:r>
      <w:r w:rsidR="00A32770" w:rsidRPr="002D2DFF">
        <w:rPr>
          <w:lang w:val="ru-RU"/>
        </w:rPr>
        <w:t xml:space="preserve"> финансами и управления рисками</w:t>
      </w:r>
      <w:r w:rsidR="002247DA" w:rsidRPr="002D2DFF">
        <w:rPr>
          <w:lang w:val="ru-RU"/>
        </w:rPr>
        <w:t>, повышени</w:t>
      </w:r>
      <w:r w:rsidR="00A32770" w:rsidRPr="002D2DFF">
        <w:rPr>
          <w:lang w:val="ru-RU"/>
        </w:rPr>
        <w:t xml:space="preserve">е прозрачности и подотчетности </w:t>
      </w:r>
      <w:r w:rsidR="00E04EB2" w:rsidRPr="002D2DFF">
        <w:rPr>
          <w:lang w:val="ru-RU"/>
        </w:rPr>
        <w:t>и укрепление</w:t>
      </w:r>
      <w:r w:rsidR="002247DA" w:rsidRPr="002D2DFF">
        <w:rPr>
          <w:lang w:val="ru-RU"/>
        </w:rPr>
        <w:t xml:space="preserve"> доверия со стороны заинтересованных сторон. Пр</w:t>
      </w:r>
      <w:r w:rsidR="00A32770" w:rsidRPr="002D2DFF">
        <w:rPr>
          <w:lang w:val="ru-RU"/>
        </w:rPr>
        <w:t xml:space="preserve">едлагаемое обновление </w:t>
      </w:r>
      <w:r w:rsidR="00C133E9" w:rsidRPr="002D2DFF">
        <w:rPr>
          <w:lang w:val="ru-RU"/>
        </w:rPr>
        <w:t xml:space="preserve">Финансового </w:t>
      </w:r>
      <w:r w:rsidR="00A32770" w:rsidRPr="002D2DFF">
        <w:rPr>
          <w:lang w:val="ru-RU"/>
        </w:rPr>
        <w:t>регламента</w:t>
      </w:r>
      <w:r w:rsidR="002247DA" w:rsidRPr="002D2DFF">
        <w:rPr>
          <w:lang w:val="ru-RU"/>
        </w:rPr>
        <w:t xml:space="preserve"> </w:t>
      </w:r>
      <w:r w:rsidR="00A32770" w:rsidRPr="002D2DFF">
        <w:rPr>
          <w:lang w:val="ru-RU"/>
        </w:rPr>
        <w:t>и</w:t>
      </w:r>
      <w:r w:rsidR="002247DA" w:rsidRPr="002D2DFF">
        <w:rPr>
          <w:lang w:val="ru-RU"/>
        </w:rPr>
        <w:t xml:space="preserve"> </w:t>
      </w:r>
      <w:r w:rsidR="00C133E9" w:rsidRPr="002D2DFF">
        <w:rPr>
          <w:lang w:val="ru-RU"/>
        </w:rPr>
        <w:t xml:space="preserve">Финансовых </w:t>
      </w:r>
      <w:r w:rsidR="002247DA" w:rsidRPr="002D2DFF">
        <w:rPr>
          <w:lang w:val="ru-RU"/>
        </w:rPr>
        <w:t>правил будет представлено Секретариатом на рассмотрение Рабочей группы Совета по финансовым и людским ресурсам</w:t>
      </w:r>
      <w:r w:rsidR="00A32770" w:rsidRPr="002D2DFF">
        <w:rPr>
          <w:lang w:val="ru-RU"/>
        </w:rPr>
        <w:t>.</w:t>
      </w:r>
    </w:p>
    <w:p w14:paraId="260E00FC" w14:textId="3AA8302F" w:rsidR="00A32770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B)</w:t>
      </w:r>
      <w:r w:rsidRPr="002D2DFF">
        <w:rPr>
          <w:lang w:val="ru-RU"/>
        </w:rPr>
        <w:tab/>
      </w:r>
      <w:r w:rsidR="00A32770" w:rsidRPr="002D2DFF">
        <w:rPr>
          <w:lang w:val="ru-RU"/>
        </w:rPr>
        <w:t xml:space="preserve">Краткий обзор предлагаемых изменений и усовершенствований </w:t>
      </w:r>
    </w:p>
    <w:p w14:paraId="32CDAB74" w14:textId="71CC3CA6" w:rsidR="00A32770" w:rsidRPr="002D2DFF" w:rsidRDefault="00957C71" w:rsidP="00957C71">
      <w:pPr>
        <w:rPr>
          <w:lang w:val="ru-RU"/>
        </w:rPr>
      </w:pPr>
      <w:r w:rsidRPr="002D2DFF">
        <w:rPr>
          <w:lang w:val="ru-RU"/>
        </w:rPr>
        <w:t>2.3</w:t>
      </w:r>
      <w:r w:rsidRPr="002D2DFF">
        <w:rPr>
          <w:lang w:val="ru-RU"/>
        </w:rPr>
        <w:tab/>
      </w:r>
      <w:r w:rsidR="00A32770" w:rsidRPr="002D2DFF">
        <w:rPr>
          <w:lang w:val="ru-RU"/>
        </w:rPr>
        <w:t xml:space="preserve">Основное внимание в предлагаемых изменениях и усовершенствованиях, касающихся </w:t>
      </w:r>
      <w:r w:rsidR="00C133E9" w:rsidRPr="002D2DFF">
        <w:rPr>
          <w:lang w:val="ru-RU"/>
        </w:rPr>
        <w:t xml:space="preserve">Финансового регламента и Финансовых </w:t>
      </w:r>
      <w:r w:rsidR="00A32770" w:rsidRPr="002D2DFF">
        <w:rPr>
          <w:lang w:val="ru-RU"/>
        </w:rPr>
        <w:t>правил, буд</w:t>
      </w:r>
      <w:r w:rsidR="005C6DD5" w:rsidRPr="002D2DFF">
        <w:rPr>
          <w:lang w:val="ru-RU"/>
        </w:rPr>
        <w:t>ет уделяться следующим вопросам</w:t>
      </w:r>
      <w:r w:rsidR="00A32770" w:rsidRPr="002D2DFF">
        <w:rPr>
          <w:lang w:val="ru-RU"/>
        </w:rPr>
        <w:t xml:space="preserve">: </w:t>
      </w:r>
    </w:p>
    <w:p w14:paraId="2AAFBE97" w14:textId="462FFC2F" w:rsidR="00A32770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1)</w:t>
      </w:r>
      <w:r w:rsidRPr="002D2DFF">
        <w:rPr>
          <w:lang w:val="ru-RU"/>
        </w:rPr>
        <w:tab/>
      </w:r>
      <w:r w:rsidR="00A32770" w:rsidRPr="002D2DFF">
        <w:rPr>
          <w:lang w:val="ru-RU"/>
        </w:rPr>
        <w:t xml:space="preserve">Совершенствование </w:t>
      </w:r>
      <w:r w:rsidR="00A32770" w:rsidRPr="002D2DFF">
        <w:rPr>
          <w:b/>
          <w:lang w:val="ru-RU"/>
        </w:rPr>
        <w:t>системы внутреннего контроля</w:t>
      </w:r>
      <w:r w:rsidR="00A32770" w:rsidRPr="002D2DFF">
        <w:rPr>
          <w:lang w:val="ru-RU"/>
        </w:rPr>
        <w:t xml:space="preserve"> для обеспечения эффективного финансового администрирования, разумного управления финансами и сохранности активов организации.</w:t>
      </w:r>
    </w:p>
    <w:p w14:paraId="1D35E0C4" w14:textId="16780783" w:rsidR="00A32770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2)</w:t>
      </w:r>
      <w:r w:rsidRPr="002D2DFF">
        <w:rPr>
          <w:lang w:val="ru-RU"/>
        </w:rPr>
        <w:tab/>
      </w:r>
      <w:r w:rsidR="00A32770" w:rsidRPr="002D2DFF">
        <w:rPr>
          <w:b/>
          <w:lang w:val="ru-RU"/>
        </w:rPr>
        <w:t>Оптимизация бюджетного процесса</w:t>
      </w:r>
      <w:r w:rsidR="00A32770" w:rsidRPr="002D2DFF">
        <w:rPr>
          <w:lang w:val="ru-RU"/>
        </w:rPr>
        <w:t xml:space="preserve">, чтобы секретариат МСЭ был более гибким и способным адаптироваться к изменениям на основе деловых потребностей и руководящих указаний Совета. </w:t>
      </w:r>
    </w:p>
    <w:p w14:paraId="6ECF0DA3" w14:textId="3B6D91E5" w:rsidR="00D64A3D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3)</w:t>
      </w:r>
      <w:r w:rsidRPr="002D2DFF">
        <w:rPr>
          <w:lang w:val="ru-RU"/>
        </w:rPr>
        <w:tab/>
      </w:r>
      <w:r w:rsidR="00D64A3D" w:rsidRPr="002D2DFF">
        <w:rPr>
          <w:lang w:val="ru-RU"/>
        </w:rPr>
        <w:t xml:space="preserve">Совершенствование </w:t>
      </w:r>
      <w:r w:rsidR="008039B5" w:rsidRPr="002D2DFF">
        <w:rPr>
          <w:lang w:val="ru-RU"/>
        </w:rPr>
        <w:t>структуры</w:t>
      </w:r>
      <w:r w:rsidR="00D64A3D" w:rsidRPr="002D2DFF">
        <w:rPr>
          <w:lang w:val="ru-RU"/>
        </w:rPr>
        <w:t xml:space="preserve"> </w:t>
      </w:r>
      <w:r w:rsidR="00D64A3D" w:rsidRPr="002D2DFF">
        <w:rPr>
          <w:b/>
          <w:lang w:val="ru-RU"/>
        </w:rPr>
        <w:t>УОР</w:t>
      </w:r>
      <w:r w:rsidR="00D64A3D" w:rsidRPr="002D2DFF">
        <w:rPr>
          <w:lang w:val="ru-RU"/>
        </w:rPr>
        <w:t xml:space="preserve"> для оптимизации разработки программ, повышения эффективности и результативности и обеспечения более четкого согласования с приоритетами организации.</w:t>
      </w:r>
    </w:p>
    <w:p w14:paraId="0BC85B1D" w14:textId="38CC747F" w:rsidR="00D64A3D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4)</w:t>
      </w:r>
      <w:r w:rsidRPr="002D2DFF">
        <w:rPr>
          <w:lang w:val="ru-RU"/>
        </w:rPr>
        <w:tab/>
      </w:r>
      <w:r w:rsidR="00D64A3D" w:rsidRPr="002D2DFF">
        <w:rPr>
          <w:lang w:val="ru-RU"/>
        </w:rPr>
        <w:t xml:space="preserve">Внедрение </w:t>
      </w:r>
      <w:r w:rsidR="00D64A3D" w:rsidRPr="002D2DFF">
        <w:rPr>
          <w:b/>
          <w:lang w:val="ru-RU"/>
        </w:rPr>
        <w:t>механизма удержаний</w:t>
      </w:r>
      <w:r w:rsidR="00D64A3D" w:rsidRPr="002D2DFF">
        <w:rPr>
          <w:lang w:val="ru-RU"/>
        </w:rPr>
        <w:t xml:space="preserve"> для обеспечения финансовой стабильности и непрерывности. Этот механизм действует как </w:t>
      </w:r>
      <w:r w:rsidR="005C6DD5" w:rsidRPr="002D2DFF">
        <w:rPr>
          <w:lang w:val="ru-RU"/>
        </w:rPr>
        <w:t>сеть</w:t>
      </w:r>
      <w:r w:rsidR="00D64A3D" w:rsidRPr="002D2DFF">
        <w:rPr>
          <w:lang w:val="ru-RU"/>
        </w:rPr>
        <w:t xml:space="preserve"> финансовой </w:t>
      </w:r>
      <w:r w:rsidR="005C6DD5" w:rsidRPr="002D2DFF">
        <w:rPr>
          <w:lang w:val="ru-RU"/>
        </w:rPr>
        <w:t>безопасности</w:t>
      </w:r>
      <w:r w:rsidR="00D64A3D" w:rsidRPr="002D2DFF">
        <w:rPr>
          <w:lang w:val="ru-RU"/>
        </w:rPr>
        <w:t xml:space="preserve"> или резервный фонд, позволяя организации поддерживать свою финансовую стабильность, покрывать непредвиденные расходы, устранять бюджетные дефициты и динамично адаптировать бюджет к изменяющимся потребностям в течение двухлетнего периода.</w:t>
      </w:r>
    </w:p>
    <w:p w14:paraId="07882843" w14:textId="375549BF" w:rsidR="00D64A3D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lastRenderedPageBreak/>
        <w:t>5)</w:t>
      </w:r>
      <w:r w:rsidRPr="002D2DFF">
        <w:rPr>
          <w:lang w:val="ru-RU"/>
        </w:rPr>
        <w:tab/>
      </w:r>
      <w:r w:rsidR="00D64A3D" w:rsidRPr="002D2DFF">
        <w:rPr>
          <w:lang w:val="ru-RU"/>
        </w:rPr>
        <w:t xml:space="preserve">Совершенствование управления </w:t>
      </w:r>
      <w:r w:rsidR="00D64A3D" w:rsidRPr="002D2DFF">
        <w:rPr>
          <w:b/>
          <w:lang w:val="ru-RU"/>
        </w:rPr>
        <w:t>денежными средствами и их эквивалентами</w:t>
      </w:r>
      <w:r w:rsidR="00D64A3D" w:rsidRPr="002D2DFF">
        <w:rPr>
          <w:lang w:val="ru-RU"/>
        </w:rPr>
        <w:t xml:space="preserve"> для обеспечения безопасности системы управления денежными средствами, снижения риска потери или неправомерного присвоения; максимально эффективного использования денежных средств; обеспечения прозрачности и подотчетности при осуществлении денежных операций; обеспечения </w:t>
      </w:r>
      <w:r w:rsidR="00D54BE4" w:rsidRPr="002D2DFF">
        <w:rPr>
          <w:lang w:val="ru-RU"/>
        </w:rPr>
        <w:t>все</w:t>
      </w:r>
      <w:r w:rsidR="0032016C" w:rsidRPr="002D2DFF">
        <w:rPr>
          <w:lang w:val="ru-RU"/>
        </w:rPr>
        <w:t xml:space="preserve">целого </w:t>
      </w:r>
      <w:r w:rsidR="00D64A3D" w:rsidRPr="002D2DFF">
        <w:rPr>
          <w:lang w:val="ru-RU"/>
        </w:rPr>
        <w:t xml:space="preserve">соблюдения </w:t>
      </w:r>
      <w:r w:rsidR="00C133E9" w:rsidRPr="002D2DFF">
        <w:rPr>
          <w:lang w:val="ru-RU"/>
        </w:rPr>
        <w:t>Финансового регламента</w:t>
      </w:r>
      <w:r w:rsidR="00D54BE4" w:rsidRPr="002D2DFF">
        <w:rPr>
          <w:lang w:val="ru-RU"/>
        </w:rPr>
        <w:t>,</w:t>
      </w:r>
      <w:r w:rsidR="00C133E9" w:rsidRPr="002D2DFF">
        <w:rPr>
          <w:lang w:val="ru-RU"/>
        </w:rPr>
        <w:t xml:space="preserve"> Финансовых </w:t>
      </w:r>
      <w:r w:rsidR="00D64A3D" w:rsidRPr="002D2DFF">
        <w:rPr>
          <w:lang w:val="ru-RU"/>
        </w:rPr>
        <w:t>правил</w:t>
      </w:r>
      <w:r w:rsidR="00D54BE4" w:rsidRPr="002D2DFF">
        <w:rPr>
          <w:lang w:val="ru-RU"/>
        </w:rPr>
        <w:t xml:space="preserve"> и финансовой политики</w:t>
      </w:r>
      <w:r w:rsidR="00D64A3D" w:rsidRPr="002D2DFF">
        <w:rPr>
          <w:lang w:val="ru-RU"/>
        </w:rPr>
        <w:t>; и обеспечения бесперебойного движения денежных средств для поддержки текущей операционной деятельности.</w:t>
      </w:r>
    </w:p>
    <w:p w14:paraId="6BA928F7" w14:textId="5B9DF52A" w:rsidR="00D64A3D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6)</w:t>
      </w:r>
      <w:r w:rsidRPr="002D2DFF">
        <w:rPr>
          <w:lang w:val="ru-RU"/>
        </w:rPr>
        <w:tab/>
      </w:r>
      <w:r w:rsidR="00C133E9" w:rsidRPr="002D2DFF">
        <w:rPr>
          <w:lang w:val="ru-RU"/>
        </w:rPr>
        <w:t xml:space="preserve">Совершенствование </w:t>
      </w:r>
      <w:r w:rsidR="008039B5" w:rsidRPr="002D2DFF">
        <w:rPr>
          <w:lang w:val="ru-RU"/>
        </w:rPr>
        <w:t>принципов</w:t>
      </w:r>
      <w:r w:rsidR="00911BDD" w:rsidRPr="002D2DFF">
        <w:rPr>
          <w:lang w:val="ru-RU"/>
        </w:rPr>
        <w:t xml:space="preserve"> </w:t>
      </w:r>
      <w:r w:rsidR="00D64A3D" w:rsidRPr="002D2DFF">
        <w:rPr>
          <w:b/>
          <w:lang w:val="ru-RU"/>
        </w:rPr>
        <w:t xml:space="preserve">учета </w:t>
      </w:r>
      <w:r w:rsidR="00911BDD" w:rsidRPr="002D2DFF">
        <w:rPr>
          <w:b/>
          <w:lang w:val="ru-RU"/>
        </w:rPr>
        <w:t xml:space="preserve">по </w:t>
      </w:r>
      <w:r w:rsidR="00D64A3D" w:rsidRPr="002D2DFF">
        <w:rPr>
          <w:b/>
          <w:lang w:val="ru-RU"/>
        </w:rPr>
        <w:t>фонд</w:t>
      </w:r>
      <w:r w:rsidR="00911BDD" w:rsidRPr="002D2DFF">
        <w:rPr>
          <w:b/>
          <w:lang w:val="ru-RU"/>
        </w:rPr>
        <w:t>ам</w:t>
      </w:r>
      <w:r w:rsidR="00D64A3D" w:rsidRPr="002D2DFF">
        <w:rPr>
          <w:lang w:val="ru-RU"/>
        </w:rPr>
        <w:t xml:space="preserve">, </w:t>
      </w:r>
      <w:r w:rsidR="008039B5" w:rsidRPr="002D2DFF">
        <w:rPr>
          <w:lang w:val="ru-RU"/>
        </w:rPr>
        <w:t xml:space="preserve">что </w:t>
      </w:r>
      <w:r w:rsidR="00D64A3D" w:rsidRPr="002D2DFF">
        <w:rPr>
          <w:lang w:val="ru-RU"/>
        </w:rPr>
        <w:t>позволяет группировать доходы и расходы для предоставления дополнительной информации для принятия решений по управлению финансами</w:t>
      </w:r>
      <w:r w:rsidR="00911BDD" w:rsidRPr="002D2DFF">
        <w:rPr>
          <w:lang w:val="ru-RU"/>
        </w:rPr>
        <w:t>.</w:t>
      </w:r>
    </w:p>
    <w:p w14:paraId="714ABA8D" w14:textId="470A7CFC" w:rsidR="00911BDD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7)</w:t>
      </w:r>
      <w:r w:rsidRPr="002D2DFF">
        <w:rPr>
          <w:lang w:val="ru-RU"/>
        </w:rPr>
        <w:tab/>
      </w:r>
      <w:r w:rsidR="00911BDD" w:rsidRPr="002D2DFF">
        <w:rPr>
          <w:lang w:val="ru-RU"/>
        </w:rPr>
        <w:t xml:space="preserve">Оптимизация процессов учета </w:t>
      </w:r>
      <w:r w:rsidR="00911BDD" w:rsidRPr="002D2DFF">
        <w:rPr>
          <w:b/>
          <w:lang w:val="ru-RU"/>
        </w:rPr>
        <w:t xml:space="preserve">добровольных взносов </w:t>
      </w:r>
      <w:r w:rsidR="00911BDD" w:rsidRPr="002D2DFF">
        <w:rPr>
          <w:lang w:val="ru-RU"/>
        </w:rPr>
        <w:t>и</w:t>
      </w:r>
      <w:r w:rsidR="00911BDD" w:rsidRPr="002D2DFF">
        <w:rPr>
          <w:b/>
          <w:lang w:val="ru-RU"/>
        </w:rPr>
        <w:t xml:space="preserve"> целевых фондов</w:t>
      </w:r>
      <w:r w:rsidR="00911BDD" w:rsidRPr="002D2DFF">
        <w:rPr>
          <w:lang w:val="ru-RU"/>
        </w:rPr>
        <w:t xml:space="preserve"> </w:t>
      </w:r>
      <w:r w:rsidR="00F627DE" w:rsidRPr="002D2DFF">
        <w:rPr>
          <w:lang w:val="ru-RU"/>
        </w:rPr>
        <w:t xml:space="preserve">в целях повышения эффективности и совершенствования отчетности на основе таких </w:t>
      </w:r>
      <w:r w:rsidR="005C6DD5" w:rsidRPr="002D2DFF">
        <w:rPr>
          <w:lang w:val="ru-RU"/>
        </w:rPr>
        <w:t>оптимизированных</w:t>
      </w:r>
      <w:r w:rsidR="00F627DE" w:rsidRPr="002D2DFF">
        <w:rPr>
          <w:lang w:val="ru-RU"/>
        </w:rPr>
        <w:t xml:space="preserve"> системных процессов.</w:t>
      </w:r>
    </w:p>
    <w:p w14:paraId="129E50FC" w14:textId="68268BA8" w:rsidR="00F627DE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8)</w:t>
      </w:r>
      <w:r w:rsidRPr="002D2DFF">
        <w:rPr>
          <w:lang w:val="ru-RU"/>
        </w:rPr>
        <w:tab/>
      </w:r>
      <w:r w:rsidR="00F627DE" w:rsidRPr="002D2DFF">
        <w:rPr>
          <w:lang w:val="ru-RU"/>
        </w:rPr>
        <w:t xml:space="preserve">Более эффективное </w:t>
      </w:r>
      <w:r w:rsidR="00F627DE" w:rsidRPr="002D2DFF">
        <w:rPr>
          <w:b/>
          <w:lang w:val="ru-RU"/>
        </w:rPr>
        <w:t>делегирование полномочий</w:t>
      </w:r>
      <w:r w:rsidR="00F627DE" w:rsidRPr="002D2DFF">
        <w:rPr>
          <w:lang w:val="ru-RU"/>
        </w:rPr>
        <w:t xml:space="preserve"> для усиления подотчетности, ответственности и разделения обязанностей в рамках всей организации.</w:t>
      </w:r>
    </w:p>
    <w:p w14:paraId="590130B5" w14:textId="5C5D2756" w:rsidR="00F627DE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9)</w:t>
      </w:r>
      <w:r w:rsidRPr="002D2DFF">
        <w:rPr>
          <w:lang w:val="ru-RU"/>
        </w:rPr>
        <w:tab/>
      </w:r>
      <w:r w:rsidR="00F627DE" w:rsidRPr="002D2DFF">
        <w:rPr>
          <w:lang w:val="ru-RU"/>
        </w:rPr>
        <w:t xml:space="preserve">Усиление </w:t>
      </w:r>
      <w:r w:rsidR="00F627DE" w:rsidRPr="002D2DFF">
        <w:rPr>
          <w:b/>
          <w:lang w:val="ru-RU"/>
        </w:rPr>
        <w:t xml:space="preserve">надзорной функции </w:t>
      </w:r>
      <w:r w:rsidR="00F627DE" w:rsidRPr="002D2DFF">
        <w:rPr>
          <w:lang w:val="ru-RU"/>
        </w:rPr>
        <w:t>в соответс</w:t>
      </w:r>
      <w:r w:rsidR="00DD0F11" w:rsidRPr="002D2DFF">
        <w:rPr>
          <w:lang w:val="ru-RU"/>
        </w:rPr>
        <w:t>твии с предложением о создании</w:t>
      </w:r>
      <w:r w:rsidR="00F627DE" w:rsidRPr="002D2DFF">
        <w:rPr>
          <w:lang w:val="ru-RU"/>
        </w:rPr>
        <w:t xml:space="preserve"> подразделения</w:t>
      </w:r>
      <w:r w:rsidR="00DD0F11" w:rsidRPr="002D2DFF">
        <w:rPr>
          <w:lang w:val="ru-RU"/>
        </w:rPr>
        <w:t xml:space="preserve"> по надзору </w:t>
      </w:r>
      <w:r w:rsidR="00F627DE" w:rsidRPr="002D2DFF">
        <w:rPr>
          <w:lang w:val="ru-RU"/>
        </w:rPr>
        <w:t>(см. Документ </w:t>
      </w:r>
      <w:hyperlink r:id="rId19" w:history="1">
        <w:r w:rsidR="00F627DE" w:rsidRPr="002D2DFF">
          <w:rPr>
            <w:rStyle w:val="Hyperlink"/>
            <w:lang w:val="ru-RU"/>
          </w:rPr>
          <w:t>C23/53</w:t>
        </w:r>
      </w:hyperlink>
      <w:r w:rsidR="00F627DE" w:rsidRPr="002D2DFF">
        <w:rPr>
          <w:lang w:val="ru-RU"/>
        </w:rPr>
        <w:t>), которое будет отвечать за внутренний аудит, оценку адекватности и эффективности системы внутреннего контроля организации, управления финансами и использования активов, а также за расследование случаев неправомерного поведения и других неподобающих действий.</w:t>
      </w:r>
    </w:p>
    <w:p w14:paraId="5B4F7294" w14:textId="06C5DBB3" w:rsidR="00F627DE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C)</w:t>
      </w:r>
      <w:r w:rsidRPr="002D2DFF">
        <w:rPr>
          <w:lang w:val="ru-RU"/>
        </w:rPr>
        <w:tab/>
      </w:r>
      <w:r w:rsidR="00F627DE" w:rsidRPr="002D2DFF">
        <w:rPr>
          <w:lang w:val="ru-RU"/>
        </w:rPr>
        <w:t xml:space="preserve">Преимущества пересмотренных </w:t>
      </w:r>
      <w:r w:rsidR="008039B5" w:rsidRPr="002D2DFF">
        <w:rPr>
          <w:lang w:val="ru-RU"/>
        </w:rPr>
        <w:t xml:space="preserve">Финансового регламента и Финансовых </w:t>
      </w:r>
      <w:r w:rsidR="00F627DE" w:rsidRPr="002D2DFF">
        <w:rPr>
          <w:lang w:val="ru-RU"/>
        </w:rPr>
        <w:t>правил</w:t>
      </w:r>
    </w:p>
    <w:p w14:paraId="292295F6" w14:textId="61E8F7EA" w:rsidR="00E853EF" w:rsidRPr="002D2DFF" w:rsidRDefault="00957C71" w:rsidP="00F81754">
      <w:pPr>
        <w:keepNext/>
        <w:keepLines/>
        <w:rPr>
          <w:lang w:val="ru-RU"/>
        </w:rPr>
      </w:pPr>
      <w:r w:rsidRPr="002D2DFF">
        <w:rPr>
          <w:lang w:val="ru-RU"/>
        </w:rPr>
        <w:t>2.4</w:t>
      </w:r>
      <w:r w:rsidRPr="002D2DFF">
        <w:rPr>
          <w:lang w:val="ru-RU"/>
        </w:rPr>
        <w:tab/>
      </w:r>
      <w:r w:rsidR="00E853EF" w:rsidRPr="002D2DFF">
        <w:rPr>
          <w:lang w:val="ru-RU"/>
        </w:rPr>
        <w:t xml:space="preserve">Ожидается получение следующих преимуществ: </w:t>
      </w:r>
    </w:p>
    <w:p w14:paraId="52561044" w14:textId="29C2FF30" w:rsidR="00E853EF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E853EF" w:rsidRPr="002D2DFF">
        <w:rPr>
          <w:b/>
          <w:lang w:val="ru-RU"/>
        </w:rPr>
        <w:t>Усиление подотчетности</w:t>
      </w:r>
      <w:r w:rsidR="00E853EF" w:rsidRPr="002D2DFF">
        <w:rPr>
          <w:lang w:val="ru-RU"/>
        </w:rPr>
        <w:t xml:space="preserve">: благодаря совершенствованию </w:t>
      </w:r>
      <w:r w:rsidR="008039B5" w:rsidRPr="002D2DFF">
        <w:rPr>
          <w:lang w:val="ru-RU"/>
        </w:rPr>
        <w:t xml:space="preserve">Финансового </w:t>
      </w:r>
      <w:r w:rsidR="00E853EF" w:rsidRPr="002D2DFF">
        <w:rPr>
          <w:lang w:val="ru-RU"/>
        </w:rPr>
        <w:t xml:space="preserve">регламента и </w:t>
      </w:r>
      <w:r w:rsidR="008039B5" w:rsidRPr="002D2DFF">
        <w:rPr>
          <w:lang w:val="ru-RU"/>
        </w:rPr>
        <w:t xml:space="preserve">Финансовых </w:t>
      </w:r>
      <w:r w:rsidR="00E853EF" w:rsidRPr="002D2DFF">
        <w:rPr>
          <w:lang w:val="ru-RU"/>
        </w:rPr>
        <w:t>правил, МСЭ повысит прозрачность и подотчетность в процессе управления финансами, что позволит еще бол</w:t>
      </w:r>
      <w:r w:rsidR="009B3EFC" w:rsidRPr="002D2DFF">
        <w:rPr>
          <w:lang w:val="ru-RU"/>
        </w:rPr>
        <w:t>ее</w:t>
      </w:r>
      <w:r w:rsidR="00E853EF" w:rsidRPr="002D2DFF">
        <w:rPr>
          <w:lang w:val="ru-RU"/>
        </w:rPr>
        <w:t xml:space="preserve"> эффективно предотвращать коррупцию, мошенничество и другие финансовые нарушения.</w:t>
      </w:r>
    </w:p>
    <w:p w14:paraId="371CB1F1" w14:textId="4B2C040C" w:rsidR="004807B8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9B3EFC" w:rsidRPr="002D2DFF">
        <w:rPr>
          <w:b/>
          <w:lang w:val="ru-RU"/>
        </w:rPr>
        <w:t>Более эффективное управление финансами</w:t>
      </w:r>
      <w:r w:rsidR="004807B8" w:rsidRPr="002D2DFF">
        <w:rPr>
          <w:lang w:val="ru-RU"/>
        </w:rPr>
        <w:t>: более четкие и эф</w:t>
      </w:r>
      <w:r w:rsidR="009B3EFC" w:rsidRPr="002D2DFF">
        <w:rPr>
          <w:lang w:val="ru-RU"/>
        </w:rPr>
        <w:t xml:space="preserve">фективные </w:t>
      </w:r>
      <w:r w:rsidR="008039B5" w:rsidRPr="002D2DFF">
        <w:rPr>
          <w:lang w:val="ru-RU"/>
        </w:rPr>
        <w:t xml:space="preserve">Финансовый </w:t>
      </w:r>
      <w:r w:rsidR="009B3EFC" w:rsidRPr="002D2DFF">
        <w:rPr>
          <w:lang w:val="ru-RU"/>
        </w:rPr>
        <w:t>регламент</w:t>
      </w:r>
      <w:r w:rsidR="004807B8" w:rsidRPr="002D2DFF">
        <w:rPr>
          <w:lang w:val="ru-RU"/>
        </w:rPr>
        <w:t xml:space="preserve"> и </w:t>
      </w:r>
      <w:r w:rsidR="008039B5" w:rsidRPr="002D2DFF">
        <w:rPr>
          <w:lang w:val="ru-RU"/>
        </w:rPr>
        <w:t xml:space="preserve">Финансовые </w:t>
      </w:r>
      <w:r w:rsidR="004807B8" w:rsidRPr="002D2DFF">
        <w:rPr>
          <w:lang w:val="ru-RU"/>
        </w:rPr>
        <w:t>правила помогут МСЭ более эффективно и результативно управлять финансами, что приведет к улучшению планирования бюджета, контроля затрат и принятия финансовых решений</w:t>
      </w:r>
      <w:r w:rsidR="009B3EFC" w:rsidRPr="002D2DFF">
        <w:rPr>
          <w:lang w:val="ru-RU"/>
        </w:rPr>
        <w:t>.</w:t>
      </w:r>
    </w:p>
    <w:p w14:paraId="250C24F0" w14:textId="1F4AB20D" w:rsidR="009B3EFC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9B3EFC" w:rsidRPr="002D2DFF">
        <w:rPr>
          <w:b/>
          <w:lang w:val="ru-RU"/>
        </w:rPr>
        <w:t>Повышение доверия</w:t>
      </w:r>
      <w:r w:rsidR="009B3EFC" w:rsidRPr="002D2DFF">
        <w:rPr>
          <w:lang w:val="ru-RU"/>
        </w:rPr>
        <w:t xml:space="preserve">: совершенствуя свои </w:t>
      </w:r>
      <w:r w:rsidR="008039B5" w:rsidRPr="002D2DFF">
        <w:rPr>
          <w:lang w:val="ru-RU"/>
        </w:rPr>
        <w:t xml:space="preserve">Финансовый </w:t>
      </w:r>
      <w:r w:rsidR="009B3EFC" w:rsidRPr="002D2DFF">
        <w:rPr>
          <w:lang w:val="ru-RU"/>
        </w:rPr>
        <w:t xml:space="preserve">регламент и </w:t>
      </w:r>
      <w:r w:rsidR="008039B5" w:rsidRPr="002D2DFF">
        <w:rPr>
          <w:lang w:val="ru-RU"/>
        </w:rPr>
        <w:t xml:space="preserve">Финансовые </w:t>
      </w:r>
      <w:r w:rsidR="009B3EFC" w:rsidRPr="002D2DFF">
        <w:rPr>
          <w:lang w:val="ru-RU"/>
        </w:rPr>
        <w:t xml:space="preserve">правила, МСЭ стремится повысить доверие среди своих заинтересованных сторон, включая Государства-Члены, доноров и других партнеров, что может помочь привлечь </w:t>
      </w:r>
      <w:r w:rsidR="005C6DD5" w:rsidRPr="002D2DFF">
        <w:rPr>
          <w:lang w:val="ru-RU"/>
        </w:rPr>
        <w:t xml:space="preserve">дополнительное </w:t>
      </w:r>
      <w:r w:rsidR="009B3EFC" w:rsidRPr="002D2DFF">
        <w:rPr>
          <w:lang w:val="ru-RU"/>
        </w:rPr>
        <w:t>финансировани</w:t>
      </w:r>
      <w:r w:rsidR="005C6DD5" w:rsidRPr="002D2DFF">
        <w:rPr>
          <w:lang w:val="ru-RU"/>
        </w:rPr>
        <w:t>е</w:t>
      </w:r>
      <w:r w:rsidR="009B3EFC" w:rsidRPr="002D2DFF">
        <w:rPr>
          <w:lang w:val="ru-RU"/>
        </w:rPr>
        <w:t xml:space="preserve"> и поддержк</w:t>
      </w:r>
      <w:r w:rsidR="005C6DD5" w:rsidRPr="002D2DFF">
        <w:rPr>
          <w:lang w:val="ru-RU"/>
        </w:rPr>
        <w:t>у</w:t>
      </w:r>
      <w:r w:rsidR="009B3EFC" w:rsidRPr="002D2DFF">
        <w:rPr>
          <w:lang w:val="ru-RU"/>
        </w:rPr>
        <w:t xml:space="preserve"> для работы организации.</w:t>
      </w:r>
    </w:p>
    <w:p w14:paraId="03C650DD" w14:textId="1A0DF167" w:rsidR="009B3EFC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9B3EFC" w:rsidRPr="002D2DFF">
        <w:rPr>
          <w:b/>
          <w:lang w:val="ru-RU"/>
        </w:rPr>
        <w:t>Более эффективное управление рисками</w:t>
      </w:r>
      <w:r w:rsidR="009B3EFC" w:rsidRPr="002D2DFF">
        <w:rPr>
          <w:lang w:val="ru-RU"/>
        </w:rPr>
        <w:t xml:space="preserve">: надежные </w:t>
      </w:r>
      <w:r w:rsidR="008039B5" w:rsidRPr="002D2DFF">
        <w:rPr>
          <w:lang w:val="ru-RU"/>
        </w:rPr>
        <w:t xml:space="preserve">Финансовый </w:t>
      </w:r>
      <w:r w:rsidR="009B3EFC" w:rsidRPr="002D2DFF">
        <w:rPr>
          <w:lang w:val="ru-RU"/>
        </w:rPr>
        <w:t xml:space="preserve">регламент и </w:t>
      </w:r>
      <w:r w:rsidR="008039B5" w:rsidRPr="002D2DFF">
        <w:rPr>
          <w:lang w:val="ru-RU"/>
        </w:rPr>
        <w:t xml:space="preserve">Финансовые </w:t>
      </w:r>
      <w:r w:rsidR="009B3EFC" w:rsidRPr="002D2DFF">
        <w:rPr>
          <w:lang w:val="ru-RU"/>
        </w:rPr>
        <w:t>правила позволят МСЭ более эффективно выявлять финансовые риски и управлять ими, помогая обеспечить финансовую стабильность и устойчивость организации в долгосрочной перспективе.</w:t>
      </w:r>
    </w:p>
    <w:p w14:paraId="6E2E9851" w14:textId="74E5DFB1" w:rsidR="009B3EFC" w:rsidRPr="002D2DFF" w:rsidRDefault="00957C71" w:rsidP="00957C71">
      <w:pPr>
        <w:pStyle w:val="Heading1"/>
        <w:rPr>
          <w:lang w:val="ru-RU"/>
        </w:rPr>
      </w:pPr>
      <w:r w:rsidRPr="002D2DFF">
        <w:rPr>
          <w:lang w:val="ru-RU"/>
        </w:rPr>
        <w:t>3</w:t>
      </w:r>
      <w:r w:rsidRPr="002D2DFF">
        <w:rPr>
          <w:lang w:val="ru-RU"/>
        </w:rPr>
        <w:tab/>
      </w:r>
      <w:r w:rsidR="009B3EFC" w:rsidRPr="002D2DFF">
        <w:rPr>
          <w:lang w:val="ru-RU"/>
        </w:rPr>
        <w:t xml:space="preserve">Совершенствование структуры УОР </w:t>
      </w:r>
    </w:p>
    <w:p w14:paraId="7F858019" w14:textId="735FEF7D" w:rsidR="009B3EFC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A)</w:t>
      </w:r>
      <w:r w:rsidRPr="002D2DFF">
        <w:rPr>
          <w:lang w:val="ru-RU"/>
        </w:rPr>
        <w:tab/>
      </w:r>
      <w:r w:rsidR="009B3EFC" w:rsidRPr="002D2DFF">
        <w:rPr>
          <w:lang w:val="ru-RU"/>
        </w:rPr>
        <w:t xml:space="preserve">Совершенствование УОР и его значимость </w:t>
      </w:r>
    </w:p>
    <w:p w14:paraId="2DB144FD" w14:textId="04B05F16" w:rsidR="001B248A" w:rsidRPr="002D2DFF" w:rsidRDefault="00957C71" w:rsidP="00957C71">
      <w:pPr>
        <w:rPr>
          <w:lang w:val="ru-RU"/>
        </w:rPr>
      </w:pPr>
      <w:r w:rsidRPr="002D2DFF">
        <w:rPr>
          <w:lang w:val="ru-RU"/>
        </w:rPr>
        <w:t>3.1</w:t>
      </w:r>
      <w:r w:rsidRPr="002D2DFF">
        <w:rPr>
          <w:lang w:val="ru-RU"/>
        </w:rPr>
        <w:tab/>
      </w:r>
      <w:r w:rsidR="001B248A" w:rsidRPr="002D2DFF">
        <w:rPr>
          <w:lang w:val="ru-RU"/>
        </w:rPr>
        <w:t>Целью УОР является повышение подотчетности, прозрачности и эффективности программ организации. Это предполагает постановку четких и измеримых целей, мониторинг и оценку прогресса, а также использование данных для обоснованного принятия решений, что является важным шагом для более эффективно</w:t>
      </w:r>
      <w:r w:rsidR="00AC28A5" w:rsidRPr="002D2DFF">
        <w:rPr>
          <w:lang w:val="ru-RU"/>
        </w:rPr>
        <w:t>й</w:t>
      </w:r>
      <w:r w:rsidR="001B248A" w:rsidRPr="002D2DFF">
        <w:rPr>
          <w:lang w:val="ru-RU"/>
        </w:rPr>
        <w:t xml:space="preserve"> расстановки приоритетов в организации и должно привести к более эффективному распределению ресурсов.</w:t>
      </w:r>
    </w:p>
    <w:p w14:paraId="72E940CC" w14:textId="4CC48EA1" w:rsidR="00AC28A5" w:rsidRPr="002D2DFF" w:rsidRDefault="00957C71" w:rsidP="00957C71">
      <w:pPr>
        <w:rPr>
          <w:lang w:val="ru-RU"/>
        </w:rPr>
      </w:pPr>
      <w:r w:rsidRPr="002D2DFF">
        <w:rPr>
          <w:lang w:val="ru-RU"/>
        </w:rPr>
        <w:lastRenderedPageBreak/>
        <w:t>3.2</w:t>
      </w:r>
      <w:r w:rsidRPr="002D2DFF">
        <w:rPr>
          <w:lang w:val="ru-RU"/>
        </w:rPr>
        <w:tab/>
      </w:r>
      <w:r w:rsidR="00AC28A5" w:rsidRPr="002D2DFF">
        <w:rPr>
          <w:lang w:val="ru-RU"/>
        </w:rPr>
        <w:t>В настоящее время система УОР не способствует принятию управленческих решений и эффективному распределению ресурсов в соответствии с приоритетами организации.</w:t>
      </w:r>
    </w:p>
    <w:p w14:paraId="5234DDC8" w14:textId="10B74788" w:rsidR="00AC28A5" w:rsidRPr="002D2DFF" w:rsidRDefault="00957C71" w:rsidP="00957C71">
      <w:pPr>
        <w:rPr>
          <w:lang w:val="ru-RU"/>
        </w:rPr>
      </w:pPr>
      <w:r w:rsidRPr="002D2DFF">
        <w:rPr>
          <w:lang w:val="ru-RU"/>
        </w:rPr>
        <w:t>3.3</w:t>
      </w:r>
      <w:r w:rsidRPr="002D2DFF">
        <w:rPr>
          <w:lang w:val="ru-RU"/>
        </w:rPr>
        <w:tab/>
      </w:r>
      <w:r w:rsidR="00AC28A5" w:rsidRPr="002D2DFF">
        <w:rPr>
          <w:lang w:val="ru-RU"/>
        </w:rPr>
        <w:t xml:space="preserve">Укрепление УОР в МСЭ поможет улучшить организационную отдачу от инвестиций, как указано в документе о проведении мероприятия по </w:t>
      </w:r>
      <w:r w:rsidR="00D14D1C" w:rsidRPr="002D2DFF">
        <w:rPr>
          <w:lang w:val="ru-RU"/>
        </w:rPr>
        <w:t>определению</w:t>
      </w:r>
      <w:r w:rsidR="00AC28A5" w:rsidRPr="002D2DFF">
        <w:rPr>
          <w:lang w:val="ru-RU"/>
        </w:rPr>
        <w:t xml:space="preserve"> концепции в разделе, посвященном вопросам организационной эффективности.</w:t>
      </w:r>
    </w:p>
    <w:p w14:paraId="60E835CC" w14:textId="6E8A0832" w:rsidR="00662EFF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B)</w:t>
      </w:r>
      <w:r w:rsidRPr="002D2DFF">
        <w:rPr>
          <w:lang w:val="ru-RU"/>
        </w:rPr>
        <w:tab/>
      </w:r>
      <w:r w:rsidR="00662EFF" w:rsidRPr="002D2DFF">
        <w:rPr>
          <w:lang w:val="ru-RU"/>
        </w:rPr>
        <w:t xml:space="preserve">Основные преимущества </w:t>
      </w:r>
      <w:r w:rsidR="008039B5" w:rsidRPr="002D2DFF">
        <w:rPr>
          <w:lang w:val="ru-RU"/>
        </w:rPr>
        <w:t>структуры</w:t>
      </w:r>
      <w:r w:rsidR="00662EFF" w:rsidRPr="002D2DFF">
        <w:rPr>
          <w:lang w:val="ru-RU"/>
        </w:rPr>
        <w:t xml:space="preserve"> УОР </w:t>
      </w:r>
    </w:p>
    <w:p w14:paraId="54653826" w14:textId="24634900" w:rsidR="00662EFF" w:rsidRPr="002D2DFF" w:rsidRDefault="00957C71" w:rsidP="00957C71">
      <w:pPr>
        <w:rPr>
          <w:lang w:val="ru-RU"/>
        </w:rPr>
      </w:pPr>
      <w:r w:rsidRPr="002D2DFF">
        <w:rPr>
          <w:lang w:val="ru-RU"/>
        </w:rPr>
        <w:t>3.4</w:t>
      </w:r>
      <w:r w:rsidRPr="002D2DFF">
        <w:rPr>
          <w:lang w:val="ru-RU"/>
        </w:rPr>
        <w:tab/>
      </w:r>
      <w:r w:rsidR="00662EFF" w:rsidRPr="002D2DFF">
        <w:rPr>
          <w:lang w:val="ru-RU"/>
        </w:rPr>
        <w:t xml:space="preserve">Предполагается, что основными преимуществами усиленной </w:t>
      </w:r>
      <w:r w:rsidR="008039B5" w:rsidRPr="002D2DFF">
        <w:rPr>
          <w:lang w:val="ru-RU"/>
        </w:rPr>
        <w:t>структуры</w:t>
      </w:r>
      <w:r w:rsidR="00662EFF" w:rsidRPr="002D2DFF">
        <w:rPr>
          <w:lang w:val="ru-RU"/>
        </w:rPr>
        <w:t xml:space="preserve"> УОР будут следующие: </w:t>
      </w:r>
    </w:p>
    <w:p w14:paraId="5ABB1BA5" w14:textId="4F62ED1B" w:rsidR="00662EFF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662EFF" w:rsidRPr="002D2DFF">
        <w:rPr>
          <w:b/>
          <w:lang w:val="ru-RU"/>
        </w:rPr>
        <w:t>Внедрение системы мониторинга и оценки</w:t>
      </w:r>
      <w:r w:rsidR="00662EFF" w:rsidRPr="002D2DFF">
        <w:rPr>
          <w:lang w:val="ru-RU"/>
        </w:rPr>
        <w:t>: МСЭ должен внедрить систему мониторинга и оценки для отслеживания прогресса в достижении целей и выполнении задач организации. Эта система должна включать регулярную отчетность по ключевым показателям деятельности и периодические оценки программ и мероприятий МСЭ.</w:t>
      </w:r>
    </w:p>
    <w:p w14:paraId="1B45D6B7" w14:textId="32C245C3" w:rsidR="00662EFF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662EFF" w:rsidRPr="002D2DFF">
        <w:rPr>
          <w:b/>
          <w:lang w:val="ru-RU"/>
        </w:rPr>
        <w:t>Формирование культуры обучения и постоянного совершенствования</w:t>
      </w:r>
      <w:r w:rsidR="00662EFF" w:rsidRPr="002D2DFF">
        <w:rPr>
          <w:lang w:val="ru-RU"/>
        </w:rPr>
        <w:t>: УОР – это не одноразовое мероприятие, а непрерывный процесс обучения и совершенствования. МСЭ должен развивать культуру обучения и постоянного совершенствования, регулярно анализируя результаты своей деятельности и внося необходимые коррективы в свои программы и мероприятия.</w:t>
      </w:r>
    </w:p>
    <w:p w14:paraId="69F680DA" w14:textId="4C565069" w:rsidR="00662EFF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662EFF" w:rsidRPr="002D2DFF">
        <w:rPr>
          <w:b/>
          <w:lang w:val="ru-RU"/>
        </w:rPr>
        <w:t xml:space="preserve">Использование УОР для </w:t>
      </w:r>
      <w:r w:rsidR="00850AAE" w:rsidRPr="002D2DFF">
        <w:rPr>
          <w:b/>
          <w:lang w:val="ru-RU"/>
        </w:rPr>
        <w:t xml:space="preserve">обеспечения принятия более обоснованных </w:t>
      </w:r>
      <w:r w:rsidR="00662EFF" w:rsidRPr="002D2DFF">
        <w:rPr>
          <w:b/>
          <w:lang w:val="ru-RU"/>
        </w:rPr>
        <w:t>решений</w:t>
      </w:r>
      <w:r w:rsidR="00850AAE" w:rsidRPr="002D2DFF">
        <w:rPr>
          <w:lang w:val="ru-RU"/>
        </w:rPr>
        <w:t>: УО</w:t>
      </w:r>
      <w:r w:rsidR="00662EFF" w:rsidRPr="002D2DFF">
        <w:rPr>
          <w:lang w:val="ru-RU"/>
        </w:rPr>
        <w:t xml:space="preserve">Р следует использовать для </w:t>
      </w:r>
      <w:r w:rsidR="00850AAE" w:rsidRPr="002D2DFF">
        <w:rPr>
          <w:lang w:val="ru-RU"/>
        </w:rPr>
        <w:t>обеспечения принятия более обоснованных решений</w:t>
      </w:r>
      <w:r w:rsidR="00662EFF" w:rsidRPr="002D2DFF">
        <w:rPr>
          <w:lang w:val="ru-RU"/>
        </w:rPr>
        <w:t xml:space="preserve"> на всех уровнях организации. МСЭ </w:t>
      </w:r>
      <w:r w:rsidR="00020DBE" w:rsidRPr="002D2DFF">
        <w:rPr>
          <w:lang w:val="ru-RU"/>
        </w:rPr>
        <w:t>следует</w:t>
      </w:r>
      <w:r w:rsidR="00662EFF" w:rsidRPr="002D2DFF">
        <w:rPr>
          <w:lang w:val="ru-RU"/>
        </w:rPr>
        <w:t xml:space="preserve"> использовать результаты своей деятельности по мониторингу и оценке для обоснования стратегии, распределения ресурсов и принятия оперативных решений</w:t>
      </w:r>
      <w:r w:rsidR="00850AAE" w:rsidRPr="002D2DFF">
        <w:rPr>
          <w:lang w:val="ru-RU"/>
        </w:rPr>
        <w:t>.</w:t>
      </w:r>
    </w:p>
    <w:p w14:paraId="49B814F3" w14:textId="73C8CF41" w:rsidR="00850AAE" w:rsidRPr="002D2DFF" w:rsidRDefault="00F81754" w:rsidP="00F81754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850AAE" w:rsidRPr="002D2DFF">
        <w:rPr>
          <w:b/>
          <w:lang w:val="ru-RU"/>
        </w:rPr>
        <w:t>Обеспечение подотчетности и прозрачности</w:t>
      </w:r>
      <w:r w:rsidR="007419CA" w:rsidRPr="002D2DFF">
        <w:rPr>
          <w:lang w:val="ru-RU"/>
        </w:rPr>
        <w:t>: УО</w:t>
      </w:r>
      <w:r w:rsidR="00850AAE" w:rsidRPr="002D2DFF">
        <w:rPr>
          <w:lang w:val="ru-RU"/>
        </w:rPr>
        <w:t xml:space="preserve">Р требует высокого уровня подотчетности и прозрачности. МСЭ </w:t>
      </w:r>
      <w:r w:rsidR="00020DBE" w:rsidRPr="002D2DFF">
        <w:rPr>
          <w:lang w:val="ru-RU"/>
        </w:rPr>
        <w:t>следует</w:t>
      </w:r>
      <w:r w:rsidR="00850AAE" w:rsidRPr="002D2DFF">
        <w:rPr>
          <w:lang w:val="ru-RU"/>
        </w:rPr>
        <w:t xml:space="preserve"> обеспечить </w:t>
      </w:r>
      <w:r w:rsidR="00020DBE" w:rsidRPr="002D2DFF">
        <w:rPr>
          <w:lang w:val="ru-RU"/>
        </w:rPr>
        <w:t xml:space="preserve">подотчетность и </w:t>
      </w:r>
      <w:r w:rsidR="00850AAE" w:rsidRPr="002D2DFF">
        <w:rPr>
          <w:lang w:val="ru-RU"/>
        </w:rPr>
        <w:t xml:space="preserve">прозрачность </w:t>
      </w:r>
      <w:r w:rsidR="00020DBE" w:rsidRPr="002D2DFF">
        <w:rPr>
          <w:lang w:val="ru-RU"/>
        </w:rPr>
        <w:t>своих программ и мероприятий</w:t>
      </w:r>
      <w:r w:rsidR="00850AAE" w:rsidRPr="002D2DFF">
        <w:rPr>
          <w:lang w:val="ru-RU"/>
        </w:rPr>
        <w:t xml:space="preserve"> </w:t>
      </w:r>
      <w:r w:rsidR="007419CA" w:rsidRPr="002D2DFF">
        <w:rPr>
          <w:lang w:val="ru-RU"/>
        </w:rPr>
        <w:t>для заинтересованных сторон, включая Государства-Ч</w:t>
      </w:r>
      <w:r w:rsidR="00850AAE" w:rsidRPr="002D2DFF">
        <w:rPr>
          <w:lang w:val="ru-RU"/>
        </w:rPr>
        <w:t xml:space="preserve">лены и систему </w:t>
      </w:r>
      <w:r w:rsidR="007419CA" w:rsidRPr="002D2DFF">
        <w:rPr>
          <w:lang w:val="ru-RU"/>
        </w:rPr>
        <w:t>Организации Объединенных Наций</w:t>
      </w:r>
      <w:r w:rsidR="00850AAE" w:rsidRPr="002D2DFF">
        <w:rPr>
          <w:lang w:val="ru-RU"/>
        </w:rPr>
        <w:t xml:space="preserve">, что </w:t>
      </w:r>
      <w:r w:rsidR="00020DBE" w:rsidRPr="002D2DFF">
        <w:rPr>
          <w:lang w:val="ru-RU"/>
        </w:rPr>
        <w:t>может быть достигнуто</w:t>
      </w:r>
      <w:r w:rsidR="00850AAE" w:rsidRPr="002D2DFF">
        <w:rPr>
          <w:lang w:val="ru-RU"/>
        </w:rPr>
        <w:t xml:space="preserve"> благодаря регулярной отчетности и взаимодействию с заинтересованными сторонами</w:t>
      </w:r>
      <w:r w:rsidR="007419CA" w:rsidRPr="002D2DFF">
        <w:rPr>
          <w:lang w:val="ru-RU"/>
        </w:rPr>
        <w:t>.</w:t>
      </w:r>
    </w:p>
    <w:p w14:paraId="4DE79ADF" w14:textId="77777777" w:rsidR="007419CA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C)</w:t>
      </w:r>
      <w:r w:rsidRPr="002D2DFF">
        <w:rPr>
          <w:lang w:val="ru-RU"/>
        </w:rPr>
        <w:tab/>
      </w:r>
      <w:r w:rsidR="007419CA" w:rsidRPr="002D2DFF">
        <w:rPr>
          <w:lang w:val="ru-RU"/>
        </w:rPr>
        <w:t>Выводы по УОР для МСЭ</w:t>
      </w:r>
    </w:p>
    <w:p w14:paraId="133FF8D7" w14:textId="3C426740" w:rsidR="007419CA" w:rsidRPr="002D2DFF" w:rsidRDefault="00957C71" w:rsidP="00957C71">
      <w:pPr>
        <w:rPr>
          <w:lang w:val="ru-RU"/>
        </w:rPr>
      </w:pPr>
      <w:r w:rsidRPr="002D2DFF">
        <w:rPr>
          <w:lang w:val="ru-RU"/>
        </w:rPr>
        <w:t>3.5</w:t>
      </w:r>
      <w:r w:rsidRPr="002D2DFF">
        <w:rPr>
          <w:lang w:val="ru-RU"/>
        </w:rPr>
        <w:tab/>
      </w:r>
      <w:r w:rsidR="007419CA" w:rsidRPr="002D2DFF">
        <w:rPr>
          <w:lang w:val="ru-RU"/>
        </w:rPr>
        <w:t xml:space="preserve">В целом, создание эффективной </w:t>
      </w:r>
      <w:r w:rsidR="008039B5" w:rsidRPr="002D2DFF">
        <w:rPr>
          <w:lang w:val="ru-RU"/>
        </w:rPr>
        <w:t>структуры</w:t>
      </w:r>
      <w:r w:rsidR="007419CA" w:rsidRPr="002D2DFF">
        <w:rPr>
          <w:lang w:val="ru-RU"/>
        </w:rPr>
        <w:t xml:space="preserve"> УОР в МСЭ требует системного и итеративного подхода, в котором участвуют многие внешние и внутренние заинтересованные стороны, что может помочь в создании культуры, ориентированной на результаты, которая поддерживает принятие решений на основе фактических данных и постоянное совершенствование.</w:t>
      </w:r>
    </w:p>
    <w:p w14:paraId="2D56ACEC" w14:textId="61E68A19" w:rsidR="007419CA" w:rsidRPr="002D2DFF" w:rsidRDefault="00957C71" w:rsidP="00957C71">
      <w:pPr>
        <w:pStyle w:val="Heading1"/>
        <w:rPr>
          <w:lang w:val="ru-RU"/>
        </w:rPr>
      </w:pPr>
      <w:r w:rsidRPr="002D2DFF">
        <w:rPr>
          <w:lang w:val="ru-RU"/>
        </w:rPr>
        <w:t>4</w:t>
      </w:r>
      <w:r w:rsidRPr="002D2DFF">
        <w:rPr>
          <w:lang w:val="ru-RU"/>
        </w:rPr>
        <w:tab/>
      </w:r>
      <w:r w:rsidR="007419CA" w:rsidRPr="002D2DFF">
        <w:rPr>
          <w:lang w:val="ru-RU"/>
        </w:rPr>
        <w:t>Обзор и укрепление функции управления финансами</w:t>
      </w:r>
    </w:p>
    <w:p w14:paraId="66E9D2BB" w14:textId="644CBF0A" w:rsidR="007419CA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А)</w:t>
      </w:r>
      <w:r w:rsidRPr="002D2DFF">
        <w:rPr>
          <w:lang w:val="ru-RU"/>
        </w:rPr>
        <w:tab/>
      </w:r>
      <w:r w:rsidR="007419CA" w:rsidRPr="002D2DFF">
        <w:rPr>
          <w:lang w:val="ru-RU"/>
        </w:rPr>
        <w:t>Оценка текущей финансовой и бюджетной функции</w:t>
      </w:r>
    </w:p>
    <w:p w14:paraId="39B115EC" w14:textId="7810B5AA" w:rsidR="007419CA" w:rsidRPr="002D2DFF" w:rsidRDefault="00957C71" w:rsidP="00957C71">
      <w:pPr>
        <w:rPr>
          <w:lang w:val="ru-RU"/>
        </w:rPr>
      </w:pPr>
      <w:r w:rsidRPr="002D2DFF">
        <w:rPr>
          <w:lang w:val="ru-RU"/>
        </w:rPr>
        <w:t>4.1</w:t>
      </w:r>
      <w:r w:rsidRPr="002D2DFF">
        <w:rPr>
          <w:lang w:val="ru-RU"/>
        </w:rPr>
        <w:tab/>
      </w:r>
      <w:r w:rsidR="007419CA" w:rsidRPr="002D2DFF">
        <w:rPr>
          <w:lang w:val="ru-RU"/>
        </w:rPr>
        <w:t xml:space="preserve">Обзор функции управления финансами требует оценки наличия </w:t>
      </w:r>
      <w:r w:rsidR="007419CA" w:rsidRPr="002D2DFF">
        <w:rPr>
          <w:b/>
          <w:lang w:val="ru-RU"/>
        </w:rPr>
        <w:t>областей для улучшения</w:t>
      </w:r>
      <w:r w:rsidR="007419CA" w:rsidRPr="002D2DFF">
        <w:rPr>
          <w:lang w:val="ru-RU"/>
        </w:rPr>
        <w:t xml:space="preserve"> и изучения </w:t>
      </w:r>
      <w:r w:rsidR="007419CA" w:rsidRPr="002D2DFF">
        <w:rPr>
          <w:b/>
          <w:lang w:val="ru-RU"/>
        </w:rPr>
        <w:t xml:space="preserve">передового опыта </w:t>
      </w:r>
      <w:r w:rsidR="007419CA" w:rsidRPr="002D2DFF">
        <w:rPr>
          <w:lang w:val="ru-RU"/>
        </w:rPr>
        <w:t>других учреждений Организации Объединенных Наций. Благодаря сотрудничеству с основными заинтересованными сторонами, включая персонал, руковод</w:t>
      </w:r>
      <w:r w:rsidR="00D54BE4" w:rsidRPr="002D2DFF">
        <w:rPr>
          <w:lang w:val="ru-RU"/>
        </w:rPr>
        <w:t xml:space="preserve">ство </w:t>
      </w:r>
      <w:r w:rsidR="007419CA" w:rsidRPr="002D2DFF">
        <w:rPr>
          <w:lang w:val="ru-RU"/>
        </w:rPr>
        <w:t>и внешних партнеров</w:t>
      </w:r>
      <w:r w:rsidR="00D54BE4" w:rsidRPr="002D2DFF">
        <w:rPr>
          <w:lang w:val="ru-RU"/>
        </w:rPr>
        <w:t xml:space="preserve"> МСЭ</w:t>
      </w:r>
      <w:r w:rsidR="007419CA" w:rsidRPr="002D2DFF">
        <w:rPr>
          <w:lang w:val="ru-RU"/>
        </w:rPr>
        <w:t>, была собрана информация для оценки текущего оперативного уровня финансовых служб. Для содействия этому процессу была собрана следующая информация</w:t>
      </w:r>
      <w:r w:rsidR="005D4665" w:rsidRPr="002D2DFF">
        <w:rPr>
          <w:lang w:val="ru-RU"/>
        </w:rPr>
        <w:t>:</w:t>
      </w:r>
    </w:p>
    <w:p w14:paraId="4B5E6034" w14:textId="70B6153A" w:rsidR="00DC4FA4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1)</w:t>
      </w:r>
      <w:r w:rsidRPr="002D2DFF">
        <w:rPr>
          <w:lang w:val="ru-RU"/>
        </w:rPr>
        <w:tab/>
      </w:r>
      <w:r w:rsidR="00DC4FA4" w:rsidRPr="002D2DFF">
        <w:rPr>
          <w:b/>
          <w:lang w:val="ru-RU"/>
        </w:rPr>
        <w:t>Обзор</w:t>
      </w:r>
      <w:r w:rsidR="00DC4FA4" w:rsidRPr="002D2DFF">
        <w:rPr>
          <w:lang w:val="ru-RU"/>
        </w:rPr>
        <w:t xml:space="preserve"> текущих систем, включая политику, процедуры, финансовую отчетность и отчеты. Это позволило получить </w:t>
      </w:r>
      <w:r w:rsidR="00DC4FA4" w:rsidRPr="002D2DFF">
        <w:rPr>
          <w:b/>
          <w:lang w:val="ru-RU"/>
        </w:rPr>
        <w:t>базовое</w:t>
      </w:r>
      <w:r w:rsidR="00DC4FA4" w:rsidRPr="002D2DFF">
        <w:rPr>
          <w:lang w:val="ru-RU"/>
        </w:rPr>
        <w:t xml:space="preserve"> представление о текущем состоянии функции.</w:t>
      </w:r>
    </w:p>
    <w:p w14:paraId="1B8EF556" w14:textId="1D4966F7" w:rsidR="00DC4FA4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lastRenderedPageBreak/>
        <w:t>2)</w:t>
      </w:r>
      <w:r w:rsidRPr="002D2DFF">
        <w:rPr>
          <w:lang w:val="ru-RU"/>
        </w:rPr>
        <w:tab/>
      </w:r>
      <w:r w:rsidR="00DC4FA4" w:rsidRPr="002D2DFF">
        <w:rPr>
          <w:lang w:val="ru-RU"/>
        </w:rPr>
        <w:t xml:space="preserve">Были проведены </w:t>
      </w:r>
      <w:r w:rsidR="00DC4FA4" w:rsidRPr="002D2DFF">
        <w:rPr>
          <w:b/>
          <w:lang w:val="ru-RU"/>
        </w:rPr>
        <w:t>интервью</w:t>
      </w:r>
      <w:r w:rsidR="00DC4FA4" w:rsidRPr="002D2DFF">
        <w:rPr>
          <w:lang w:val="ru-RU"/>
        </w:rPr>
        <w:t xml:space="preserve"> с ключевыми заинтересованными сторонами, чтобы получить более глубокое понимание </w:t>
      </w:r>
      <w:r w:rsidR="00DC4FA4" w:rsidRPr="002D2DFF">
        <w:rPr>
          <w:b/>
          <w:lang w:val="ru-RU"/>
        </w:rPr>
        <w:t>функции финансового управления</w:t>
      </w:r>
      <w:r w:rsidR="00DC4FA4" w:rsidRPr="002D2DFF">
        <w:rPr>
          <w:lang w:val="ru-RU"/>
        </w:rPr>
        <w:t>, включая ее сильные и слабые стороны и проблемы. Это позволило определить области для улучшения и потенциальные решения</w:t>
      </w:r>
      <w:r w:rsidR="00BF79F9" w:rsidRPr="002D2DFF">
        <w:rPr>
          <w:lang w:val="ru-RU"/>
        </w:rPr>
        <w:t>.</w:t>
      </w:r>
    </w:p>
    <w:p w14:paraId="7912FBFC" w14:textId="3416241C" w:rsidR="00BF79F9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3)</w:t>
      </w:r>
      <w:r w:rsidRPr="002D2DFF">
        <w:rPr>
          <w:lang w:val="ru-RU"/>
        </w:rPr>
        <w:tab/>
      </w:r>
      <w:r w:rsidR="00BF79F9" w:rsidRPr="002D2DFF">
        <w:rPr>
          <w:b/>
          <w:lang w:val="ru-RU"/>
        </w:rPr>
        <w:t>Анализ финансовых данных</w:t>
      </w:r>
      <w:r w:rsidR="00BF79F9" w:rsidRPr="002D2DFF">
        <w:rPr>
          <w:lang w:val="ru-RU"/>
        </w:rPr>
        <w:t xml:space="preserve"> позволил выявить тенденции и закономерности, которые могут быть положены в основу данного обзора. Это</w:t>
      </w:r>
      <w:r w:rsidR="00C6548C" w:rsidRPr="002D2DFF">
        <w:rPr>
          <w:lang w:val="ru-RU"/>
        </w:rPr>
        <w:t xml:space="preserve"> может включать анализ финансовой отч</w:t>
      </w:r>
      <w:r w:rsidR="00D54BE4" w:rsidRPr="002D2DFF">
        <w:rPr>
          <w:lang w:val="ru-RU"/>
        </w:rPr>
        <w:t>е</w:t>
      </w:r>
      <w:r w:rsidR="00C6548C" w:rsidRPr="002D2DFF">
        <w:rPr>
          <w:lang w:val="ru-RU"/>
        </w:rPr>
        <w:t>тности</w:t>
      </w:r>
      <w:r w:rsidR="00BF79F9" w:rsidRPr="002D2DFF">
        <w:rPr>
          <w:lang w:val="ru-RU"/>
        </w:rPr>
        <w:t>, бюджетов и расходов</w:t>
      </w:r>
      <w:r w:rsidR="00C6548C" w:rsidRPr="002D2DFF">
        <w:rPr>
          <w:lang w:val="ru-RU"/>
        </w:rPr>
        <w:t>.</w:t>
      </w:r>
    </w:p>
    <w:p w14:paraId="454BE5D5" w14:textId="15ACF15A" w:rsidR="00C6548C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4)</w:t>
      </w:r>
      <w:r w:rsidRPr="002D2DFF">
        <w:rPr>
          <w:lang w:val="ru-RU"/>
        </w:rPr>
        <w:tab/>
      </w:r>
      <w:r w:rsidR="00C6548C" w:rsidRPr="002D2DFF">
        <w:rPr>
          <w:b/>
          <w:lang w:val="ru-RU"/>
        </w:rPr>
        <w:t>Сравнительный анализ</w:t>
      </w:r>
      <w:r w:rsidR="00C6548C" w:rsidRPr="002D2DFF">
        <w:rPr>
          <w:lang w:val="ru-RU"/>
        </w:rPr>
        <w:t xml:space="preserve"> функции финансового управления МСЭ и </w:t>
      </w:r>
      <w:r w:rsidR="00C6548C" w:rsidRPr="002D2DFF">
        <w:rPr>
          <w:b/>
          <w:lang w:val="ru-RU"/>
        </w:rPr>
        <w:t>примеров передового опыта</w:t>
      </w:r>
      <w:r w:rsidR="00C6548C" w:rsidRPr="002D2DFF">
        <w:rPr>
          <w:lang w:val="ru-RU"/>
        </w:rPr>
        <w:t xml:space="preserve"> в системе Организации Объединенных Наций позволил понять, в каких областях МСЭ может добиться улучшений.</w:t>
      </w:r>
    </w:p>
    <w:p w14:paraId="1A0BA027" w14:textId="7F3A7323" w:rsidR="00957C71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В)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>Основные выводы</w:t>
      </w:r>
    </w:p>
    <w:p w14:paraId="15465291" w14:textId="77777777" w:rsidR="00F15628" w:rsidRPr="002D2DFF" w:rsidRDefault="00BD1960" w:rsidP="00BD1960">
      <w:pPr>
        <w:rPr>
          <w:lang w:val="ru-RU"/>
        </w:rPr>
      </w:pPr>
      <w:r w:rsidRPr="002D2DFF">
        <w:rPr>
          <w:lang w:val="ru-RU"/>
        </w:rPr>
        <w:t>4.2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 xml:space="preserve">Основные выводы заключаются в следующем: </w:t>
      </w:r>
    </w:p>
    <w:p w14:paraId="35D00D4F" w14:textId="6F49DA4A" w:rsidR="00F15628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>Недостаток общих доходов предлагаемого бюджета, в частности, недополучение в последние годы доходов от тра</w:t>
      </w:r>
      <w:r w:rsidR="00020DBE" w:rsidRPr="002D2DFF">
        <w:rPr>
          <w:lang w:val="ru-RU"/>
        </w:rPr>
        <w:t>диционн</w:t>
      </w:r>
      <w:r w:rsidR="00D54BE4" w:rsidRPr="002D2DFF">
        <w:rPr>
          <w:lang w:val="ru-RU"/>
        </w:rPr>
        <w:t>ой деятельности</w:t>
      </w:r>
      <w:r w:rsidR="00020DBE" w:rsidRPr="002D2DFF">
        <w:rPr>
          <w:lang w:val="ru-RU"/>
        </w:rPr>
        <w:t xml:space="preserve">, например от </w:t>
      </w:r>
      <w:r w:rsidR="00F15628" w:rsidRPr="002D2DFF">
        <w:rPr>
          <w:lang w:val="ru-RU"/>
        </w:rPr>
        <w:t>обработки заявок на регистрацию спутниковых сетей и публикаций, требует ужесточения бюджетно-налоговой дисциплины.</w:t>
      </w:r>
    </w:p>
    <w:p w14:paraId="6CF70909" w14:textId="77777777" w:rsidR="00F15628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>Текущие расходы на управление финансами выше, чем в других учреждениях системы Организации Объединенных Наций.</w:t>
      </w:r>
    </w:p>
    <w:p w14:paraId="13DAA207" w14:textId="396D3472" w:rsidR="00F15628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>Отсутствует бюджетная и финансовая информация для конечных пользователей, позволяющая им принимать решения.</w:t>
      </w:r>
    </w:p>
    <w:p w14:paraId="5ABC1F95" w14:textId="3FE521E1" w:rsidR="00F15628" w:rsidRPr="002D2DFF" w:rsidRDefault="00370AB2" w:rsidP="00370AB2">
      <w:pPr>
        <w:pStyle w:val="enumlev1"/>
        <w:rPr>
          <w:lang w:val="ru-RU"/>
        </w:rPr>
      </w:pPr>
      <w:r w:rsidRPr="002D2DFF">
        <w:rPr>
          <w:lang w:val="ru-RU"/>
        </w:rPr>
        <w:t>−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>Необходимо проверить, насколько полно соблюдаются стандарты IPSAS, особенно в отношении раскрытия информации в финансовой отчетности и обеспечения того, чтобы в финансовой отчетности достоверно и честно отражались финансовые операции за отчетный период.</w:t>
      </w:r>
    </w:p>
    <w:p w14:paraId="693D86BE" w14:textId="345A42C9" w:rsidR="00F15628" w:rsidRPr="002D2DFF" w:rsidRDefault="00957C71" w:rsidP="00957C71">
      <w:pPr>
        <w:rPr>
          <w:lang w:val="ru-RU"/>
        </w:rPr>
      </w:pPr>
      <w:r w:rsidRPr="002D2DFF">
        <w:rPr>
          <w:lang w:val="ru-RU"/>
        </w:rPr>
        <w:t>4.3</w:t>
      </w:r>
      <w:r w:rsidRPr="002D2DFF">
        <w:rPr>
          <w:lang w:val="ru-RU"/>
        </w:rPr>
        <w:tab/>
      </w:r>
      <w:r w:rsidR="00F15628" w:rsidRPr="002D2DFF">
        <w:rPr>
          <w:lang w:val="ru-RU"/>
        </w:rPr>
        <w:t xml:space="preserve">Эти выводы будут способствовать обсуждению следующих шагов, </w:t>
      </w:r>
      <w:r w:rsidR="00516F08" w:rsidRPr="002D2DFF">
        <w:rPr>
          <w:lang w:val="ru-RU"/>
        </w:rPr>
        <w:t xml:space="preserve">которые могут помочь создать условия </w:t>
      </w:r>
      <w:r w:rsidR="00F15628" w:rsidRPr="002D2DFF">
        <w:rPr>
          <w:lang w:val="ru-RU"/>
        </w:rPr>
        <w:t xml:space="preserve">для эффективного </w:t>
      </w:r>
      <w:r w:rsidR="00516F08" w:rsidRPr="002D2DFF">
        <w:rPr>
          <w:lang w:val="ru-RU"/>
        </w:rPr>
        <w:t>совершенствования</w:t>
      </w:r>
      <w:r w:rsidR="00F15628" w:rsidRPr="002D2DFF">
        <w:rPr>
          <w:lang w:val="ru-RU"/>
        </w:rPr>
        <w:t>, которое включает в себя и</w:t>
      </w:r>
      <w:r w:rsidR="00516F08" w:rsidRPr="002D2DFF">
        <w:rPr>
          <w:lang w:val="ru-RU"/>
        </w:rPr>
        <w:t>зменения в политике, процедурах, процессах и структурах, а также инвестиции</w:t>
      </w:r>
      <w:r w:rsidR="00F15628" w:rsidRPr="002D2DFF">
        <w:rPr>
          <w:lang w:val="ru-RU"/>
        </w:rPr>
        <w:t xml:space="preserve"> в инновационные технологии и обучение персонала.</w:t>
      </w:r>
    </w:p>
    <w:p w14:paraId="7D497FBA" w14:textId="2F94B4D6" w:rsidR="00516F08" w:rsidRPr="002D2DFF" w:rsidRDefault="00957C71" w:rsidP="00957C71">
      <w:pPr>
        <w:pStyle w:val="Headingb"/>
        <w:rPr>
          <w:lang w:val="ru-RU"/>
        </w:rPr>
      </w:pPr>
      <w:r w:rsidRPr="002D2DFF">
        <w:rPr>
          <w:lang w:val="ru-RU"/>
        </w:rPr>
        <w:t>С)</w:t>
      </w:r>
      <w:r w:rsidRPr="002D2DFF">
        <w:rPr>
          <w:lang w:val="ru-RU"/>
        </w:rPr>
        <w:tab/>
      </w:r>
      <w:r w:rsidR="00516F08" w:rsidRPr="002D2DFF">
        <w:rPr>
          <w:lang w:val="ru-RU"/>
        </w:rPr>
        <w:t xml:space="preserve">Сроки и ресурсы, необходимые для проведения реформы </w:t>
      </w:r>
    </w:p>
    <w:p w14:paraId="0731E3A8" w14:textId="3F6580C9" w:rsidR="00940071" w:rsidRPr="002D2DFF" w:rsidRDefault="00957C71" w:rsidP="00957C71">
      <w:pPr>
        <w:rPr>
          <w:lang w:val="ru-RU"/>
        </w:rPr>
      </w:pPr>
      <w:r w:rsidRPr="002D2DFF">
        <w:rPr>
          <w:lang w:val="ru-RU"/>
        </w:rPr>
        <w:t>4.4</w:t>
      </w:r>
      <w:r w:rsidRPr="002D2DFF">
        <w:rPr>
          <w:lang w:val="ru-RU"/>
        </w:rPr>
        <w:tab/>
      </w:r>
      <w:r w:rsidR="00940071" w:rsidRPr="002D2DFF">
        <w:rPr>
          <w:lang w:val="ru-RU"/>
        </w:rPr>
        <w:t>Сроки и ресурсы, необходимые для реформирования плана финансовой трансформации, будут согласованы с общей дорожной картой трансформации для достижения организационной эффективности.</w:t>
      </w:r>
    </w:p>
    <w:p w14:paraId="0E9D4FF6" w14:textId="425560CB" w:rsidR="00940071" w:rsidRPr="002D2DFF" w:rsidRDefault="00957C71" w:rsidP="00957C71">
      <w:pPr>
        <w:rPr>
          <w:lang w:val="ru-RU"/>
        </w:rPr>
      </w:pPr>
      <w:r w:rsidRPr="002D2DFF">
        <w:rPr>
          <w:lang w:val="ru-RU"/>
        </w:rPr>
        <w:t>4.5</w:t>
      </w:r>
      <w:r w:rsidRPr="002D2DFF">
        <w:rPr>
          <w:lang w:val="ru-RU"/>
        </w:rPr>
        <w:tab/>
      </w:r>
      <w:r w:rsidR="00940071" w:rsidRPr="002D2DFF">
        <w:rPr>
          <w:lang w:val="ru-RU"/>
        </w:rPr>
        <w:t>В целом, реализация плана финансовой трансформации потребует значительных затрат времени, ресурсов и усилий в рамках общей дорожной карты трансформации для достижения организационной эффективности. Важно обеспечить своевременное и эффективное внедрение изменений, сохранив при этом стабильность и устойчивость финансов</w:t>
      </w:r>
      <w:r w:rsidR="006755F1" w:rsidRPr="002D2DFF">
        <w:rPr>
          <w:lang w:val="ru-RU"/>
        </w:rPr>
        <w:t>ой системы</w:t>
      </w:r>
      <w:r w:rsidR="00940071" w:rsidRPr="002D2DFF">
        <w:rPr>
          <w:lang w:val="ru-RU"/>
        </w:rPr>
        <w:t xml:space="preserve"> организации.</w:t>
      </w:r>
    </w:p>
    <w:p w14:paraId="53C673E0" w14:textId="7F484C27" w:rsidR="00957C71" w:rsidRPr="002D2DFF" w:rsidRDefault="00940071" w:rsidP="003E2A43">
      <w:pPr>
        <w:pStyle w:val="Heading1"/>
        <w:spacing w:before="320"/>
        <w:rPr>
          <w:lang w:val="ru-RU"/>
        </w:rPr>
      </w:pPr>
      <w:r w:rsidRPr="002D2DFF">
        <w:rPr>
          <w:lang w:val="ru-RU"/>
        </w:rPr>
        <w:t>Заключение</w:t>
      </w:r>
    </w:p>
    <w:p w14:paraId="6754DB03" w14:textId="77376590" w:rsidR="00940071" w:rsidRPr="002D2DFF" w:rsidRDefault="00957C71" w:rsidP="00957C71">
      <w:pPr>
        <w:rPr>
          <w:lang w:val="ru-RU"/>
        </w:rPr>
      </w:pPr>
      <w:r w:rsidRPr="002D2DFF">
        <w:rPr>
          <w:lang w:val="ru-RU"/>
        </w:rPr>
        <w:t>5.1</w:t>
      </w:r>
      <w:r w:rsidRPr="002D2DFF">
        <w:rPr>
          <w:lang w:val="ru-RU"/>
        </w:rPr>
        <w:tab/>
      </w:r>
      <w:r w:rsidR="00940071" w:rsidRPr="002D2DFF">
        <w:rPr>
          <w:lang w:val="ru-RU"/>
        </w:rPr>
        <w:t xml:space="preserve">В заключение следует отметить, что план финансовой трансформации, предложенный для МСЭ, направлен на укрепление системы управления финансами, повышение прозрачности и подотчетности, а также на </w:t>
      </w:r>
      <w:r w:rsidR="00ED0594" w:rsidRPr="002D2DFF">
        <w:rPr>
          <w:lang w:val="ru-RU"/>
        </w:rPr>
        <w:t>определение приоритетности</w:t>
      </w:r>
      <w:r w:rsidR="00940071" w:rsidRPr="002D2DFF">
        <w:rPr>
          <w:lang w:val="ru-RU"/>
        </w:rPr>
        <w:t xml:space="preserve"> ресурсов в соответствии со стратегическими целями организации. План включает в себя </w:t>
      </w:r>
      <w:r w:rsidR="00ED0594" w:rsidRPr="002D2DFF">
        <w:rPr>
          <w:lang w:val="ru-RU"/>
        </w:rPr>
        <w:t>пересмотр</w:t>
      </w:r>
      <w:r w:rsidR="00940071" w:rsidRPr="002D2DFF">
        <w:rPr>
          <w:lang w:val="ru-RU"/>
        </w:rPr>
        <w:t xml:space="preserve"> </w:t>
      </w:r>
      <w:r w:rsidR="0032016C" w:rsidRPr="002D2DFF">
        <w:rPr>
          <w:lang w:val="ru-RU"/>
        </w:rPr>
        <w:t xml:space="preserve">Финансового регламента и Финансовых </w:t>
      </w:r>
      <w:r w:rsidR="00940071" w:rsidRPr="002D2DFF">
        <w:rPr>
          <w:lang w:val="ru-RU"/>
        </w:rPr>
        <w:t>правил</w:t>
      </w:r>
      <w:r w:rsidR="00ED0594" w:rsidRPr="002D2DFF">
        <w:rPr>
          <w:lang w:val="ru-RU"/>
        </w:rPr>
        <w:t xml:space="preserve">, внедрение </w:t>
      </w:r>
      <w:r w:rsidR="008039B5" w:rsidRPr="002D2DFF">
        <w:rPr>
          <w:lang w:val="ru-RU"/>
        </w:rPr>
        <w:t>структуры</w:t>
      </w:r>
      <w:r w:rsidR="00ED0594" w:rsidRPr="002D2DFF">
        <w:rPr>
          <w:lang w:val="ru-RU"/>
        </w:rPr>
        <w:t xml:space="preserve"> УО</w:t>
      </w:r>
      <w:r w:rsidR="00940071" w:rsidRPr="002D2DFF">
        <w:rPr>
          <w:lang w:val="ru-RU"/>
        </w:rPr>
        <w:t xml:space="preserve">Р и </w:t>
      </w:r>
      <w:r w:rsidR="00ED0594" w:rsidRPr="002D2DFF">
        <w:rPr>
          <w:lang w:val="ru-RU"/>
        </w:rPr>
        <w:t>анализ</w:t>
      </w:r>
      <w:r w:rsidR="00940071" w:rsidRPr="002D2DFF">
        <w:rPr>
          <w:lang w:val="ru-RU"/>
        </w:rPr>
        <w:t xml:space="preserve"> функции управления</w:t>
      </w:r>
      <w:r w:rsidR="00ED0594" w:rsidRPr="002D2DFF">
        <w:rPr>
          <w:lang w:val="ru-RU"/>
        </w:rPr>
        <w:t xml:space="preserve"> финансами.</w:t>
      </w:r>
    </w:p>
    <w:p w14:paraId="7E1BF8AD" w14:textId="77777777" w:rsidR="00957C71" w:rsidRPr="002D2DFF" w:rsidRDefault="00957C71" w:rsidP="003E2A43">
      <w:pPr>
        <w:jc w:val="center"/>
        <w:rPr>
          <w:lang w:val="ru-RU"/>
        </w:rPr>
      </w:pPr>
      <w:r w:rsidRPr="002D2DFF">
        <w:rPr>
          <w:lang w:val="ru-RU"/>
        </w:rPr>
        <w:t>______________</w:t>
      </w:r>
    </w:p>
    <w:sectPr w:rsidR="00957C71" w:rsidRPr="002D2DFF" w:rsidSect="00796BD3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5C2F" w14:textId="77777777" w:rsidR="005121BB" w:rsidRDefault="005121BB">
      <w:r>
        <w:separator/>
      </w:r>
    </w:p>
  </w:endnote>
  <w:endnote w:type="continuationSeparator" w:id="0">
    <w:p w14:paraId="55B5A813" w14:textId="77777777" w:rsidR="005121BB" w:rsidRDefault="0051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40071" w:rsidRPr="00784011" w14:paraId="049E05EA" w14:textId="77777777" w:rsidTr="00921AA2">
      <w:trPr>
        <w:jc w:val="center"/>
      </w:trPr>
      <w:tc>
        <w:tcPr>
          <w:tcW w:w="1803" w:type="dxa"/>
          <w:vAlign w:val="center"/>
        </w:tcPr>
        <w:p w14:paraId="199AE875" w14:textId="70DD499E" w:rsidR="00940071" w:rsidRDefault="00940071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40FB4">
            <w:rPr>
              <w:noProof/>
            </w:rPr>
            <w:t>521084</w:t>
          </w:r>
        </w:p>
      </w:tc>
      <w:tc>
        <w:tcPr>
          <w:tcW w:w="8261" w:type="dxa"/>
        </w:tcPr>
        <w:p w14:paraId="66D4967C" w14:textId="4FCABCD3" w:rsidR="00940071" w:rsidRPr="00E06FD5" w:rsidRDefault="00940071" w:rsidP="0064125E">
          <w:pPr>
            <w:pStyle w:val="Header"/>
            <w:tabs>
              <w:tab w:val="left" w:pos="7095"/>
              <w:tab w:val="right" w:pos="805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D0F11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940071" w:rsidRPr="00672F8A" w:rsidRDefault="00940071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40071" w:rsidRPr="00784011" w14:paraId="019F9247" w14:textId="77777777" w:rsidTr="00921AA2">
      <w:trPr>
        <w:jc w:val="center"/>
      </w:trPr>
      <w:tc>
        <w:tcPr>
          <w:tcW w:w="1803" w:type="dxa"/>
          <w:vAlign w:val="center"/>
        </w:tcPr>
        <w:p w14:paraId="09122746" w14:textId="77777777" w:rsidR="00940071" w:rsidRDefault="007C043E" w:rsidP="00672F8A">
          <w:pPr>
            <w:pStyle w:val="Header"/>
            <w:jc w:val="left"/>
            <w:rPr>
              <w:noProof/>
            </w:rPr>
          </w:pPr>
          <w:hyperlink r:id="rId1" w:history="1">
            <w:r w:rsidR="009400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059D6E5A" w:rsidR="00940071" w:rsidRPr="00E06FD5" w:rsidRDefault="00940071" w:rsidP="0064125E">
          <w:pPr>
            <w:pStyle w:val="Header"/>
            <w:tabs>
              <w:tab w:val="left" w:pos="7095"/>
              <w:tab w:val="right" w:pos="8055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50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D0F1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940071" w:rsidRPr="00672F8A" w:rsidRDefault="00940071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1C04" w14:textId="77777777" w:rsidR="005121BB" w:rsidRDefault="005121BB">
      <w:r>
        <w:t>____________________</w:t>
      </w:r>
    </w:p>
  </w:footnote>
  <w:footnote w:type="continuationSeparator" w:id="0">
    <w:p w14:paraId="69AABF44" w14:textId="77777777" w:rsidR="005121BB" w:rsidRDefault="0051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940071" w:rsidRPr="00784011" w14:paraId="203B8F1B" w14:textId="77777777" w:rsidTr="00921AA2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940071" w:rsidRPr="009621F8" w:rsidRDefault="00940071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  <w:lang w:val="en-US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940071" w:rsidRDefault="0094007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940071" w:rsidRDefault="00940071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940071" w:rsidRPr="00784011" w:rsidRDefault="00940071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27EDD1C2" w14:textId="77777777" w:rsidR="00940071" w:rsidRDefault="00940071" w:rsidP="005F301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A763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07445"/>
    <w:multiLevelType w:val="hybridMultilevel"/>
    <w:tmpl w:val="7B8C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1467A"/>
    <w:multiLevelType w:val="multilevel"/>
    <w:tmpl w:val="F4D6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2517C8"/>
    <w:multiLevelType w:val="hybridMultilevel"/>
    <w:tmpl w:val="28A23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0D71EC"/>
    <w:multiLevelType w:val="hybridMultilevel"/>
    <w:tmpl w:val="937C8FEE"/>
    <w:lvl w:ilvl="0" w:tplc="28F00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1AAA0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8CAB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108A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6FE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827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4E0C0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61B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CA4EB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C7329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6FD86FB2"/>
    <w:multiLevelType w:val="hybridMultilevel"/>
    <w:tmpl w:val="1FE28F38"/>
    <w:lvl w:ilvl="0" w:tplc="E9FC000E">
      <w:start w:val="1"/>
      <w:numFmt w:val="upperLetter"/>
      <w:lvlText w:val="%1."/>
      <w:lvlJc w:val="left"/>
      <w:pPr>
        <w:ind w:left="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3695BBC"/>
    <w:multiLevelType w:val="hybridMultilevel"/>
    <w:tmpl w:val="92EE4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81DC7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 w15:restartNumberingAfterBreak="0">
    <w:nsid w:val="7D340DBF"/>
    <w:multiLevelType w:val="hybridMultilevel"/>
    <w:tmpl w:val="1220A44C"/>
    <w:lvl w:ilvl="0" w:tplc="A8DEEC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85680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660644">
    <w:abstractNumId w:val="0"/>
  </w:num>
  <w:num w:numId="2" w16cid:durableId="762722530">
    <w:abstractNumId w:val="6"/>
  </w:num>
  <w:num w:numId="3" w16cid:durableId="2054039886">
    <w:abstractNumId w:val="5"/>
  </w:num>
  <w:num w:numId="4" w16cid:durableId="1440176393">
    <w:abstractNumId w:val="8"/>
  </w:num>
  <w:num w:numId="5" w16cid:durableId="2082175060">
    <w:abstractNumId w:val="4"/>
  </w:num>
  <w:num w:numId="6" w16cid:durableId="142504323">
    <w:abstractNumId w:val="2"/>
  </w:num>
  <w:num w:numId="7" w16cid:durableId="2034457185">
    <w:abstractNumId w:val="3"/>
  </w:num>
  <w:num w:numId="8" w16cid:durableId="1902518931">
    <w:abstractNumId w:val="9"/>
  </w:num>
  <w:num w:numId="9" w16cid:durableId="1976446658">
    <w:abstractNumId w:val="10"/>
  </w:num>
  <w:num w:numId="10" w16cid:durableId="1876456780">
    <w:abstractNumId w:val="1"/>
  </w:num>
  <w:num w:numId="11" w16cid:durableId="1503357383">
    <w:abstractNumId w:val="11"/>
  </w:num>
  <w:num w:numId="12" w16cid:durableId="148207108">
    <w:abstractNumId w:val="7"/>
  </w:num>
  <w:num w:numId="13" w16cid:durableId="1967273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11769"/>
    <w:rsid w:val="00020DBE"/>
    <w:rsid w:val="0002183E"/>
    <w:rsid w:val="00046B40"/>
    <w:rsid w:val="000534C7"/>
    <w:rsid w:val="000569B4"/>
    <w:rsid w:val="000579E3"/>
    <w:rsid w:val="00080E82"/>
    <w:rsid w:val="00084E40"/>
    <w:rsid w:val="000A0DD4"/>
    <w:rsid w:val="000A63DE"/>
    <w:rsid w:val="000B2DE7"/>
    <w:rsid w:val="000C75EB"/>
    <w:rsid w:val="000D2148"/>
    <w:rsid w:val="000E568E"/>
    <w:rsid w:val="000E6614"/>
    <w:rsid w:val="000E6E6F"/>
    <w:rsid w:val="000F0925"/>
    <w:rsid w:val="0014734F"/>
    <w:rsid w:val="00156FF3"/>
    <w:rsid w:val="0015710D"/>
    <w:rsid w:val="00163A32"/>
    <w:rsid w:val="001648B6"/>
    <w:rsid w:val="00165D06"/>
    <w:rsid w:val="001907CF"/>
    <w:rsid w:val="00192B41"/>
    <w:rsid w:val="001A6130"/>
    <w:rsid w:val="001B248A"/>
    <w:rsid w:val="001B7B09"/>
    <w:rsid w:val="001E1DF0"/>
    <w:rsid w:val="001E6719"/>
    <w:rsid w:val="001E7F50"/>
    <w:rsid w:val="002247DA"/>
    <w:rsid w:val="00225368"/>
    <w:rsid w:val="00227FF0"/>
    <w:rsid w:val="00291360"/>
    <w:rsid w:val="00291EB6"/>
    <w:rsid w:val="002C525C"/>
    <w:rsid w:val="002C6E0D"/>
    <w:rsid w:val="002D2DFF"/>
    <w:rsid w:val="002D2F57"/>
    <w:rsid w:val="002D48C5"/>
    <w:rsid w:val="002E5B64"/>
    <w:rsid w:val="0030351A"/>
    <w:rsid w:val="0032016C"/>
    <w:rsid w:val="0033025A"/>
    <w:rsid w:val="00364EF8"/>
    <w:rsid w:val="00370AB2"/>
    <w:rsid w:val="00371F31"/>
    <w:rsid w:val="0037378C"/>
    <w:rsid w:val="00375C6C"/>
    <w:rsid w:val="003C3485"/>
    <w:rsid w:val="003D5734"/>
    <w:rsid w:val="003E198F"/>
    <w:rsid w:val="003E2A43"/>
    <w:rsid w:val="003E7A17"/>
    <w:rsid w:val="003F099E"/>
    <w:rsid w:val="003F235E"/>
    <w:rsid w:val="003F28AD"/>
    <w:rsid w:val="004023E0"/>
    <w:rsid w:val="00403DD8"/>
    <w:rsid w:val="00425A05"/>
    <w:rsid w:val="00434B1D"/>
    <w:rsid w:val="00442515"/>
    <w:rsid w:val="0045686C"/>
    <w:rsid w:val="004807B8"/>
    <w:rsid w:val="004918C4"/>
    <w:rsid w:val="00497703"/>
    <w:rsid w:val="004A0374"/>
    <w:rsid w:val="004A45B5"/>
    <w:rsid w:val="004D0129"/>
    <w:rsid w:val="004E3BEA"/>
    <w:rsid w:val="00502BEB"/>
    <w:rsid w:val="005039F9"/>
    <w:rsid w:val="005121BB"/>
    <w:rsid w:val="00516F08"/>
    <w:rsid w:val="00535D60"/>
    <w:rsid w:val="00540B41"/>
    <w:rsid w:val="00542FF5"/>
    <w:rsid w:val="00547419"/>
    <w:rsid w:val="00566BEE"/>
    <w:rsid w:val="0058319D"/>
    <w:rsid w:val="00594285"/>
    <w:rsid w:val="005951AB"/>
    <w:rsid w:val="005A64D5"/>
    <w:rsid w:val="005A697E"/>
    <w:rsid w:val="005B00E0"/>
    <w:rsid w:val="005B3DEC"/>
    <w:rsid w:val="005C6DD5"/>
    <w:rsid w:val="005D4665"/>
    <w:rsid w:val="005F301D"/>
    <w:rsid w:val="00601994"/>
    <w:rsid w:val="0060553A"/>
    <w:rsid w:val="0064125E"/>
    <w:rsid w:val="00645C08"/>
    <w:rsid w:val="00655DEE"/>
    <w:rsid w:val="00662EFF"/>
    <w:rsid w:val="006664A6"/>
    <w:rsid w:val="00672F8A"/>
    <w:rsid w:val="006755F1"/>
    <w:rsid w:val="006D5F7F"/>
    <w:rsid w:val="006E1B45"/>
    <w:rsid w:val="006E2D42"/>
    <w:rsid w:val="006E6F9A"/>
    <w:rsid w:val="006F10AA"/>
    <w:rsid w:val="006F7873"/>
    <w:rsid w:val="00703676"/>
    <w:rsid w:val="00707304"/>
    <w:rsid w:val="00723F77"/>
    <w:rsid w:val="00732269"/>
    <w:rsid w:val="007419CA"/>
    <w:rsid w:val="00752824"/>
    <w:rsid w:val="00756DEC"/>
    <w:rsid w:val="00760596"/>
    <w:rsid w:val="00762151"/>
    <w:rsid w:val="00763CEA"/>
    <w:rsid w:val="00785ABD"/>
    <w:rsid w:val="00796BD3"/>
    <w:rsid w:val="007A2DD4"/>
    <w:rsid w:val="007C043E"/>
    <w:rsid w:val="007D0A87"/>
    <w:rsid w:val="007D38B5"/>
    <w:rsid w:val="007E7EA0"/>
    <w:rsid w:val="008039B5"/>
    <w:rsid w:val="00807255"/>
    <w:rsid w:val="0081023E"/>
    <w:rsid w:val="008173AA"/>
    <w:rsid w:val="008305DD"/>
    <w:rsid w:val="00840A14"/>
    <w:rsid w:val="00844A05"/>
    <w:rsid w:val="00850AAE"/>
    <w:rsid w:val="00860E8B"/>
    <w:rsid w:val="0087664B"/>
    <w:rsid w:val="008B173C"/>
    <w:rsid w:val="008B258B"/>
    <w:rsid w:val="008B62B4"/>
    <w:rsid w:val="008C4D9C"/>
    <w:rsid w:val="008C74C1"/>
    <w:rsid w:val="008D2D7B"/>
    <w:rsid w:val="008E0737"/>
    <w:rsid w:val="008F78AA"/>
    <w:rsid w:val="008F7C2C"/>
    <w:rsid w:val="00900620"/>
    <w:rsid w:val="009038B1"/>
    <w:rsid w:val="00911BDD"/>
    <w:rsid w:val="00921AA2"/>
    <w:rsid w:val="00940071"/>
    <w:rsid w:val="00940E96"/>
    <w:rsid w:val="00957C71"/>
    <w:rsid w:val="0097609B"/>
    <w:rsid w:val="0099131E"/>
    <w:rsid w:val="009B0BAE"/>
    <w:rsid w:val="009B3EFC"/>
    <w:rsid w:val="009C1C89"/>
    <w:rsid w:val="009F3448"/>
    <w:rsid w:val="009F5ACE"/>
    <w:rsid w:val="009F5FAA"/>
    <w:rsid w:val="00A01CF9"/>
    <w:rsid w:val="00A32770"/>
    <w:rsid w:val="00A4555D"/>
    <w:rsid w:val="00A51128"/>
    <w:rsid w:val="00A71773"/>
    <w:rsid w:val="00AB6E15"/>
    <w:rsid w:val="00AC28A5"/>
    <w:rsid w:val="00AE2C85"/>
    <w:rsid w:val="00B12A37"/>
    <w:rsid w:val="00B41837"/>
    <w:rsid w:val="00B63EF2"/>
    <w:rsid w:val="00B65CB3"/>
    <w:rsid w:val="00B80EEE"/>
    <w:rsid w:val="00BA7D89"/>
    <w:rsid w:val="00BB504F"/>
    <w:rsid w:val="00BC0D39"/>
    <w:rsid w:val="00BC7BC0"/>
    <w:rsid w:val="00BD1960"/>
    <w:rsid w:val="00BD57B7"/>
    <w:rsid w:val="00BE63E2"/>
    <w:rsid w:val="00BF2001"/>
    <w:rsid w:val="00BF79F9"/>
    <w:rsid w:val="00C07779"/>
    <w:rsid w:val="00C133E9"/>
    <w:rsid w:val="00C6384C"/>
    <w:rsid w:val="00C6548C"/>
    <w:rsid w:val="00C71B8F"/>
    <w:rsid w:val="00C73621"/>
    <w:rsid w:val="00CD2009"/>
    <w:rsid w:val="00CE70A9"/>
    <w:rsid w:val="00CF629C"/>
    <w:rsid w:val="00D14D1C"/>
    <w:rsid w:val="00D30C03"/>
    <w:rsid w:val="00D54BE4"/>
    <w:rsid w:val="00D6155C"/>
    <w:rsid w:val="00D62A47"/>
    <w:rsid w:val="00D64A3D"/>
    <w:rsid w:val="00D67150"/>
    <w:rsid w:val="00D9146E"/>
    <w:rsid w:val="00D92EEA"/>
    <w:rsid w:val="00D93B6E"/>
    <w:rsid w:val="00DA35E1"/>
    <w:rsid w:val="00DA5D4E"/>
    <w:rsid w:val="00DC4FA4"/>
    <w:rsid w:val="00DC600B"/>
    <w:rsid w:val="00DD0F11"/>
    <w:rsid w:val="00DE2467"/>
    <w:rsid w:val="00E04EB2"/>
    <w:rsid w:val="00E176BA"/>
    <w:rsid w:val="00E27431"/>
    <w:rsid w:val="00E34F84"/>
    <w:rsid w:val="00E40E38"/>
    <w:rsid w:val="00E40FB4"/>
    <w:rsid w:val="00E423EC"/>
    <w:rsid w:val="00E53008"/>
    <w:rsid w:val="00E55121"/>
    <w:rsid w:val="00E853EF"/>
    <w:rsid w:val="00E86AED"/>
    <w:rsid w:val="00E95125"/>
    <w:rsid w:val="00EA6330"/>
    <w:rsid w:val="00EB4FCB"/>
    <w:rsid w:val="00EC6BC5"/>
    <w:rsid w:val="00EC7C7D"/>
    <w:rsid w:val="00ED0594"/>
    <w:rsid w:val="00EF0216"/>
    <w:rsid w:val="00F15628"/>
    <w:rsid w:val="00F35898"/>
    <w:rsid w:val="00F5225B"/>
    <w:rsid w:val="00F627DE"/>
    <w:rsid w:val="00F81754"/>
    <w:rsid w:val="00FB21AB"/>
    <w:rsid w:val="00FE4D99"/>
    <w:rsid w:val="00FE5701"/>
    <w:rsid w:val="00FF49B2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2C5745"/>
  <w15:docId w15:val="{61F1E862-C98E-46C0-8261-990BB40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E2A4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F301D"/>
    <w:pPr>
      <w:spacing w:before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paragraph" w:styleId="BalloonText">
    <w:name w:val="Balloon Text"/>
    <w:basedOn w:val="Normal"/>
    <w:link w:val="BalloonTextChar"/>
    <w:semiHidden/>
    <w:unhideWhenUsed/>
    <w:rsid w:val="00084E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4E4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6/en" TargetMode="External"/><Relationship Id="rId13" Type="http://schemas.openxmlformats.org/officeDocument/2006/relationships/hyperlink" Target="https://www.itu.int/md/S20-CL-C-0061/en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51-R.pdf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5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2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10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EXT23-C-0006/en" TargetMode="External"/><Relationship Id="rId19" Type="http://schemas.openxmlformats.org/officeDocument/2006/relationships/hyperlink" Target="https://www.itu.int/md/S23-CL-C-005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2/en" TargetMode="External"/><Relationship Id="rId14" Type="http://schemas.openxmlformats.org/officeDocument/2006/relationships/hyperlink" Target="https://www.itu.int/md/S22-CL-C-002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0DEE-AC8A-4A40-ACAC-7D03D888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2932</Words>
  <Characters>16719</Characters>
  <Application>Microsoft Office Word</Application>
  <DocSecurity>4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19612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financial management of the Union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2023-07-05T16:24:00Z</dcterms:created>
  <dcterms:modified xsi:type="dcterms:W3CDTF">2023-07-05T16:24:00Z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