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64875082" w14:textId="77777777" w:rsidTr="00F363FE">
        <w:tc>
          <w:tcPr>
            <w:tcW w:w="6512" w:type="dxa"/>
          </w:tcPr>
          <w:p w14:paraId="12AEE1DB" w14:textId="6D1B4D99" w:rsidR="007B0AA0" w:rsidRPr="007B0AA0" w:rsidRDefault="007B0AA0" w:rsidP="00F363FE">
            <w:pPr>
              <w:spacing w:before="60" w:after="60" w:line="260" w:lineRule="exact"/>
              <w:rPr>
                <w:b/>
                <w:bCs/>
                <w:rtl/>
                <w:lang w:bidi="ar-SY"/>
              </w:rPr>
            </w:pPr>
            <w:r w:rsidRPr="007B0AA0">
              <w:rPr>
                <w:rFonts w:hint="cs"/>
                <w:b/>
                <w:bCs/>
                <w:rtl/>
                <w:lang w:bidi="ar-EG"/>
              </w:rPr>
              <w:t>بند جدول الأعمال:</w:t>
            </w:r>
            <w:r w:rsidR="006272AB">
              <w:rPr>
                <w:rFonts w:hint="cs"/>
                <w:b/>
                <w:bCs/>
                <w:rtl/>
                <w:lang w:bidi="ar-EG"/>
              </w:rPr>
              <w:t xml:space="preserve"> </w:t>
            </w:r>
            <w:r w:rsidR="006272AB">
              <w:rPr>
                <w:b/>
                <w:bCs/>
                <w:lang w:bidi="ar-EG"/>
              </w:rPr>
              <w:t>ADM 1</w:t>
            </w:r>
          </w:p>
        </w:tc>
        <w:tc>
          <w:tcPr>
            <w:tcW w:w="3117" w:type="dxa"/>
          </w:tcPr>
          <w:p w14:paraId="5A1B4DDF" w14:textId="35DC9218"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C23/</w:t>
            </w:r>
            <w:r w:rsidR="00406C32">
              <w:rPr>
                <w:b/>
                <w:bCs/>
                <w:lang w:bidi="ar-EG"/>
              </w:rPr>
              <w:t>50</w:t>
            </w:r>
            <w:r w:rsidRPr="007B0AA0">
              <w:rPr>
                <w:b/>
                <w:bCs/>
                <w:lang w:bidi="ar-EG"/>
              </w:rPr>
              <w:t>-A</w:t>
            </w:r>
          </w:p>
        </w:tc>
      </w:tr>
      <w:tr w:rsidR="007B0AA0" w14:paraId="5D0BC358" w14:textId="77777777" w:rsidTr="00F363FE">
        <w:tc>
          <w:tcPr>
            <w:tcW w:w="6512" w:type="dxa"/>
          </w:tcPr>
          <w:p w14:paraId="362865AA" w14:textId="77777777" w:rsidR="007B0AA0" w:rsidRPr="007B0AA0" w:rsidRDefault="007B0AA0" w:rsidP="00F363FE">
            <w:pPr>
              <w:spacing w:before="60" w:after="60" w:line="260" w:lineRule="exact"/>
              <w:rPr>
                <w:b/>
                <w:bCs/>
                <w:rtl/>
                <w:lang w:bidi="ar-EG"/>
              </w:rPr>
            </w:pPr>
          </w:p>
        </w:tc>
        <w:tc>
          <w:tcPr>
            <w:tcW w:w="3117" w:type="dxa"/>
          </w:tcPr>
          <w:p w14:paraId="46D10DD0" w14:textId="4D440A42" w:rsidR="007B0AA0" w:rsidRPr="007B0AA0" w:rsidRDefault="006272AB" w:rsidP="00F363FE">
            <w:pPr>
              <w:spacing w:before="60" w:after="60" w:line="260" w:lineRule="exact"/>
              <w:rPr>
                <w:b/>
                <w:bCs/>
                <w:rtl/>
                <w:lang w:bidi="ar-EG"/>
              </w:rPr>
            </w:pPr>
            <w:r>
              <w:rPr>
                <w:b/>
                <w:bCs/>
                <w:lang w:bidi="ar-EG"/>
              </w:rPr>
              <w:t>12</w:t>
            </w:r>
            <w:r>
              <w:rPr>
                <w:rFonts w:hint="cs"/>
                <w:b/>
                <w:bCs/>
                <w:rtl/>
                <w:lang w:bidi="ar-SY"/>
              </w:rPr>
              <w:t xml:space="preserve"> يونيو</w:t>
            </w:r>
            <w:r w:rsidR="007B0AA0" w:rsidRPr="007B0AA0">
              <w:rPr>
                <w:rFonts w:hint="cs"/>
                <w:b/>
                <w:bCs/>
                <w:rtl/>
                <w:lang w:bidi="ar-EG"/>
              </w:rPr>
              <w:t xml:space="preserve"> </w:t>
            </w:r>
            <w:r w:rsidR="007B0AA0" w:rsidRPr="007B0AA0">
              <w:rPr>
                <w:b/>
                <w:bCs/>
                <w:lang w:bidi="ar-EG"/>
              </w:rPr>
              <w:t>2023</w:t>
            </w:r>
          </w:p>
        </w:tc>
      </w:tr>
      <w:tr w:rsidR="007B0AA0" w14:paraId="70BA18FE" w14:textId="77777777" w:rsidTr="00F363FE">
        <w:tc>
          <w:tcPr>
            <w:tcW w:w="6512" w:type="dxa"/>
          </w:tcPr>
          <w:p w14:paraId="2751FE8E" w14:textId="77777777" w:rsidR="007B0AA0" w:rsidRPr="007B0AA0" w:rsidRDefault="007B0AA0" w:rsidP="00F363FE">
            <w:pPr>
              <w:spacing w:before="60" w:after="60" w:line="260" w:lineRule="exact"/>
              <w:rPr>
                <w:b/>
                <w:bCs/>
                <w:rtl/>
                <w:lang w:bidi="ar-EG"/>
              </w:rPr>
            </w:pPr>
          </w:p>
        </w:tc>
        <w:tc>
          <w:tcPr>
            <w:tcW w:w="3117" w:type="dxa"/>
          </w:tcPr>
          <w:p w14:paraId="0F9F6388" w14:textId="77777777" w:rsidR="007B0AA0" w:rsidRPr="007B0AA0" w:rsidRDefault="007B0AA0" w:rsidP="00F363FE">
            <w:pPr>
              <w:spacing w:before="60" w:after="60" w:line="260" w:lineRule="exact"/>
              <w:rPr>
                <w:b/>
                <w:bCs/>
                <w:rtl/>
                <w:lang w:bidi="ar-EG"/>
              </w:rPr>
            </w:pPr>
            <w:r w:rsidRPr="007B0AA0">
              <w:rPr>
                <w:rFonts w:hint="cs"/>
                <w:b/>
                <w:bCs/>
                <w:rtl/>
                <w:lang w:bidi="ar-EG"/>
              </w:rPr>
              <w:t>الأصل: بالإنكليزية</w:t>
            </w:r>
          </w:p>
        </w:tc>
      </w:tr>
      <w:tr w:rsidR="007B0AA0" w14:paraId="078BBA5F" w14:textId="77777777" w:rsidTr="00F363FE">
        <w:tc>
          <w:tcPr>
            <w:tcW w:w="6512" w:type="dxa"/>
          </w:tcPr>
          <w:p w14:paraId="2E5DB825" w14:textId="77777777" w:rsidR="007B0AA0" w:rsidRDefault="007B0AA0" w:rsidP="00F363FE">
            <w:pPr>
              <w:spacing w:before="60" w:after="60" w:line="260" w:lineRule="exact"/>
              <w:rPr>
                <w:lang w:bidi="ar-EG"/>
              </w:rPr>
            </w:pPr>
          </w:p>
        </w:tc>
        <w:tc>
          <w:tcPr>
            <w:tcW w:w="3117" w:type="dxa"/>
          </w:tcPr>
          <w:p w14:paraId="5C6E1E42" w14:textId="77777777" w:rsidR="007B0AA0" w:rsidRDefault="007B0AA0" w:rsidP="00F363FE">
            <w:pPr>
              <w:spacing w:before="60" w:after="60" w:line="260" w:lineRule="exact"/>
              <w:rPr>
                <w:rtl/>
                <w:lang w:bidi="ar-EG"/>
              </w:rPr>
            </w:pPr>
          </w:p>
        </w:tc>
      </w:tr>
      <w:tr w:rsidR="007B0AA0" w14:paraId="5122FA0F" w14:textId="77777777" w:rsidTr="00EE7446">
        <w:tc>
          <w:tcPr>
            <w:tcW w:w="9629" w:type="dxa"/>
            <w:gridSpan w:val="2"/>
          </w:tcPr>
          <w:p w14:paraId="167993AC" w14:textId="77777777" w:rsidR="007B0AA0" w:rsidRDefault="007B0AA0" w:rsidP="007B0AA0">
            <w:pPr>
              <w:pStyle w:val="Source"/>
              <w:jc w:val="left"/>
              <w:rPr>
                <w:rtl/>
                <w:lang w:bidi="ar-EG"/>
              </w:rPr>
            </w:pPr>
            <w:r>
              <w:rPr>
                <w:rFonts w:hint="cs"/>
                <w:rtl/>
                <w:lang w:bidi="ar-EG"/>
              </w:rPr>
              <w:t xml:space="preserve">تقرير من </w:t>
            </w:r>
            <w:r w:rsidR="004B7334">
              <w:rPr>
                <w:rFonts w:hint="cs"/>
                <w:rtl/>
                <w:lang w:bidi="ar-EG"/>
              </w:rPr>
              <w:t>الأمينة العامة</w:t>
            </w:r>
          </w:p>
        </w:tc>
      </w:tr>
      <w:tr w:rsidR="007B0AA0" w14:paraId="3DFB5D65" w14:textId="77777777" w:rsidTr="007B0AA0">
        <w:tc>
          <w:tcPr>
            <w:tcW w:w="9629" w:type="dxa"/>
            <w:gridSpan w:val="2"/>
            <w:tcBorders>
              <w:bottom w:val="single" w:sz="4" w:space="0" w:color="auto"/>
            </w:tcBorders>
          </w:tcPr>
          <w:p w14:paraId="45E003B7" w14:textId="6AEC0268" w:rsidR="007B0AA0" w:rsidRDefault="00A62B16" w:rsidP="007B0AA0">
            <w:pPr>
              <w:pStyle w:val="Subtitle0"/>
            </w:pPr>
            <w:r>
              <w:rPr>
                <w:rFonts w:hint="cs"/>
                <w:rtl/>
              </w:rPr>
              <w:t>خطة تحول للإدارة المالية</w:t>
            </w:r>
          </w:p>
        </w:tc>
      </w:tr>
      <w:tr w:rsidR="007B0AA0" w14:paraId="0382A31F" w14:textId="77777777" w:rsidTr="007B0AA0">
        <w:tc>
          <w:tcPr>
            <w:tcW w:w="9629" w:type="dxa"/>
            <w:gridSpan w:val="2"/>
            <w:tcBorders>
              <w:top w:val="single" w:sz="4" w:space="0" w:color="auto"/>
              <w:bottom w:val="single" w:sz="4" w:space="0" w:color="auto"/>
            </w:tcBorders>
          </w:tcPr>
          <w:p w14:paraId="6F3AC454" w14:textId="4AC92ECB" w:rsidR="007B0AA0" w:rsidRPr="007B0AA0" w:rsidRDefault="007B0AA0" w:rsidP="007B0AA0">
            <w:pPr>
              <w:rPr>
                <w:b/>
                <w:bCs/>
                <w:rtl/>
              </w:rPr>
            </w:pPr>
            <w:r w:rsidRPr="007B0AA0">
              <w:rPr>
                <w:rFonts w:hint="cs"/>
                <w:b/>
                <w:bCs/>
                <w:rtl/>
              </w:rPr>
              <w:t>الغرض</w:t>
            </w:r>
          </w:p>
          <w:p w14:paraId="3C8AC626" w14:textId="0C9C280F" w:rsidR="007B0AA0" w:rsidRDefault="00601348" w:rsidP="006272AB">
            <w:pPr>
              <w:rPr>
                <w:rtl/>
                <w:lang w:bidi="ar-EG"/>
              </w:rPr>
            </w:pPr>
            <w:r w:rsidRPr="00601348">
              <w:rPr>
                <w:rtl/>
                <w:lang w:bidi="ar-EG"/>
              </w:rPr>
              <w:t xml:space="preserve">يتمثل الغرض من هذه الوثيقة في تزويد مجلس الاتحاد بخارطة طريق لإصلاح عمليات الإدارة المالية وإطارها، وفقاً </w:t>
            </w:r>
            <w:hyperlink r:id="rId8" w:history="1">
              <w:r w:rsidRPr="00617E99">
                <w:rPr>
                  <w:rStyle w:val="Hyperlink"/>
                  <w:rtl/>
                  <w:lang w:bidi="ar-EG"/>
                </w:rPr>
                <w:t>لقرار المجلس 1412 (</w:t>
              </w:r>
              <w:r w:rsidRPr="00617E99">
                <w:rPr>
                  <w:rStyle w:val="Hyperlink"/>
                  <w:lang w:bidi="ar-EG"/>
                </w:rPr>
                <w:t>C23-EXT</w:t>
              </w:r>
              <w:r w:rsidRPr="00617E99">
                <w:rPr>
                  <w:rStyle w:val="Hyperlink"/>
                  <w:rtl/>
                  <w:lang w:bidi="ar-EG"/>
                </w:rPr>
                <w:t>)</w:t>
              </w:r>
            </w:hyperlink>
            <w:r w:rsidRPr="00601348">
              <w:rPr>
                <w:rtl/>
                <w:lang w:bidi="ar-EG"/>
              </w:rPr>
              <w:t xml:space="preserve">، الذي يقرر </w:t>
            </w:r>
            <w:r w:rsidR="006272AB">
              <w:rPr>
                <w:rFonts w:hint="cs"/>
                <w:rtl/>
                <w:lang w:bidi="ar-EG"/>
              </w:rPr>
              <w:t>أن يطلب من الأمين</w:t>
            </w:r>
            <w:r w:rsidR="0090088D">
              <w:rPr>
                <w:rFonts w:hint="cs"/>
                <w:rtl/>
                <w:lang w:bidi="ar-EG"/>
              </w:rPr>
              <w:t>ة</w:t>
            </w:r>
            <w:r w:rsidR="006272AB" w:rsidRPr="009E2C2F">
              <w:rPr>
                <w:rtl/>
                <w:lang w:bidi="ar-EG"/>
              </w:rPr>
              <w:t xml:space="preserve"> </w:t>
            </w:r>
            <w:r w:rsidR="006272AB" w:rsidRPr="009E2C2F">
              <w:rPr>
                <w:rFonts w:hint="cs"/>
                <w:rtl/>
                <w:lang w:bidi="ar-EG"/>
              </w:rPr>
              <w:t>العام</w:t>
            </w:r>
            <w:r w:rsidR="0090088D">
              <w:rPr>
                <w:rFonts w:hint="cs"/>
                <w:rtl/>
                <w:lang w:bidi="ar-EG"/>
              </w:rPr>
              <w:t>ة</w:t>
            </w:r>
            <w:r w:rsidR="006272AB">
              <w:rPr>
                <w:rFonts w:hint="cs"/>
                <w:rtl/>
                <w:lang w:bidi="ar-EG"/>
              </w:rPr>
              <w:t xml:space="preserve"> اتخاذ التدابير اللازمة لتعزيز الإدارة المالية وتقديم تقرير عن التدابير المتخذة إلى المجلس في دورته لعام </w:t>
            </w:r>
            <w:r w:rsidR="006272AB">
              <w:rPr>
                <w:lang w:bidi="ar-EG"/>
              </w:rPr>
              <w:t>2023</w:t>
            </w:r>
            <w:r w:rsidR="006272AB">
              <w:rPr>
                <w:rFonts w:hint="cs"/>
                <w:rtl/>
                <w:lang w:bidi="ar-EG"/>
              </w:rPr>
              <w:t>.</w:t>
            </w:r>
          </w:p>
          <w:p w14:paraId="32E06E8E" w14:textId="77777777" w:rsidR="007B0AA0" w:rsidRPr="007B0AA0" w:rsidRDefault="007B0AA0" w:rsidP="007B0AA0">
            <w:pPr>
              <w:rPr>
                <w:b/>
                <w:bCs/>
                <w:rtl/>
              </w:rPr>
            </w:pPr>
            <w:r w:rsidRPr="007B0AA0">
              <w:rPr>
                <w:rFonts w:hint="cs"/>
                <w:b/>
                <w:bCs/>
                <w:rtl/>
              </w:rPr>
              <w:t>الإجراء المطلوب من المجلس</w:t>
            </w:r>
          </w:p>
          <w:p w14:paraId="66FE13C0" w14:textId="7A0FD880" w:rsidR="007B0AA0" w:rsidRDefault="006272AB" w:rsidP="006272AB">
            <w:pPr>
              <w:rPr>
                <w:rtl/>
              </w:rPr>
            </w:pPr>
            <w:r>
              <w:rPr>
                <w:rFonts w:hint="cs"/>
                <w:rtl/>
              </w:rPr>
              <w:t xml:space="preserve">يُدعى المجلس إلى </w:t>
            </w:r>
            <w:r w:rsidRPr="00067F63">
              <w:rPr>
                <w:rFonts w:hint="cs"/>
                <w:b/>
                <w:bCs/>
                <w:rtl/>
              </w:rPr>
              <w:t>الإحاطة علماً</w:t>
            </w:r>
            <w:r>
              <w:rPr>
                <w:rFonts w:hint="cs"/>
                <w:rtl/>
              </w:rPr>
              <w:t xml:space="preserve"> بالتقرير.</w:t>
            </w:r>
          </w:p>
          <w:p w14:paraId="3C48A89B" w14:textId="77D59A3A" w:rsidR="007B0AA0" w:rsidRPr="007B0AA0" w:rsidRDefault="007B0AA0" w:rsidP="007B0AA0">
            <w:pPr>
              <w:rPr>
                <w:b/>
                <w:bCs/>
                <w:rtl/>
              </w:rPr>
            </w:pPr>
            <w:r w:rsidRPr="007B0AA0">
              <w:rPr>
                <w:b/>
                <w:bCs/>
                <w:rtl/>
              </w:rPr>
              <w:t>الصلة بالخطة ال</w:t>
            </w:r>
            <w:r w:rsidRPr="007B0AA0">
              <w:rPr>
                <w:rFonts w:hint="cs"/>
                <w:b/>
                <w:bCs/>
                <w:rtl/>
              </w:rPr>
              <w:t>ا</w:t>
            </w:r>
            <w:r w:rsidRPr="007B0AA0">
              <w:rPr>
                <w:b/>
                <w:bCs/>
                <w:rtl/>
              </w:rPr>
              <w:t>ستراتيجية</w:t>
            </w:r>
          </w:p>
          <w:p w14:paraId="4A7925D0" w14:textId="5B8C15AE" w:rsidR="007B0AA0" w:rsidRDefault="006272AB" w:rsidP="007B0AA0">
            <w:pPr>
              <w:rPr>
                <w:rtl/>
              </w:rPr>
            </w:pPr>
            <w:r>
              <w:rPr>
                <w:rFonts w:hint="cs"/>
                <w:rtl/>
              </w:rPr>
              <w:t xml:space="preserve">العوامل التمكينية: </w:t>
            </w:r>
            <w:r w:rsidRPr="006632E9">
              <w:rPr>
                <w:rtl/>
              </w:rPr>
              <w:t xml:space="preserve">التميز في الموارد البشرية </w:t>
            </w:r>
            <w:r w:rsidR="009972C3" w:rsidRPr="009972C3">
              <w:rPr>
                <w:rtl/>
              </w:rPr>
              <w:t>والتميز في التحول</w:t>
            </w:r>
            <w:r w:rsidR="009972C3" w:rsidRPr="009972C3">
              <w:rPr>
                <w:rFonts w:hint="cs"/>
                <w:rtl/>
              </w:rPr>
              <w:t xml:space="preserve"> </w:t>
            </w:r>
            <w:r>
              <w:rPr>
                <w:rFonts w:hint="cs"/>
                <w:rtl/>
              </w:rPr>
              <w:t>وتعبئة الموارد</w:t>
            </w:r>
          </w:p>
          <w:p w14:paraId="24AC7ECC" w14:textId="3E791EAD" w:rsidR="007B0AA0" w:rsidRDefault="007B0AA0" w:rsidP="007B0AA0">
            <w:pPr>
              <w:rPr>
                <w:b/>
                <w:bCs/>
                <w:rtl/>
              </w:rPr>
            </w:pPr>
            <w:r w:rsidRPr="007B0AA0">
              <w:rPr>
                <w:rFonts w:hint="cs"/>
                <w:b/>
                <w:bCs/>
                <w:rtl/>
              </w:rPr>
              <w:t>الآثار المالية</w:t>
            </w:r>
          </w:p>
          <w:p w14:paraId="15CB377F" w14:textId="6EF486CC" w:rsidR="006272AB" w:rsidRPr="006272AB" w:rsidRDefault="009972C3" w:rsidP="007B0AA0">
            <w:pPr>
              <w:rPr>
                <w:rtl/>
              </w:rPr>
            </w:pPr>
            <w:r w:rsidRPr="009972C3">
              <w:rPr>
                <w:rtl/>
              </w:rPr>
              <w:t>يجري النظر في الآثار المالية المتعلقة بهذه الخطة كجزء من</w:t>
            </w:r>
            <w:r>
              <w:rPr>
                <w:rFonts w:hint="cs"/>
                <w:rtl/>
              </w:rPr>
              <w:t xml:space="preserve"> مجمل</w:t>
            </w:r>
            <w:r w:rsidRPr="009972C3">
              <w:rPr>
                <w:rtl/>
              </w:rPr>
              <w:t xml:space="preserve"> خارطة طريق التحول لتحقيق التميز ال</w:t>
            </w:r>
            <w:r w:rsidR="0090088D">
              <w:rPr>
                <w:rtl/>
              </w:rPr>
              <w:t>مؤسسي</w:t>
            </w:r>
            <w:r w:rsidRPr="009972C3">
              <w:rPr>
                <w:rtl/>
              </w:rPr>
              <w:t xml:space="preserve"> (انظر الوثيقة </w:t>
            </w:r>
            <w:hyperlink r:id="rId9" w:history="1">
              <w:r w:rsidRPr="00617E99">
                <w:rPr>
                  <w:rStyle w:val="Hyperlink"/>
                </w:rPr>
                <w:t>C23/52</w:t>
              </w:r>
            </w:hyperlink>
            <w:r w:rsidRPr="009972C3">
              <w:rPr>
                <w:rtl/>
              </w:rPr>
              <w:t>).</w:t>
            </w:r>
          </w:p>
          <w:p w14:paraId="0889109C"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0D4EE281" w14:textId="77777777" w:rsidR="007B0AA0" w:rsidRPr="007B0AA0" w:rsidRDefault="007B0AA0" w:rsidP="007B0AA0">
            <w:pPr>
              <w:rPr>
                <w:b/>
                <w:bCs/>
                <w:rtl/>
              </w:rPr>
            </w:pPr>
            <w:r w:rsidRPr="007B0AA0">
              <w:rPr>
                <w:rFonts w:hint="cs"/>
                <w:b/>
                <w:bCs/>
                <w:rtl/>
              </w:rPr>
              <w:t>المراجع</w:t>
            </w:r>
          </w:p>
          <w:p w14:paraId="26541A53" w14:textId="5C26E597" w:rsidR="007B0AA0" w:rsidRDefault="00AD79E6" w:rsidP="00E97BAF">
            <w:pPr>
              <w:spacing w:after="120"/>
              <w:jc w:val="left"/>
              <w:rPr>
                <w:rtl/>
                <w:lang w:bidi="ar-SY"/>
              </w:rPr>
            </w:pPr>
            <w:hyperlink r:id="rId10" w:history="1">
              <w:r w:rsidR="006272AB" w:rsidRPr="009972C3">
                <w:rPr>
                  <w:rStyle w:val="Hyperlink"/>
                  <w:rFonts w:hint="cs"/>
                  <w:rtl/>
                </w:rPr>
                <w:t xml:space="preserve">قرار المجلس </w:t>
              </w:r>
              <w:r w:rsidR="006272AB" w:rsidRPr="009972C3">
                <w:rPr>
                  <w:rStyle w:val="Hyperlink"/>
                </w:rPr>
                <w:t>1412</w:t>
              </w:r>
              <w:r w:rsidR="006272AB" w:rsidRPr="009972C3">
                <w:rPr>
                  <w:rStyle w:val="Hyperlink"/>
                  <w:rFonts w:hint="cs"/>
                  <w:rtl/>
                  <w:lang w:bidi="ar-SY"/>
                </w:rPr>
                <w:t xml:space="preserve"> </w:t>
              </w:r>
              <w:r w:rsidR="006272AB" w:rsidRPr="009972C3">
                <w:rPr>
                  <w:rStyle w:val="Hyperlink"/>
                  <w:lang w:bidi="ar-SY"/>
                </w:rPr>
                <w:t>(C23-EXT)</w:t>
              </w:r>
            </w:hyperlink>
            <w:r w:rsidR="006272AB">
              <w:rPr>
                <w:rtl/>
                <w:lang w:bidi="ar-SY"/>
              </w:rPr>
              <w:br/>
            </w:r>
            <w:r w:rsidR="009972C3" w:rsidRPr="009972C3">
              <w:rPr>
                <w:rtl/>
                <w:lang w:bidi="ar-SY"/>
              </w:rPr>
              <w:t>خارطة طريق التحول لتحقيق التميز ال</w:t>
            </w:r>
            <w:r w:rsidR="0090088D">
              <w:rPr>
                <w:rtl/>
                <w:lang w:bidi="ar-SY"/>
              </w:rPr>
              <w:t>مؤسسي</w:t>
            </w:r>
            <w:r w:rsidR="009972C3" w:rsidRPr="009972C3">
              <w:rPr>
                <w:rtl/>
                <w:lang w:bidi="ar-SY"/>
              </w:rPr>
              <w:t xml:space="preserve"> </w:t>
            </w:r>
            <w:r w:rsidR="006272AB" w:rsidRPr="00FD1DF1">
              <w:rPr>
                <w:szCs w:val="24"/>
              </w:rPr>
              <w:t>(</w:t>
            </w:r>
            <w:hyperlink r:id="rId11" w:history="1">
              <w:r w:rsidR="006272AB" w:rsidRPr="00FD1DF1">
                <w:rPr>
                  <w:rStyle w:val="Hyperlink"/>
                  <w:szCs w:val="24"/>
                </w:rPr>
                <w:t>C23/52</w:t>
              </w:r>
            </w:hyperlink>
            <w:r w:rsidR="006272AB">
              <w:rPr>
                <w:szCs w:val="24"/>
              </w:rPr>
              <w:t>)</w:t>
            </w:r>
            <w:r w:rsidR="006272AB">
              <w:rPr>
                <w:szCs w:val="24"/>
                <w:rtl/>
              </w:rPr>
              <w:br/>
            </w:r>
            <w:hyperlink r:id="rId12" w:history="1">
              <w:r w:rsidR="006272AB" w:rsidRPr="00617E99">
                <w:rPr>
                  <w:rStyle w:val="Hyperlink"/>
                  <w:rFonts w:hint="cs"/>
                  <w:rtl/>
                  <w:lang w:bidi="ar-SY"/>
                </w:rPr>
                <w:t xml:space="preserve">القرار </w:t>
              </w:r>
              <w:r w:rsidR="006272AB" w:rsidRPr="00617E99">
                <w:rPr>
                  <w:rStyle w:val="Hyperlink"/>
                  <w:lang w:bidi="ar-SY"/>
                </w:rPr>
                <w:t>151</w:t>
              </w:r>
              <w:r w:rsidR="006272AB" w:rsidRPr="00617E99">
                <w:rPr>
                  <w:rStyle w:val="Hyperlink"/>
                  <w:rFonts w:hint="cs"/>
                  <w:rtl/>
                  <w:lang w:bidi="ar-SY"/>
                </w:rPr>
                <w:t xml:space="preserve"> (المراجَع في بوخارست، </w:t>
              </w:r>
              <w:r w:rsidR="006272AB" w:rsidRPr="00617E99">
                <w:rPr>
                  <w:rStyle w:val="Hyperlink"/>
                  <w:lang w:bidi="ar-SY"/>
                </w:rPr>
                <w:t>2022</w:t>
              </w:r>
              <w:r w:rsidR="006272AB" w:rsidRPr="00617E99">
                <w:rPr>
                  <w:rStyle w:val="Hyperlink"/>
                  <w:rFonts w:hint="cs"/>
                  <w:rtl/>
                  <w:lang w:bidi="ar-SY"/>
                </w:rPr>
                <w:t>)</w:t>
              </w:r>
            </w:hyperlink>
            <w:r w:rsidR="006272AB">
              <w:rPr>
                <w:rFonts w:hint="cs"/>
                <w:rtl/>
                <w:lang w:bidi="ar-SY"/>
              </w:rPr>
              <w:t xml:space="preserve"> لمؤتمر المندوبين المفوضين بشأن </w:t>
            </w:r>
            <w:bookmarkStart w:id="0" w:name="_Toc280260304"/>
            <w:bookmarkStart w:id="1" w:name="_Toc408328081"/>
            <w:bookmarkStart w:id="2" w:name="_Toc414526783"/>
            <w:bookmarkStart w:id="3" w:name="_Toc415560203"/>
            <w:bookmarkStart w:id="4" w:name="_Toc536090511"/>
            <w:r w:rsidR="006272AB" w:rsidRPr="00E71CDC">
              <w:rPr>
                <w:rtl/>
                <w:lang w:bidi="ar-EG"/>
              </w:rPr>
              <w:t>تحسين الإدارة على أساس النتائج في الاتحاد الدولي للاتصالات</w:t>
            </w:r>
            <w:bookmarkEnd w:id="0"/>
            <w:bookmarkEnd w:id="1"/>
            <w:bookmarkEnd w:id="2"/>
            <w:bookmarkEnd w:id="3"/>
            <w:bookmarkEnd w:id="4"/>
            <w:r w:rsidR="006272AB">
              <w:rPr>
                <w:rtl/>
                <w:lang w:bidi="ar-EG"/>
              </w:rPr>
              <w:br/>
            </w:r>
            <w:r w:rsidR="006272AB" w:rsidRPr="00B163D0">
              <w:rPr>
                <w:rtl/>
              </w:rPr>
              <w:t xml:space="preserve">تقرير عن تنفيذ خطة عمل </w:t>
            </w:r>
            <w:r w:rsidR="006272AB">
              <w:rPr>
                <w:rFonts w:hint="cs"/>
                <w:rtl/>
              </w:rPr>
              <w:t xml:space="preserve">إدارة </w:t>
            </w:r>
            <w:r w:rsidR="006272AB" w:rsidRPr="006272AB">
              <w:rPr>
                <w:rFonts w:hint="cs"/>
                <w:rtl/>
              </w:rPr>
              <w:t xml:space="preserve">المخاطر </w:t>
            </w:r>
            <w:r w:rsidR="006272AB" w:rsidRPr="006272AB">
              <w:rPr>
                <w:szCs w:val="24"/>
              </w:rPr>
              <w:t>(</w:t>
            </w:r>
            <w:hyperlink r:id="rId13" w:history="1">
              <w:r w:rsidR="006272AB" w:rsidRPr="006272AB">
                <w:rPr>
                  <w:rStyle w:val="Hyperlink"/>
                  <w:szCs w:val="24"/>
                </w:rPr>
                <w:t>C20/61</w:t>
              </w:r>
            </w:hyperlink>
            <w:r w:rsidR="006272AB" w:rsidRPr="006272AB">
              <w:rPr>
                <w:szCs w:val="24"/>
              </w:rPr>
              <w:t>)</w:t>
            </w:r>
            <w:r w:rsidR="006272AB">
              <w:rPr>
                <w:szCs w:val="24"/>
                <w:rtl/>
              </w:rPr>
              <w:br/>
            </w:r>
            <w:r w:rsidR="00C67F9C" w:rsidRPr="00C67F9C">
              <w:rPr>
                <w:rtl/>
                <w:lang w:bidi="ar-SY"/>
              </w:rPr>
              <w:t xml:space="preserve">التوصية </w:t>
            </w:r>
            <w:r w:rsidR="00E97BAF">
              <w:rPr>
                <w:lang w:bidi="ar-SY"/>
              </w:rPr>
              <w:t>2022/6</w:t>
            </w:r>
            <w:r w:rsidR="00C67F9C">
              <w:rPr>
                <w:rFonts w:hint="cs"/>
                <w:rtl/>
                <w:lang w:bidi="ar-SY"/>
              </w:rPr>
              <w:t xml:space="preserve"> الصادرة عن ال</w:t>
            </w:r>
            <w:r w:rsidR="00C67F9C" w:rsidRPr="00C67F9C">
              <w:rPr>
                <w:rtl/>
                <w:lang w:bidi="ar-SY"/>
              </w:rPr>
              <w:t>لجنة الاستشارية المستقلة للإدارة</w:t>
            </w:r>
            <w:r w:rsidR="00C67F9C">
              <w:rPr>
                <w:rFonts w:hint="cs"/>
                <w:rtl/>
                <w:lang w:bidi="ar-SY"/>
              </w:rPr>
              <w:t xml:space="preserve"> </w:t>
            </w:r>
            <w:r w:rsidR="00617E99">
              <w:rPr>
                <w:rFonts w:hint="cs"/>
                <w:szCs w:val="24"/>
                <w:rtl/>
              </w:rPr>
              <w:t>(</w:t>
            </w:r>
            <w:hyperlink r:id="rId14" w:history="1">
              <w:r w:rsidR="00617E99">
                <w:rPr>
                  <w:rStyle w:val="Hyperlink"/>
                  <w:rFonts w:hint="cs"/>
                  <w:szCs w:val="24"/>
                  <w:rtl/>
                </w:rPr>
                <w:t xml:space="preserve">الإضافة 1 للوثيقة </w:t>
              </w:r>
              <w:r w:rsidR="006272AB" w:rsidRPr="00382422">
                <w:rPr>
                  <w:rStyle w:val="Hyperlink"/>
                  <w:szCs w:val="24"/>
                </w:rPr>
                <w:t>C22/22</w:t>
              </w:r>
            </w:hyperlink>
            <w:r w:rsidR="00617E99">
              <w:rPr>
                <w:rFonts w:hint="cs"/>
                <w:rtl/>
              </w:rPr>
              <w:t>)</w:t>
            </w:r>
            <w:r w:rsidR="006272AB">
              <w:rPr>
                <w:szCs w:val="24"/>
                <w:rtl/>
              </w:rPr>
              <w:br/>
            </w:r>
            <w:r w:rsidR="00C67F9C" w:rsidRPr="00C67F9C">
              <w:rPr>
                <w:szCs w:val="24"/>
                <w:rtl/>
              </w:rPr>
              <w:t xml:space="preserve">التوصيات المفتوحة الصادرة عن </w:t>
            </w:r>
            <w:r w:rsidR="003F3D49">
              <w:rPr>
                <w:rFonts w:hint="cs"/>
                <w:szCs w:val="24"/>
                <w:rtl/>
                <w:lang w:bidi="ar-EG"/>
              </w:rPr>
              <w:t>ا</w:t>
            </w:r>
            <w:r w:rsidR="00C67F9C" w:rsidRPr="00C67F9C">
              <w:rPr>
                <w:szCs w:val="24"/>
                <w:rtl/>
              </w:rPr>
              <w:t xml:space="preserve">لمراجعة الخارجية للحسابات </w:t>
            </w:r>
            <w:r w:rsidR="006272AB">
              <w:rPr>
                <w:szCs w:val="24"/>
              </w:rPr>
              <w:t>(</w:t>
            </w:r>
            <w:hyperlink r:id="rId15" w:history="1">
              <w:r w:rsidR="006272AB" w:rsidRPr="005F5645">
                <w:rPr>
                  <w:rStyle w:val="Hyperlink"/>
                  <w:szCs w:val="24"/>
                </w:rPr>
                <w:t>C22/101</w:t>
              </w:r>
            </w:hyperlink>
            <w:r w:rsidR="006272AB">
              <w:rPr>
                <w:szCs w:val="24"/>
              </w:rPr>
              <w:t>)</w:t>
            </w:r>
          </w:p>
        </w:tc>
      </w:tr>
    </w:tbl>
    <w:p w14:paraId="5175599A" w14:textId="77777777" w:rsidR="00F50E3F" w:rsidRDefault="00F50E3F" w:rsidP="006272AB">
      <w:pPr>
        <w:rPr>
          <w:rtl/>
          <w:lang w:bidi="ar-EG"/>
        </w:rPr>
      </w:pPr>
      <w:r>
        <w:rPr>
          <w:rtl/>
          <w:lang w:bidi="ar-EG"/>
        </w:rPr>
        <w:br w:type="page"/>
      </w:r>
    </w:p>
    <w:p w14:paraId="1DFB543F" w14:textId="76B4BA13" w:rsidR="00F50E3F" w:rsidRDefault="007A2967" w:rsidP="007A2967">
      <w:pPr>
        <w:pStyle w:val="Heading1"/>
        <w:rPr>
          <w:rtl/>
          <w:lang w:bidi="ar-SY"/>
        </w:rPr>
      </w:pPr>
      <w:r>
        <w:rPr>
          <w:lang w:bidi="ar-EG"/>
        </w:rPr>
        <w:lastRenderedPageBreak/>
        <w:t>1</w:t>
      </w:r>
      <w:r>
        <w:rPr>
          <w:rtl/>
          <w:lang w:bidi="ar-SY"/>
        </w:rPr>
        <w:tab/>
      </w:r>
      <w:r>
        <w:rPr>
          <w:rFonts w:hint="cs"/>
          <w:rtl/>
          <w:lang w:bidi="ar-SY"/>
        </w:rPr>
        <w:t>مقدمة</w:t>
      </w:r>
    </w:p>
    <w:p w14:paraId="316E879A" w14:textId="1E5DA370" w:rsidR="007A2967" w:rsidRPr="007A2967" w:rsidRDefault="007A2967" w:rsidP="007A2967">
      <w:pPr>
        <w:pStyle w:val="Headingb"/>
        <w:rPr>
          <w:i/>
          <w:iCs/>
          <w:rtl/>
          <w:lang w:bidi="ar-SY"/>
        </w:rPr>
      </w:pPr>
      <w:r w:rsidRPr="007A2967">
        <w:rPr>
          <w:rFonts w:hint="cs"/>
          <w:i/>
          <w:iCs/>
          <w:rtl/>
          <w:lang w:bidi="ar-SY"/>
        </w:rPr>
        <w:t>ألف</w:t>
      </w:r>
      <w:r w:rsidR="00141CC9">
        <w:rPr>
          <w:rFonts w:hint="cs"/>
          <w:i/>
          <w:iCs/>
          <w:rtl/>
          <w:lang w:bidi="ar-SY"/>
        </w:rPr>
        <w:t>.</w:t>
      </w:r>
      <w:r w:rsidR="00141CC9">
        <w:rPr>
          <w:i/>
          <w:iCs/>
          <w:rtl/>
          <w:lang w:bidi="ar-SY"/>
        </w:rPr>
        <w:tab/>
      </w:r>
      <w:r w:rsidR="001C0231" w:rsidRPr="001C0231">
        <w:rPr>
          <w:i/>
          <w:iCs/>
          <w:rtl/>
          <w:lang w:bidi="ar-SY"/>
        </w:rPr>
        <w:t>دواعي خطة التحول المالي</w:t>
      </w:r>
    </w:p>
    <w:p w14:paraId="4DDBAC8F" w14:textId="4E870C72" w:rsidR="00F50E3F" w:rsidRDefault="007A2967" w:rsidP="008F4CCC">
      <w:pPr>
        <w:rPr>
          <w:rtl/>
          <w:lang w:bidi="ar-SY"/>
        </w:rPr>
      </w:pPr>
      <w:r>
        <w:rPr>
          <w:lang w:bidi="ar-SY"/>
        </w:rPr>
        <w:t>1.1</w:t>
      </w:r>
      <w:r>
        <w:rPr>
          <w:rtl/>
          <w:lang w:bidi="ar-SY"/>
        </w:rPr>
        <w:tab/>
      </w:r>
      <w:r w:rsidR="008F4CCC" w:rsidRPr="008F4CCC">
        <w:rPr>
          <w:rtl/>
          <w:lang w:bidi="ar-SY"/>
        </w:rPr>
        <w:t>نظر قرار مجلس الاتحاد 1412 (</w:t>
      </w:r>
      <w:r w:rsidR="008F4CCC" w:rsidRPr="008F4CCC">
        <w:rPr>
          <w:lang w:bidi="ar-SY"/>
        </w:rPr>
        <w:t>C23-EXT</w:t>
      </w:r>
      <w:r w:rsidR="008F4CCC" w:rsidRPr="008F4CCC">
        <w:rPr>
          <w:rtl/>
          <w:lang w:bidi="ar-SY"/>
        </w:rPr>
        <w:t>) في الصعوبات المالية المتعلقة بتنفيذ ميزانية عام 2022 وأشار إلى الحاجة إلى تحسين الإدارة المالية التي أظهرها الوضع. وقرر المجلس في القرار تكليف الأمين</w:t>
      </w:r>
      <w:r w:rsidR="008F4CCC" w:rsidRPr="008F4CCC">
        <w:rPr>
          <w:rFonts w:hint="cs"/>
          <w:rtl/>
          <w:lang w:bidi="ar-SY"/>
        </w:rPr>
        <w:t>ة</w:t>
      </w:r>
      <w:r w:rsidR="008F4CCC" w:rsidRPr="008F4CCC">
        <w:rPr>
          <w:rtl/>
          <w:lang w:bidi="ar-SY"/>
        </w:rPr>
        <w:t xml:space="preserve"> العام</w:t>
      </w:r>
      <w:r w:rsidR="008F4CCC" w:rsidRPr="008F4CCC">
        <w:rPr>
          <w:rFonts w:hint="cs"/>
          <w:rtl/>
          <w:lang w:bidi="ar-SY"/>
        </w:rPr>
        <w:t>ة</w:t>
      </w:r>
      <w:r w:rsidR="008F4CCC" w:rsidRPr="008F4CCC">
        <w:rPr>
          <w:rtl/>
          <w:lang w:bidi="ar-SY"/>
        </w:rPr>
        <w:t xml:space="preserve"> باتخاذ التدابير اللازمة لتعزيز الإدارة المالية وتقديم تقرير عن التدابير المتخذة إلى المجلس في دورته لعام 2023.</w:t>
      </w:r>
    </w:p>
    <w:p w14:paraId="43B2426B" w14:textId="1D6F56F3" w:rsidR="007A2967" w:rsidRDefault="007A2967" w:rsidP="007A2967">
      <w:pPr>
        <w:rPr>
          <w:rtl/>
          <w:lang w:bidi="ar-SY"/>
        </w:rPr>
      </w:pPr>
      <w:r>
        <w:rPr>
          <w:lang w:bidi="ar-SY"/>
        </w:rPr>
        <w:t>2.1</w:t>
      </w:r>
      <w:r>
        <w:rPr>
          <w:rtl/>
          <w:lang w:bidi="ar-SY"/>
        </w:rPr>
        <w:tab/>
      </w:r>
      <w:r w:rsidR="00372831" w:rsidRPr="00617E99">
        <w:rPr>
          <w:spacing w:val="-2"/>
          <w:rtl/>
          <w:lang w:bidi="ar-SY"/>
        </w:rPr>
        <w:t>وللاستجابة لتعليمات المجلس الواردة في القرار 1412 (</w:t>
      </w:r>
      <w:r w:rsidR="00372831" w:rsidRPr="00617E99">
        <w:rPr>
          <w:spacing w:val="-2"/>
          <w:lang w:bidi="ar-SY"/>
        </w:rPr>
        <w:t>C23-EXT</w:t>
      </w:r>
      <w:r w:rsidR="00372831" w:rsidRPr="00617E99">
        <w:rPr>
          <w:spacing w:val="-2"/>
          <w:rtl/>
          <w:lang w:bidi="ar-SY"/>
        </w:rPr>
        <w:t xml:space="preserve">)، من الضروري استعراض الأنظمة المالية والعمليات والقواعد المالية للاتحاد ذات الصلة وتحديثها وتعديلها لتعبر عن </w:t>
      </w:r>
      <w:r w:rsidR="00141CC9">
        <w:rPr>
          <w:rFonts w:hint="cs"/>
          <w:spacing w:val="-2"/>
          <w:rtl/>
          <w:lang w:bidi="ar-SY"/>
        </w:rPr>
        <w:t xml:space="preserve">أفضل </w:t>
      </w:r>
      <w:r w:rsidR="00372831" w:rsidRPr="00617E99">
        <w:rPr>
          <w:spacing w:val="-2"/>
          <w:rtl/>
          <w:lang w:bidi="ar-SY"/>
        </w:rPr>
        <w:t>الممارسات المتبعة في منظومة الأمم المتحدة.</w:t>
      </w:r>
    </w:p>
    <w:p w14:paraId="7E2D2C42" w14:textId="00744CD5" w:rsidR="00E3559B" w:rsidRPr="00E3559B" w:rsidRDefault="007A2967" w:rsidP="00E3559B">
      <w:pPr>
        <w:rPr>
          <w:rtl/>
          <w:lang w:bidi="ar-SY"/>
        </w:rPr>
      </w:pPr>
      <w:r>
        <w:rPr>
          <w:lang w:bidi="ar-SY"/>
        </w:rPr>
        <w:t>3.1</w:t>
      </w:r>
      <w:r>
        <w:rPr>
          <w:rtl/>
          <w:lang w:bidi="ar-SY"/>
        </w:rPr>
        <w:tab/>
      </w:r>
      <w:r w:rsidR="00363296">
        <w:rPr>
          <w:rFonts w:hint="cs"/>
          <w:rtl/>
          <w:lang w:bidi="ar-SY"/>
        </w:rPr>
        <w:t>و</w:t>
      </w:r>
      <w:r w:rsidR="00363296" w:rsidRPr="00363296">
        <w:rPr>
          <w:rtl/>
          <w:lang w:bidi="ar-SY"/>
        </w:rPr>
        <w:t>أُجري</w:t>
      </w:r>
      <w:r w:rsidR="00363296">
        <w:rPr>
          <w:rFonts w:hint="cs"/>
          <w:rtl/>
          <w:lang w:bidi="ar-SY"/>
        </w:rPr>
        <w:t>ت</w:t>
      </w:r>
      <w:r w:rsidR="00363296" w:rsidRPr="00363296">
        <w:rPr>
          <w:rtl/>
          <w:lang w:bidi="ar-SY"/>
        </w:rPr>
        <w:t xml:space="preserve"> عملية </w:t>
      </w:r>
      <w:r w:rsidR="00363296" w:rsidRPr="00363296">
        <w:rPr>
          <w:rFonts w:hint="cs"/>
          <w:rtl/>
          <w:lang w:bidi="ar-SY"/>
        </w:rPr>
        <w:t xml:space="preserve">شحذ </w:t>
      </w:r>
      <w:r w:rsidR="00B16D5F">
        <w:rPr>
          <w:rFonts w:hint="cs"/>
          <w:rtl/>
          <w:lang w:bidi="ar-SY"/>
        </w:rPr>
        <w:t>رؤى</w:t>
      </w:r>
      <w:r w:rsidR="00363296" w:rsidRPr="00363296">
        <w:rPr>
          <w:rtl/>
        </w:rPr>
        <w:t xml:space="preserve"> </w:t>
      </w:r>
      <w:r w:rsidR="00363296" w:rsidRPr="00363296">
        <w:rPr>
          <w:rtl/>
          <w:lang w:bidi="ar-SY"/>
        </w:rPr>
        <w:t>بمشاركة نشطة من أكثر من 60 من موظفي الاتحاد</w:t>
      </w:r>
      <w:r w:rsidR="00363296">
        <w:rPr>
          <w:rFonts w:hint="cs"/>
          <w:rtl/>
          <w:lang w:bidi="ar-SY"/>
        </w:rPr>
        <w:t xml:space="preserve">، </w:t>
      </w:r>
      <w:r w:rsidR="00363296" w:rsidRPr="00363296">
        <w:rPr>
          <w:rtl/>
          <w:lang w:bidi="ar-SY"/>
        </w:rPr>
        <w:t>ومشاورات غير رسمية للأمين</w:t>
      </w:r>
      <w:r w:rsidR="00363296" w:rsidRPr="00363296">
        <w:rPr>
          <w:rFonts w:hint="cs"/>
          <w:rtl/>
          <w:lang w:bidi="ar-SY"/>
        </w:rPr>
        <w:t>ة</w:t>
      </w:r>
      <w:r w:rsidR="00363296" w:rsidRPr="00363296">
        <w:rPr>
          <w:rtl/>
          <w:lang w:bidi="ar-SY"/>
        </w:rPr>
        <w:t xml:space="preserve"> العام</w:t>
      </w:r>
      <w:r w:rsidR="00363296" w:rsidRPr="00363296">
        <w:rPr>
          <w:rFonts w:hint="cs"/>
          <w:rtl/>
          <w:lang w:bidi="ar-SY"/>
        </w:rPr>
        <w:t>ة</w:t>
      </w:r>
      <w:r w:rsidR="00363296" w:rsidRPr="00363296">
        <w:rPr>
          <w:rtl/>
          <w:lang w:bidi="ar-SY"/>
        </w:rPr>
        <w:t xml:space="preserve"> مع أصحاب مصلحة خارجيين في الاتحاد،</w:t>
      </w:r>
      <w:r w:rsidR="00363296" w:rsidRPr="00363296">
        <w:rPr>
          <w:rtl/>
        </w:rPr>
        <w:t xml:space="preserve"> </w:t>
      </w:r>
      <w:r w:rsidR="00363296" w:rsidRPr="00363296">
        <w:rPr>
          <w:rtl/>
          <w:lang w:bidi="ar-SY"/>
        </w:rPr>
        <w:t xml:space="preserve">ومشاورات </w:t>
      </w:r>
      <w:r w:rsidR="00363296">
        <w:rPr>
          <w:rFonts w:hint="cs"/>
          <w:rtl/>
        </w:rPr>
        <w:t xml:space="preserve">في </w:t>
      </w:r>
      <w:r w:rsidR="00363296" w:rsidRPr="00363296">
        <w:rPr>
          <w:rtl/>
        </w:rPr>
        <w:t xml:space="preserve">معتكف الإدارة العليا للاتحاد، </w:t>
      </w:r>
      <w:r w:rsidR="00363296">
        <w:rPr>
          <w:rFonts w:hint="cs"/>
          <w:rtl/>
        </w:rPr>
        <w:t>ف</w:t>
      </w:r>
      <w:r w:rsidR="00363296" w:rsidRPr="00363296">
        <w:rPr>
          <w:rtl/>
          <w:lang w:bidi="ar-SY"/>
        </w:rPr>
        <w:t>نظرت</w:t>
      </w:r>
      <w:r w:rsidR="00363296" w:rsidRPr="00363296">
        <w:rPr>
          <w:rtl/>
        </w:rPr>
        <w:t xml:space="preserve"> </w:t>
      </w:r>
      <w:r w:rsidR="00363296" w:rsidRPr="00363296">
        <w:rPr>
          <w:rtl/>
          <w:lang w:bidi="ar-SY"/>
        </w:rPr>
        <w:t>قضايا الإدارة المالية للاتحاد في</w:t>
      </w:r>
      <w:r w:rsidR="00617E99">
        <w:rPr>
          <w:rFonts w:hint="cs"/>
          <w:rtl/>
          <w:lang w:bidi="ar-SY"/>
        </w:rPr>
        <w:t> </w:t>
      </w:r>
      <w:r w:rsidR="00363296" w:rsidRPr="00363296">
        <w:rPr>
          <w:rtl/>
          <w:lang w:bidi="ar-SY"/>
        </w:rPr>
        <w:t>السياق الأوسع للتميز ال</w:t>
      </w:r>
      <w:r w:rsidR="0090088D">
        <w:rPr>
          <w:rtl/>
          <w:lang w:bidi="ar-SY"/>
        </w:rPr>
        <w:t>مؤسسي</w:t>
      </w:r>
      <w:r w:rsidR="00363296" w:rsidRPr="00363296">
        <w:rPr>
          <w:rtl/>
          <w:lang w:bidi="ar-SY"/>
        </w:rPr>
        <w:t>، وحدد</w:t>
      </w:r>
      <w:r w:rsidR="00363296" w:rsidRPr="00363296">
        <w:rPr>
          <w:rFonts w:hint="cs"/>
          <w:rtl/>
          <w:lang w:bidi="ar-SY"/>
        </w:rPr>
        <w:t>ت</w:t>
      </w:r>
      <w:r w:rsidR="00363296" w:rsidRPr="00363296">
        <w:rPr>
          <w:rtl/>
          <w:lang w:bidi="ar-SY"/>
        </w:rPr>
        <w:t xml:space="preserve"> العديد من التحديات في إطار الإدارة المالية للاتحاد</w:t>
      </w:r>
      <w:r w:rsidR="00E3559B">
        <w:rPr>
          <w:rFonts w:hint="cs"/>
          <w:rtl/>
          <w:lang w:bidi="ar-SY"/>
        </w:rPr>
        <w:t xml:space="preserve">. </w:t>
      </w:r>
      <w:r w:rsidR="00E3559B" w:rsidRPr="00E3559B">
        <w:rPr>
          <w:rFonts w:hint="cs"/>
          <w:rtl/>
          <w:lang w:bidi="ar-SY"/>
        </w:rPr>
        <w:t>و</w:t>
      </w:r>
      <w:r w:rsidR="00E3559B" w:rsidRPr="00E3559B">
        <w:rPr>
          <w:rtl/>
          <w:lang w:bidi="ar-SY"/>
        </w:rPr>
        <w:t>ترد نتائجها في</w:t>
      </w:r>
      <w:r w:rsidR="00E3559B" w:rsidRPr="00E3559B">
        <w:rPr>
          <w:rFonts w:hint="cs"/>
          <w:rtl/>
          <w:lang w:bidi="ar-SY"/>
        </w:rPr>
        <w:t xml:space="preserve"> مجمل</w:t>
      </w:r>
      <w:r w:rsidR="00E3559B" w:rsidRPr="00E3559B">
        <w:rPr>
          <w:rtl/>
          <w:lang w:bidi="ar-SY"/>
        </w:rPr>
        <w:t xml:space="preserve"> خارطة طريق التحول لتحقيق التميز ال</w:t>
      </w:r>
      <w:r w:rsidR="0090088D">
        <w:rPr>
          <w:rtl/>
          <w:lang w:bidi="ar-SY"/>
        </w:rPr>
        <w:t>مؤسسي</w:t>
      </w:r>
      <w:r w:rsidR="00E3559B" w:rsidRPr="00E3559B">
        <w:rPr>
          <w:rtl/>
          <w:lang w:bidi="ar-SY"/>
        </w:rPr>
        <w:t xml:space="preserve"> (انظر الوثيقة </w:t>
      </w:r>
      <w:hyperlink r:id="rId16" w:history="1">
        <w:r w:rsidR="00E3559B" w:rsidRPr="00617E99">
          <w:rPr>
            <w:rStyle w:val="Hyperlink"/>
            <w:lang w:bidi="ar-SY"/>
          </w:rPr>
          <w:t>C23/52</w:t>
        </w:r>
      </w:hyperlink>
      <w:r w:rsidR="00E3559B" w:rsidRPr="00E3559B">
        <w:rPr>
          <w:rtl/>
          <w:lang w:bidi="ar-SY"/>
        </w:rPr>
        <w:t>).</w:t>
      </w:r>
    </w:p>
    <w:p w14:paraId="1B813C8B" w14:textId="1FAF5FCA" w:rsidR="001C0231" w:rsidRDefault="007A2967" w:rsidP="00E3559B">
      <w:pPr>
        <w:rPr>
          <w:rtl/>
          <w:lang w:bidi="ar-SY"/>
        </w:rPr>
      </w:pPr>
      <w:r>
        <w:rPr>
          <w:lang w:bidi="ar-SY"/>
        </w:rPr>
        <w:t>4.1</w:t>
      </w:r>
      <w:r>
        <w:rPr>
          <w:rtl/>
          <w:lang w:bidi="ar-SY"/>
        </w:rPr>
        <w:tab/>
      </w:r>
      <w:r w:rsidR="00E3559B" w:rsidRPr="00E3559B">
        <w:rPr>
          <w:rFonts w:hint="cs"/>
          <w:rtl/>
          <w:lang w:bidi="ar-SY"/>
        </w:rPr>
        <w:t>و</w:t>
      </w:r>
      <w:r w:rsidR="00E3559B" w:rsidRPr="00E3559B">
        <w:rPr>
          <w:rtl/>
          <w:lang w:bidi="ar-SY"/>
        </w:rPr>
        <w:t>بناءً على ما سبق، وضع</w:t>
      </w:r>
      <w:r w:rsidR="00E3559B" w:rsidRPr="00E3559B">
        <w:rPr>
          <w:rFonts w:hint="cs"/>
          <w:rtl/>
          <w:lang w:bidi="ar-SY"/>
        </w:rPr>
        <w:t>ت</w:t>
      </w:r>
      <w:r w:rsidR="00E3559B" w:rsidRPr="00E3559B">
        <w:rPr>
          <w:rtl/>
          <w:lang w:bidi="ar-SY"/>
        </w:rPr>
        <w:t xml:space="preserve"> الأمين</w:t>
      </w:r>
      <w:r w:rsidR="00E3559B" w:rsidRPr="00E3559B">
        <w:rPr>
          <w:rFonts w:hint="cs"/>
          <w:rtl/>
          <w:lang w:bidi="ar-SY"/>
        </w:rPr>
        <w:t>ة</w:t>
      </w:r>
      <w:r w:rsidR="00E3559B" w:rsidRPr="00E3559B">
        <w:rPr>
          <w:rtl/>
          <w:lang w:bidi="ar-SY"/>
        </w:rPr>
        <w:t xml:space="preserve"> العام</w:t>
      </w:r>
      <w:r w:rsidR="00E3559B" w:rsidRPr="00E3559B">
        <w:rPr>
          <w:rFonts w:hint="cs"/>
          <w:rtl/>
          <w:lang w:bidi="ar-SY"/>
        </w:rPr>
        <w:t>ة</w:t>
      </w:r>
      <w:r w:rsidR="00E3559B" w:rsidRPr="00E3559B">
        <w:rPr>
          <w:rtl/>
          <w:lang w:bidi="ar-SY"/>
        </w:rPr>
        <w:t xml:space="preserve"> خطة للتحول المالي لتقديم خارطة طريق للإصلاح ضمن</w:t>
      </w:r>
      <w:r w:rsidR="00E3559B" w:rsidRPr="00E3559B">
        <w:rPr>
          <w:rFonts w:hint="cs"/>
          <w:rtl/>
          <w:lang w:bidi="ar-SY"/>
        </w:rPr>
        <w:t xml:space="preserve"> مجمل</w:t>
      </w:r>
      <w:r w:rsidR="00E3559B" w:rsidRPr="00E3559B">
        <w:rPr>
          <w:rtl/>
          <w:lang w:bidi="ar-SY"/>
        </w:rPr>
        <w:t xml:space="preserve"> خارطة طريق التحول لتحقيق التميز ال</w:t>
      </w:r>
      <w:r w:rsidR="0090088D">
        <w:rPr>
          <w:rtl/>
          <w:lang w:bidi="ar-SY"/>
        </w:rPr>
        <w:t>مؤسسي</w:t>
      </w:r>
      <w:r w:rsidR="00E3559B" w:rsidRPr="00E3559B">
        <w:rPr>
          <w:rtl/>
          <w:lang w:bidi="ar-SY"/>
        </w:rPr>
        <w:t>.</w:t>
      </w:r>
    </w:p>
    <w:p w14:paraId="7C01686D" w14:textId="545537F9" w:rsidR="007A2967" w:rsidRPr="007A2967" w:rsidRDefault="007A2967" w:rsidP="001C0231">
      <w:pPr>
        <w:pStyle w:val="Headingb"/>
        <w:rPr>
          <w:i/>
          <w:iCs/>
          <w:rtl/>
          <w:lang w:bidi="ar-SY"/>
        </w:rPr>
      </w:pPr>
      <w:r>
        <w:rPr>
          <w:rFonts w:hint="cs"/>
          <w:i/>
          <w:iCs/>
          <w:rtl/>
          <w:lang w:bidi="ar-SY"/>
        </w:rPr>
        <w:t>باء</w:t>
      </w:r>
      <w:r w:rsidR="00141CC9">
        <w:rPr>
          <w:rFonts w:hint="cs"/>
          <w:i/>
          <w:iCs/>
          <w:rtl/>
          <w:lang w:bidi="ar-SY"/>
        </w:rPr>
        <w:t>.</w:t>
      </w:r>
      <w:r w:rsidR="00141CC9">
        <w:rPr>
          <w:i/>
          <w:iCs/>
          <w:rtl/>
          <w:lang w:bidi="ar-SY"/>
        </w:rPr>
        <w:tab/>
      </w:r>
      <w:r w:rsidR="001C0231" w:rsidRPr="001C0231">
        <w:rPr>
          <w:i/>
          <w:iCs/>
          <w:rtl/>
          <w:lang w:bidi="ar-SY"/>
        </w:rPr>
        <w:t>التحديات في تنفيذ الميزانية</w:t>
      </w:r>
    </w:p>
    <w:p w14:paraId="7F77C236" w14:textId="4E38F97E" w:rsidR="00F50E3F" w:rsidRDefault="007A2967" w:rsidP="00D1719C">
      <w:pPr>
        <w:rPr>
          <w:rtl/>
          <w:lang w:bidi="ar-SY"/>
        </w:rPr>
      </w:pPr>
      <w:r>
        <w:rPr>
          <w:lang w:bidi="ar-EG"/>
        </w:rPr>
        <w:t>5.1</w:t>
      </w:r>
      <w:r>
        <w:rPr>
          <w:rtl/>
          <w:lang w:bidi="ar-SY"/>
        </w:rPr>
        <w:tab/>
      </w:r>
      <w:r w:rsidR="00D1719C" w:rsidRPr="00D1719C">
        <w:rPr>
          <w:rtl/>
          <w:lang w:bidi="ar-SY"/>
        </w:rPr>
        <w:t>خلال السنوات الخمس الماضية، أصبح تنفيذ الميزانية صعباً على نحو متزايد، وانخفضت إيرادات استرداد التكاليف تدريجياً وظلت أقل من المستوى المدرج في الميزانية.</w:t>
      </w:r>
    </w:p>
    <w:p w14:paraId="49AA889B" w14:textId="5B42B117" w:rsidR="00E3559B" w:rsidRDefault="007A2967" w:rsidP="00DC5055">
      <w:pPr>
        <w:rPr>
          <w:rtl/>
          <w:lang w:bidi="ar-SY"/>
        </w:rPr>
      </w:pPr>
      <w:r>
        <w:rPr>
          <w:lang w:bidi="ar-EG"/>
        </w:rPr>
        <w:t>6.1</w:t>
      </w:r>
      <w:r>
        <w:rPr>
          <w:rtl/>
          <w:lang w:bidi="ar-SY"/>
        </w:rPr>
        <w:tab/>
      </w:r>
      <w:r w:rsidR="00D1719C" w:rsidRPr="00D1719C">
        <w:rPr>
          <w:rFonts w:hint="cs"/>
          <w:rtl/>
          <w:lang w:bidi="ar-SY"/>
        </w:rPr>
        <w:t>و</w:t>
      </w:r>
      <w:r w:rsidR="00D1719C" w:rsidRPr="00D1719C">
        <w:rPr>
          <w:rtl/>
          <w:lang w:bidi="ar-SY"/>
        </w:rPr>
        <w:t xml:space="preserve">يبين الشكل 1 تطور نتائج تنفيذ الميزانية من عام 2016 حتى عام 2022. </w:t>
      </w:r>
      <w:r w:rsidR="00DC5055" w:rsidRPr="00DC5055">
        <w:rPr>
          <w:rFonts w:hint="cs"/>
          <w:rtl/>
          <w:lang w:bidi="ar-SY"/>
        </w:rPr>
        <w:t>و</w:t>
      </w:r>
      <w:r w:rsidR="00DC5055" w:rsidRPr="00DC5055">
        <w:rPr>
          <w:rtl/>
          <w:lang w:bidi="ar-SY"/>
        </w:rPr>
        <w:t xml:space="preserve">منذ عام 2019، تدهور الوضع تدريجياً، بسبب انخفاض إيرادات استرداد التكاليف، مما لا يسمح للاتحاد بتنفيذ برنامجه وأنشطته وفقاً للميزانية المعتمدة، كما </w:t>
      </w:r>
      <w:r w:rsidR="00DC5055" w:rsidRPr="00DC5055">
        <w:rPr>
          <w:rFonts w:hint="cs"/>
          <w:rtl/>
          <w:lang w:bidi="ar-SY"/>
        </w:rPr>
        <w:t>يتضح</w:t>
      </w:r>
      <w:r w:rsidR="00DC5055" w:rsidRPr="00DC5055">
        <w:rPr>
          <w:rtl/>
          <w:lang w:bidi="ar-SY"/>
        </w:rPr>
        <w:t xml:space="preserve"> </w:t>
      </w:r>
      <w:r w:rsidR="00DC5055" w:rsidRPr="00DC5055">
        <w:rPr>
          <w:rFonts w:hint="cs"/>
          <w:rtl/>
          <w:lang w:bidi="ar-SY"/>
        </w:rPr>
        <w:t>من</w:t>
      </w:r>
      <w:r w:rsidR="00DC5055" w:rsidRPr="00DC5055">
        <w:rPr>
          <w:rtl/>
          <w:lang w:bidi="ar-SY"/>
        </w:rPr>
        <w:t xml:space="preserve"> </w:t>
      </w:r>
      <w:r w:rsidR="00DC5055" w:rsidRPr="00DC5055">
        <w:rPr>
          <w:rFonts w:hint="cs"/>
          <w:rtl/>
          <w:lang w:bidi="ar-SY"/>
        </w:rPr>
        <w:t xml:space="preserve">الفترة بين </w:t>
      </w:r>
      <w:r w:rsidR="00DC5055" w:rsidRPr="00DC5055">
        <w:rPr>
          <w:rtl/>
          <w:lang w:bidi="ar-SY"/>
        </w:rPr>
        <w:t>عامي 2020 و2022 عندما تجاوزت النفقات الإيرادات.</w:t>
      </w:r>
    </w:p>
    <w:p w14:paraId="28F812D3" w14:textId="72B33823" w:rsidR="007A2967" w:rsidRDefault="007A2967" w:rsidP="00D1719C">
      <w:pPr>
        <w:pStyle w:val="Figuretitle"/>
        <w:rPr>
          <w:rtl/>
          <w:lang w:bidi="ar-SY"/>
        </w:rPr>
      </w:pPr>
      <w:r>
        <w:rPr>
          <w:rFonts w:hint="cs"/>
          <w:rtl/>
          <w:lang w:bidi="ar-SY"/>
        </w:rPr>
        <w:t xml:space="preserve">الشكل </w:t>
      </w:r>
      <w:r>
        <w:rPr>
          <w:lang w:bidi="ar-SY"/>
        </w:rPr>
        <w:t>1</w:t>
      </w:r>
      <w:r>
        <w:rPr>
          <w:rFonts w:hint="cs"/>
          <w:rtl/>
          <w:lang w:bidi="ar-SY"/>
        </w:rPr>
        <w:t xml:space="preserve"> - </w:t>
      </w:r>
      <w:r w:rsidR="00D1719C" w:rsidRPr="00D1719C">
        <w:rPr>
          <w:rtl/>
          <w:lang w:bidi="ar-SY"/>
        </w:rPr>
        <w:t>الإيرادات مقابل النفقات</w:t>
      </w:r>
      <w:r w:rsidR="00D76102" w:rsidRPr="00D76102">
        <w:rPr>
          <w:rtl/>
        </w:rPr>
        <w:t xml:space="preserve"> </w:t>
      </w:r>
      <w:r w:rsidR="00D76102" w:rsidRPr="00D76102">
        <w:rPr>
          <w:rtl/>
          <w:lang w:bidi="ar-SY"/>
        </w:rPr>
        <w:t>في الفترة</w:t>
      </w:r>
      <w:r w:rsidR="00D1719C" w:rsidRPr="00D1719C">
        <w:rPr>
          <w:rtl/>
          <w:lang w:bidi="ar-SY"/>
        </w:rPr>
        <w:t xml:space="preserve"> من عام 2016 إلى عام 2022</w:t>
      </w:r>
    </w:p>
    <w:p w14:paraId="081109B5" w14:textId="2A78C8EF" w:rsidR="007A2967" w:rsidRPr="00E97BAF" w:rsidRDefault="007A2967" w:rsidP="007A2967">
      <w:pPr>
        <w:jc w:val="center"/>
        <w:rPr>
          <w:rtl/>
          <w:lang w:bidi="ar-SY"/>
        </w:rPr>
      </w:pPr>
      <w:r w:rsidRPr="00E97BAF">
        <w:rPr>
          <w:rFonts w:hint="cs"/>
          <w:rtl/>
          <w:lang w:bidi="ar-SY"/>
        </w:rPr>
        <w:t>(بآلاف الفرنكات السويسرية)</w:t>
      </w:r>
    </w:p>
    <w:p w14:paraId="027507F9" w14:textId="4A1EA515" w:rsidR="007A2967" w:rsidRDefault="00806A06" w:rsidP="007A2967">
      <w:pPr>
        <w:pStyle w:val="Figure"/>
      </w:pPr>
      <w:r>
        <w:drawing>
          <wp:inline distT="0" distB="0" distL="0" distR="0" wp14:anchorId="2F57B79B" wp14:editId="6F8B3289">
            <wp:extent cx="5730875" cy="314579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0875" cy="3145790"/>
                    </a:xfrm>
                    <a:prstGeom prst="rect">
                      <a:avLst/>
                    </a:prstGeom>
                    <a:noFill/>
                  </pic:spPr>
                </pic:pic>
              </a:graphicData>
            </a:graphic>
          </wp:inline>
        </w:drawing>
      </w:r>
    </w:p>
    <w:p w14:paraId="602A56CF" w14:textId="395CBE67" w:rsidR="007A2967" w:rsidRDefault="007A2967" w:rsidP="00806A06">
      <w:pPr>
        <w:spacing w:before="240"/>
        <w:rPr>
          <w:rtl/>
          <w:lang w:bidi="ar-SY"/>
        </w:rPr>
      </w:pPr>
      <w:r>
        <w:rPr>
          <w:lang w:bidi="ar-EG"/>
        </w:rPr>
        <w:lastRenderedPageBreak/>
        <w:t>7.1</w:t>
      </w:r>
      <w:r>
        <w:rPr>
          <w:rtl/>
          <w:lang w:bidi="ar-SY"/>
        </w:rPr>
        <w:tab/>
      </w:r>
      <w:r w:rsidR="00B1365C" w:rsidRPr="00B1365C">
        <w:rPr>
          <w:rtl/>
          <w:lang w:bidi="ar-SY"/>
        </w:rPr>
        <w:t>يبين الشكل 2 تطور إيرادات المكونات الرئيسية لاسترداد التكاليف، وهي: مبيعات المنشورات، ومعالجة بطاقات التبليغ عن الشبكات الساتلية، والأرقام العالمية للنداء الدولي المجاني (</w:t>
      </w:r>
      <w:r w:rsidR="00B1365C" w:rsidRPr="00B1365C">
        <w:rPr>
          <w:lang w:bidi="ar-SY"/>
        </w:rPr>
        <w:t>UIFN</w:t>
      </w:r>
      <w:r w:rsidR="00B1365C" w:rsidRPr="00B1365C">
        <w:rPr>
          <w:rtl/>
          <w:lang w:bidi="ar-SY"/>
        </w:rPr>
        <w:t>)، وأرقام تعرف جهة الإصدار (</w:t>
      </w:r>
      <w:r w:rsidR="00B1365C" w:rsidRPr="00B1365C">
        <w:rPr>
          <w:lang w:bidi="ar-SY"/>
        </w:rPr>
        <w:t>IIN</w:t>
      </w:r>
      <w:r w:rsidR="00B1365C" w:rsidRPr="00B1365C">
        <w:rPr>
          <w:rtl/>
          <w:lang w:bidi="ar-SY"/>
        </w:rPr>
        <w:t>)، وتليكوم الاتحاد، في الفترة من عام 2016 إلى عام 2022. وقد انخفضت الإيرادات كثيراً عن تقديرات الميزانية المقترحة.</w:t>
      </w:r>
    </w:p>
    <w:p w14:paraId="30ADC692" w14:textId="781480C4" w:rsidR="007A2967" w:rsidRDefault="007A2967" w:rsidP="00E46AA3">
      <w:pPr>
        <w:pStyle w:val="Figuretitle"/>
        <w:rPr>
          <w:lang w:bidi="ar-SY"/>
        </w:rPr>
      </w:pPr>
      <w:r>
        <w:rPr>
          <w:rFonts w:hint="cs"/>
          <w:rtl/>
          <w:lang w:bidi="ar-SY"/>
        </w:rPr>
        <w:t xml:space="preserve">الشكل </w:t>
      </w:r>
      <w:r>
        <w:rPr>
          <w:lang w:bidi="ar-SY"/>
        </w:rPr>
        <w:t>2</w:t>
      </w:r>
      <w:r>
        <w:rPr>
          <w:rFonts w:hint="cs"/>
          <w:rtl/>
          <w:lang w:bidi="ar-SY"/>
        </w:rPr>
        <w:t xml:space="preserve"> - </w:t>
      </w:r>
      <w:r w:rsidR="00E46AA3" w:rsidRPr="00E46AA3">
        <w:rPr>
          <w:rtl/>
          <w:lang w:bidi="ar-SY"/>
        </w:rPr>
        <w:t>ميزانية استرداد التكاليف مقابل الإيرادات الفعلية في الفترة</w:t>
      </w:r>
      <w:r w:rsidR="00E46AA3" w:rsidRPr="00E46AA3">
        <w:rPr>
          <w:b w:val="0"/>
          <w:bCs w:val="0"/>
          <w:rtl/>
          <w:lang w:bidi="ar-SY"/>
        </w:rPr>
        <w:t xml:space="preserve"> </w:t>
      </w:r>
      <w:r w:rsidR="00E46AA3" w:rsidRPr="00E46AA3">
        <w:rPr>
          <w:rtl/>
          <w:lang w:bidi="ar-SY"/>
        </w:rPr>
        <w:t>من عام 2016 إلى عام 2022</w:t>
      </w:r>
    </w:p>
    <w:p w14:paraId="15A7AF7A" w14:textId="77777777" w:rsidR="007A2967" w:rsidRPr="00E97BAF" w:rsidRDefault="007A2967" w:rsidP="007A2967">
      <w:pPr>
        <w:jc w:val="center"/>
        <w:rPr>
          <w:rtl/>
          <w:lang w:bidi="ar-SY"/>
        </w:rPr>
      </w:pPr>
      <w:r w:rsidRPr="00E97BAF">
        <w:rPr>
          <w:rFonts w:hint="cs"/>
          <w:rtl/>
          <w:lang w:bidi="ar-SY"/>
        </w:rPr>
        <w:t>(بآلاف الفرنكات السويسرية)</w:t>
      </w:r>
    </w:p>
    <w:p w14:paraId="43E91729" w14:textId="013D9960" w:rsidR="007A2967" w:rsidRDefault="00806A06" w:rsidP="007A2967">
      <w:pPr>
        <w:pStyle w:val="Figure"/>
      </w:pPr>
      <w:r>
        <w:drawing>
          <wp:inline distT="0" distB="0" distL="0" distR="0" wp14:anchorId="2AE99749" wp14:editId="387BD23F">
            <wp:extent cx="5419725" cy="3328670"/>
            <wp:effectExtent l="0" t="0" r="952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19725" cy="3328670"/>
                    </a:xfrm>
                    <a:prstGeom prst="rect">
                      <a:avLst/>
                    </a:prstGeom>
                    <a:noFill/>
                  </pic:spPr>
                </pic:pic>
              </a:graphicData>
            </a:graphic>
          </wp:inline>
        </w:drawing>
      </w:r>
    </w:p>
    <w:p w14:paraId="68CCA664" w14:textId="786B3367" w:rsidR="007A2967" w:rsidRDefault="007A2967" w:rsidP="00806A06">
      <w:pPr>
        <w:spacing w:before="240"/>
        <w:rPr>
          <w:rtl/>
          <w:lang w:bidi="ar-SY"/>
        </w:rPr>
      </w:pPr>
      <w:r>
        <w:rPr>
          <w:lang w:bidi="ar-EG"/>
        </w:rPr>
        <w:t>8.1</w:t>
      </w:r>
      <w:r>
        <w:rPr>
          <w:rtl/>
          <w:lang w:bidi="ar-SY"/>
        </w:rPr>
        <w:tab/>
      </w:r>
      <w:r w:rsidR="00746D18" w:rsidRPr="00746D18">
        <w:rPr>
          <w:rtl/>
          <w:lang w:bidi="ar-SY"/>
        </w:rPr>
        <w:t>وعلاوة</w:t>
      </w:r>
      <w:r w:rsidR="00806A06">
        <w:rPr>
          <w:rFonts w:hint="cs"/>
          <w:rtl/>
          <w:lang w:bidi="ar-SY"/>
        </w:rPr>
        <w:t>ً</w:t>
      </w:r>
      <w:r w:rsidR="00746D18" w:rsidRPr="00746D18">
        <w:rPr>
          <w:rtl/>
          <w:lang w:bidi="ar-SY"/>
        </w:rPr>
        <w:t xml:space="preserve"> على ذلك، أدى النمو الصفري الاسمي الذي ظل الاتحاد يعمل في إطاره منذ عام 2006 إلى تآكل جميع الهوامش في تنفيذ الميزانية تدريجياً. وبالإضافة إلى ذلك، أدى معدل الشغور البالغ 5 في المائة المطبق على جميع الوظائف في الاتحاد إلى تشوه تنفيذ الميزانية.</w:t>
      </w:r>
    </w:p>
    <w:p w14:paraId="00C71A5D" w14:textId="7702E4B8" w:rsidR="007A2967" w:rsidRDefault="00AA0D70" w:rsidP="00746D18">
      <w:pPr>
        <w:pStyle w:val="Headingb"/>
        <w:rPr>
          <w:i/>
          <w:iCs/>
          <w:rtl/>
          <w:lang w:bidi="ar-SY"/>
        </w:rPr>
      </w:pPr>
      <w:r w:rsidRPr="00AA0D70">
        <w:rPr>
          <w:rFonts w:hint="cs"/>
          <w:i/>
          <w:iCs/>
          <w:rtl/>
          <w:lang w:bidi="ar-SY"/>
        </w:rPr>
        <w:t>جيم</w:t>
      </w:r>
      <w:r w:rsidR="00141CC9">
        <w:rPr>
          <w:rFonts w:hint="cs"/>
          <w:i/>
          <w:iCs/>
          <w:rtl/>
          <w:lang w:bidi="ar-SY"/>
        </w:rPr>
        <w:t>.</w:t>
      </w:r>
      <w:r w:rsidR="00141CC9">
        <w:rPr>
          <w:i/>
          <w:iCs/>
          <w:rtl/>
          <w:lang w:bidi="ar-SY"/>
        </w:rPr>
        <w:tab/>
      </w:r>
      <w:r w:rsidR="00746D18" w:rsidRPr="00746D18">
        <w:rPr>
          <w:i/>
          <w:iCs/>
          <w:rtl/>
          <w:lang w:bidi="ar-SY"/>
        </w:rPr>
        <w:t>الغرض من الخطة وأهدافها</w:t>
      </w:r>
    </w:p>
    <w:p w14:paraId="1E5203BF" w14:textId="4679C7DA" w:rsidR="00AA0D70" w:rsidRDefault="00AA0D70" w:rsidP="00746D18">
      <w:pPr>
        <w:rPr>
          <w:rtl/>
          <w:lang w:bidi="ar-SY"/>
        </w:rPr>
      </w:pPr>
      <w:r>
        <w:rPr>
          <w:lang w:bidi="ar-EG"/>
        </w:rPr>
        <w:t>9.1</w:t>
      </w:r>
      <w:r>
        <w:rPr>
          <w:rtl/>
          <w:lang w:bidi="ar-SY"/>
        </w:rPr>
        <w:tab/>
      </w:r>
      <w:r w:rsidR="00746D18" w:rsidRPr="00746D18">
        <w:rPr>
          <w:rFonts w:hint="cs"/>
          <w:rtl/>
          <w:lang w:bidi="ar-SY"/>
        </w:rPr>
        <w:t>وعلى النحو</w:t>
      </w:r>
      <w:r w:rsidR="00746D18" w:rsidRPr="00746D18">
        <w:rPr>
          <w:rtl/>
          <w:lang w:bidi="ar-SY"/>
        </w:rPr>
        <w:t xml:space="preserve"> </w:t>
      </w:r>
      <w:r w:rsidR="00746D18" w:rsidRPr="00746D18">
        <w:rPr>
          <w:rFonts w:hint="cs"/>
          <w:rtl/>
          <w:lang w:bidi="ar-SY"/>
        </w:rPr>
        <w:t>ال</w:t>
      </w:r>
      <w:r w:rsidR="00746D18" w:rsidRPr="00746D18">
        <w:rPr>
          <w:rtl/>
          <w:lang w:bidi="ar-SY"/>
        </w:rPr>
        <w:t xml:space="preserve">مبين في </w:t>
      </w:r>
      <w:r w:rsidR="00746D18" w:rsidRPr="00746D18">
        <w:rPr>
          <w:rFonts w:hint="cs"/>
          <w:rtl/>
          <w:lang w:bidi="ar-SY"/>
        </w:rPr>
        <w:t xml:space="preserve">مجمل </w:t>
      </w:r>
      <w:r w:rsidR="00746D18" w:rsidRPr="00746D18">
        <w:rPr>
          <w:rtl/>
          <w:lang w:bidi="ar-SY"/>
        </w:rPr>
        <w:t>خارطة طريق التحول لتحقيق التميز ال</w:t>
      </w:r>
      <w:r w:rsidR="0090088D">
        <w:rPr>
          <w:rtl/>
          <w:lang w:bidi="ar-SY"/>
        </w:rPr>
        <w:t>مؤسسي</w:t>
      </w:r>
      <w:r w:rsidR="00746D18" w:rsidRPr="00746D18">
        <w:rPr>
          <w:rtl/>
          <w:lang w:bidi="ar-SY"/>
        </w:rPr>
        <w:t xml:space="preserve">، قدمت عملية شحذ </w:t>
      </w:r>
      <w:r w:rsidR="00746D18" w:rsidRPr="00746D18">
        <w:rPr>
          <w:rFonts w:hint="cs"/>
          <w:rtl/>
          <w:lang w:bidi="ar-SY"/>
        </w:rPr>
        <w:t>ال</w:t>
      </w:r>
      <w:r w:rsidR="00B16D5F">
        <w:rPr>
          <w:rtl/>
          <w:lang w:bidi="ar-SY"/>
        </w:rPr>
        <w:t>رؤى</w:t>
      </w:r>
      <w:r w:rsidR="00746D18" w:rsidRPr="00746D18">
        <w:rPr>
          <w:rtl/>
          <w:lang w:bidi="ar-SY"/>
        </w:rPr>
        <w:t xml:space="preserve"> مقترحات</w:t>
      </w:r>
      <w:r w:rsidR="00746D18" w:rsidRPr="00746D18">
        <w:rPr>
          <w:rFonts w:hint="cs"/>
          <w:rtl/>
          <w:lang w:bidi="ar-SY"/>
        </w:rPr>
        <w:t xml:space="preserve"> وطروحات</w:t>
      </w:r>
      <w:r w:rsidR="00746D18" w:rsidRPr="00746D18">
        <w:rPr>
          <w:rtl/>
          <w:lang w:bidi="ar-SY"/>
        </w:rPr>
        <w:t xml:space="preserve"> عديدة لتحسين وتعزيز الإدارة المالية وإدارة الأداء في الاتحاد.</w:t>
      </w:r>
    </w:p>
    <w:p w14:paraId="656DCAE3" w14:textId="36014A03" w:rsidR="00AA0D70" w:rsidRDefault="00AA0D70" w:rsidP="00AA0D70">
      <w:pPr>
        <w:rPr>
          <w:rtl/>
          <w:lang w:bidi="ar-SY"/>
        </w:rPr>
      </w:pPr>
      <w:r>
        <w:rPr>
          <w:lang w:bidi="ar-EG"/>
        </w:rPr>
        <w:t>10.1</w:t>
      </w:r>
      <w:r>
        <w:rPr>
          <w:rtl/>
          <w:lang w:bidi="ar-SY"/>
        </w:rPr>
        <w:tab/>
      </w:r>
      <w:r w:rsidR="00A661DA" w:rsidRPr="00A661DA">
        <w:rPr>
          <w:rtl/>
          <w:lang w:bidi="ar-SY"/>
        </w:rPr>
        <w:t>ولضمان تحقيق أهداف الاتحاد الطموحة المتمثلة في التوصيلية العالمية والتحول الرقمي المستدام، طلبت الأمينة العامة أن تخضع الخدمات المالية للاتحاد لاستعراض من أجل تحسين طريقة تخطيط الموارد المالية وتحديد أولوياتها على النحو الأمثل في المنظمة ككل. ولتحقيق هذا الهدف، تقتضي الضرورة:</w:t>
      </w:r>
    </w:p>
    <w:p w14:paraId="3E6CA81C" w14:textId="6B590CE2" w:rsidR="00AA0D70" w:rsidRDefault="00AA0D70" w:rsidP="00A661DA">
      <w:pPr>
        <w:pStyle w:val="enumlev1"/>
        <w:rPr>
          <w:rtl/>
        </w:rPr>
      </w:pPr>
      <w:r>
        <w:rPr>
          <w:rFonts w:hint="cs"/>
          <w:rtl/>
        </w:rPr>
        <w:t xml:space="preserve"> أ )</w:t>
      </w:r>
      <w:r>
        <w:rPr>
          <w:rtl/>
        </w:rPr>
        <w:tab/>
      </w:r>
      <w:r w:rsidR="00A661DA" w:rsidRPr="00A661DA">
        <w:rPr>
          <w:rtl/>
        </w:rPr>
        <w:t>استعراض الإطار المالي؛</w:t>
      </w:r>
    </w:p>
    <w:p w14:paraId="33D26970" w14:textId="693342D7" w:rsidR="00AA0D70" w:rsidRDefault="00AA0D70" w:rsidP="00AA0D70">
      <w:pPr>
        <w:pStyle w:val="enumlev1"/>
        <w:rPr>
          <w:rtl/>
        </w:rPr>
      </w:pPr>
      <w:r>
        <w:rPr>
          <w:rFonts w:hint="cs"/>
          <w:rtl/>
        </w:rPr>
        <w:t>ب)</w:t>
      </w:r>
      <w:r>
        <w:rPr>
          <w:rtl/>
        </w:rPr>
        <w:tab/>
      </w:r>
      <w:r w:rsidR="00A661DA" w:rsidRPr="00A661DA">
        <w:rPr>
          <w:rtl/>
        </w:rPr>
        <w:t>أن يكون الهيكل ال</w:t>
      </w:r>
      <w:r w:rsidR="0090088D">
        <w:rPr>
          <w:rtl/>
        </w:rPr>
        <w:t>مؤسسي</w:t>
      </w:r>
      <w:r w:rsidR="00A661DA" w:rsidRPr="00A661DA">
        <w:rPr>
          <w:rtl/>
        </w:rPr>
        <w:t xml:space="preserve"> مناسباً للغرض</w:t>
      </w:r>
      <w:r w:rsidR="00A661DA">
        <w:rPr>
          <w:rFonts w:hint="cs"/>
          <w:rtl/>
        </w:rPr>
        <w:t xml:space="preserve"> منه</w:t>
      </w:r>
      <w:r w:rsidR="00A661DA" w:rsidRPr="00A661DA">
        <w:rPr>
          <w:rtl/>
        </w:rPr>
        <w:t>؛</w:t>
      </w:r>
    </w:p>
    <w:p w14:paraId="22E01F4A" w14:textId="694A05FB" w:rsidR="00AA0D70" w:rsidRDefault="00AA0D70" w:rsidP="00AA0D70">
      <w:pPr>
        <w:pStyle w:val="enumlev1"/>
        <w:rPr>
          <w:rtl/>
        </w:rPr>
      </w:pPr>
      <w:r>
        <w:rPr>
          <w:rFonts w:hint="cs"/>
          <w:rtl/>
        </w:rPr>
        <w:t>ج)</w:t>
      </w:r>
      <w:r>
        <w:rPr>
          <w:rtl/>
        </w:rPr>
        <w:tab/>
      </w:r>
      <w:r w:rsidR="00A661DA" w:rsidRPr="00A661DA">
        <w:rPr>
          <w:rtl/>
        </w:rPr>
        <w:t xml:space="preserve">أن </w:t>
      </w:r>
      <w:r w:rsidR="00A661DA">
        <w:rPr>
          <w:rFonts w:hint="cs"/>
          <w:rtl/>
        </w:rPr>
        <w:t>ت</w:t>
      </w:r>
      <w:r w:rsidR="00A661DA" w:rsidRPr="00A661DA">
        <w:rPr>
          <w:rtl/>
        </w:rPr>
        <w:t>كون التقارير</w:t>
      </w:r>
      <w:r w:rsidR="00A661DA">
        <w:rPr>
          <w:rFonts w:hint="cs"/>
          <w:rtl/>
        </w:rPr>
        <w:t xml:space="preserve"> المقدَّمة</w:t>
      </w:r>
      <w:r w:rsidR="00A661DA" w:rsidRPr="00A661DA">
        <w:rPr>
          <w:rtl/>
        </w:rPr>
        <w:t xml:space="preserve"> إلى صانعي القرار في المنظمة ككل قابل</w:t>
      </w:r>
      <w:r w:rsidR="00A661DA">
        <w:rPr>
          <w:rFonts w:hint="cs"/>
          <w:rtl/>
        </w:rPr>
        <w:t>ة</w:t>
      </w:r>
      <w:r w:rsidR="00A661DA" w:rsidRPr="00A661DA">
        <w:rPr>
          <w:rtl/>
        </w:rPr>
        <w:t xml:space="preserve"> للتنفيذ؛</w:t>
      </w:r>
    </w:p>
    <w:p w14:paraId="7C2B8780" w14:textId="1707D2B9" w:rsidR="00AA0D70" w:rsidRDefault="00AA0D70" w:rsidP="0085455B">
      <w:pPr>
        <w:pStyle w:val="enumlev1"/>
        <w:rPr>
          <w:rtl/>
        </w:rPr>
      </w:pPr>
      <w:r>
        <w:rPr>
          <w:rFonts w:hint="cs"/>
          <w:rtl/>
        </w:rPr>
        <w:t>د )</w:t>
      </w:r>
      <w:r>
        <w:rPr>
          <w:rtl/>
        </w:rPr>
        <w:tab/>
      </w:r>
      <w:r w:rsidR="0085455B" w:rsidRPr="0085455B">
        <w:rPr>
          <w:rtl/>
        </w:rPr>
        <w:t xml:space="preserve">وضع مجموعة متينة من العمليات لضمان </w:t>
      </w:r>
      <w:r w:rsidR="0085455B" w:rsidRPr="0085455B">
        <w:rPr>
          <w:rFonts w:hint="cs"/>
          <w:rtl/>
          <w:lang w:bidi="ar-SA"/>
        </w:rPr>
        <w:t>إمكانية تحديد</w:t>
      </w:r>
      <w:r w:rsidR="0085455B" w:rsidRPr="0085455B">
        <w:rPr>
          <w:rtl/>
        </w:rPr>
        <w:t xml:space="preserve"> أولويات</w:t>
      </w:r>
      <w:r w:rsidR="0085455B">
        <w:rPr>
          <w:rFonts w:hint="cs"/>
          <w:rtl/>
        </w:rPr>
        <w:t xml:space="preserve"> استعمال</w:t>
      </w:r>
      <w:r w:rsidR="0085455B" w:rsidRPr="0085455B">
        <w:rPr>
          <w:rtl/>
        </w:rPr>
        <w:t xml:space="preserve"> </w:t>
      </w:r>
      <w:r w:rsidR="0085455B" w:rsidRPr="0085455B">
        <w:rPr>
          <w:rFonts w:hint="cs"/>
          <w:rtl/>
          <w:lang w:bidi="ar-SA"/>
        </w:rPr>
        <w:t>ا</w:t>
      </w:r>
      <w:r w:rsidR="0085455B" w:rsidRPr="0085455B">
        <w:rPr>
          <w:rtl/>
        </w:rPr>
        <w:t xml:space="preserve">لموارد </w:t>
      </w:r>
      <w:r w:rsidR="0085455B" w:rsidRPr="0085455B">
        <w:rPr>
          <w:rFonts w:hint="cs"/>
          <w:rtl/>
          <w:lang w:bidi="ar-SA"/>
        </w:rPr>
        <w:t>في</w:t>
      </w:r>
      <w:r w:rsidR="0085455B" w:rsidRPr="0085455B">
        <w:rPr>
          <w:rtl/>
        </w:rPr>
        <w:t xml:space="preserve"> الاتحاد</w:t>
      </w:r>
      <w:r w:rsidR="0085455B" w:rsidRPr="0085455B">
        <w:rPr>
          <w:rtl/>
          <w:lang w:bidi="ar-SA"/>
        </w:rPr>
        <w:t xml:space="preserve"> </w:t>
      </w:r>
      <w:r w:rsidR="0085455B" w:rsidRPr="0085455B">
        <w:rPr>
          <w:rtl/>
        </w:rPr>
        <w:t>ككل.</w:t>
      </w:r>
    </w:p>
    <w:p w14:paraId="2E9D610B" w14:textId="73644995" w:rsidR="00AA0D70" w:rsidRPr="00A6278E" w:rsidRDefault="00AA0D70" w:rsidP="00A6278E">
      <w:pPr>
        <w:keepNext/>
        <w:keepLines/>
        <w:rPr>
          <w:spacing w:val="6"/>
          <w:rtl/>
          <w:lang w:bidi="ar-SY"/>
        </w:rPr>
      </w:pPr>
      <w:r w:rsidRPr="00A6278E">
        <w:rPr>
          <w:spacing w:val="6"/>
          <w:lang w:bidi="ar-EG"/>
        </w:rPr>
        <w:lastRenderedPageBreak/>
        <w:t>11.1</w:t>
      </w:r>
      <w:r w:rsidRPr="00A6278E">
        <w:rPr>
          <w:spacing w:val="6"/>
          <w:rtl/>
          <w:lang w:bidi="ar-SY"/>
        </w:rPr>
        <w:tab/>
      </w:r>
      <w:r w:rsidR="0085455B" w:rsidRPr="00A6278E">
        <w:rPr>
          <w:rFonts w:hint="cs"/>
          <w:spacing w:val="6"/>
          <w:rtl/>
          <w:lang w:bidi="ar-SY"/>
        </w:rPr>
        <w:t>و</w:t>
      </w:r>
      <w:r w:rsidR="0085455B" w:rsidRPr="00A6278E">
        <w:rPr>
          <w:spacing w:val="6"/>
          <w:rtl/>
          <w:lang w:bidi="ar-SY"/>
        </w:rPr>
        <w:t>استعان</w:t>
      </w:r>
      <w:r w:rsidR="0085455B" w:rsidRPr="00A6278E">
        <w:rPr>
          <w:rFonts w:hint="cs"/>
          <w:spacing w:val="6"/>
          <w:rtl/>
          <w:lang w:bidi="ar-SY"/>
        </w:rPr>
        <w:t>ت</w:t>
      </w:r>
      <w:r w:rsidR="0085455B" w:rsidRPr="00A6278E">
        <w:rPr>
          <w:spacing w:val="6"/>
          <w:rtl/>
          <w:lang w:bidi="ar-SY"/>
        </w:rPr>
        <w:t xml:space="preserve"> الأمينة العامة</w:t>
      </w:r>
      <w:r w:rsidR="0085455B" w:rsidRPr="00A6278E">
        <w:rPr>
          <w:rFonts w:hint="cs"/>
          <w:spacing w:val="6"/>
          <w:rtl/>
          <w:lang w:bidi="ar-SY"/>
        </w:rPr>
        <w:t xml:space="preserve"> أيضاً</w:t>
      </w:r>
      <w:r w:rsidR="0085455B" w:rsidRPr="00A6278E">
        <w:rPr>
          <w:spacing w:val="6"/>
          <w:rtl/>
          <w:lang w:bidi="ar-SY"/>
        </w:rPr>
        <w:t xml:space="preserve"> بخبير خارجي متمرس، منتدب إلى الاتحاد الدولي للاتصالات من منظمة الصحة العالمية</w:t>
      </w:r>
      <w:r w:rsidR="00A6278E" w:rsidRPr="00A6278E">
        <w:rPr>
          <w:rFonts w:hint="cs"/>
          <w:spacing w:val="6"/>
          <w:rtl/>
          <w:lang w:bidi="ar-SY"/>
        </w:rPr>
        <w:t xml:space="preserve"> </w:t>
      </w:r>
      <w:r w:rsidR="00A6278E" w:rsidRPr="00A6278E">
        <w:rPr>
          <w:spacing w:val="6"/>
          <w:lang w:bidi="ar-SY"/>
        </w:rPr>
        <w:t>(WHO)</w:t>
      </w:r>
      <w:r w:rsidR="0085455B" w:rsidRPr="00A6278E">
        <w:rPr>
          <w:spacing w:val="6"/>
          <w:rtl/>
          <w:lang w:bidi="ar-SY"/>
        </w:rPr>
        <w:t>، لتوجيه عملية وضع خطة التحول المالي، عملاً بالتعليمات الواردة في القرار 1412 (</w:t>
      </w:r>
      <w:r w:rsidR="0085455B" w:rsidRPr="00A6278E">
        <w:rPr>
          <w:spacing w:val="6"/>
          <w:lang w:bidi="ar-SY"/>
        </w:rPr>
        <w:t>C23-EXT</w:t>
      </w:r>
      <w:r w:rsidR="0085455B" w:rsidRPr="00A6278E">
        <w:rPr>
          <w:spacing w:val="6"/>
          <w:rtl/>
          <w:lang w:bidi="ar-SY"/>
        </w:rPr>
        <w:t>). كانت أهداف هذه العملية كما يلي:</w:t>
      </w:r>
    </w:p>
    <w:p w14:paraId="2445DCF5" w14:textId="4AA1C3FA" w:rsidR="00AA0D70" w:rsidRDefault="00AA0D70" w:rsidP="00226970">
      <w:pPr>
        <w:pStyle w:val="enumlev1"/>
        <w:rPr>
          <w:rtl/>
        </w:rPr>
      </w:pPr>
      <w:r>
        <w:t>1</w:t>
      </w:r>
      <w:r>
        <w:rPr>
          <w:rtl/>
        </w:rPr>
        <w:tab/>
      </w:r>
      <w:r w:rsidR="0085455B" w:rsidRPr="0085455B">
        <w:rPr>
          <w:rtl/>
        </w:rPr>
        <w:t xml:space="preserve">استعراض </w:t>
      </w:r>
      <w:r w:rsidR="0085455B" w:rsidRPr="00806A06">
        <w:rPr>
          <w:b/>
          <w:bCs/>
          <w:rtl/>
        </w:rPr>
        <w:t>اللوائح والقواعد المالية</w:t>
      </w:r>
      <w:r w:rsidR="0085455B" w:rsidRPr="0085455B">
        <w:rPr>
          <w:rtl/>
        </w:rPr>
        <w:t xml:space="preserve"> الحالية للاتحاد واقتراح تحديثات لها</w:t>
      </w:r>
      <w:r w:rsidR="00226970" w:rsidRPr="00226970">
        <w:rPr>
          <w:rtl/>
        </w:rPr>
        <w:t xml:space="preserve"> لتتماشى مع </w:t>
      </w:r>
      <w:r w:rsidR="00806A06">
        <w:rPr>
          <w:rFonts w:hint="cs"/>
          <w:rtl/>
        </w:rPr>
        <w:t>أفضل الممارسات الحديثة</w:t>
      </w:r>
      <w:r w:rsidR="00226970" w:rsidRPr="00226970">
        <w:t xml:space="preserve"> </w:t>
      </w:r>
      <w:r w:rsidR="00226970" w:rsidRPr="00226970">
        <w:rPr>
          <w:rtl/>
        </w:rPr>
        <w:t>في</w:t>
      </w:r>
      <w:r w:rsidR="00806A06">
        <w:rPr>
          <w:rFonts w:hint="cs"/>
          <w:rtl/>
        </w:rPr>
        <w:t> </w:t>
      </w:r>
      <w:r w:rsidR="00226970" w:rsidRPr="00226970">
        <w:rPr>
          <w:rtl/>
        </w:rPr>
        <w:t>الإدارة المالية.</w:t>
      </w:r>
    </w:p>
    <w:p w14:paraId="7D41C986" w14:textId="7F486E55" w:rsidR="00AA0D70" w:rsidRDefault="00AA0D70" w:rsidP="00226970">
      <w:pPr>
        <w:pStyle w:val="enumlev1"/>
        <w:rPr>
          <w:rtl/>
        </w:rPr>
      </w:pPr>
      <w:r>
        <w:t>2</w:t>
      </w:r>
      <w:r>
        <w:rPr>
          <w:rtl/>
        </w:rPr>
        <w:tab/>
      </w:r>
      <w:r w:rsidR="00226970" w:rsidRPr="00226970">
        <w:rPr>
          <w:rtl/>
        </w:rPr>
        <w:t xml:space="preserve">استعراض </w:t>
      </w:r>
      <w:r w:rsidR="00226970" w:rsidRPr="00141CC9">
        <w:rPr>
          <w:b/>
          <w:bCs/>
          <w:rtl/>
        </w:rPr>
        <w:t>إطار</w:t>
      </w:r>
      <w:r w:rsidR="00226970" w:rsidRPr="00226970">
        <w:rPr>
          <w:rtl/>
        </w:rPr>
        <w:t xml:space="preserve"> الإدارة المالية و</w:t>
      </w:r>
      <w:r w:rsidR="00226970" w:rsidRPr="00141CC9">
        <w:rPr>
          <w:b/>
          <w:bCs/>
          <w:rtl/>
        </w:rPr>
        <w:t>عملياتها</w:t>
      </w:r>
      <w:r w:rsidR="00226970" w:rsidRPr="00226970">
        <w:rPr>
          <w:rtl/>
        </w:rPr>
        <w:t xml:space="preserve"> و</w:t>
      </w:r>
      <w:r w:rsidR="00226970" w:rsidRPr="00141CC9">
        <w:rPr>
          <w:b/>
          <w:bCs/>
          <w:rtl/>
        </w:rPr>
        <w:t>أنظمتها</w:t>
      </w:r>
      <w:r w:rsidR="00226970" w:rsidRPr="00226970">
        <w:rPr>
          <w:rtl/>
        </w:rPr>
        <w:t xml:space="preserve"> بهدف تعزيز </w:t>
      </w:r>
      <w:r w:rsidR="00226970" w:rsidRPr="00141CC9">
        <w:rPr>
          <w:b/>
          <w:bCs/>
          <w:rtl/>
        </w:rPr>
        <w:t>الإدارة القائمة على النتائج (</w:t>
      </w:r>
      <w:r w:rsidR="00226970" w:rsidRPr="00141CC9">
        <w:rPr>
          <w:b/>
          <w:bCs/>
        </w:rPr>
        <w:t>RBM</w:t>
      </w:r>
      <w:r w:rsidR="00226970" w:rsidRPr="00141CC9">
        <w:rPr>
          <w:b/>
          <w:bCs/>
          <w:rtl/>
        </w:rPr>
        <w:t>)</w:t>
      </w:r>
      <w:r w:rsidR="00226970" w:rsidRPr="00226970">
        <w:rPr>
          <w:rtl/>
        </w:rPr>
        <w:t xml:space="preserve"> و</w:t>
      </w:r>
      <w:r w:rsidR="00226970" w:rsidRPr="00141CC9">
        <w:rPr>
          <w:b/>
          <w:bCs/>
          <w:rtl/>
        </w:rPr>
        <w:t>الشفافية</w:t>
      </w:r>
      <w:r w:rsidR="00226970" w:rsidRPr="00226970">
        <w:rPr>
          <w:rtl/>
        </w:rPr>
        <w:t xml:space="preserve"> و</w:t>
      </w:r>
      <w:r w:rsidR="00226970" w:rsidRPr="00141CC9">
        <w:rPr>
          <w:b/>
          <w:bCs/>
          <w:rtl/>
        </w:rPr>
        <w:t>توفر المعلومات المالية في الوقت المناسب</w:t>
      </w:r>
      <w:r w:rsidR="00226970" w:rsidRPr="00226970">
        <w:rPr>
          <w:rtl/>
        </w:rPr>
        <w:t>.</w:t>
      </w:r>
    </w:p>
    <w:p w14:paraId="22DC4904" w14:textId="108177BC" w:rsidR="00AA0D70" w:rsidRDefault="00AA0D70" w:rsidP="00226970">
      <w:pPr>
        <w:pStyle w:val="enumlev1"/>
        <w:rPr>
          <w:rtl/>
        </w:rPr>
      </w:pPr>
      <w:r>
        <w:t>3</w:t>
      </w:r>
      <w:r>
        <w:rPr>
          <w:rtl/>
        </w:rPr>
        <w:tab/>
      </w:r>
      <w:r w:rsidR="00226970" w:rsidRPr="00226970">
        <w:rPr>
          <w:rtl/>
        </w:rPr>
        <w:t xml:space="preserve">استعراض </w:t>
      </w:r>
      <w:r w:rsidR="00226970" w:rsidRPr="00141CC9">
        <w:rPr>
          <w:b/>
          <w:bCs/>
          <w:rtl/>
        </w:rPr>
        <w:t>الهيكل ال</w:t>
      </w:r>
      <w:r w:rsidR="0090088D" w:rsidRPr="00141CC9">
        <w:rPr>
          <w:b/>
          <w:bCs/>
          <w:rtl/>
        </w:rPr>
        <w:t>مؤسسي</w:t>
      </w:r>
      <w:r w:rsidR="00226970" w:rsidRPr="00226970">
        <w:rPr>
          <w:rtl/>
        </w:rPr>
        <w:t xml:space="preserve"> لوظيفة الإدارة المالية للتأكد من ملاءمته للغرض</w:t>
      </w:r>
      <w:r w:rsidR="00226970" w:rsidRPr="00226970">
        <w:rPr>
          <w:rFonts w:hint="cs"/>
          <w:rtl/>
          <w:lang w:bidi="ar-SA"/>
        </w:rPr>
        <w:t xml:space="preserve"> منه</w:t>
      </w:r>
      <w:r w:rsidR="00226970" w:rsidRPr="00226970">
        <w:rPr>
          <w:rtl/>
        </w:rPr>
        <w:t xml:space="preserve"> </w:t>
      </w:r>
      <w:r w:rsidR="00226970" w:rsidRPr="00226970">
        <w:rPr>
          <w:rFonts w:hint="cs"/>
          <w:rtl/>
          <w:lang w:bidi="ar-SA"/>
        </w:rPr>
        <w:t>وتلبيته لمجمل</w:t>
      </w:r>
      <w:r w:rsidR="00226970" w:rsidRPr="00226970">
        <w:rPr>
          <w:rtl/>
        </w:rPr>
        <w:t xml:space="preserve"> المتطلبات ال</w:t>
      </w:r>
      <w:r w:rsidR="0090088D">
        <w:rPr>
          <w:rtl/>
        </w:rPr>
        <w:t>مؤسسي</w:t>
      </w:r>
      <w:r w:rsidR="00226970" w:rsidRPr="00226970">
        <w:rPr>
          <w:rtl/>
        </w:rPr>
        <w:t>ة لخارطة طريق التحول و</w:t>
      </w:r>
      <w:r w:rsidR="00226970" w:rsidRPr="00141CC9">
        <w:rPr>
          <w:b/>
          <w:bCs/>
          <w:rtl/>
        </w:rPr>
        <w:t xml:space="preserve">لتعزيز </w:t>
      </w:r>
      <w:r w:rsidR="00226970" w:rsidRPr="00141CC9">
        <w:rPr>
          <w:rtl/>
        </w:rPr>
        <w:t>عمليات</w:t>
      </w:r>
      <w:r w:rsidR="00226970" w:rsidRPr="00141CC9">
        <w:rPr>
          <w:b/>
          <w:bCs/>
          <w:rtl/>
        </w:rPr>
        <w:t xml:space="preserve"> الإدارة المالية </w:t>
      </w:r>
      <w:r w:rsidR="00226970" w:rsidRPr="00226970">
        <w:rPr>
          <w:rtl/>
        </w:rPr>
        <w:t>وإطارها.</w:t>
      </w:r>
    </w:p>
    <w:p w14:paraId="0566504D" w14:textId="5FDDD5BC" w:rsidR="00226970" w:rsidRPr="00226970" w:rsidRDefault="00AA0D70" w:rsidP="00226970">
      <w:pPr>
        <w:rPr>
          <w:rtl/>
          <w:lang w:bidi="ar-SY"/>
        </w:rPr>
      </w:pPr>
      <w:r>
        <w:rPr>
          <w:lang w:bidi="ar-EG"/>
        </w:rPr>
        <w:t>12.1</w:t>
      </w:r>
      <w:r>
        <w:rPr>
          <w:rtl/>
          <w:lang w:bidi="ar-SY"/>
        </w:rPr>
        <w:tab/>
      </w:r>
      <w:r w:rsidR="00226970" w:rsidRPr="00226970">
        <w:rPr>
          <w:rtl/>
          <w:lang w:bidi="ar-SY"/>
        </w:rPr>
        <w:t xml:space="preserve">وأدرجت نتائج هذا التقرير في </w:t>
      </w:r>
      <w:r w:rsidR="00226970" w:rsidRPr="00226970">
        <w:rPr>
          <w:rFonts w:hint="cs"/>
          <w:rtl/>
          <w:lang w:bidi="ar-SY"/>
        </w:rPr>
        <w:t xml:space="preserve">مجمل </w:t>
      </w:r>
      <w:r w:rsidR="00226970" w:rsidRPr="00226970">
        <w:rPr>
          <w:rtl/>
          <w:lang w:bidi="ar-SY"/>
        </w:rPr>
        <w:t>خارطة طريق التحول لتحقيق التميز ال</w:t>
      </w:r>
      <w:r w:rsidR="0090088D">
        <w:rPr>
          <w:rtl/>
          <w:lang w:bidi="ar-SY"/>
        </w:rPr>
        <w:t>مؤسسي</w:t>
      </w:r>
      <w:r w:rsidR="00226970" w:rsidRPr="00226970">
        <w:rPr>
          <w:rtl/>
          <w:lang w:bidi="ar-SY"/>
        </w:rPr>
        <w:t xml:space="preserve"> والجداول الزمنية ذات الصلة الواردة فيه</w:t>
      </w:r>
      <w:r w:rsidR="00226970" w:rsidRPr="00226970">
        <w:rPr>
          <w:rFonts w:hint="cs"/>
          <w:rtl/>
          <w:lang w:bidi="ar-SY"/>
        </w:rPr>
        <w:t>ا</w:t>
      </w:r>
      <w:r w:rsidR="00226970" w:rsidRPr="00226970">
        <w:rPr>
          <w:rtl/>
          <w:lang w:bidi="ar-SY"/>
        </w:rPr>
        <w:t>.</w:t>
      </w:r>
    </w:p>
    <w:p w14:paraId="7B51BCB6" w14:textId="064588DC" w:rsidR="0085455B" w:rsidRPr="00A6278E" w:rsidRDefault="0085455B" w:rsidP="00A6278E">
      <w:pPr>
        <w:pStyle w:val="Heading1"/>
        <w:rPr>
          <w:rtl/>
          <w:lang w:bidi="ar-SY"/>
        </w:rPr>
      </w:pPr>
      <w:r w:rsidRPr="00226970">
        <w:rPr>
          <w:rtl/>
          <w:lang w:bidi="ar-SY"/>
        </w:rPr>
        <w:t>2</w:t>
      </w:r>
      <w:r w:rsidR="00226970" w:rsidRPr="00226970">
        <w:rPr>
          <w:rtl/>
          <w:lang w:bidi="ar-SY"/>
        </w:rPr>
        <w:tab/>
      </w:r>
      <w:r w:rsidRPr="00226970">
        <w:rPr>
          <w:rtl/>
          <w:lang w:bidi="ar-SY"/>
        </w:rPr>
        <w:t xml:space="preserve">إصلاح </w:t>
      </w:r>
      <w:r w:rsidR="00226970" w:rsidRPr="00226970">
        <w:rPr>
          <w:rtl/>
          <w:lang w:bidi="ar-SY"/>
        </w:rPr>
        <w:t xml:space="preserve">اللوائح </w:t>
      </w:r>
      <w:r w:rsidRPr="00226970">
        <w:rPr>
          <w:rtl/>
          <w:lang w:bidi="ar-SY"/>
        </w:rPr>
        <w:t>والقواعد المالية</w:t>
      </w:r>
    </w:p>
    <w:p w14:paraId="7EEED06D" w14:textId="79160BF8" w:rsidR="00AA0D70" w:rsidRDefault="00AA0D70" w:rsidP="00226970">
      <w:pPr>
        <w:pStyle w:val="Headingb"/>
        <w:rPr>
          <w:i/>
          <w:iCs/>
          <w:rtl/>
          <w:lang w:bidi="ar-SY"/>
        </w:rPr>
      </w:pPr>
      <w:r>
        <w:rPr>
          <w:rFonts w:hint="cs"/>
          <w:i/>
          <w:iCs/>
          <w:rtl/>
          <w:lang w:bidi="ar-SY"/>
        </w:rPr>
        <w:t>ألف</w:t>
      </w:r>
      <w:r w:rsidR="00141CC9">
        <w:rPr>
          <w:rFonts w:hint="cs"/>
          <w:i/>
          <w:iCs/>
          <w:rtl/>
          <w:lang w:bidi="ar-SY"/>
        </w:rPr>
        <w:t>.</w:t>
      </w:r>
      <w:r w:rsidR="00141CC9">
        <w:rPr>
          <w:i/>
          <w:iCs/>
          <w:rtl/>
          <w:lang w:bidi="ar-SY"/>
        </w:rPr>
        <w:tab/>
      </w:r>
      <w:r w:rsidR="00226970" w:rsidRPr="00226970">
        <w:rPr>
          <w:i/>
          <w:iCs/>
          <w:rtl/>
          <w:lang w:bidi="ar-SY"/>
        </w:rPr>
        <w:t>تحليل اللوائح والقواعد المالية الحالية</w:t>
      </w:r>
    </w:p>
    <w:p w14:paraId="376DE86B" w14:textId="0C416F92" w:rsidR="00AA0D70" w:rsidRDefault="00AA0D70" w:rsidP="007F5ED6">
      <w:pPr>
        <w:rPr>
          <w:rtl/>
          <w:lang w:bidi="ar-SY"/>
        </w:rPr>
      </w:pPr>
      <w:r>
        <w:rPr>
          <w:lang w:bidi="ar-SY"/>
        </w:rPr>
        <w:t>1.2</w:t>
      </w:r>
      <w:r>
        <w:rPr>
          <w:rtl/>
          <w:lang w:bidi="ar-SY"/>
        </w:rPr>
        <w:tab/>
      </w:r>
      <w:r w:rsidR="007F5ED6" w:rsidRPr="007F5ED6">
        <w:rPr>
          <w:rtl/>
        </w:rPr>
        <w:t>يجري استعراض اللوائح والقواعد المالية الحالية للاتحاد من أجل:</w:t>
      </w:r>
    </w:p>
    <w:p w14:paraId="653BDB21" w14:textId="0519BDFB" w:rsidR="00AA0D70" w:rsidRDefault="00AA0D70" w:rsidP="00AA0D70">
      <w:pPr>
        <w:pStyle w:val="enumlev1"/>
        <w:rPr>
          <w:rtl/>
        </w:rPr>
      </w:pPr>
      <w:r>
        <w:t>1</w:t>
      </w:r>
      <w:r>
        <w:rPr>
          <w:rtl/>
        </w:rPr>
        <w:tab/>
      </w:r>
      <w:r w:rsidR="007F5ED6" w:rsidRPr="00141CC9">
        <w:rPr>
          <w:b/>
          <w:bCs/>
          <w:rtl/>
        </w:rPr>
        <w:t>ضمان الشفافية والمساءلة:</w:t>
      </w:r>
      <w:r w:rsidR="007F5ED6" w:rsidRPr="007F5ED6">
        <w:rPr>
          <w:rtl/>
        </w:rPr>
        <w:t xml:space="preserve"> تساعد الاستعراضات المنتظمة على ضمان عمل الاتحاد بشفافية وخضوعه للمساءلة عن أنشطته المالية.</w:t>
      </w:r>
    </w:p>
    <w:p w14:paraId="44526578" w14:textId="12395E0D" w:rsidR="00AA0D70" w:rsidRDefault="00AA0D70" w:rsidP="00AA0D70">
      <w:pPr>
        <w:pStyle w:val="enumlev1"/>
        <w:rPr>
          <w:rtl/>
        </w:rPr>
      </w:pPr>
      <w:r>
        <w:t>2</w:t>
      </w:r>
      <w:r>
        <w:rPr>
          <w:rtl/>
        </w:rPr>
        <w:tab/>
      </w:r>
      <w:r w:rsidR="007F5ED6" w:rsidRPr="00141CC9">
        <w:rPr>
          <w:b/>
          <w:bCs/>
          <w:rtl/>
        </w:rPr>
        <w:t>تعزيز إدارة المخاطر:</w:t>
      </w:r>
      <w:r w:rsidR="007F5ED6" w:rsidRPr="007F5ED6">
        <w:rPr>
          <w:rtl/>
        </w:rPr>
        <w:t xml:space="preserve"> يلزم تقييم اللوائح والقواعد المالية لتحديد المخاطر ونقاط الضعف المحتملة في الإدارة المالية للاتحاد، والتي </w:t>
      </w:r>
      <w:r w:rsidR="007F5ED6">
        <w:rPr>
          <w:rFonts w:hint="cs"/>
          <w:rtl/>
        </w:rPr>
        <w:t>ت</w:t>
      </w:r>
      <w:r w:rsidR="007F5ED6" w:rsidRPr="007F5ED6">
        <w:rPr>
          <w:rtl/>
        </w:rPr>
        <w:t>مكن معالجتها بعد ذلك بشكل استباقي لمنع العواقب السلبية.</w:t>
      </w:r>
    </w:p>
    <w:p w14:paraId="280B7653" w14:textId="7E4F6C0D" w:rsidR="00AA0D70" w:rsidRDefault="00AA0D70" w:rsidP="00724A21">
      <w:pPr>
        <w:pStyle w:val="enumlev1"/>
        <w:rPr>
          <w:rtl/>
        </w:rPr>
      </w:pPr>
      <w:r>
        <w:t>3</w:t>
      </w:r>
      <w:r>
        <w:rPr>
          <w:rtl/>
        </w:rPr>
        <w:tab/>
      </w:r>
      <w:r w:rsidR="007F5ED6" w:rsidRPr="00141CC9">
        <w:rPr>
          <w:b/>
          <w:bCs/>
          <w:rtl/>
          <w:lang w:bidi="ar-SA"/>
        </w:rPr>
        <w:t>التكيف مع الظروف المتغيرة:</w:t>
      </w:r>
      <w:r w:rsidR="00724A21" w:rsidRPr="00724A21">
        <w:rPr>
          <w:rtl/>
          <w:lang w:bidi="ar-SA"/>
        </w:rPr>
        <w:t xml:space="preserve"> مع تطور البيئة العالمية، </w:t>
      </w:r>
      <w:r w:rsidR="00724A21" w:rsidRPr="00724A21">
        <w:rPr>
          <w:rFonts w:hint="cs"/>
          <w:rtl/>
          <w:lang w:bidi="ar-SA"/>
        </w:rPr>
        <w:t>تستدعي</w:t>
      </w:r>
      <w:r w:rsidR="00724A21" w:rsidRPr="00724A21">
        <w:rPr>
          <w:rtl/>
          <w:lang w:bidi="ar-SA"/>
        </w:rPr>
        <w:t xml:space="preserve"> الضرور</w:t>
      </w:r>
      <w:r w:rsidR="00724A21" w:rsidRPr="00724A21">
        <w:rPr>
          <w:rFonts w:hint="cs"/>
          <w:rtl/>
          <w:lang w:bidi="ar-SA"/>
        </w:rPr>
        <w:t>ة</w:t>
      </w:r>
      <w:r w:rsidR="00724A21" w:rsidRPr="00724A21">
        <w:rPr>
          <w:rtl/>
          <w:lang w:bidi="ar-SA"/>
        </w:rPr>
        <w:t xml:space="preserve"> تحديث اللوائح والقواعد المالية لضمان استمرار </w:t>
      </w:r>
      <w:r w:rsidR="00724A21" w:rsidRPr="00724A21">
        <w:rPr>
          <w:rFonts w:hint="cs"/>
          <w:rtl/>
          <w:lang w:bidi="ar-SA"/>
        </w:rPr>
        <w:t>صلتها بالواقع</w:t>
      </w:r>
      <w:r w:rsidR="00724A21" w:rsidRPr="00724A21">
        <w:rPr>
          <w:rtl/>
          <w:lang w:bidi="ar-SA"/>
        </w:rPr>
        <w:t xml:space="preserve"> وفعاليتها. وتساعد الاستعراضات المنتظمة في تحديد أي تغييرات لازمة لمواكبة مستجدات </w:t>
      </w:r>
      <w:r w:rsidR="00141CC9">
        <w:rPr>
          <w:rFonts w:hint="cs"/>
          <w:rtl/>
          <w:lang w:bidi="ar-SA"/>
        </w:rPr>
        <w:t xml:space="preserve">أفضل </w:t>
      </w:r>
      <w:r w:rsidR="00724A21" w:rsidRPr="00724A21">
        <w:rPr>
          <w:rtl/>
          <w:lang w:bidi="ar-SA"/>
        </w:rPr>
        <w:t>الممارسات.</w:t>
      </w:r>
    </w:p>
    <w:p w14:paraId="5AC71DCD" w14:textId="73037DBD" w:rsidR="00AA0D70" w:rsidRDefault="00AA0D70" w:rsidP="00724A21">
      <w:pPr>
        <w:pStyle w:val="enumlev1"/>
        <w:rPr>
          <w:rtl/>
        </w:rPr>
      </w:pPr>
      <w:r>
        <w:t>4</w:t>
      </w:r>
      <w:r>
        <w:rPr>
          <w:rtl/>
        </w:rPr>
        <w:tab/>
      </w:r>
      <w:r w:rsidR="00724A21" w:rsidRPr="00141CC9">
        <w:rPr>
          <w:b/>
          <w:bCs/>
          <w:rtl/>
        </w:rPr>
        <w:t>تعزيز الضوابط الداخلية:</w:t>
      </w:r>
      <w:r w:rsidR="00724A21" w:rsidRPr="00724A21">
        <w:rPr>
          <w:rtl/>
          <w:lang w:bidi="ar-SA"/>
        </w:rPr>
        <w:t xml:space="preserve"> يساعد استعراض القواعد واللوائح المالية على التعرف على مواطن الضعف في أنظمة الرقابة الداخلية، مما يؤدي إلى تحسينات في مجالات مثل منع الاحتيال وإدارة الأصول وإعداد التقارير المالية.</w:t>
      </w:r>
    </w:p>
    <w:p w14:paraId="23CF1E89" w14:textId="76AE99D2" w:rsidR="00AA0D70" w:rsidRDefault="00AA0D70" w:rsidP="00724A21">
      <w:pPr>
        <w:pStyle w:val="enumlev1"/>
        <w:rPr>
          <w:rtl/>
        </w:rPr>
      </w:pPr>
      <w:r>
        <w:t>5</w:t>
      </w:r>
      <w:r>
        <w:rPr>
          <w:rtl/>
        </w:rPr>
        <w:tab/>
      </w:r>
      <w:r w:rsidR="00724A21" w:rsidRPr="00141CC9">
        <w:rPr>
          <w:b/>
          <w:bCs/>
          <w:rtl/>
          <w:lang w:bidi="ar-SA"/>
        </w:rPr>
        <w:t>تحسين صنع القرار:</w:t>
      </w:r>
      <w:r w:rsidR="00724A21" w:rsidRPr="00724A21">
        <w:rPr>
          <w:rtl/>
        </w:rPr>
        <w:t xml:space="preserve"> </w:t>
      </w:r>
      <w:r w:rsidR="00724A21" w:rsidRPr="00724A21">
        <w:rPr>
          <w:rtl/>
          <w:lang w:bidi="ar-SA"/>
        </w:rPr>
        <w:t>يمكن لقيادة المنظمة</w:t>
      </w:r>
      <w:r w:rsidR="00724A21">
        <w:rPr>
          <w:rFonts w:hint="cs"/>
          <w:rtl/>
          <w:lang w:bidi="ar-SA"/>
        </w:rPr>
        <w:t>،</w:t>
      </w:r>
      <w:r w:rsidR="00724A21" w:rsidRPr="00724A21">
        <w:rPr>
          <w:rtl/>
          <w:lang w:bidi="ar-SA"/>
        </w:rPr>
        <w:t xml:space="preserve"> من خلال ضمان تحديث القواعد واللوائح المالية وشفاف</w:t>
      </w:r>
      <w:r w:rsidR="00724A21" w:rsidRPr="00724A21">
        <w:rPr>
          <w:rFonts w:hint="cs"/>
          <w:rtl/>
          <w:lang w:bidi="ar-SA"/>
        </w:rPr>
        <w:t>ي</w:t>
      </w:r>
      <w:r w:rsidR="00724A21" w:rsidRPr="00724A21">
        <w:rPr>
          <w:rtl/>
          <w:lang w:bidi="ar-SA"/>
        </w:rPr>
        <w:t xml:space="preserve">تها </w:t>
      </w:r>
      <w:r w:rsidR="00724A21" w:rsidRPr="00724A21">
        <w:rPr>
          <w:rFonts w:hint="cs"/>
          <w:rtl/>
          <w:lang w:bidi="ar-SA"/>
        </w:rPr>
        <w:t>وحصانتها</w:t>
      </w:r>
      <w:r w:rsidR="00724A21" w:rsidRPr="00724A21">
        <w:rPr>
          <w:rtl/>
          <w:lang w:bidi="ar-SA"/>
        </w:rPr>
        <w:t>،</w:t>
      </w:r>
      <w:r w:rsidR="00724A21" w:rsidRPr="00724A21">
        <w:rPr>
          <w:rFonts w:hint="cs"/>
          <w:rtl/>
          <w:lang w:bidi="ar-SA"/>
        </w:rPr>
        <w:t xml:space="preserve"> أن تتخذ</w:t>
      </w:r>
      <w:r w:rsidR="00724A21" w:rsidRPr="00724A21">
        <w:rPr>
          <w:rtl/>
          <w:lang w:bidi="ar-SA"/>
        </w:rPr>
        <w:t xml:space="preserve"> قرارات مستنيرة استناداً إلى معلومات مالية دقيقة وموثوقة.</w:t>
      </w:r>
    </w:p>
    <w:p w14:paraId="5BD3382C" w14:textId="08834C3A" w:rsidR="00AA0D70" w:rsidRDefault="00AA0D70" w:rsidP="009D3DF2">
      <w:pPr>
        <w:pStyle w:val="enumlev1"/>
        <w:rPr>
          <w:rtl/>
        </w:rPr>
      </w:pPr>
      <w:r>
        <w:t>6</w:t>
      </w:r>
      <w:r>
        <w:rPr>
          <w:rtl/>
        </w:rPr>
        <w:tab/>
      </w:r>
      <w:r w:rsidR="00724A21" w:rsidRPr="00141CC9">
        <w:rPr>
          <w:b/>
          <w:bCs/>
          <w:rtl/>
          <w:lang w:bidi="ar-SA"/>
        </w:rPr>
        <w:t>تعزيز المصداقية والسمعة:</w:t>
      </w:r>
      <w:r w:rsidR="009D3DF2" w:rsidRPr="00141CC9">
        <w:rPr>
          <w:b/>
          <w:bCs/>
          <w:rtl/>
        </w:rPr>
        <w:t xml:space="preserve"> </w:t>
      </w:r>
      <w:r w:rsidR="009D3DF2" w:rsidRPr="009D3DF2">
        <w:rPr>
          <w:rtl/>
          <w:lang w:bidi="ar-SA"/>
        </w:rPr>
        <w:t>يجب أن يكون الاتحاد قادراً على إثبات أنه يدير شؤونه المالية بشكل فعال ويلتزم ب</w:t>
      </w:r>
      <w:r w:rsidR="00141CC9">
        <w:rPr>
          <w:rFonts w:hint="cs"/>
          <w:rtl/>
          <w:lang w:bidi="ar-SA"/>
        </w:rPr>
        <w:t xml:space="preserve">أفضل </w:t>
      </w:r>
      <w:r w:rsidR="009D3DF2" w:rsidRPr="009D3DF2">
        <w:rPr>
          <w:rtl/>
          <w:lang w:bidi="ar-SA"/>
        </w:rPr>
        <w:t>الممارسات في الإدارة المالية، وهو أمر ضروري لبناء سمعة قوية ومساعدته على ضمان زيادة التمويل بما يتماشى مع استراتيجية تعبئة الموارد ودعم مبادراته</w:t>
      </w:r>
      <w:r w:rsidR="009D3DF2" w:rsidRPr="009D3DF2">
        <w:rPr>
          <w:rtl/>
        </w:rPr>
        <w:t xml:space="preserve"> </w:t>
      </w:r>
      <w:r w:rsidR="009D3DF2" w:rsidRPr="009D3DF2">
        <w:rPr>
          <w:rtl/>
          <w:lang w:bidi="ar-SA"/>
        </w:rPr>
        <w:t>المستقبلية.</w:t>
      </w:r>
    </w:p>
    <w:p w14:paraId="2D425822" w14:textId="28909407" w:rsidR="00AA0D70" w:rsidRDefault="00AA0D70" w:rsidP="009D3DF2">
      <w:pPr>
        <w:rPr>
          <w:rtl/>
        </w:rPr>
      </w:pPr>
      <w:r>
        <w:rPr>
          <w:lang w:bidi="ar-SY"/>
        </w:rPr>
        <w:t>2.2</w:t>
      </w:r>
      <w:r>
        <w:rPr>
          <w:rtl/>
          <w:lang w:bidi="ar-SY"/>
        </w:rPr>
        <w:tab/>
      </w:r>
      <w:r w:rsidR="009D3DF2" w:rsidRPr="009D3DF2">
        <w:rPr>
          <w:rtl/>
        </w:rPr>
        <w:t xml:space="preserve">وإجمالاً، يهدف تنفيذ مجموعة </w:t>
      </w:r>
      <w:r w:rsidR="009D3DF2" w:rsidRPr="009D3DF2">
        <w:rPr>
          <w:rFonts w:hint="cs"/>
          <w:rtl/>
        </w:rPr>
        <w:t>مراجعة</w:t>
      </w:r>
      <w:r w:rsidR="009D3DF2" w:rsidRPr="009D3DF2">
        <w:rPr>
          <w:rtl/>
        </w:rPr>
        <w:t xml:space="preserve"> من اللوائح والقواعد المالية للاتحاد إلى ضمان تحسين الإدارة المالية وزيادة الشفافية والمساءلة وتحسين إدارة المخاطر وتعزيز المصداقية مع أصحاب المصلحة. وستقدم الأمانة التحديث المقترح للوائح والقواعد المالية كي ينظر فيه فريق العمل التابع للمجلس والمعني بالموارد المالية والبشرية.</w:t>
      </w:r>
    </w:p>
    <w:p w14:paraId="6E5A71DB" w14:textId="3AD4761B" w:rsidR="00AA0D70" w:rsidRDefault="00AA0D70" w:rsidP="009D3DF2">
      <w:pPr>
        <w:pStyle w:val="Headingb"/>
        <w:rPr>
          <w:i/>
          <w:iCs/>
          <w:rtl/>
          <w:lang w:bidi="ar-SY"/>
        </w:rPr>
      </w:pPr>
      <w:r>
        <w:rPr>
          <w:rFonts w:hint="cs"/>
          <w:i/>
          <w:iCs/>
          <w:rtl/>
          <w:lang w:bidi="ar-SY"/>
        </w:rPr>
        <w:t>باء</w:t>
      </w:r>
      <w:r w:rsidR="00141CC9">
        <w:rPr>
          <w:rFonts w:hint="cs"/>
          <w:i/>
          <w:iCs/>
          <w:rtl/>
          <w:lang w:bidi="ar-SY"/>
        </w:rPr>
        <w:t>.</w:t>
      </w:r>
      <w:r w:rsidR="00141CC9">
        <w:rPr>
          <w:i/>
          <w:iCs/>
          <w:rtl/>
          <w:lang w:bidi="ar-SY"/>
        </w:rPr>
        <w:tab/>
      </w:r>
      <w:r w:rsidR="009D3DF2" w:rsidRPr="009D3DF2">
        <w:rPr>
          <w:i/>
          <w:iCs/>
          <w:rtl/>
        </w:rPr>
        <w:t>ملخص التغييرات والتحسينات المقترحة</w:t>
      </w:r>
    </w:p>
    <w:p w14:paraId="60D70694" w14:textId="1EE7908C" w:rsidR="00AA0D70" w:rsidRDefault="00AA0D70" w:rsidP="00AA0D70">
      <w:pPr>
        <w:rPr>
          <w:rtl/>
          <w:lang w:bidi="ar-SY"/>
        </w:rPr>
      </w:pPr>
      <w:r>
        <w:rPr>
          <w:lang w:bidi="ar-SY"/>
        </w:rPr>
        <w:t>3.2</w:t>
      </w:r>
      <w:r>
        <w:rPr>
          <w:rtl/>
          <w:lang w:bidi="ar-SY"/>
        </w:rPr>
        <w:tab/>
      </w:r>
      <w:r w:rsidR="009D3DF2" w:rsidRPr="009D3DF2">
        <w:rPr>
          <w:rtl/>
          <w:lang w:bidi="ar-SY"/>
        </w:rPr>
        <w:t>إن التغييرات والتحسينات المقترحة على اللوائح والقواعد المالية تركز على ما يلي:</w:t>
      </w:r>
    </w:p>
    <w:p w14:paraId="342435E8" w14:textId="21C72ECB" w:rsidR="00AA0D70" w:rsidRDefault="00AA0D70" w:rsidP="00AA0D70">
      <w:pPr>
        <w:pStyle w:val="enumlev1"/>
        <w:rPr>
          <w:rtl/>
        </w:rPr>
      </w:pPr>
      <w:r>
        <w:t>1</w:t>
      </w:r>
      <w:r>
        <w:rPr>
          <w:rtl/>
        </w:rPr>
        <w:tab/>
      </w:r>
      <w:r w:rsidR="00A27696" w:rsidRPr="00A27696">
        <w:rPr>
          <w:rtl/>
        </w:rPr>
        <w:t xml:space="preserve">تحسين </w:t>
      </w:r>
      <w:r w:rsidR="00A27696" w:rsidRPr="00141CC9">
        <w:rPr>
          <w:b/>
          <w:bCs/>
          <w:rtl/>
        </w:rPr>
        <w:t>إطار الرقابة الداخلية</w:t>
      </w:r>
      <w:r w:rsidR="00A27696" w:rsidRPr="00A27696">
        <w:rPr>
          <w:rtl/>
        </w:rPr>
        <w:t xml:space="preserve"> لضمان الإدارة المالية الفعالة والإدارة المالية الحكيمة وصون أصول المنظمة.</w:t>
      </w:r>
    </w:p>
    <w:p w14:paraId="6C34CC76" w14:textId="0FF41725" w:rsidR="00AA0D70" w:rsidRDefault="00AA0D70" w:rsidP="00AA0D70">
      <w:pPr>
        <w:pStyle w:val="enumlev1"/>
        <w:rPr>
          <w:rtl/>
        </w:rPr>
      </w:pPr>
      <w:r>
        <w:t>2</w:t>
      </w:r>
      <w:r>
        <w:rPr>
          <w:rtl/>
        </w:rPr>
        <w:tab/>
      </w:r>
      <w:r w:rsidR="00A27696" w:rsidRPr="00141CC9">
        <w:rPr>
          <w:b/>
          <w:bCs/>
          <w:rtl/>
        </w:rPr>
        <w:t>تبسيط عملية الميزانية</w:t>
      </w:r>
      <w:r w:rsidR="00A27696" w:rsidRPr="00A27696">
        <w:rPr>
          <w:rtl/>
        </w:rPr>
        <w:t xml:space="preserve"> لضمان أن تكون أمانة الاتحاد أكثر مرونة وقدرة على التكيف مع التغييرات بناءً على احتياجات العمل وتوجيهات المجلس.</w:t>
      </w:r>
    </w:p>
    <w:p w14:paraId="4094BA23" w14:textId="09301A06" w:rsidR="00AA0D70" w:rsidRDefault="00AA0D70" w:rsidP="00A27696">
      <w:pPr>
        <w:pStyle w:val="enumlev1"/>
        <w:rPr>
          <w:rtl/>
        </w:rPr>
      </w:pPr>
      <w:r>
        <w:t>3</w:t>
      </w:r>
      <w:r>
        <w:rPr>
          <w:rtl/>
        </w:rPr>
        <w:tab/>
      </w:r>
      <w:r w:rsidR="00A27696" w:rsidRPr="00A27696">
        <w:rPr>
          <w:rtl/>
        </w:rPr>
        <w:t xml:space="preserve">تحسين إطار </w:t>
      </w:r>
      <w:r w:rsidR="00A27696" w:rsidRPr="00141CC9">
        <w:rPr>
          <w:b/>
          <w:bCs/>
          <w:rtl/>
        </w:rPr>
        <w:t>الإدارة القائمة على النتائج</w:t>
      </w:r>
      <w:r w:rsidR="00A27696" w:rsidRPr="00A27696">
        <w:rPr>
          <w:rtl/>
        </w:rPr>
        <w:t xml:space="preserve"> </w:t>
      </w:r>
      <w:r w:rsidR="00A27696" w:rsidRPr="00A27696">
        <w:rPr>
          <w:rFonts w:hint="cs"/>
          <w:rtl/>
          <w:lang w:bidi="ar-SA"/>
        </w:rPr>
        <w:t>لتحقيق</w:t>
      </w:r>
      <w:r w:rsidR="00A27696" w:rsidRPr="00A27696">
        <w:rPr>
          <w:rtl/>
        </w:rPr>
        <w:t xml:space="preserve"> التصميم البرنامجي</w:t>
      </w:r>
      <w:r w:rsidR="00A27696" w:rsidRPr="00A27696">
        <w:rPr>
          <w:rFonts w:hint="cs"/>
          <w:rtl/>
          <w:lang w:bidi="ar-SA"/>
        </w:rPr>
        <w:t xml:space="preserve"> الأمثل</w:t>
      </w:r>
      <w:r w:rsidR="00A27696" w:rsidRPr="00A27696">
        <w:rPr>
          <w:rtl/>
        </w:rPr>
        <w:t xml:space="preserve"> وزيادة الكفاءة والفعالية وضمان مواءمة أفضل مع الأولويات ال</w:t>
      </w:r>
      <w:r w:rsidR="0090088D">
        <w:rPr>
          <w:rtl/>
        </w:rPr>
        <w:t>مؤسسي</w:t>
      </w:r>
      <w:r w:rsidR="00A27696" w:rsidRPr="00A27696">
        <w:rPr>
          <w:rtl/>
        </w:rPr>
        <w:t>ة.</w:t>
      </w:r>
    </w:p>
    <w:p w14:paraId="24B5A084" w14:textId="4D8B8DC2" w:rsidR="00AA0D70" w:rsidRDefault="00AA0D70" w:rsidP="00A27696">
      <w:pPr>
        <w:pStyle w:val="enumlev1"/>
        <w:rPr>
          <w:rtl/>
        </w:rPr>
      </w:pPr>
      <w:r>
        <w:lastRenderedPageBreak/>
        <w:t>4</w:t>
      </w:r>
      <w:r>
        <w:rPr>
          <w:rtl/>
        </w:rPr>
        <w:tab/>
      </w:r>
      <w:r w:rsidR="00A27696" w:rsidRPr="00A27696">
        <w:rPr>
          <w:rtl/>
        </w:rPr>
        <w:t xml:space="preserve">إدخال </w:t>
      </w:r>
      <w:r w:rsidR="00A27696" w:rsidRPr="00141CC9">
        <w:rPr>
          <w:b/>
          <w:bCs/>
          <w:rtl/>
        </w:rPr>
        <w:t>آلية استقطاع</w:t>
      </w:r>
      <w:r w:rsidR="00A27696" w:rsidRPr="00A27696">
        <w:rPr>
          <w:rtl/>
        </w:rPr>
        <w:t xml:space="preserve"> لضمان الاستقرار المالي والاستمرارية. وتعمل هذه الآلية كشبكة أمان أو صندوق للطوارئ تم</w:t>
      </w:r>
      <w:r w:rsidR="00141CC9">
        <w:rPr>
          <w:rFonts w:hint="cs"/>
          <w:rtl/>
        </w:rPr>
        <w:t>كِّ</w:t>
      </w:r>
      <w:r w:rsidR="00A27696" w:rsidRPr="00A27696">
        <w:rPr>
          <w:rtl/>
        </w:rPr>
        <w:t xml:space="preserve">ن المنظمة من الحفاظ على استقرارها المالي </w:t>
      </w:r>
      <w:r w:rsidR="00A27696" w:rsidRPr="00A27696">
        <w:rPr>
          <w:rFonts w:hint="cs"/>
          <w:rtl/>
          <w:lang w:bidi="ar-SA"/>
        </w:rPr>
        <w:t>وسداد</w:t>
      </w:r>
      <w:r w:rsidR="00A27696" w:rsidRPr="00A27696">
        <w:rPr>
          <w:rtl/>
        </w:rPr>
        <w:t xml:space="preserve"> النفقات غير المتوقعة ومعالجة </w:t>
      </w:r>
      <w:r w:rsidR="00A27696" w:rsidRPr="00A27696">
        <w:rPr>
          <w:rFonts w:hint="cs"/>
          <w:rtl/>
          <w:lang w:bidi="ar-SA"/>
        </w:rPr>
        <w:t>عجوزات</w:t>
      </w:r>
      <w:r w:rsidR="00A27696" w:rsidRPr="00A27696">
        <w:rPr>
          <w:rtl/>
        </w:rPr>
        <w:t xml:space="preserve"> الميزانية وتكييف الميزانية دينامياً وفقاً للاحتياجات المتغيرة خلال فترة السنتين.</w:t>
      </w:r>
    </w:p>
    <w:p w14:paraId="24ACD376" w14:textId="15FD6D25" w:rsidR="00FD0509" w:rsidRPr="00FD0509" w:rsidRDefault="00AA0D70" w:rsidP="00FD0509">
      <w:pPr>
        <w:pStyle w:val="enumlev1"/>
        <w:rPr>
          <w:rtl/>
          <w:lang w:bidi="ar-SA"/>
        </w:rPr>
      </w:pPr>
      <w:r>
        <w:t>5</w:t>
      </w:r>
      <w:r>
        <w:rPr>
          <w:rtl/>
        </w:rPr>
        <w:tab/>
      </w:r>
      <w:r w:rsidR="00FD0509" w:rsidRPr="00FD0509">
        <w:rPr>
          <w:rtl/>
        </w:rPr>
        <w:t xml:space="preserve">تحسين إدارة </w:t>
      </w:r>
      <w:r w:rsidR="00FD0509" w:rsidRPr="00141CC9">
        <w:rPr>
          <w:b/>
          <w:bCs/>
          <w:rtl/>
        </w:rPr>
        <w:t>النقد ومكافئات النقد</w:t>
      </w:r>
      <w:r w:rsidR="00FD0509" w:rsidRPr="00FD0509">
        <w:rPr>
          <w:rtl/>
        </w:rPr>
        <w:t xml:space="preserve"> لحماية إدارة النقد، وتخفيف مخاطر الخسائر أو اختلاس الأموال؛ وتعظيم الاستعمال الفعّال للموارد النقدية؛ وضمان الشفافية والمساءلة في التعامل مع المعاملات النقدية؛ وضمان </w:t>
      </w:r>
      <w:r w:rsidR="00FD0509" w:rsidRPr="00FD0509">
        <w:rPr>
          <w:rFonts w:hint="cs"/>
          <w:rtl/>
        </w:rPr>
        <w:t>الالتزام</w:t>
      </w:r>
      <w:r w:rsidR="00FD0509" w:rsidRPr="00FD0509">
        <w:rPr>
          <w:rtl/>
        </w:rPr>
        <w:t xml:space="preserve"> </w:t>
      </w:r>
      <w:r w:rsidR="00FD0509" w:rsidRPr="00FD0509">
        <w:rPr>
          <w:rFonts w:hint="cs"/>
          <w:rtl/>
        </w:rPr>
        <w:t>ب</w:t>
      </w:r>
      <w:r w:rsidR="00FD0509" w:rsidRPr="00FD0509">
        <w:rPr>
          <w:rtl/>
        </w:rPr>
        <w:t>جميع اللوائح والقواعد والسياسات المالية</w:t>
      </w:r>
      <w:r w:rsidR="00141CC9">
        <w:rPr>
          <w:rFonts w:hint="cs"/>
          <w:rtl/>
        </w:rPr>
        <w:t>؛</w:t>
      </w:r>
      <w:r w:rsidR="00FD0509" w:rsidRPr="00FD0509">
        <w:rPr>
          <w:rtl/>
        </w:rPr>
        <w:t xml:space="preserve"> وضمان عدم انقطاع التدفق النقدي لدعم الأنشطة التشغيلية الجارية.</w:t>
      </w:r>
    </w:p>
    <w:p w14:paraId="1478DF05" w14:textId="6B33DCE3" w:rsidR="00AA0D70" w:rsidRDefault="00AA0D70" w:rsidP="00FD0509">
      <w:pPr>
        <w:pStyle w:val="enumlev1"/>
        <w:rPr>
          <w:rtl/>
        </w:rPr>
      </w:pPr>
      <w:r>
        <w:t>6</w:t>
      </w:r>
      <w:r>
        <w:rPr>
          <w:rtl/>
        </w:rPr>
        <w:tab/>
      </w:r>
      <w:r w:rsidR="00FD0509" w:rsidRPr="00FD0509">
        <w:rPr>
          <w:rtl/>
        </w:rPr>
        <w:t xml:space="preserve">تحسين مفهوم </w:t>
      </w:r>
      <w:r w:rsidR="00FD0509" w:rsidRPr="00141CC9">
        <w:rPr>
          <w:b/>
          <w:bCs/>
          <w:rtl/>
        </w:rPr>
        <w:t>محاسبة الأموال</w:t>
      </w:r>
      <w:r w:rsidR="00FD0509" w:rsidRPr="00FD0509">
        <w:rPr>
          <w:rtl/>
        </w:rPr>
        <w:t xml:space="preserve"> </w:t>
      </w:r>
      <w:r w:rsidR="00FD0509">
        <w:rPr>
          <w:rFonts w:hint="cs"/>
          <w:rtl/>
        </w:rPr>
        <w:t>ب</w:t>
      </w:r>
      <w:r w:rsidR="00FD0509" w:rsidRPr="00FD0509">
        <w:rPr>
          <w:rtl/>
        </w:rPr>
        <w:t xml:space="preserve">ما يسمح </w:t>
      </w:r>
      <w:r w:rsidR="00FD0509">
        <w:rPr>
          <w:rFonts w:hint="cs"/>
          <w:rtl/>
        </w:rPr>
        <w:t>بفرز</w:t>
      </w:r>
      <w:r w:rsidR="00FD0509" w:rsidRPr="00FD0509">
        <w:rPr>
          <w:rtl/>
        </w:rPr>
        <w:t xml:space="preserve"> الإيرادات والنفقات </w:t>
      </w:r>
      <w:r w:rsidR="00FD0509">
        <w:rPr>
          <w:rFonts w:hint="cs"/>
          <w:rtl/>
        </w:rPr>
        <w:t>لتزويد</w:t>
      </w:r>
      <w:r w:rsidR="00FD0509" w:rsidRPr="00FD0509">
        <w:rPr>
          <w:rtl/>
        </w:rPr>
        <w:t xml:space="preserve"> قرارات الإدارة المالية</w:t>
      </w:r>
      <w:r w:rsidR="00FD0509" w:rsidRPr="00FD0509">
        <w:rPr>
          <w:rtl/>
          <w:lang w:bidi="ar-SA"/>
        </w:rPr>
        <w:t xml:space="preserve"> </w:t>
      </w:r>
      <w:r w:rsidR="00FD0509">
        <w:rPr>
          <w:rFonts w:hint="cs"/>
          <w:rtl/>
          <w:lang w:bidi="ar-SA"/>
        </w:rPr>
        <w:t>ب</w:t>
      </w:r>
      <w:r w:rsidR="00FD0509" w:rsidRPr="00FD0509">
        <w:rPr>
          <w:rtl/>
        </w:rPr>
        <w:t>معلومات إضافية.</w:t>
      </w:r>
    </w:p>
    <w:p w14:paraId="2DDF31A5" w14:textId="77777777" w:rsidR="00FD0509" w:rsidRPr="00FD0509" w:rsidRDefault="00AA0D70" w:rsidP="00FD0509">
      <w:pPr>
        <w:pStyle w:val="enumlev1"/>
        <w:rPr>
          <w:rtl/>
          <w:lang w:bidi="ar-SA"/>
        </w:rPr>
      </w:pPr>
      <w:r>
        <w:t>7</w:t>
      </w:r>
      <w:r>
        <w:rPr>
          <w:rtl/>
        </w:rPr>
        <w:tab/>
      </w:r>
      <w:r w:rsidR="00FD0509" w:rsidRPr="00FD0509">
        <w:rPr>
          <w:rtl/>
        </w:rPr>
        <w:t xml:space="preserve">تبسيط عمليات تسجيل </w:t>
      </w:r>
      <w:r w:rsidR="00FD0509" w:rsidRPr="00141CC9">
        <w:rPr>
          <w:b/>
          <w:bCs/>
          <w:rtl/>
        </w:rPr>
        <w:t>المساهمات الطوعية</w:t>
      </w:r>
      <w:r w:rsidR="00FD0509" w:rsidRPr="00FD0509">
        <w:rPr>
          <w:rtl/>
        </w:rPr>
        <w:t xml:space="preserve"> و</w:t>
      </w:r>
      <w:r w:rsidR="00FD0509" w:rsidRPr="00141CC9">
        <w:rPr>
          <w:b/>
          <w:bCs/>
          <w:rtl/>
        </w:rPr>
        <w:t>الصناديق الاستئمانية</w:t>
      </w:r>
      <w:r w:rsidR="00FD0509" w:rsidRPr="00FD0509">
        <w:rPr>
          <w:rtl/>
        </w:rPr>
        <w:t xml:space="preserve"> للسماح بتبسيط عمليات النظام </w:t>
      </w:r>
      <w:r w:rsidR="00FD0509" w:rsidRPr="00FD0509">
        <w:rPr>
          <w:rFonts w:hint="cs"/>
          <w:rtl/>
        </w:rPr>
        <w:t xml:space="preserve">بغية </w:t>
      </w:r>
      <w:r w:rsidR="00FD0509" w:rsidRPr="00FD0509">
        <w:rPr>
          <w:rtl/>
        </w:rPr>
        <w:t>تحسين الكفاءة والإبلاغ.</w:t>
      </w:r>
    </w:p>
    <w:p w14:paraId="1644BBAE" w14:textId="5414A04A" w:rsidR="00AA0D70" w:rsidRDefault="00AA0D70" w:rsidP="00AA0D70">
      <w:pPr>
        <w:pStyle w:val="enumlev1"/>
        <w:rPr>
          <w:rtl/>
        </w:rPr>
      </w:pPr>
      <w:r>
        <w:t>8</w:t>
      </w:r>
      <w:r>
        <w:rPr>
          <w:rtl/>
        </w:rPr>
        <w:tab/>
      </w:r>
      <w:r w:rsidR="00FD0509" w:rsidRPr="00FD0509">
        <w:rPr>
          <w:rtl/>
        </w:rPr>
        <w:t xml:space="preserve">تحسين </w:t>
      </w:r>
      <w:r w:rsidR="00FD0509" w:rsidRPr="00141CC9">
        <w:rPr>
          <w:b/>
          <w:bCs/>
          <w:rtl/>
        </w:rPr>
        <w:t>تفويض الصلاحيات</w:t>
      </w:r>
      <w:r w:rsidR="00FD0509" w:rsidRPr="00FD0509">
        <w:rPr>
          <w:rtl/>
        </w:rPr>
        <w:t xml:space="preserve"> لتحسين المساءلة والمسؤولية والفصل بين الواجبات في المنظمة </w:t>
      </w:r>
      <w:r w:rsidR="00FD0509">
        <w:rPr>
          <w:rFonts w:hint="cs"/>
          <w:rtl/>
        </w:rPr>
        <w:t>بمجملها</w:t>
      </w:r>
      <w:r w:rsidR="00FD0509" w:rsidRPr="00FD0509">
        <w:rPr>
          <w:rtl/>
        </w:rPr>
        <w:t>.</w:t>
      </w:r>
    </w:p>
    <w:p w14:paraId="65E0B529" w14:textId="73BE1111" w:rsidR="00AA0D70" w:rsidRDefault="00AA0D70" w:rsidP="00141CC9">
      <w:pPr>
        <w:pStyle w:val="enumlev1"/>
        <w:rPr>
          <w:rtl/>
        </w:rPr>
      </w:pPr>
      <w:r>
        <w:t>9</w:t>
      </w:r>
      <w:r>
        <w:rPr>
          <w:rtl/>
        </w:rPr>
        <w:tab/>
      </w:r>
      <w:r w:rsidR="00C47942" w:rsidRPr="00C47942">
        <w:rPr>
          <w:rtl/>
        </w:rPr>
        <w:t xml:space="preserve">تعزيز وظيفة رقابة، بما يتماشى مع اقتراح إنشاء وحدة رقابة (انظر الوثيقة </w:t>
      </w:r>
      <w:hyperlink r:id="rId19" w:history="1">
        <w:r w:rsidR="00141CC9" w:rsidRPr="00141CC9">
          <w:rPr>
            <w:rStyle w:val="Hyperlink"/>
            <w:lang w:val="en-GB"/>
          </w:rPr>
          <w:t>C23/53</w:t>
        </w:r>
      </w:hyperlink>
      <w:r w:rsidR="00C47942" w:rsidRPr="00C47942">
        <w:rPr>
          <w:rtl/>
        </w:rPr>
        <w:t xml:space="preserve">)، تتولى مسؤولية المراجعة الداخلية وتقييم كفاية وفعالية نظام </w:t>
      </w:r>
      <w:r w:rsidR="00C47942" w:rsidRPr="00C47942">
        <w:rPr>
          <w:rFonts w:hint="cs"/>
          <w:rtl/>
          <w:lang w:bidi="ar-SA"/>
        </w:rPr>
        <w:t>الضوابط</w:t>
      </w:r>
      <w:r w:rsidR="00C47942" w:rsidRPr="00C47942">
        <w:rPr>
          <w:rtl/>
        </w:rPr>
        <w:t xml:space="preserve"> الداخلية والإدارة المالية واستخدام الأصول</w:t>
      </w:r>
      <w:r w:rsidR="00C47942" w:rsidRPr="00C47942">
        <w:rPr>
          <w:rtl/>
          <w:lang w:bidi="ar-SA"/>
        </w:rPr>
        <w:t xml:space="preserve"> </w:t>
      </w:r>
      <w:r w:rsidR="00C47942" w:rsidRPr="00C47942">
        <w:rPr>
          <w:rtl/>
        </w:rPr>
        <w:t>في المنظمة، وكذلك التحقيق في سوء السلوك والأنشطة غير النظامية الأخرى.</w:t>
      </w:r>
    </w:p>
    <w:p w14:paraId="7A1BC569" w14:textId="67BC9B7E" w:rsidR="00AA0D70" w:rsidRDefault="00AA0D70" w:rsidP="009D3DF2">
      <w:pPr>
        <w:pStyle w:val="Headingb"/>
        <w:rPr>
          <w:i/>
          <w:iCs/>
          <w:rtl/>
          <w:lang w:bidi="ar-SY"/>
        </w:rPr>
      </w:pPr>
      <w:r>
        <w:rPr>
          <w:rFonts w:hint="cs"/>
          <w:i/>
          <w:iCs/>
          <w:rtl/>
          <w:lang w:bidi="ar-SY"/>
        </w:rPr>
        <w:t>جيم</w:t>
      </w:r>
      <w:r w:rsidR="00141CC9">
        <w:rPr>
          <w:rFonts w:hint="cs"/>
          <w:i/>
          <w:iCs/>
          <w:rtl/>
          <w:lang w:bidi="ar-SY"/>
        </w:rPr>
        <w:t>.</w:t>
      </w:r>
      <w:r w:rsidR="00141CC9">
        <w:rPr>
          <w:i/>
          <w:iCs/>
          <w:rtl/>
          <w:lang w:bidi="ar-SY"/>
        </w:rPr>
        <w:tab/>
      </w:r>
      <w:r w:rsidR="009D3DF2" w:rsidRPr="009D3DF2">
        <w:rPr>
          <w:i/>
          <w:iCs/>
          <w:rtl/>
          <w:lang w:bidi="ar-SY"/>
        </w:rPr>
        <w:t>فوائد اللوائح والقواعد المالية</w:t>
      </w:r>
      <w:r w:rsidR="009D3DF2" w:rsidRPr="009D3DF2">
        <w:rPr>
          <w:rFonts w:hint="cs"/>
          <w:b w:val="0"/>
          <w:bCs w:val="0"/>
          <w:sz w:val="22"/>
          <w:szCs w:val="22"/>
          <w:rtl/>
        </w:rPr>
        <w:t xml:space="preserve"> </w:t>
      </w:r>
      <w:r w:rsidR="009D3DF2" w:rsidRPr="009D3DF2">
        <w:rPr>
          <w:rFonts w:hint="cs"/>
          <w:i/>
          <w:iCs/>
          <w:rtl/>
        </w:rPr>
        <w:t>المراجعة</w:t>
      </w:r>
    </w:p>
    <w:p w14:paraId="158AE341" w14:textId="2D22465B" w:rsidR="00AA0D70" w:rsidRDefault="00AA0D70" w:rsidP="00AA0D70">
      <w:pPr>
        <w:pStyle w:val="enumlev1"/>
        <w:rPr>
          <w:rtl/>
        </w:rPr>
      </w:pPr>
      <w:r>
        <w:t>4.2</w:t>
      </w:r>
      <w:r>
        <w:rPr>
          <w:rtl/>
        </w:rPr>
        <w:tab/>
      </w:r>
      <w:r w:rsidR="00C47942" w:rsidRPr="00C47942">
        <w:rPr>
          <w:rtl/>
        </w:rPr>
        <w:t xml:space="preserve">يُتوقع </w:t>
      </w:r>
      <w:r w:rsidR="00C47942">
        <w:rPr>
          <w:rFonts w:hint="cs"/>
          <w:rtl/>
        </w:rPr>
        <w:t>جني</w:t>
      </w:r>
      <w:r w:rsidR="00C47942" w:rsidRPr="00C47942">
        <w:rPr>
          <w:rtl/>
        </w:rPr>
        <w:t xml:space="preserve"> الفوائد التالية:</w:t>
      </w:r>
    </w:p>
    <w:p w14:paraId="6DD97622" w14:textId="79AFE22F" w:rsidR="00AA0D70" w:rsidRDefault="00AA0D70" w:rsidP="00C47942">
      <w:pPr>
        <w:pStyle w:val="enumlev1"/>
        <w:rPr>
          <w:rtl/>
        </w:rPr>
      </w:pPr>
      <w:r>
        <w:rPr>
          <w:rFonts w:hint="cs"/>
          <w:rtl/>
        </w:rPr>
        <w:t>-</w:t>
      </w:r>
      <w:r>
        <w:rPr>
          <w:rtl/>
        </w:rPr>
        <w:tab/>
      </w:r>
      <w:r w:rsidR="00C47942" w:rsidRPr="00141CC9">
        <w:rPr>
          <w:b/>
          <w:bCs/>
          <w:rtl/>
        </w:rPr>
        <w:t>تعزيز المساءلة</w:t>
      </w:r>
      <w:r w:rsidR="00C47942" w:rsidRPr="00C47942">
        <w:rPr>
          <w:rtl/>
        </w:rPr>
        <w:t>: من خلال تحسين اللوائح والقواعد المالية، سيزيد الاتحاد من الشفافية والمساءلة في إدارته المالية مما يزيد من تعزيز منع الفساد والاحتيال والمخالفات المالية الأخرى.</w:t>
      </w:r>
    </w:p>
    <w:p w14:paraId="1518EF5E" w14:textId="5EE88BE5" w:rsidR="00AA0D70" w:rsidRDefault="00AA0D70" w:rsidP="00C47942">
      <w:pPr>
        <w:pStyle w:val="enumlev1"/>
        <w:rPr>
          <w:rtl/>
        </w:rPr>
      </w:pPr>
      <w:r>
        <w:rPr>
          <w:rFonts w:hint="cs"/>
          <w:rtl/>
        </w:rPr>
        <w:t>-</w:t>
      </w:r>
      <w:r>
        <w:rPr>
          <w:rtl/>
        </w:rPr>
        <w:tab/>
      </w:r>
      <w:r w:rsidR="00C47942" w:rsidRPr="00141CC9">
        <w:rPr>
          <w:b/>
          <w:bCs/>
          <w:rtl/>
        </w:rPr>
        <w:t>تحسين الإدارة المالية</w:t>
      </w:r>
      <w:r w:rsidR="00C47942" w:rsidRPr="00C47942">
        <w:rPr>
          <w:rtl/>
        </w:rPr>
        <w:t>: من شأن اللوائح والقواعد المالية الأكثر وضوحاً وفعالية أن تساعد الاتحاد على إدارة الشؤون المالية بمزيد من الكفاءة والفعالية، مما يؤدي إلى تعزيز تخطيط الميزانية ومراقبة التكاليف واتخاذ القرارات المالية.</w:t>
      </w:r>
    </w:p>
    <w:p w14:paraId="5B898E43" w14:textId="29348991" w:rsidR="00AA0D70" w:rsidRDefault="00AA0D70" w:rsidP="007C501C">
      <w:pPr>
        <w:pStyle w:val="enumlev1"/>
        <w:rPr>
          <w:rtl/>
        </w:rPr>
      </w:pPr>
      <w:r>
        <w:rPr>
          <w:rFonts w:hint="cs"/>
          <w:rtl/>
        </w:rPr>
        <w:t>-</w:t>
      </w:r>
      <w:r>
        <w:rPr>
          <w:rtl/>
        </w:rPr>
        <w:tab/>
      </w:r>
      <w:r w:rsidR="00C47942" w:rsidRPr="00141CC9">
        <w:rPr>
          <w:b/>
          <w:bCs/>
          <w:spacing w:val="-6"/>
          <w:rtl/>
        </w:rPr>
        <w:t>زيادة الثقة</w:t>
      </w:r>
      <w:r w:rsidR="00C47942" w:rsidRPr="00141CC9">
        <w:rPr>
          <w:spacing w:val="-6"/>
          <w:rtl/>
        </w:rPr>
        <w:t>:</w:t>
      </w:r>
      <w:r w:rsidR="007C501C" w:rsidRPr="00141CC9">
        <w:rPr>
          <w:spacing w:val="-6"/>
          <w:rtl/>
        </w:rPr>
        <w:t xml:space="preserve"> يهدف الاتحاد من خلال تحسين لوائحه وقواعده المالية، إلى تعزيز الثقة بين أصحاب المصلحة بما في ذلك الدول الأعضاء والجهات المانحة وغيرها من الشركاء، مما قد يساعد على اجتذاب المزيد من التمويل والدعم لأعمال المنظمة.</w:t>
      </w:r>
    </w:p>
    <w:p w14:paraId="66082EFA" w14:textId="3AF59C3C" w:rsidR="00AA0D70" w:rsidRDefault="00AA0D70" w:rsidP="000538A9">
      <w:pPr>
        <w:pStyle w:val="enumlev1"/>
        <w:rPr>
          <w:rtl/>
        </w:rPr>
      </w:pPr>
      <w:r>
        <w:rPr>
          <w:rFonts w:hint="cs"/>
          <w:rtl/>
        </w:rPr>
        <w:t>-</w:t>
      </w:r>
      <w:r>
        <w:rPr>
          <w:rtl/>
        </w:rPr>
        <w:tab/>
      </w:r>
      <w:r w:rsidR="007C501C" w:rsidRPr="00141CC9">
        <w:rPr>
          <w:b/>
          <w:bCs/>
          <w:rtl/>
        </w:rPr>
        <w:t>تحسين إدارة المخاطر</w:t>
      </w:r>
      <w:r w:rsidR="007C501C" w:rsidRPr="007C501C">
        <w:rPr>
          <w:rtl/>
        </w:rPr>
        <w:t>:</w:t>
      </w:r>
      <w:r w:rsidR="000538A9" w:rsidRPr="000538A9">
        <w:rPr>
          <w:rtl/>
        </w:rPr>
        <w:t xml:space="preserve"> من شأن وجود لوائح وقواعد مالية </w:t>
      </w:r>
      <w:r w:rsidR="000538A9" w:rsidRPr="000538A9">
        <w:rPr>
          <w:rFonts w:hint="cs"/>
          <w:rtl/>
          <w:lang w:bidi="ar-SA"/>
        </w:rPr>
        <w:t>متينة</w:t>
      </w:r>
      <w:r w:rsidR="000538A9" w:rsidRPr="000538A9">
        <w:rPr>
          <w:rtl/>
        </w:rPr>
        <w:t xml:space="preserve"> أن يتيح للاتحاد تحديد المخاطر المالية وإدارتها </w:t>
      </w:r>
      <w:r w:rsidR="000538A9" w:rsidRPr="000538A9">
        <w:rPr>
          <w:rFonts w:hint="cs"/>
          <w:rtl/>
          <w:lang w:bidi="ar-SA"/>
        </w:rPr>
        <w:t>بمزيد من ال</w:t>
      </w:r>
      <w:r w:rsidR="000538A9" w:rsidRPr="000538A9">
        <w:rPr>
          <w:rtl/>
        </w:rPr>
        <w:t>فعالية، مما يساعد على ضمان استقرار المنظمة مالياً واستدامتها على المدى الطويل.</w:t>
      </w:r>
    </w:p>
    <w:p w14:paraId="0188D602" w14:textId="7D91F070" w:rsidR="00AA0D70" w:rsidRDefault="00AA0D70" w:rsidP="000538A9">
      <w:pPr>
        <w:pStyle w:val="Heading1"/>
        <w:rPr>
          <w:rtl/>
          <w:lang w:bidi="ar-SY"/>
        </w:rPr>
      </w:pPr>
      <w:r>
        <w:rPr>
          <w:lang w:bidi="ar-SY"/>
        </w:rPr>
        <w:t>3</w:t>
      </w:r>
      <w:r>
        <w:rPr>
          <w:rtl/>
          <w:lang w:bidi="ar-SY"/>
        </w:rPr>
        <w:tab/>
      </w:r>
      <w:r w:rsidR="000538A9" w:rsidRPr="000538A9">
        <w:rPr>
          <w:rtl/>
          <w:lang w:bidi="ar-SY"/>
        </w:rPr>
        <w:t xml:space="preserve">تحسين إطار الإدارة </w:t>
      </w:r>
      <w:bookmarkStart w:id="5" w:name="_Hlk139288587"/>
      <w:r w:rsidR="000538A9" w:rsidRPr="000538A9">
        <w:rPr>
          <w:rtl/>
          <w:lang w:bidi="ar-SY"/>
        </w:rPr>
        <w:t xml:space="preserve">القائمة على </w:t>
      </w:r>
      <w:bookmarkEnd w:id="5"/>
      <w:r w:rsidR="000538A9" w:rsidRPr="000538A9">
        <w:rPr>
          <w:rtl/>
          <w:lang w:bidi="ar-SY"/>
        </w:rPr>
        <w:t>النتائج</w:t>
      </w:r>
    </w:p>
    <w:p w14:paraId="025AE2B4" w14:textId="4E30B3C8" w:rsidR="00AA0D70" w:rsidRDefault="00AA0D70" w:rsidP="000538A9">
      <w:pPr>
        <w:pStyle w:val="Headingb"/>
        <w:rPr>
          <w:i/>
          <w:iCs/>
          <w:rtl/>
          <w:lang w:bidi="ar-SY"/>
        </w:rPr>
      </w:pPr>
      <w:r w:rsidRPr="00AA0D70">
        <w:rPr>
          <w:rFonts w:hint="cs"/>
          <w:i/>
          <w:iCs/>
          <w:rtl/>
          <w:lang w:bidi="ar-SY"/>
        </w:rPr>
        <w:t>ألف</w:t>
      </w:r>
      <w:r w:rsidR="00141CC9">
        <w:rPr>
          <w:rFonts w:hint="cs"/>
          <w:i/>
          <w:iCs/>
          <w:rtl/>
          <w:lang w:bidi="ar-SY"/>
        </w:rPr>
        <w:t>.</w:t>
      </w:r>
      <w:r w:rsidR="00141CC9">
        <w:rPr>
          <w:i/>
          <w:iCs/>
          <w:rtl/>
          <w:lang w:bidi="ar-SY"/>
        </w:rPr>
        <w:tab/>
      </w:r>
      <w:r w:rsidR="000538A9" w:rsidRPr="000538A9">
        <w:rPr>
          <w:i/>
          <w:iCs/>
          <w:rtl/>
          <w:lang w:bidi="ar-SY"/>
        </w:rPr>
        <w:t>تحسين الإدارة القائمة على النتائج وأهميتها</w:t>
      </w:r>
    </w:p>
    <w:p w14:paraId="77AC97D2" w14:textId="4EB0C454" w:rsidR="00AA0D70" w:rsidRDefault="00AA0D70" w:rsidP="00B0286B">
      <w:pPr>
        <w:rPr>
          <w:rtl/>
          <w:lang w:bidi="ar-SY"/>
        </w:rPr>
      </w:pPr>
      <w:r>
        <w:rPr>
          <w:lang w:bidi="ar-SY"/>
        </w:rPr>
        <w:t>1.3</w:t>
      </w:r>
      <w:r>
        <w:rPr>
          <w:rtl/>
          <w:lang w:bidi="ar-SY"/>
        </w:rPr>
        <w:tab/>
      </w:r>
      <w:r w:rsidR="00B0286B" w:rsidRPr="00B0286B">
        <w:rPr>
          <w:rtl/>
          <w:lang w:bidi="ar-SY"/>
        </w:rPr>
        <w:t>تهدف الإدارة القائمة على النتائج إلى تحسين المساءلة والشفافية والفعالية في برامج المنظمة.</w:t>
      </w:r>
      <w:r w:rsidR="00B0286B" w:rsidRPr="00B0286B">
        <w:rPr>
          <w:rtl/>
        </w:rPr>
        <w:t xml:space="preserve"> </w:t>
      </w:r>
      <w:r w:rsidR="00B0286B" w:rsidRPr="00B0286B">
        <w:rPr>
          <w:rtl/>
          <w:lang w:bidi="ar-SY"/>
        </w:rPr>
        <w:t>وينطوي ذلك على تحديد أهداف واضحة وقابلة للقياس، ومراقبة وتقييم التقدم الحاصل، واستخدام البيانات لتزويد عملية اتخاذ القرار بالمعلومات، وهي خطوات أساسية لتحسين تحديد الأولويات في المنظمة ككل وينبغي أن تؤدي إلى توزيع أكثر فعالية للموارد</w:t>
      </w:r>
      <w:r w:rsidR="00B0286B">
        <w:rPr>
          <w:rFonts w:hint="cs"/>
          <w:rtl/>
          <w:lang w:bidi="ar-SY"/>
        </w:rPr>
        <w:t>.</w:t>
      </w:r>
    </w:p>
    <w:p w14:paraId="5E93CE59" w14:textId="2032B02C" w:rsidR="00AA0D70" w:rsidRDefault="00AA0D70" w:rsidP="00AA0D70">
      <w:pPr>
        <w:rPr>
          <w:rtl/>
          <w:lang w:bidi="ar-SY"/>
        </w:rPr>
      </w:pPr>
      <w:r>
        <w:rPr>
          <w:lang w:bidi="ar-SY"/>
        </w:rPr>
        <w:t>2.3</w:t>
      </w:r>
      <w:r>
        <w:rPr>
          <w:rtl/>
          <w:lang w:bidi="ar-SY"/>
        </w:rPr>
        <w:tab/>
      </w:r>
      <w:r w:rsidR="00B0286B" w:rsidRPr="00B0286B">
        <w:rPr>
          <w:rtl/>
          <w:lang w:bidi="ar-SY"/>
        </w:rPr>
        <w:t>وفي الوقت الراهن، لا يدعم إطار الإدارة القائمة على النتائج عملية اتخاذ القرار في الإدارة وتوزيع الموارد بفعالية وفق أولويات المنظمة.</w:t>
      </w:r>
    </w:p>
    <w:p w14:paraId="6E63AA50" w14:textId="70B01407" w:rsidR="00AA0D70" w:rsidRDefault="00AA0D70" w:rsidP="00AA0D70">
      <w:pPr>
        <w:rPr>
          <w:rtl/>
          <w:lang w:bidi="ar-SY"/>
        </w:rPr>
      </w:pPr>
      <w:r>
        <w:rPr>
          <w:lang w:bidi="ar-SY"/>
        </w:rPr>
        <w:t>3.3</w:t>
      </w:r>
      <w:r>
        <w:rPr>
          <w:rtl/>
          <w:lang w:bidi="ar-SY"/>
        </w:rPr>
        <w:tab/>
      </w:r>
      <w:r w:rsidR="00B0286B" w:rsidRPr="00B0286B">
        <w:rPr>
          <w:rtl/>
          <w:lang w:bidi="ar-SY"/>
        </w:rPr>
        <w:t>ومن شأن تعزيز الإدارة على أساس النتائج في الاتحاد أن يساعد على تحسين العائد ال</w:t>
      </w:r>
      <w:r w:rsidR="0090088D">
        <w:rPr>
          <w:rtl/>
          <w:lang w:bidi="ar-SY"/>
        </w:rPr>
        <w:t>مؤسسي</w:t>
      </w:r>
      <w:r w:rsidR="00B0286B" w:rsidRPr="00B0286B">
        <w:rPr>
          <w:rtl/>
          <w:lang w:bidi="ar-SY"/>
        </w:rPr>
        <w:t xml:space="preserve"> على الاستثمار، على النحو المبين في عملية </w:t>
      </w:r>
      <w:r w:rsidR="004F44AF">
        <w:rPr>
          <w:rFonts w:hint="cs"/>
          <w:rtl/>
          <w:lang w:bidi="ar-SY"/>
        </w:rPr>
        <w:t>شحذ ال</w:t>
      </w:r>
      <w:r w:rsidR="00B16D5F">
        <w:rPr>
          <w:rFonts w:hint="cs"/>
          <w:rtl/>
          <w:lang w:bidi="ar-SY"/>
        </w:rPr>
        <w:t>رؤى</w:t>
      </w:r>
      <w:r w:rsidR="00B0286B" w:rsidRPr="00B0286B">
        <w:rPr>
          <w:rtl/>
          <w:lang w:bidi="ar-SY"/>
        </w:rPr>
        <w:t xml:space="preserve"> </w:t>
      </w:r>
      <w:r w:rsidR="004F44AF">
        <w:rPr>
          <w:rFonts w:hint="cs"/>
          <w:rtl/>
          <w:lang w:bidi="ar-SY"/>
        </w:rPr>
        <w:t>في إطار</w:t>
      </w:r>
      <w:r w:rsidR="00B0286B" w:rsidRPr="00B0286B">
        <w:rPr>
          <w:rtl/>
          <w:lang w:bidi="ar-SY"/>
        </w:rPr>
        <w:t xml:space="preserve"> التميز ال</w:t>
      </w:r>
      <w:r w:rsidR="0090088D">
        <w:rPr>
          <w:rtl/>
          <w:lang w:bidi="ar-SY"/>
        </w:rPr>
        <w:t>مؤسسي</w:t>
      </w:r>
      <w:r w:rsidR="00B0286B" w:rsidRPr="00B0286B">
        <w:rPr>
          <w:rtl/>
          <w:lang w:bidi="ar-SY"/>
        </w:rPr>
        <w:t>.</w:t>
      </w:r>
    </w:p>
    <w:p w14:paraId="60E957EC" w14:textId="5F632AAB" w:rsidR="00AA0D70" w:rsidRDefault="00AA0D70" w:rsidP="004F44AF">
      <w:pPr>
        <w:pStyle w:val="Headingb"/>
        <w:rPr>
          <w:i/>
          <w:iCs/>
          <w:rtl/>
          <w:lang w:bidi="ar-SY"/>
        </w:rPr>
      </w:pPr>
      <w:r>
        <w:rPr>
          <w:rFonts w:hint="cs"/>
          <w:i/>
          <w:iCs/>
          <w:rtl/>
          <w:lang w:bidi="ar-SY"/>
        </w:rPr>
        <w:t>باء</w:t>
      </w:r>
      <w:bookmarkStart w:id="6" w:name="_Hlk139289343"/>
      <w:r w:rsidR="00141CC9">
        <w:rPr>
          <w:rFonts w:hint="cs"/>
          <w:i/>
          <w:iCs/>
          <w:rtl/>
          <w:lang w:bidi="ar-SY"/>
        </w:rPr>
        <w:t>.</w:t>
      </w:r>
      <w:r w:rsidR="00141CC9">
        <w:rPr>
          <w:i/>
          <w:iCs/>
          <w:rtl/>
          <w:lang w:bidi="ar-SY"/>
        </w:rPr>
        <w:tab/>
      </w:r>
      <w:r w:rsidR="004F44AF" w:rsidRPr="004F44AF">
        <w:rPr>
          <w:i/>
          <w:iCs/>
          <w:rtl/>
          <w:lang w:bidi="ar-SY"/>
        </w:rPr>
        <w:t>الفوائد الرئيسية لإطار الإدارة القائمة على النتائج</w:t>
      </w:r>
      <w:bookmarkEnd w:id="6"/>
    </w:p>
    <w:p w14:paraId="5E62AACB" w14:textId="05B3A744" w:rsidR="00AA0D70" w:rsidRDefault="00AA0D70" w:rsidP="00AA0D70">
      <w:pPr>
        <w:rPr>
          <w:rtl/>
          <w:lang w:bidi="ar-SY"/>
        </w:rPr>
      </w:pPr>
      <w:r>
        <w:rPr>
          <w:lang w:bidi="ar-SY"/>
        </w:rPr>
        <w:t>4.3</w:t>
      </w:r>
      <w:r>
        <w:rPr>
          <w:rtl/>
          <w:lang w:bidi="ar-SY"/>
        </w:rPr>
        <w:tab/>
      </w:r>
      <w:r w:rsidR="004F44AF" w:rsidRPr="004F44AF">
        <w:rPr>
          <w:rtl/>
          <w:lang w:bidi="ar-SY"/>
        </w:rPr>
        <w:t>يُتوخى تحقيق</w:t>
      </w:r>
      <w:r w:rsidR="004F44AF" w:rsidRPr="004F44AF">
        <w:rPr>
          <w:rtl/>
        </w:rPr>
        <w:t xml:space="preserve"> </w:t>
      </w:r>
      <w:r w:rsidR="004F44AF" w:rsidRPr="004F44AF">
        <w:rPr>
          <w:rtl/>
          <w:lang w:bidi="ar-SY"/>
        </w:rPr>
        <w:t>الفوائد الرئيسية</w:t>
      </w:r>
      <w:r w:rsidR="004F44AF">
        <w:rPr>
          <w:rFonts w:hint="cs"/>
          <w:rtl/>
          <w:lang w:bidi="ar-SY"/>
        </w:rPr>
        <w:t xml:space="preserve"> التالية</w:t>
      </w:r>
      <w:r w:rsidR="004F44AF" w:rsidRPr="004F44AF">
        <w:rPr>
          <w:rtl/>
          <w:lang w:bidi="ar-SY"/>
        </w:rPr>
        <w:t xml:space="preserve"> لإطار الإدارة القائمة على النتائج</w:t>
      </w:r>
      <w:r w:rsidR="004F44AF" w:rsidRPr="004F44AF">
        <w:rPr>
          <w:rtl/>
        </w:rPr>
        <w:t xml:space="preserve"> </w:t>
      </w:r>
      <w:r w:rsidR="004F44AF">
        <w:rPr>
          <w:rFonts w:hint="cs"/>
          <w:rtl/>
        </w:rPr>
        <w:t>ال</w:t>
      </w:r>
      <w:r w:rsidR="004F44AF" w:rsidRPr="004F44AF">
        <w:rPr>
          <w:rtl/>
          <w:lang w:bidi="ar-SY"/>
        </w:rPr>
        <w:t>معزز</w:t>
      </w:r>
      <w:r w:rsidR="004F44AF">
        <w:rPr>
          <w:rFonts w:hint="cs"/>
          <w:rtl/>
          <w:lang w:bidi="ar-SY"/>
        </w:rPr>
        <w:t>:</w:t>
      </w:r>
    </w:p>
    <w:p w14:paraId="55FDA8C1" w14:textId="02FE7F12" w:rsidR="00AA0D70" w:rsidRDefault="00AA0D70" w:rsidP="004F44AF">
      <w:pPr>
        <w:pStyle w:val="enumlev1"/>
        <w:rPr>
          <w:rtl/>
        </w:rPr>
      </w:pPr>
      <w:r>
        <w:rPr>
          <w:rFonts w:hint="cs"/>
          <w:rtl/>
        </w:rPr>
        <w:t>-</w:t>
      </w:r>
      <w:r>
        <w:rPr>
          <w:rtl/>
        </w:rPr>
        <w:tab/>
      </w:r>
      <w:r w:rsidR="004F44AF" w:rsidRPr="00141CC9">
        <w:rPr>
          <w:b/>
          <w:bCs/>
          <w:rtl/>
        </w:rPr>
        <w:t xml:space="preserve">تنفيذ إطار </w:t>
      </w:r>
      <w:bookmarkStart w:id="7" w:name="_Hlk139290101"/>
      <w:r w:rsidR="004F44AF" w:rsidRPr="00141CC9">
        <w:rPr>
          <w:rFonts w:hint="cs"/>
          <w:b/>
          <w:bCs/>
          <w:rtl/>
          <w:lang w:bidi="ar-SA"/>
        </w:rPr>
        <w:t>للمراقبة</w:t>
      </w:r>
      <w:r w:rsidR="004F44AF" w:rsidRPr="00141CC9">
        <w:rPr>
          <w:b/>
          <w:bCs/>
          <w:rtl/>
        </w:rPr>
        <w:t xml:space="preserve"> </w:t>
      </w:r>
      <w:bookmarkEnd w:id="7"/>
      <w:r w:rsidR="004F44AF" w:rsidRPr="00141CC9">
        <w:rPr>
          <w:b/>
          <w:bCs/>
          <w:rtl/>
        </w:rPr>
        <w:t>والتقييم</w:t>
      </w:r>
      <w:r w:rsidR="004F44AF" w:rsidRPr="004F44AF">
        <w:rPr>
          <w:rtl/>
        </w:rPr>
        <w:t xml:space="preserve">: ينبغي للاتحاد أن ينفذ إطاراً </w:t>
      </w:r>
      <w:r w:rsidR="004F44AF" w:rsidRPr="004F44AF">
        <w:rPr>
          <w:rFonts w:hint="cs"/>
          <w:rtl/>
        </w:rPr>
        <w:t>للمراقبة</w:t>
      </w:r>
      <w:r w:rsidR="004F44AF" w:rsidRPr="004F44AF">
        <w:rPr>
          <w:rtl/>
        </w:rPr>
        <w:t xml:space="preserve"> والتقييم لتتبع التقدم المحرز </w:t>
      </w:r>
      <w:r w:rsidR="004F44AF" w:rsidRPr="004F44AF">
        <w:rPr>
          <w:rFonts w:hint="cs"/>
          <w:rtl/>
          <w:lang w:bidi="ar-SA"/>
        </w:rPr>
        <w:t>نحو</w:t>
      </w:r>
      <w:r w:rsidR="004F44AF" w:rsidRPr="004F44AF">
        <w:rPr>
          <w:rtl/>
        </w:rPr>
        <w:t xml:space="preserve"> تحقيق أهداف المنظمة ونواتجها. وينبغي أن يشمل هذا الإطار تقديم تقارير منتظمة عن مؤشرات الأداء الرئيسية والتقييمات الدورية لبرامج الاتحاد وأنشطته.</w:t>
      </w:r>
    </w:p>
    <w:p w14:paraId="7F3FCDB9" w14:textId="6C257A03" w:rsidR="00AA0D70" w:rsidRDefault="00AA0D70" w:rsidP="006C1BF6">
      <w:pPr>
        <w:pStyle w:val="enumlev1"/>
        <w:rPr>
          <w:rtl/>
        </w:rPr>
      </w:pPr>
      <w:r>
        <w:rPr>
          <w:rFonts w:hint="cs"/>
          <w:rtl/>
        </w:rPr>
        <w:lastRenderedPageBreak/>
        <w:t>-</w:t>
      </w:r>
      <w:r>
        <w:rPr>
          <w:rtl/>
        </w:rPr>
        <w:tab/>
      </w:r>
      <w:r w:rsidR="004F44AF" w:rsidRPr="00141CC9">
        <w:rPr>
          <w:b/>
          <w:bCs/>
          <w:rtl/>
        </w:rPr>
        <w:t>تعزيز ثقافة التعلم والتحسين المستمر</w:t>
      </w:r>
      <w:r w:rsidR="004F44AF" w:rsidRPr="004F44AF">
        <w:rPr>
          <w:rtl/>
        </w:rPr>
        <w:t>:</w:t>
      </w:r>
      <w:r w:rsidR="006C1BF6" w:rsidRPr="006C1BF6">
        <w:rPr>
          <w:rtl/>
        </w:rPr>
        <w:t xml:space="preserve"> إن الإدارة القائمة على النتائج ليست عملية </w:t>
      </w:r>
      <w:r w:rsidR="006C1BF6" w:rsidRPr="006C1BF6">
        <w:rPr>
          <w:rFonts w:hint="cs"/>
          <w:rtl/>
          <w:lang w:bidi="ar-SA"/>
        </w:rPr>
        <w:t>تنفَّذ</w:t>
      </w:r>
      <w:r w:rsidR="006C1BF6" w:rsidRPr="006C1BF6">
        <w:rPr>
          <w:rtl/>
        </w:rPr>
        <w:t xml:space="preserve"> مرة واحدة وإنما عملية مستمرة للتعلم والتحسين. وينبغي أن يرعى الاتحاد ثقافة التعلم والتحسين المستمر من خلال استعراض أدائه بانتظام وإدخال التعديلات اللازمة على برامجه وأنشطته.</w:t>
      </w:r>
    </w:p>
    <w:p w14:paraId="4DC43BB3" w14:textId="1D64B1F2" w:rsidR="00AA0D70" w:rsidRDefault="00AA0D70" w:rsidP="00AA0D70">
      <w:pPr>
        <w:pStyle w:val="enumlev1"/>
        <w:rPr>
          <w:rtl/>
        </w:rPr>
      </w:pPr>
      <w:r>
        <w:rPr>
          <w:rFonts w:hint="cs"/>
          <w:rtl/>
        </w:rPr>
        <w:t>-</w:t>
      </w:r>
      <w:r>
        <w:rPr>
          <w:rtl/>
        </w:rPr>
        <w:tab/>
      </w:r>
      <w:r w:rsidR="006C1BF6" w:rsidRPr="00141CC9">
        <w:rPr>
          <w:b/>
          <w:bCs/>
          <w:rtl/>
        </w:rPr>
        <w:t>استخدام أسلوب الإدارة القائمة على النتائج لتزويد عملية اتخاذ القرار بالمعلومات</w:t>
      </w:r>
      <w:r w:rsidR="006C1BF6" w:rsidRPr="006C1BF6">
        <w:rPr>
          <w:rtl/>
        </w:rPr>
        <w:t>: ينبغي استخدام أسلوب الإدارة القائمة على النتائج لتزويد عملية اتخاذ القرار بالمعلومات على جميع مستويات المنظمة. وينبغي أن يستخدم الاتحاد نتائج أنشطته في مجال المراقبة والتقييم كمصدر معلومات للاستراتيجية وتوزيع الموارد واتخاذ القرارات التشغيلية.</w:t>
      </w:r>
    </w:p>
    <w:p w14:paraId="7C3327DA" w14:textId="7DCA34AC" w:rsidR="00AA0D70" w:rsidRDefault="00AA0D70" w:rsidP="00200D50">
      <w:pPr>
        <w:pStyle w:val="enumlev1"/>
        <w:rPr>
          <w:rtl/>
        </w:rPr>
      </w:pPr>
      <w:r>
        <w:rPr>
          <w:rFonts w:hint="cs"/>
          <w:rtl/>
        </w:rPr>
        <w:t>-</w:t>
      </w:r>
      <w:r>
        <w:rPr>
          <w:rtl/>
        </w:rPr>
        <w:tab/>
      </w:r>
      <w:r w:rsidR="00FE1C43" w:rsidRPr="00141CC9">
        <w:rPr>
          <w:b/>
          <w:bCs/>
          <w:rtl/>
        </w:rPr>
        <w:t>ضمان المساءلة والشفافية</w:t>
      </w:r>
      <w:r w:rsidR="00FE1C43" w:rsidRPr="00FE1C43">
        <w:rPr>
          <w:rtl/>
        </w:rPr>
        <w:t xml:space="preserve">: تتطلب الإدارة القائمة على النتائج مستوىً عالياً من المساءلة والشفافية. </w:t>
      </w:r>
      <w:r w:rsidR="00200D50" w:rsidRPr="00200D50">
        <w:rPr>
          <w:rFonts w:hint="cs"/>
          <w:rtl/>
          <w:lang w:bidi="ar-SA"/>
        </w:rPr>
        <w:t>و</w:t>
      </w:r>
      <w:r w:rsidR="00200D50" w:rsidRPr="00200D50">
        <w:rPr>
          <w:rtl/>
        </w:rPr>
        <w:t xml:space="preserve">ينبغي أن يضمن الاتحاد شفافية برامجه وأنشطته </w:t>
      </w:r>
      <w:r w:rsidR="00200D50" w:rsidRPr="00200D50">
        <w:rPr>
          <w:rFonts w:hint="cs"/>
          <w:rtl/>
          <w:lang w:bidi="ar-SA"/>
        </w:rPr>
        <w:t>وخضوعها</w:t>
      </w:r>
      <w:r w:rsidR="00200D50" w:rsidRPr="00200D50">
        <w:rPr>
          <w:rtl/>
        </w:rPr>
        <w:t xml:space="preserve"> للمساءلة أمام أصحاب المصلحة، بما في ذلك الدول الأعضاء ومنظومة الأمم المتحدة، وهو أمر يمكن تحقيقه من خلال إعداد تقارير منتظمة وإشراك أصحاب المصلحة.</w:t>
      </w:r>
    </w:p>
    <w:p w14:paraId="222C82D6" w14:textId="4EA41061" w:rsidR="00AA0D70" w:rsidRDefault="00AA0D70" w:rsidP="004F44AF">
      <w:pPr>
        <w:pStyle w:val="Headingb"/>
        <w:rPr>
          <w:i/>
          <w:iCs/>
          <w:rtl/>
          <w:lang w:bidi="ar-SY"/>
        </w:rPr>
      </w:pPr>
      <w:r>
        <w:rPr>
          <w:rFonts w:hint="cs"/>
          <w:i/>
          <w:iCs/>
          <w:rtl/>
          <w:lang w:bidi="ar-SY"/>
        </w:rPr>
        <w:t>جيم</w:t>
      </w:r>
      <w:r w:rsidR="00141CC9">
        <w:rPr>
          <w:rFonts w:hint="cs"/>
          <w:i/>
          <w:iCs/>
          <w:rtl/>
          <w:lang w:bidi="ar-SY"/>
        </w:rPr>
        <w:t>.</w:t>
      </w:r>
      <w:r w:rsidR="00141CC9">
        <w:rPr>
          <w:i/>
          <w:iCs/>
          <w:rtl/>
          <w:lang w:bidi="ar-SY"/>
        </w:rPr>
        <w:tab/>
      </w:r>
      <w:r w:rsidR="004F44AF" w:rsidRPr="004F44AF">
        <w:rPr>
          <w:rFonts w:hint="cs"/>
          <w:i/>
          <w:iCs/>
          <w:rtl/>
          <w:lang w:bidi="ar-SY"/>
        </w:rPr>
        <w:t>خلاصة</w:t>
      </w:r>
      <w:r w:rsidR="004F44AF" w:rsidRPr="004F44AF">
        <w:rPr>
          <w:i/>
          <w:iCs/>
          <w:rtl/>
          <w:lang w:bidi="ar-SY"/>
        </w:rPr>
        <w:t xml:space="preserve"> بشأن الإدارة على أساس النتائج في الاتحاد</w:t>
      </w:r>
    </w:p>
    <w:p w14:paraId="41DEC713" w14:textId="38363430" w:rsidR="00E71DDC" w:rsidRPr="00E71DDC" w:rsidRDefault="00AA0D70" w:rsidP="00E71DDC">
      <w:pPr>
        <w:rPr>
          <w:rtl/>
        </w:rPr>
      </w:pPr>
      <w:r>
        <w:rPr>
          <w:lang w:bidi="ar-SY"/>
        </w:rPr>
        <w:t>5.3</w:t>
      </w:r>
      <w:r>
        <w:rPr>
          <w:rtl/>
          <w:lang w:bidi="ar-SY"/>
        </w:rPr>
        <w:tab/>
      </w:r>
      <w:r w:rsidR="00E71DDC" w:rsidRPr="00E71DDC">
        <w:rPr>
          <w:rtl/>
          <w:lang w:bidi="ar-SY"/>
        </w:rPr>
        <w:t>عموماً، يتطلب بناء إطار فعال للإدارة القائمة على النتائج في الاتحاد نهجاً منهجياً وتكرارياً يشمل العديد من أصحاب المصلحة الخارجيين والداخليين، مما يمكن أن يساعد في إنشاء ثقافة تركز على النتائج وتدعم صنع القرار القائم على الأدلة والتحسين المستمر.</w:t>
      </w:r>
    </w:p>
    <w:p w14:paraId="759AF9E2" w14:textId="563DD671" w:rsidR="00AA0D70" w:rsidRDefault="00AA0D70" w:rsidP="00AA0D70">
      <w:pPr>
        <w:pStyle w:val="Heading1"/>
        <w:rPr>
          <w:rtl/>
          <w:lang w:bidi="ar-SY"/>
        </w:rPr>
      </w:pPr>
      <w:r>
        <w:rPr>
          <w:lang w:bidi="ar-SY"/>
        </w:rPr>
        <w:t>4</w:t>
      </w:r>
      <w:r>
        <w:rPr>
          <w:rtl/>
          <w:lang w:bidi="ar-SY"/>
        </w:rPr>
        <w:tab/>
      </w:r>
      <w:r w:rsidR="00E71DDC" w:rsidRPr="00E71DDC">
        <w:rPr>
          <w:rtl/>
          <w:lang w:bidi="ar-SY"/>
        </w:rPr>
        <w:t>استعراض وظيفة الإدارة المالية وتعزيزها</w:t>
      </w:r>
    </w:p>
    <w:p w14:paraId="3CC2BB7E" w14:textId="088C9F4B" w:rsidR="00AA0D70" w:rsidRDefault="00AA0D70" w:rsidP="00AA0D70">
      <w:pPr>
        <w:pStyle w:val="Headingb"/>
        <w:rPr>
          <w:i/>
          <w:iCs/>
          <w:rtl/>
          <w:lang w:bidi="ar-SY"/>
        </w:rPr>
      </w:pPr>
      <w:r w:rsidRPr="00AA0D70">
        <w:rPr>
          <w:rFonts w:hint="cs"/>
          <w:i/>
          <w:iCs/>
          <w:rtl/>
          <w:lang w:bidi="ar-SY"/>
        </w:rPr>
        <w:t>أل</w:t>
      </w:r>
      <w:r w:rsidR="00141CC9">
        <w:rPr>
          <w:rFonts w:hint="cs"/>
          <w:i/>
          <w:iCs/>
          <w:rtl/>
          <w:lang w:bidi="ar-SY"/>
        </w:rPr>
        <w:t>ف.</w:t>
      </w:r>
      <w:r w:rsidR="00141CC9">
        <w:rPr>
          <w:i/>
          <w:iCs/>
          <w:rtl/>
          <w:lang w:bidi="ar-SY"/>
        </w:rPr>
        <w:tab/>
      </w:r>
      <w:r w:rsidR="00E71DDC" w:rsidRPr="00E71DDC">
        <w:rPr>
          <w:i/>
          <w:iCs/>
          <w:rtl/>
          <w:lang w:bidi="ar-SY"/>
        </w:rPr>
        <w:t xml:space="preserve">تقييم وظيفة </w:t>
      </w:r>
      <w:r w:rsidR="00135405" w:rsidRPr="00135405">
        <w:rPr>
          <w:i/>
          <w:iCs/>
          <w:rtl/>
          <w:lang w:bidi="ar-SY"/>
        </w:rPr>
        <w:t xml:space="preserve">الموارد </w:t>
      </w:r>
      <w:r w:rsidR="00E71DDC" w:rsidRPr="00E71DDC">
        <w:rPr>
          <w:i/>
          <w:iCs/>
          <w:rtl/>
          <w:lang w:bidi="ar-SY"/>
        </w:rPr>
        <w:t>المالية والميزانية الحالية</w:t>
      </w:r>
    </w:p>
    <w:p w14:paraId="489950E0" w14:textId="2852ADAD" w:rsidR="00AA0D70" w:rsidRDefault="00AA0D70" w:rsidP="00851975">
      <w:pPr>
        <w:rPr>
          <w:rtl/>
          <w:lang w:bidi="ar-SY"/>
        </w:rPr>
      </w:pPr>
      <w:r>
        <w:rPr>
          <w:lang w:bidi="ar-SY"/>
        </w:rPr>
        <w:t>1.4</w:t>
      </w:r>
      <w:r>
        <w:rPr>
          <w:rtl/>
          <w:lang w:bidi="ar-SY"/>
        </w:rPr>
        <w:tab/>
      </w:r>
      <w:r w:rsidR="00E71DDC" w:rsidRPr="00141CC9">
        <w:rPr>
          <w:spacing w:val="-4"/>
          <w:rtl/>
          <w:lang w:bidi="ar-SY"/>
        </w:rPr>
        <w:t xml:space="preserve">يتطلب استعراض وظيفة الإدارة المالية تقييم ما إذا كانت هناك </w:t>
      </w:r>
      <w:r w:rsidR="00E71DDC" w:rsidRPr="00141CC9">
        <w:rPr>
          <w:b/>
          <w:bCs/>
          <w:spacing w:val="-4"/>
          <w:rtl/>
          <w:lang w:bidi="ar-SY"/>
        </w:rPr>
        <w:t>مجالات للتحسين</w:t>
      </w:r>
      <w:r w:rsidR="00E71DDC" w:rsidRPr="00141CC9">
        <w:rPr>
          <w:spacing w:val="-4"/>
          <w:rtl/>
          <w:lang w:bidi="ar-SY"/>
        </w:rPr>
        <w:t xml:space="preserve"> والنظر في </w:t>
      </w:r>
      <w:r w:rsidR="00141CC9" w:rsidRPr="00141CC9">
        <w:rPr>
          <w:rFonts w:hint="cs"/>
          <w:b/>
          <w:bCs/>
          <w:spacing w:val="-4"/>
          <w:rtl/>
          <w:lang w:bidi="ar-SY"/>
        </w:rPr>
        <w:t xml:space="preserve">أفضل </w:t>
      </w:r>
      <w:r w:rsidR="00E71DDC" w:rsidRPr="00141CC9">
        <w:rPr>
          <w:b/>
          <w:bCs/>
          <w:spacing w:val="-4"/>
          <w:rtl/>
          <w:lang w:bidi="ar-SY"/>
        </w:rPr>
        <w:t>الممارسات</w:t>
      </w:r>
      <w:r w:rsidR="00E71DDC" w:rsidRPr="00141CC9">
        <w:rPr>
          <w:spacing w:val="-4"/>
          <w:rtl/>
          <w:lang w:bidi="ar-SY"/>
        </w:rPr>
        <w:t xml:space="preserve"> </w:t>
      </w:r>
      <w:r w:rsidR="00E71DDC" w:rsidRPr="00141CC9">
        <w:rPr>
          <w:rFonts w:hint="cs"/>
          <w:spacing w:val="-4"/>
          <w:rtl/>
          <w:lang w:bidi="ar-SY"/>
        </w:rPr>
        <w:t>ضمن</w:t>
      </w:r>
      <w:r w:rsidR="00E71DDC" w:rsidRPr="00141CC9">
        <w:rPr>
          <w:spacing w:val="-4"/>
          <w:rtl/>
          <w:lang w:bidi="ar-SY"/>
        </w:rPr>
        <w:t xml:space="preserve"> وكالات الأمم المتحدة الأخرى.</w:t>
      </w:r>
      <w:r w:rsidR="00851975" w:rsidRPr="00141CC9">
        <w:rPr>
          <w:rFonts w:hint="cs"/>
          <w:spacing w:val="-4"/>
          <w:rtl/>
          <w:lang w:bidi="ar-SY"/>
        </w:rPr>
        <w:t xml:space="preserve"> و</w:t>
      </w:r>
      <w:r w:rsidR="00851975" w:rsidRPr="00141CC9">
        <w:rPr>
          <w:spacing w:val="-4"/>
          <w:rtl/>
          <w:lang w:bidi="ar-SY"/>
        </w:rPr>
        <w:t>من خلال التعاون مع أصحاب المصلحة الرئيسيين، بم</w:t>
      </w:r>
      <w:r w:rsidR="00851975" w:rsidRPr="00141CC9">
        <w:rPr>
          <w:rFonts w:hint="cs"/>
          <w:spacing w:val="-4"/>
          <w:rtl/>
          <w:lang w:bidi="ar-SY"/>
        </w:rPr>
        <w:t>ن</w:t>
      </w:r>
      <w:r w:rsidR="00851975" w:rsidRPr="00141CC9">
        <w:rPr>
          <w:spacing w:val="-4"/>
          <w:rtl/>
          <w:lang w:bidi="ar-SY"/>
        </w:rPr>
        <w:t xml:space="preserve"> في</w:t>
      </w:r>
      <w:r w:rsidR="00851975" w:rsidRPr="00141CC9">
        <w:rPr>
          <w:rFonts w:hint="cs"/>
          <w:spacing w:val="-4"/>
          <w:rtl/>
          <w:lang w:bidi="ar-SY"/>
        </w:rPr>
        <w:t>هم</w:t>
      </w:r>
      <w:r w:rsidR="00851975" w:rsidRPr="00141CC9">
        <w:rPr>
          <w:spacing w:val="-4"/>
          <w:rtl/>
          <w:lang w:bidi="ar-SY"/>
        </w:rPr>
        <w:t xml:space="preserve"> موظفو الاتحاد والإدارة والشركاء الخارجيون، تم جمع المعلومات لتقييم المستوى التشغيلي الحالي للخدمات المالية. ج</w:t>
      </w:r>
      <w:r w:rsidR="00851975" w:rsidRPr="00141CC9">
        <w:rPr>
          <w:rFonts w:hint="cs"/>
          <w:spacing w:val="-4"/>
          <w:rtl/>
          <w:lang w:bidi="ar-SY"/>
        </w:rPr>
        <w:t>ُ</w:t>
      </w:r>
      <w:r w:rsidR="00851975" w:rsidRPr="00141CC9">
        <w:rPr>
          <w:spacing w:val="-4"/>
          <w:rtl/>
          <w:lang w:bidi="ar-SY"/>
        </w:rPr>
        <w:t>مع</w:t>
      </w:r>
      <w:r w:rsidR="00851975" w:rsidRPr="00141CC9">
        <w:rPr>
          <w:rFonts w:hint="cs"/>
          <w:spacing w:val="-4"/>
          <w:rtl/>
          <w:lang w:bidi="ar-SY"/>
        </w:rPr>
        <w:t>ت</w:t>
      </w:r>
      <w:r w:rsidR="00851975" w:rsidRPr="00141CC9">
        <w:rPr>
          <w:spacing w:val="-4"/>
          <w:rtl/>
          <w:lang w:bidi="ar-SY"/>
        </w:rPr>
        <w:t xml:space="preserve"> المعلومات التالية لتسهيل هذه العملية:</w:t>
      </w:r>
    </w:p>
    <w:p w14:paraId="376B230C" w14:textId="5300C90E" w:rsidR="00AA0D70" w:rsidRDefault="00AA0D70" w:rsidP="00851975">
      <w:pPr>
        <w:pStyle w:val="enumlev1"/>
        <w:rPr>
          <w:rtl/>
        </w:rPr>
      </w:pPr>
      <w:r>
        <w:t>1</w:t>
      </w:r>
      <w:r>
        <w:rPr>
          <w:rtl/>
        </w:rPr>
        <w:tab/>
      </w:r>
      <w:r w:rsidR="00851975" w:rsidRPr="00141CC9">
        <w:rPr>
          <w:b/>
          <w:bCs/>
          <w:rtl/>
        </w:rPr>
        <w:t>استعراض</w:t>
      </w:r>
      <w:r w:rsidR="00851975" w:rsidRPr="00851975">
        <w:rPr>
          <w:rtl/>
        </w:rPr>
        <w:t xml:space="preserve"> الأنظمة الحالية بما في</w:t>
      </w:r>
      <w:r w:rsidR="00851975" w:rsidRPr="00851975">
        <w:rPr>
          <w:rFonts w:hint="cs"/>
          <w:rtl/>
          <w:lang w:bidi="ar-SA"/>
        </w:rPr>
        <w:t>ها</w:t>
      </w:r>
      <w:r w:rsidR="00851975" w:rsidRPr="00851975">
        <w:rPr>
          <w:rtl/>
        </w:rPr>
        <w:t xml:space="preserve"> السياسات والإجراءات والبيانات المالية والتقارير. قدم هذا فهماً </w:t>
      </w:r>
      <w:r w:rsidR="00851975" w:rsidRPr="00141CC9">
        <w:rPr>
          <w:b/>
          <w:bCs/>
          <w:rtl/>
        </w:rPr>
        <w:t>أساسياً</w:t>
      </w:r>
      <w:r w:rsidR="00851975" w:rsidRPr="00851975">
        <w:rPr>
          <w:rtl/>
        </w:rPr>
        <w:t xml:space="preserve"> للحالة </w:t>
      </w:r>
      <w:r w:rsidR="00851975" w:rsidRPr="00851975">
        <w:rPr>
          <w:rFonts w:hint="cs"/>
          <w:rtl/>
          <w:lang w:bidi="ar-SA"/>
        </w:rPr>
        <w:t>الراهنة</w:t>
      </w:r>
      <w:r w:rsidR="00851975" w:rsidRPr="00851975">
        <w:rPr>
          <w:rtl/>
        </w:rPr>
        <w:t xml:space="preserve"> للوظيفة.</w:t>
      </w:r>
    </w:p>
    <w:p w14:paraId="388C2508" w14:textId="618E5E6D" w:rsidR="00AA0D70" w:rsidRDefault="00AA0D70" w:rsidP="00851975">
      <w:pPr>
        <w:pStyle w:val="enumlev1"/>
        <w:rPr>
          <w:rtl/>
        </w:rPr>
      </w:pPr>
      <w:r>
        <w:t>2</w:t>
      </w:r>
      <w:r>
        <w:rPr>
          <w:rtl/>
        </w:rPr>
        <w:tab/>
      </w:r>
      <w:r w:rsidR="00851975" w:rsidRPr="00851975">
        <w:rPr>
          <w:rtl/>
        </w:rPr>
        <w:t xml:space="preserve">أجريت </w:t>
      </w:r>
      <w:r w:rsidR="00851975" w:rsidRPr="00141CC9">
        <w:rPr>
          <w:b/>
          <w:bCs/>
          <w:rtl/>
        </w:rPr>
        <w:t>مقابلات</w:t>
      </w:r>
      <w:r w:rsidR="00851975" w:rsidRPr="00851975">
        <w:rPr>
          <w:rtl/>
        </w:rPr>
        <w:t xml:space="preserve"> مع أصحاب المصلحة الرئيسيين لاكتساب فهم أعمق </w:t>
      </w:r>
      <w:r w:rsidR="00851975" w:rsidRPr="00141CC9">
        <w:rPr>
          <w:b/>
          <w:bCs/>
          <w:rtl/>
        </w:rPr>
        <w:t>لوظيفة الإدارة المالية</w:t>
      </w:r>
      <w:r w:rsidR="00851975" w:rsidRPr="00851975">
        <w:rPr>
          <w:rtl/>
        </w:rPr>
        <w:t>، بما في ذلك نقاط القوة والضعف والتحديات. وقد حدد ذلك مجالات التحسين والحلول المحتملة.</w:t>
      </w:r>
    </w:p>
    <w:p w14:paraId="7DA3152A" w14:textId="14DA5F37" w:rsidR="00AA0D70" w:rsidRDefault="00AA0D70" w:rsidP="00AA0D70">
      <w:pPr>
        <w:pStyle w:val="enumlev1"/>
        <w:rPr>
          <w:rtl/>
        </w:rPr>
      </w:pPr>
      <w:r>
        <w:t>3</w:t>
      </w:r>
      <w:r>
        <w:rPr>
          <w:rtl/>
        </w:rPr>
        <w:tab/>
      </w:r>
      <w:r w:rsidR="00851975" w:rsidRPr="00141CC9">
        <w:rPr>
          <w:b/>
          <w:bCs/>
          <w:rtl/>
        </w:rPr>
        <w:t>تحليل البيانات المالية</w:t>
      </w:r>
      <w:r w:rsidR="00851975" w:rsidRPr="00851975">
        <w:rPr>
          <w:rtl/>
        </w:rPr>
        <w:t xml:space="preserve"> حدد الاتجاهات والأنماط التي يمكن أن يسترشد بها هذا الاستعراض. يمكن أن يشمل ذلك استعراض البيانات المالية والميزانيات والنفقات.</w:t>
      </w:r>
    </w:p>
    <w:p w14:paraId="4ABB43A0" w14:textId="76DE44F8" w:rsidR="00E71DDC" w:rsidRDefault="00AA0D70" w:rsidP="00AA0D70">
      <w:pPr>
        <w:pStyle w:val="enumlev1"/>
        <w:rPr>
          <w:rtl/>
        </w:rPr>
      </w:pPr>
      <w:r>
        <w:t>4</w:t>
      </w:r>
      <w:r>
        <w:rPr>
          <w:rtl/>
        </w:rPr>
        <w:tab/>
      </w:r>
      <w:r w:rsidR="00851975" w:rsidRPr="00851975">
        <w:rPr>
          <w:b/>
          <w:bCs/>
          <w:rtl/>
        </w:rPr>
        <w:t>المقارنة المرجعية</w:t>
      </w:r>
      <w:r w:rsidR="00851975" w:rsidRPr="00851975">
        <w:rPr>
          <w:rtl/>
        </w:rPr>
        <w:t xml:space="preserve"> بين وظيفة الإدارة المالية في الاتحاد </w:t>
      </w:r>
      <w:r w:rsidR="00851975" w:rsidRPr="00141CC9">
        <w:rPr>
          <w:b/>
          <w:bCs/>
          <w:rtl/>
        </w:rPr>
        <w:t>قياساً ب</w:t>
      </w:r>
      <w:r w:rsidR="00141CC9" w:rsidRPr="00141CC9">
        <w:rPr>
          <w:rFonts w:hint="cs"/>
          <w:b/>
          <w:bCs/>
          <w:rtl/>
        </w:rPr>
        <w:t xml:space="preserve">أفضل </w:t>
      </w:r>
      <w:r w:rsidR="00851975" w:rsidRPr="00141CC9">
        <w:rPr>
          <w:b/>
          <w:bCs/>
          <w:rtl/>
        </w:rPr>
        <w:t>الممارسات</w:t>
      </w:r>
      <w:r w:rsidR="00851975" w:rsidRPr="00851975">
        <w:rPr>
          <w:rtl/>
        </w:rPr>
        <w:t xml:space="preserve"> في منظومة الأمم المتحدة، قدمت رؤى بشأن المجالات التي يمكن للاتحاد تحسينها.</w:t>
      </w:r>
    </w:p>
    <w:p w14:paraId="5055E32E" w14:textId="07AFAB89" w:rsidR="00AA0D70" w:rsidRDefault="00AA0D70" w:rsidP="00E71DDC">
      <w:pPr>
        <w:pStyle w:val="Headingb"/>
        <w:rPr>
          <w:i/>
          <w:iCs/>
          <w:rtl/>
          <w:lang w:bidi="ar-SY"/>
        </w:rPr>
      </w:pPr>
      <w:r>
        <w:rPr>
          <w:rFonts w:hint="cs"/>
          <w:i/>
          <w:iCs/>
          <w:rtl/>
          <w:lang w:bidi="ar-SY"/>
        </w:rPr>
        <w:t>باء</w:t>
      </w:r>
      <w:r w:rsidR="00141CC9">
        <w:rPr>
          <w:rFonts w:hint="cs"/>
          <w:i/>
          <w:iCs/>
          <w:rtl/>
          <w:lang w:bidi="ar-SY"/>
        </w:rPr>
        <w:t>.</w:t>
      </w:r>
      <w:r w:rsidR="00141CC9">
        <w:rPr>
          <w:i/>
          <w:iCs/>
          <w:rtl/>
          <w:lang w:bidi="ar-SY"/>
        </w:rPr>
        <w:tab/>
      </w:r>
      <w:r w:rsidR="00E71DDC" w:rsidRPr="00E71DDC">
        <w:rPr>
          <w:i/>
          <w:iCs/>
          <w:rtl/>
          <w:lang w:bidi="ar-SY"/>
        </w:rPr>
        <w:t>النتائج الرئيسية</w:t>
      </w:r>
    </w:p>
    <w:p w14:paraId="6DCBFFB8" w14:textId="469382EB" w:rsidR="00AA0D70" w:rsidRDefault="00AA0D70" w:rsidP="00E71DDC">
      <w:pPr>
        <w:rPr>
          <w:rtl/>
          <w:lang w:bidi="ar-SY"/>
        </w:rPr>
      </w:pPr>
      <w:r>
        <w:rPr>
          <w:lang w:bidi="ar-SY"/>
        </w:rPr>
        <w:t>2.4</w:t>
      </w:r>
      <w:r>
        <w:rPr>
          <w:rtl/>
          <w:lang w:bidi="ar-SY"/>
        </w:rPr>
        <w:tab/>
      </w:r>
      <w:r w:rsidR="00E71DDC" w:rsidRPr="00E71DDC">
        <w:rPr>
          <w:rtl/>
          <w:lang w:bidi="ar-SY"/>
        </w:rPr>
        <w:t>تشمل النتائج الرئيسية ما يلي:</w:t>
      </w:r>
    </w:p>
    <w:p w14:paraId="30BA8134" w14:textId="343D75EB" w:rsidR="00AA0D70" w:rsidRDefault="00AA0D70" w:rsidP="00C17515">
      <w:pPr>
        <w:pStyle w:val="enumlev1"/>
        <w:rPr>
          <w:rtl/>
        </w:rPr>
      </w:pPr>
      <w:r>
        <w:rPr>
          <w:rFonts w:hint="cs"/>
          <w:rtl/>
        </w:rPr>
        <w:t>-</w:t>
      </w:r>
      <w:r>
        <w:rPr>
          <w:rtl/>
        </w:rPr>
        <w:tab/>
      </w:r>
      <w:r w:rsidR="00C17515" w:rsidRPr="00C17515">
        <w:rPr>
          <w:rtl/>
        </w:rPr>
        <w:t>العجز في إجمالي إيرادات الميزانية المقترحة،</w:t>
      </w:r>
      <w:r w:rsidR="00C17515" w:rsidRPr="00C17515">
        <w:rPr>
          <w:rtl/>
          <w:lang w:bidi="ar-EG"/>
        </w:rPr>
        <w:t xml:space="preserve"> ولا سيما العجز في السنوات الأخيرة في إيرادات الأعمال التجارية التقليدية، </w:t>
      </w:r>
      <w:r w:rsidR="00C17515" w:rsidRPr="00C17515">
        <w:rPr>
          <w:rFonts w:hint="cs"/>
          <w:rtl/>
          <w:lang w:bidi="ar-EG"/>
        </w:rPr>
        <w:t>من قبيل معالجة</w:t>
      </w:r>
      <w:r w:rsidR="00C17515" w:rsidRPr="00C17515">
        <w:rPr>
          <w:rtl/>
          <w:lang w:bidi="ar-EG"/>
        </w:rPr>
        <w:t xml:space="preserve"> بطاقات التبليغ عن الشبكات الساتلية والمنشورات</w:t>
      </w:r>
      <w:r w:rsidR="00C17515" w:rsidRPr="00C17515">
        <w:rPr>
          <w:rFonts w:hint="cs"/>
          <w:rtl/>
          <w:lang w:bidi="ar-EG"/>
        </w:rPr>
        <w:t>،</w:t>
      </w:r>
      <w:r w:rsidR="00C17515" w:rsidRPr="00C17515">
        <w:rPr>
          <w:rtl/>
          <w:lang w:bidi="ar-EG"/>
        </w:rPr>
        <w:t xml:space="preserve"> </w:t>
      </w:r>
      <w:r w:rsidR="00C17515" w:rsidRPr="00C17515">
        <w:rPr>
          <w:rFonts w:hint="cs"/>
          <w:rtl/>
          <w:lang w:bidi="ar-EG"/>
        </w:rPr>
        <w:t>ي</w:t>
      </w:r>
      <w:r w:rsidR="00C17515" w:rsidRPr="00C17515">
        <w:rPr>
          <w:rtl/>
          <w:lang w:bidi="ar-EG"/>
        </w:rPr>
        <w:t>تطلب زيادة الانضباط المالي.</w:t>
      </w:r>
    </w:p>
    <w:p w14:paraId="7DFB797C" w14:textId="327834A1" w:rsidR="00AA0D70" w:rsidRDefault="00AA0D70" w:rsidP="00C17515">
      <w:pPr>
        <w:pStyle w:val="enumlev1"/>
        <w:rPr>
          <w:rtl/>
        </w:rPr>
      </w:pPr>
      <w:r>
        <w:rPr>
          <w:rFonts w:hint="cs"/>
          <w:rtl/>
        </w:rPr>
        <w:t>-</w:t>
      </w:r>
      <w:r>
        <w:rPr>
          <w:rtl/>
        </w:rPr>
        <w:tab/>
      </w:r>
      <w:r w:rsidR="00C17515" w:rsidRPr="00C17515">
        <w:rPr>
          <w:rtl/>
          <w:lang w:bidi="ar-EG"/>
        </w:rPr>
        <w:t>تكاليف الإدارة المالية الحالية أعلى مما هي</w:t>
      </w:r>
      <w:r w:rsidR="00C17515" w:rsidRPr="00C17515">
        <w:rPr>
          <w:rFonts w:hint="cs"/>
          <w:rtl/>
          <w:lang w:bidi="ar-EG"/>
        </w:rPr>
        <w:t xml:space="preserve"> عليه</w:t>
      </w:r>
      <w:r w:rsidR="00C17515" w:rsidRPr="00C17515">
        <w:rPr>
          <w:rtl/>
          <w:lang w:bidi="ar-EG"/>
        </w:rPr>
        <w:t xml:space="preserve"> في وكالات الأمم المتحدة الأخرى.</w:t>
      </w:r>
    </w:p>
    <w:p w14:paraId="337082D5" w14:textId="6A79FC80" w:rsidR="00AA0D70" w:rsidRDefault="00AA0D70" w:rsidP="00C17515">
      <w:pPr>
        <w:pStyle w:val="enumlev1"/>
        <w:rPr>
          <w:rtl/>
        </w:rPr>
      </w:pPr>
      <w:r>
        <w:rPr>
          <w:rFonts w:hint="cs"/>
          <w:rtl/>
        </w:rPr>
        <w:t>-</w:t>
      </w:r>
      <w:r>
        <w:rPr>
          <w:rtl/>
        </w:rPr>
        <w:tab/>
      </w:r>
      <w:r w:rsidR="00C17515">
        <w:rPr>
          <w:rFonts w:hint="cs"/>
          <w:rtl/>
        </w:rPr>
        <w:t>ليس</w:t>
      </w:r>
      <w:r>
        <w:rPr>
          <w:rFonts w:hint="cs"/>
          <w:rtl/>
        </w:rPr>
        <w:t xml:space="preserve"> </w:t>
      </w:r>
      <w:r w:rsidR="00C17515" w:rsidRPr="00C17515">
        <w:rPr>
          <w:rtl/>
        </w:rPr>
        <w:t>لدى المستعملين النهائيين</w:t>
      </w:r>
      <w:r w:rsidR="00C17515">
        <w:rPr>
          <w:rFonts w:hint="cs"/>
          <w:rtl/>
        </w:rPr>
        <w:t xml:space="preserve"> ما يكفي من</w:t>
      </w:r>
      <w:r w:rsidR="00C17515" w:rsidRPr="00C17515">
        <w:rPr>
          <w:rtl/>
          <w:lang w:bidi="ar-EG"/>
        </w:rPr>
        <w:t xml:space="preserve"> المعلومات المالية و</w:t>
      </w:r>
      <w:r w:rsidR="00C17515" w:rsidRPr="00C17515">
        <w:rPr>
          <w:rFonts w:hint="cs"/>
          <w:rtl/>
          <w:lang w:bidi="ar-EG"/>
        </w:rPr>
        <w:t xml:space="preserve">معلومات </w:t>
      </w:r>
      <w:r w:rsidR="00C17515" w:rsidRPr="00C17515">
        <w:rPr>
          <w:rtl/>
          <w:lang w:bidi="ar-EG"/>
        </w:rPr>
        <w:t>الميزانية لتمكينهم من اتخاذ القرارات.</w:t>
      </w:r>
    </w:p>
    <w:p w14:paraId="7E57F7B9" w14:textId="67AE0181" w:rsidR="00AA0D70" w:rsidRDefault="00AA0D70" w:rsidP="0080248D">
      <w:pPr>
        <w:pStyle w:val="enumlev1"/>
        <w:rPr>
          <w:rtl/>
        </w:rPr>
      </w:pPr>
      <w:r>
        <w:rPr>
          <w:rFonts w:hint="cs"/>
          <w:rtl/>
        </w:rPr>
        <w:t>-</w:t>
      </w:r>
      <w:r>
        <w:rPr>
          <w:rtl/>
        </w:rPr>
        <w:tab/>
      </w:r>
      <w:r w:rsidR="0080248D" w:rsidRPr="0080248D">
        <w:rPr>
          <w:rFonts w:hint="cs"/>
          <w:rtl/>
          <w:lang w:bidi="ar-EG"/>
        </w:rPr>
        <w:t>تدعو</w:t>
      </w:r>
      <w:r w:rsidR="0080248D" w:rsidRPr="0080248D">
        <w:rPr>
          <w:rtl/>
          <w:lang w:bidi="ar-EG"/>
        </w:rPr>
        <w:t xml:space="preserve"> </w:t>
      </w:r>
      <w:r w:rsidR="0080248D" w:rsidRPr="0080248D">
        <w:rPr>
          <w:rFonts w:hint="cs"/>
          <w:rtl/>
          <w:lang w:bidi="ar-EG"/>
        </w:rPr>
        <w:t>ال</w:t>
      </w:r>
      <w:r w:rsidR="0080248D" w:rsidRPr="0080248D">
        <w:rPr>
          <w:rtl/>
          <w:lang w:bidi="ar-EG"/>
        </w:rPr>
        <w:t xml:space="preserve">حاجة إلى استعراض </w:t>
      </w:r>
      <w:r w:rsidR="0080248D" w:rsidRPr="0080248D">
        <w:rPr>
          <w:rFonts w:hint="cs"/>
          <w:rtl/>
          <w:lang w:bidi="ar-EG"/>
        </w:rPr>
        <w:t>الالتزام</w:t>
      </w:r>
      <w:r w:rsidR="0080248D" w:rsidRPr="0080248D">
        <w:rPr>
          <w:rtl/>
          <w:lang w:bidi="ar-EG"/>
        </w:rPr>
        <w:t xml:space="preserve"> الكامل </w:t>
      </w:r>
      <w:r w:rsidR="0080248D" w:rsidRPr="0080248D">
        <w:rPr>
          <w:rFonts w:hint="cs"/>
          <w:rtl/>
          <w:lang w:bidi="ar-EG"/>
        </w:rPr>
        <w:t>با</w:t>
      </w:r>
      <w:r w:rsidR="0080248D" w:rsidRPr="0080248D">
        <w:rPr>
          <w:rtl/>
          <w:lang w:bidi="ar-EG"/>
        </w:rPr>
        <w:t>لمعايير المحاسبية الدولية للقطاع العام، ولا سيما فيما يتعلق بالكشوف الواردة في البيانات المالية وضمان أن</w:t>
      </w:r>
      <w:r w:rsidR="0080248D" w:rsidRPr="0080248D">
        <w:rPr>
          <w:rFonts w:hint="cs"/>
          <w:rtl/>
          <w:lang w:bidi="ar-EG"/>
        </w:rPr>
        <w:t>ها</w:t>
      </w:r>
      <w:r w:rsidR="0080248D" w:rsidRPr="0080248D">
        <w:rPr>
          <w:rtl/>
          <w:lang w:bidi="ar-EG"/>
        </w:rPr>
        <w:t xml:space="preserve"> </w:t>
      </w:r>
      <w:r w:rsidR="0080248D" w:rsidRPr="0080248D">
        <w:rPr>
          <w:rFonts w:hint="cs"/>
          <w:rtl/>
          <w:lang w:bidi="ar-EG"/>
        </w:rPr>
        <w:t>تبين</w:t>
      </w:r>
      <w:r w:rsidR="0080248D" w:rsidRPr="0080248D">
        <w:rPr>
          <w:rtl/>
          <w:lang w:bidi="ar-EG"/>
        </w:rPr>
        <w:t xml:space="preserve"> المعاملات المالية</w:t>
      </w:r>
      <w:r w:rsidR="0080248D" w:rsidRPr="0080248D">
        <w:rPr>
          <w:rtl/>
          <w:lang w:bidi="ar-SA"/>
        </w:rPr>
        <w:t xml:space="preserve"> </w:t>
      </w:r>
      <w:r w:rsidR="0080248D" w:rsidRPr="0080248D">
        <w:rPr>
          <w:rtl/>
          <w:lang w:bidi="ar-EG"/>
        </w:rPr>
        <w:t>خلال الفترة المالية بشكل حقيقي ونزيه.</w:t>
      </w:r>
    </w:p>
    <w:p w14:paraId="7EF93781" w14:textId="77777777" w:rsidR="0080248D" w:rsidRPr="0080248D" w:rsidRDefault="00AA0D70" w:rsidP="0080248D">
      <w:pPr>
        <w:rPr>
          <w:rtl/>
          <w:lang w:bidi="ar-EG"/>
        </w:rPr>
      </w:pPr>
      <w:r>
        <w:rPr>
          <w:lang w:bidi="ar-SY"/>
        </w:rPr>
        <w:t>3.4</w:t>
      </w:r>
      <w:r>
        <w:rPr>
          <w:rtl/>
          <w:lang w:bidi="ar-SY"/>
        </w:rPr>
        <w:tab/>
      </w:r>
      <w:r w:rsidR="0080248D" w:rsidRPr="0080248D">
        <w:rPr>
          <w:rtl/>
          <w:lang w:bidi="ar-EG"/>
        </w:rPr>
        <w:t xml:space="preserve">وستسهل هذه النتائج المناقشة بشأن الخطوات التالية للمساعدة في </w:t>
      </w:r>
      <w:r w:rsidR="0080248D" w:rsidRPr="0080248D">
        <w:rPr>
          <w:rFonts w:hint="cs"/>
          <w:rtl/>
          <w:lang w:bidi="ar-EG"/>
        </w:rPr>
        <w:t>حشد</w:t>
      </w:r>
      <w:r w:rsidR="0080248D" w:rsidRPr="0080248D">
        <w:rPr>
          <w:rtl/>
          <w:lang w:bidi="ar-EG"/>
        </w:rPr>
        <w:t xml:space="preserve"> الدعم </w:t>
      </w:r>
      <w:r w:rsidR="0080248D" w:rsidRPr="0080248D">
        <w:rPr>
          <w:rFonts w:hint="cs"/>
          <w:rtl/>
          <w:lang w:bidi="ar-EG"/>
        </w:rPr>
        <w:t>ل</w:t>
      </w:r>
      <w:r w:rsidR="0080248D" w:rsidRPr="0080248D">
        <w:rPr>
          <w:rtl/>
          <w:lang w:bidi="ar-EG"/>
        </w:rPr>
        <w:t>تحسين فعّال يشمل إدخال تغييرات على السياسات والإجراءات والهياكل والاستثمار في التكنولوجيا المبتكرة وتدريب الموظفين.</w:t>
      </w:r>
    </w:p>
    <w:p w14:paraId="1E11A819" w14:textId="7D9CB964" w:rsidR="00AA0D70" w:rsidRDefault="00AA0D70" w:rsidP="00AA0D70">
      <w:pPr>
        <w:pStyle w:val="Headingb"/>
        <w:rPr>
          <w:i/>
          <w:iCs/>
          <w:rtl/>
          <w:lang w:bidi="ar-SY"/>
        </w:rPr>
      </w:pPr>
      <w:r>
        <w:rPr>
          <w:rFonts w:hint="cs"/>
          <w:i/>
          <w:iCs/>
          <w:rtl/>
          <w:lang w:bidi="ar-SY"/>
        </w:rPr>
        <w:lastRenderedPageBreak/>
        <w:t>جيم</w:t>
      </w:r>
      <w:r w:rsidR="00141CC9">
        <w:rPr>
          <w:rFonts w:hint="cs"/>
          <w:i/>
          <w:iCs/>
          <w:rtl/>
          <w:lang w:bidi="ar-SY"/>
        </w:rPr>
        <w:t>.</w:t>
      </w:r>
      <w:r w:rsidR="00141CC9">
        <w:rPr>
          <w:i/>
          <w:iCs/>
          <w:rtl/>
          <w:lang w:bidi="ar-SY"/>
        </w:rPr>
        <w:tab/>
      </w:r>
      <w:r w:rsidR="0080248D" w:rsidRPr="0080248D">
        <w:rPr>
          <w:i/>
          <w:iCs/>
          <w:rtl/>
          <w:lang w:bidi="ar-SY"/>
        </w:rPr>
        <w:t>الجدول الزمني والموارد اللازمة للإصلاح</w:t>
      </w:r>
    </w:p>
    <w:p w14:paraId="5E83BFD5" w14:textId="12B9B684" w:rsidR="00AA0D70" w:rsidRDefault="00AA0D70" w:rsidP="00AA0D70">
      <w:pPr>
        <w:rPr>
          <w:rtl/>
          <w:lang w:bidi="ar-SY"/>
        </w:rPr>
      </w:pPr>
      <w:r>
        <w:rPr>
          <w:lang w:bidi="ar-SY"/>
        </w:rPr>
        <w:t>4.4</w:t>
      </w:r>
      <w:r>
        <w:rPr>
          <w:rtl/>
          <w:lang w:bidi="ar-SY"/>
        </w:rPr>
        <w:tab/>
      </w:r>
      <w:r w:rsidR="0080248D" w:rsidRPr="0080248D">
        <w:rPr>
          <w:rtl/>
          <w:lang w:bidi="ar-SY"/>
        </w:rPr>
        <w:t>ستجري مواءمة الجدول الزمني والموارد المطلوبة لإصلاح خطة التحول المالي مع مجمل خارطة طريق التحول لتحقيق التميز ال</w:t>
      </w:r>
      <w:r w:rsidR="0090088D">
        <w:rPr>
          <w:rtl/>
          <w:lang w:bidi="ar-SY"/>
        </w:rPr>
        <w:t>مؤسسي</w:t>
      </w:r>
      <w:r w:rsidR="0080248D" w:rsidRPr="0080248D">
        <w:rPr>
          <w:rtl/>
          <w:lang w:bidi="ar-SY"/>
        </w:rPr>
        <w:t>.</w:t>
      </w:r>
    </w:p>
    <w:p w14:paraId="1E7228F4" w14:textId="19C9F76B" w:rsidR="00AA0D70" w:rsidRDefault="00AA0D70" w:rsidP="0080248D">
      <w:pPr>
        <w:rPr>
          <w:rtl/>
          <w:lang w:bidi="ar-SY"/>
        </w:rPr>
      </w:pPr>
      <w:r>
        <w:rPr>
          <w:lang w:bidi="ar-SY"/>
        </w:rPr>
        <w:t>5.4</w:t>
      </w:r>
      <w:r>
        <w:rPr>
          <w:rtl/>
          <w:lang w:bidi="ar-SY"/>
        </w:rPr>
        <w:tab/>
      </w:r>
      <w:r w:rsidR="0080248D" w:rsidRPr="0080248D">
        <w:rPr>
          <w:rtl/>
          <w:lang w:bidi="ar-EG"/>
        </w:rPr>
        <w:t xml:space="preserve">وعموماً، سيتطلب تنفيذ خطة التحول المالي استثماراً كبيراً في الوقت والموارد والجهود كجزء من </w:t>
      </w:r>
      <w:r w:rsidR="0080248D" w:rsidRPr="0080248D">
        <w:rPr>
          <w:rtl/>
          <w:lang w:bidi="ar-SY"/>
        </w:rPr>
        <w:t xml:space="preserve">مجمل </w:t>
      </w:r>
      <w:r w:rsidR="0080248D" w:rsidRPr="0080248D">
        <w:rPr>
          <w:rtl/>
          <w:lang w:bidi="ar-EG"/>
        </w:rPr>
        <w:t xml:space="preserve">خارطة الطريق </w:t>
      </w:r>
      <w:r w:rsidR="0080248D" w:rsidRPr="0080248D">
        <w:rPr>
          <w:rFonts w:hint="cs"/>
          <w:rtl/>
          <w:lang w:bidi="ar-EG"/>
        </w:rPr>
        <w:t>ا</w:t>
      </w:r>
      <w:r w:rsidR="0080248D" w:rsidRPr="0080248D">
        <w:rPr>
          <w:rtl/>
          <w:lang w:bidi="ar-EG"/>
        </w:rPr>
        <w:t>لتحول لتحقيق التميز ال</w:t>
      </w:r>
      <w:r w:rsidR="0090088D">
        <w:rPr>
          <w:rtl/>
          <w:lang w:bidi="ar-EG"/>
        </w:rPr>
        <w:t>مؤسسي</w:t>
      </w:r>
      <w:r w:rsidR="0080248D" w:rsidRPr="0080248D">
        <w:rPr>
          <w:rtl/>
          <w:lang w:bidi="ar-EG"/>
        </w:rPr>
        <w:t xml:space="preserve">. </w:t>
      </w:r>
      <w:r w:rsidR="0080248D">
        <w:rPr>
          <w:rFonts w:hint="cs"/>
          <w:rtl/>
          <w:lang w:bidi="ar-EG"/>
        </w:rPr>
        <w:t>و</w:t>
      </w:r>
      <w:r w:rsidR="0080248D" w:rsidRPr="0080248D">
        <w:rPr>
          <w:rtl/>
          <w:lang w:bidi="ar-EG"/>
        </w:rPr>
        <w:t xml:space="preserve">من المهم ضمان تنفيذ التغييرات في الوقت المناسب وبطريقة فعالة، مع الحفاظ أيضاً على استقرار واستدامة </w:t>
      </w:r>
      <w:bookmarkStart w:id="8" w:name="_Hlk139292794"/>
      <w:r w:rsidR="0080248D" w:rsidRPr="0080248D">
        <w:rPr>
          <w:rtl/>
          <w:lang w:bidi="ar-EG"/>
        </w:rPr>
        <w:t xml:space="preserve">الموارد </w:t>
      </w:r>
      <w:bookmarkEnd w:id="8"/>
      <w:r w:rsidR="0080248D" w:rsidRPr="0080248D">
        <w:rPr>
          <w:rtl/>
          <w:lang w:bidi="ar-EG"/>
        </w:rPr>
        <w:t>المالية للمنظمة.</w:t>
      </w:r>
    </w:p>
    <w:p w14:paraId="521655BE" w14:textId="7F30487D" w:rsidR="00AA0D70" w:rsidRDefault="00AA0D70" w:rsidP="00AA0D70">
      <w:pPr>
        <w:pStyle w:val="Heading1"/>
        <w:rPr>
          <w:rtl/>
          <w:lang w:bidi="ar-SY"/>
        </w:rPr>
      </w:pPr>
      <w:r>
        <w:rPr>
          <w:lang w:bidi="ar-SY"/>
        </w:rPr>
        <w:t>5</w:t>
      </w:r>
      <w:r>
        <w:rPr>
          <w:rtl/>
          <w:lang w:bidi="ar-SY"/>
        </w:rPr>
        <w:tab/>
      </w:r>
      <w:r w:rsidR="00F548FA">
        <w:rPr>
          <w:rFonts w:hint="cs"/>
          <w:rtl/>
          <w:lang w:bidi="ar-SY"/>
        </w:rPr>
        <w:t>خلاصة</w:t>
      </w:r>
      <w:r>
        <w:rPr>
          <w:rFonts w:hint="cs"/>
          <w:rtl/>
          <w:lang w:bidi="ar-SY"/>
        </w:rPr>
        <w:t xml:space="preserve"> </w:t>
      </w:r>
    </w:p>
    <w:p w14:paraId="306290C6" w14:textId="742575D8" w:rsidR="00F50E3F" w:rsidRDefault="00AA0D70" w:rsidP="004C0F40">
      <w:pPr>
        <w:rPr>
          <w:rtl/>
          <w:lang w:bidi="ar-SY"/>
        </w:rPr>
      </w:pPr>
      <w:r>
        <w:rPr>
          <w:lang w:bidi="ar-SY"/>
        </w:rPr>
        <w:t>1.5</w:t>
      </w:r>
      <w:r>
        <w:rPr>
          <w:rtl/>
          <w:lang w:bidi="ar-SY"/>
        </w:rPr>
        <w:tab/>
      </w:r>
      <w:r w:rsidR="004C0F40" w:rsidRPr="004C0F40">
        <w:rPr>
          <w:rtl/>
          <w:lang w:bidi="ar-EG"/>
        </w:rPr>
        <w:t>وفي الختام، تهدف خطة التحول المالي المقترحة للاتحاد إلى تعزيز الإدارة المالية وتحسين الشفافية والمساءلة وتحديد أولويات الموارد بما يتماشى مع الأهداف الاستراتيجية للمنظمة. وتشمل الخطة استعراضاً للوائح والقواعد المالية، وتنفيذ إطار الإدارة القائمة على النتائج، واستعراضاً لوظيفة الإدارة المالية.</w:t>
      </w:r>
    </w:p>
    <w:p w14:paraId="5058B8D9"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C3242">
      <w:headerReference w:type="even" r:id="rId20"/>
      <w:headerReference w:type="default" r:id="rId21"/>
      <w:footerReference w:type="even" r:id="rId22"/>
      <w:footerReference w:type="default" r:id="rId23"/>
      <w:headerReference w:type="first" r:id="rId24"/>
      <w:footerReference w:type="first" r:id="rId2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8E001" w14:textId="77777777" w:rsidR="00E342F3" w:rsidRDefault="00E342F3" w:rsidP="006C3242">
      <w:pPr>
        <w:spacing w:before="0" w:line="240" w:lineRule="auto"/>
      </w:pPr>
      <w:r>
        <w:separator/>
      </w:r>
    </w:p>
  </w:endnote>
  <w:endnote w:type="continuationSeparator" w:id="0">
    <w:p w14:paraId="18EE1C2D" w14:textId="77777777" w:rsidR="00E342F3" w:rsidRDefault="00E342F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0739" w14:textId="77777777" w:rsidR="0050088B" w:rsidRDefault="005008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4A708825" w14:textId="77777777" w:rsidTr="00357086">
      <w:trPr>
        <w:jc w:val="center"/>
      </w:trPr>
      <w:tc>
        <w:tcPr>
          <w:tcW w:w="868" w:type="pct"/>
          <w:vAlign w:val="center"/>
        </w:tcPr>
        <w:p w14:paraId="46734C48" w14:textId="0927CFF8" w:rsidR="00F50E3F" w:rsidRPr="007B0AA0" w:rsidRDefault="00F50E3F" w:rsidP="00750D58">
          <w:pPr>
            <w:tabs>
              <w:tab w:val="clear" w:pos="794"/>
            </w:tabs>
            <w:overflowPunct w:val="0"/>
            <w:autoSpaceDE w:val="0"/>
            <w:autoSpaceDN w:val="0"/>
            <w:bidi w:val="0"/>
            <w:adjustRightInd w:val="0"/>
            <w:spacing w:after="120" w:line="240" w:lineRule="auto"/>
            <w:jc w:val="right"/>
            <w:textAlignment w:val="baseline"/>
            <w:rPr>
              <w:rFonts w:ascii="Calibri" w:hAnsi="Calibri" w:cs="Arial"/>
              <w:noProof/>
              <w:sz w:val="18"/>
            </w:rPr>
          </w:pPr>
          <w:r w:rsidRPr="00F50E3F">
            <w:rPr>
              <w:rFonts w:ascii="Calibri" w:hAnsi="Calibri" w:cs="Arial"/>
              <w:sz w:val="18"/>
              <w:szCs w:val="14"/>
            </w:rPr>
            <w:t xml:space="preserve">DPS </w:t>
          </w:r>
          <w:r w:rsidR="006272AB" w:rsidRPr="006272AB">
            <w:rPr>
              <w:rFonts w:ascii="Calibri" w:hAnsi="Calibri" w:cs="Arial"/>
              <w:sz w:val="18"/>
              <w:szCs w:val="14"/>
            </w:rPr>
            <w:t>521084</w:t>
          </w:r>
        </w:p>
      </w:tc>
      <w:tc>
        <w:tcPr>
          <w:tcW w:w="3912" w:type="pct"/>
        </w:tcPr>
        <w:p w14:paraId="5042344E" w14:textId="5D62A93B"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406C32">
            <w:rPr>
              <w:rFonts w:ascii="Calibri" w:hAnsi="Calibri" w:cs="Arial"/>
              <w:bCs/>
              <w:color w:val="7F7F7F"/>
              <w:sz w:val="18"/>
            </w:rPr>
            <w:t>50</w:t>
          </w:r>
          <w:r w:rsidRPr="007B0AA0">
            <w:rPr>
              <w:rFonts w:ascii="Calibri" w:hAnsi="Calibri" w:cs="Arial"/>
              <w:bCs/>
              <w:color w:val="7F7F7F"/>
              <w:sz w:val="18"/>
            </w:rPr>
            <w:t>-</w:t>
          </w:r>
          <w:r>
            <w:rPr>
              <w:rFonts w:ascii="Calibri" w:hAnsi="Calibri" w:cs="Arial"/>
              <w:bCs/>
              <w:color w:val="7F7F7F"/>
              <w:sz w:val="18"/>
            </w:rPr>
            <w:t>A</w:t>
          </w:r>
        </w:p>
      </w:tc>
      <w:tc>
        <w:tcPr>
          <w:tcW w:w="220" w:type="pct"/>
        </w:tcPr>
        <w:p w14:paraId="16DD7F7C" w14:textId="77777777"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5A23D3F3" w14:textId="6EA7B81B"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E90CD2">
      <w:rPr>
        <w:color w:val="FFFFFF" w:themeColor="background1"/>
        <w:sz w:val="16"/>
        <w:szCs w:val="16"/>
        <w:lang w:val="fr-FR"/>
      </w:rPr>
      <w:fldChar w:fldCharType="begin"/>
    </w:r>
    <w:r w:rsidRPr="00E90CD2">
      <w:rPr>
        <w:color w:val="FFFFFF" w:themeColor="background1"/>
        <w:sz w:val="16"/>
        <w:szCs w:val="16"/>
        <w:lang w:val="fr-FR"/>
      </w:rPr>
      <w:instrText xml:space="preserve"> FILENAME \p \* MERGEFORMAT </w:instrText>
    </w:r>
    <w:r w:rsidRPr="00E90CD2">
      <w:rPr>
        <w:color w:val="FFFFFF" w:themeColor="background1"/>
        <w:sz w:val="16"/>
        <w:szCs w:val="16"/>
        <w:lang w:val="fr-FR"/>
      </w:rPr>
      <w:fldChar w:fldCharType="separate"/>
    </w:r>
    <w:r w:rsidR="00203C17" w:rsidRPr="00E90CD2">
      <w:rPr>
        <w:noProof/>
        <w:color w:val="FFFFFF" w:themeColor="background1"/>
        <w:sz w:val="16"/>
        <w:szCs w:val="16"/>
        <w:lang w:val="fr-FR"/>
      </w:rPr>
      <w:t>P:\ARA\SG\CONSEIL\C23\000\050A.docx</w:t>
    </w:r>
    <w:r w:rsidRPr="00E90CD2">
      <w:rPr>
        <w:color w:val="FFFFFF" w:themeColor="background1"/>
        <w:sz w:val="16"/>
        <w:szCs w:val="16"/>
      </w:rPr>
      <w:fldChar w:fldCharType="end"/>
    </w:r>
    <w:r w:rsidRPr="00E90CD2">
      <w:rPr>
        <w:color w:val="FFFFFF" w:themeColor="background1"/>
        <w:sz w:val="16"/>
        <w:szCs w:val="16"/>
        <w:lang w:val="fr-CH"/>
      </w:rPr>
      <w:t xml:space="preserve">  </w:t>
    </w:r>
    <w:r w:rsidRPr="00E90CD2">
      <w:rPr>
        <w:color w:val="FFFFFF" w:themeColor="background1"/>
        <w:sz w:val="16"/>
        <w:szCs w:val="16"/>
        <w:lang w:val="fr-FR"/>
      </w:rPr>
      <w:t xml:space="preserve"> (</w:t>
    </w:r>
    <w:r w:rsidR="006272AB" w:rsidRPr="00E90CD2">
      <w:rPr>
        <w:color w:val="FFFFFF" w:themeColor="background1"/>
        <w:sz w:val="16"/>
        <w:szCs w:val="16"/>
        <w:lang w:val="fr-FR"/>
      </w:rPr>
      <w:t>521084</w:t>
    </w:r>
    <w:r w:rsidRPr="00E90CD2">
      <w:rPr>
        <w:color w:val="FFFFFF" w:themeColor="background1"/>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12F8AAAD" w14:textId="77777777" w:rsidTr="00F50E3F">
      <w:trPr>
        <w:jc w:val="center"/>
      </w:trPr>
      <w:tc>
        <w:tcPr>
          <w:tcW w:w="868" w:type="pct"/>
          <w:vAlign w:val="center"/>
        </w:tcPr>
        <w:p w14:paraId="7A11BE64" w14:textId="77777777" w:rsidR="007B0AA0" w:rsidRPr="007B0AA0" w:rsidRDefault="00AD79E6" w:rsidP="00750D58">
          <w:pPr>
            <w:tabs>
              <w:tab w:val="clear" w:pos="794"/>
            </w:tabs>
            <w:overflowPunct w:val="0"/>
            <w:autoSpaceDE w:val="0"/>
            <w:autoSpaceDN w:val="0"/>
            <w:bidi w:val="0"/>
            <w:adjustRightInd w:val="0"/>
            <w:spacing w:after="120"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15C20335" w14:textId="756768B8" w:rsidR="007B0AA0" w:rsidRPr="007B0AA0" w:rsidRDefault="007B0AA0"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406C32">
            <w:rPr>
              <w:rFonts w:ascii="Calibri" w:hAnsi="Calibri" w:cs="Arial"/>
              <w:bCs/>
              <w:color w:val="7F7F7F"/>
              <w:sz w:val="18"/>
            </w:rPr>
            <w:t>50</w:t>
          </w:r>
          <w:r w:rsidRPr="007B0AA0">
            <w:rPr>
              <w:rFonts w:ascii="Calibri" w:hAnsi="Calibri" w:cs="Arial"/>
              <w:bCs/>
              <w:color w:val="7F7F7F"/>
              <w:sz w:val="18"/>
            </w:rPr>
            <w:t>-</w:t>
          </w:r>
          <w:r>
            <w:rPr>
              <w:rFonts w:ascii="Calibri" w:hAnsi="Calibri" w:cs="Arial"/>
              <w:bCs/>
              <w:color w:val="7F7F7F"/>
              <w:sz w:val="18"/>
            </w:rPr>
            <w:t>A</w:t>
          </w:r>
        </w:p>
      </w:tc>
      <w:tc>
        <w:tcPr>
          <w:tcW w:w="220" w:type="pct"/>
        </w:tcPr>
        <w:p w14:paraId="4F01CBEA" w14:textId="77777777" w:rsidR="007B0AA0"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68B85A14" w14:textId="5E003F98" w:rsidR="0006468A" w:rsidRPr="00462AF8" w:rsidRDefault="0006468A" w:rsidP="0006468A">
    <w:pPr>
      <w:pStyle w:val="Footer"/>
      <w:tabs>
        <w:tab w:val="clear" w:pos="4153"/>
        <w:tab w:val="clear" w:pos="8306"/>
        <w:tab w:val="center" w:pos="5103"/>
        <w:tab w:val="right" w:pos="9639"/>
      </w:tabs>
      <w:spacing w:before="120"/>
      <w:rPr>
        <w:sz w:val="16"/>
        <w:szCs w:val="16"/>
        <w:lang w:val="fr-CH"/>
      </w:rPr>
    </w:pPr>
    <w:r w:rsidRPr="00E90CD2">
      <w:rPr>
        <w:color w:val="FFFFFF" w:themeColor="background1"/>
        <w:sz w:val="16"/>
        <w:szCs w:val="16"/>
        <w:lang w:val="fr-FR"/>
      </w:rPr>
      <w:fldChar w:fldCharType="begin"/>
    </w:r>
    <w:r w:rsidRPr="00E90CD2">
      <w:rPr>
        <w:color w:val="FFFFFF" w:themeColor="background1"/>
        <w:sz w:val="16"/>
        <w:szCs w:val="16"/>
        <w:lang w:val="fr-FR"/>
      </w:rPr>
      <w:instrText xml:space="preserve"> FILENAME \p \* MERGEFORMAT </w:instrText>
    </w:r>
    <w:r w:rsidRPr="00E90CD2">
      <w:rPr>
        <w:color w:val="FFFFFF" w:themeColor="background1"/>
        <w:sz w:val="16"/>
        <w:szCs w:val="16"/>
        <w:lang w:val="fr-FR"/>
      </w:rPr>
      <w:fldChar w:fldCharType="separate"/>
    </w:r>
    <w:r w:rsidR="00617E99" w:rsidRPr="00E90CD2">
      <w:rPr>
        <w:noProof/>
        <w:color w:val="FFFFFF" w:themeColor="background1"/>
        <w:sz w:val="16"/>
        <w:szCs w:val="16"/>
        <w:lang w:val="fr-FR"/>
      </w:rPr>
      <w:t>P:\ARA\SG\CONSEIL\C23\000\050A.docx</w:t>
    </w:r>
    <w:r w:rsidRPr="00E90CD2">
      <w:rPr>
        <w:color w:val="FFFFFF" w:themeColor="background1"/>
        <w:sz w:val="16"/>
        <w:szCs w:val="16"/>
      </w:rPr>
      <w:fldChar w:fldCharType="end"/>
    </w:r>
    <w:r w:rsidRPr="00E90CD2">
      <w:rPr>
        <w:color w:val="FFFFFF" w:themeColor="background1"/>
        <w:sz w:val="16"/>
        <w:szCs w:val="16"/>
        <w:lang w:val="fr-CH"/>
      </w:rPr>
      <w:t xml:space="preserve">  </w:t>
    </w:r>
    <w:r w:rsidRPr="00E90CD2">
      <w:rPr>
        <w:color w:val="FFFFFF" w:themeColor="background1"/>
        <w:sz w:val="16"/>
        <w:szCs w:val="16"/>
        <w:lang w:val="fr-FR"/>
      </w:rPr>
      <w:t xml:space="preserve"> (</w:t>
    </w:r>
    <w:r w:rsidR="006272AB" w:rsidRPr="00E90CD2">
      <w:rPr>
        <w:color w:val="FFFFFF" w:themeColor="background1"/>
        <w:sz w:val="16"/>
        <w:szCs w:val="16"/>
        <w:lang w:val="fr-FR"/>
      </w:rPr>
      <w:t>521084</w:t>
    </w:r>
    <w:r w:rsidRPr="00E90CD2">
      <w:rPr>
        <w:color w:val="FFFFFF" w:themeColor="background1"/>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D79EF" w14:textId="77777777" w:rsidR="00E342F3" w:rsidRDefault="00E342F3" w:rsidP="006C3242">
      <w:pPr>
        <w:spacing w:before="0" w:line="240" w:lineRule="auto"/>
      </w:pPr>
      <w:r>
        <w:separator/>
      </w:r>
    </w:p>
  </w:footnote>
  <w:footnote w:type="continuationSeparator" w:id="0">
    <w:p w14:paraId="6DBF14A3" w14:textId="77777777" w:rsidR="00E342F3" w:rsidRDefault="00E342F3"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F4DC6" w14:textId="77777777" w:rsidR="0050088B" w:rsidRDefault="005008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FC57" w14:textId="77777777" w:rsidR="0050088B" w:rsidRDefault="00500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1B2AC" w14:textId="77777777" w:rsidR="007B0AA0" w:rsidRDefault="00D13941" w:rsidP="007B0AA0">
    <w:pPr>
      <w:pStyle w:val="Header"/>
      <w:spacing w:before="120" w:after="240"/>
    </w:pPr>
    <w:r>
      <w:rPr>
        <w:noProof/>
      </w:rPr>
      <w:drawing>
        <wp:inline distT="0" distB="0" distL="0" distR="0" wp14:anchorId="723688EA" wp14:editId="312F6EDF">
          <wp:extent cx="1908000" cy="5364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0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32"/>
    <w:rsid w:val="000538A9"/>
    <w:rsid w:val="0006468A"/>
    <w:rsid w:val="00090574"/>
    <w:rsid w:val="000933EF"/>
    <w:rsid w:val="000C1C0E"/>
    <w:rsid w:val="000C548A"/>
    <w:rsid w:val="00135405"/>
    <w:rsid w:val="00141CC9"/>
    <w:rsid w:val="001C0169"/>
    <w:rsid w:val="001C0231"/>
    <w:rsid w:val="001D1C0B"/>
    <w:rsid w:val="001D1D50"/>
    <w:rsid w:val="001D6745"/>
    <w:rsid w:val="001E446E"/>
    <w:rsid w:val="00200D50"/>
    <w:rsid w:val="00203C17"/>
    <w:rsid w:val="002154EE"/>
    <w:rsid w:val="00226970"/>
    <w:rsid w:val="002276D2"/>
    <w:rsid w:val="0023283D"/>
    <w:rsid w:val="0026373E"/>
    <w:rsid w:val="00271C43"/>
    <w:rsid w:val="00284F12"/>
    <w:rsid w:val="00290728"/>
    <w:rsid w:val="002978F4"/>
    <w:rsid w:val="002B028D"/>
    <w:rsid w:val="002E6541"/>
    <w:rsid w:val="00334924"/>
    <w:rsid w:val="003409BC"/>
    <w:rsid w:val="00357185"/>
    <w:rsid w:val="00363296"/>
    <w:rsid w:val="00372831"/>
    <w:rsid w:val="00383829"/>
    <w:rsid w:val="003F3D49"/>
    <w:rsid w:val="003F4B29"/>
    <w:rsid w:val="00406C32"/>
    <w:rsid w:val="0042686F"/>
    <w:rsid w:val="004317D8"/>
    <w:rsid w:val="00434183"/>
    <w:rsid w:val="00443869"/>
    <w:rsid w:val="00447F32"/>
    <w:rsid w:val="00462AF8"/>
    <w:rsid w:val="004B7334"/>
    <w:rsid w:val="004C0F40"/>
    <w:rsid w:val="004E11DC"/>
    <w:rsid w:val="004F44AF"/>
    <w:rsid w:val="0050088B"/>
    <w:rsid w:val="00525DDD"/>
    <w:rsid w:val="005409AC"/>
    <w:rsid w:val="00547F20"/>
    <w:rsid w:val="0055516A"/>
    <w:rsid w:val="0058491B"/>
    <w:rsid w:val="00592EA5"/>
    <w:rsid w:val="00594CA9"/>
    <w:rsid w:val="005A3170"/>
    <w:rsid w:val="005F627E"/>
    <w:rsid w:val="00601348"/>
    <w:rsid w:val="00617E99"/>
    <w:rsid w:val="006272AB"/>
    <w:rsid w:val="00677396"/>
    <w:rsid w:val="0069200F"/>
    <w:rsid w:val="00695B5F"/>
    <w:rsid w:val="006A65CB"/>
    <w:rsid w:val="006C1BF6"/>
    <w:rsid w:val="006C3242"/>
    <w:rsid w:val="006C7CC0"/>
    <w:rsid w:val="006F63F7"/>
    <w:rsid w:val="007025C7"/>
    <w:rsid w:val="00706D7A"/>
    <w:rsid w:val="00722F0D"/>
    <w:rsid w:val="00724A21"/>
    <w:rsid w:val="0074420E"/>
    <w:rsid w:val="00746D18"/>
    <w:rsid w:val="00750D58"/>
    <w:rsid w:val="00783E26"/>
    <w:rsid w:val="007A2967"/>
    <w:rsid w:val="007B0AA0"/>
    <w:rsid w:val="007C3BC7"/>
    <w:rsid w:val="007C3BCD"/>
    <w:rsid w:val="007C501C"/>
    <w:rsid w:val="007D1C56"/>
    <w:rsid w:val="007D4ACF"/>
    <w:rsid w:val="007F0787"/>
    <w:rsid w:val="007F5ED6"/>
    <w:rsid w:val="0080248D"/>
    <w:rsid w:val="00806A06"/>
    <w:rsid w:val="00810B7B"/>
    <w:rsid w:val="0082358A"/>
    <w:rsid w:val="008235CD"/>
    <w:rsid w:val="008247DE"/>
    <w:rsid w:val="008339C0"/>
    <w:rsid w:val="00840B10"/>
    <w:rsid w:val="008513CB"/>
    <w:rsid w:val="00851975"/>
    <w:rsid w:val="0085455B"/>
    <w:rsid w:val="008A7F84"/>
    <w:rsid w:val="008F4CCC"/>
    <w:rsid w:val="0090088D"/>
    <w:rsid w:val="0091702E"/>
    <w:rsid w:val="00923B0C"/>
    <w:rsid w:val="0094021C"/>
    <w:rsid w:val="00952F86"/>
    <w:rsid w:val="00982B28"/>
    <w:rsid w:val="009972C3"/>
    <w:rsid w:val="009D313F"/>
    <w:rsid w:val="009D3DF2"/>
    <w:rsid w:val="00A16014"/>
    <w:rsid w:val="00A27696"/>
    <w:rsid w:val="00A47A5A"/>
    <w:rsid w:val="00A6278E"/>
    <w:rsid w:val="00A62B16"/>
    <w:rsid w:val="00A661DA"/>
    <w:rsid w:val="00A6683B"/>
    <w:rsid w:val="00A97F94"/>
    <w:rsid w:val="00AA0D70"/>
    <w:rsid w:val="00AA7EA2"/>
    <w:rsid w:val="00AD79E6"/>
    <w:rsid w:val="00B0286B"/>
    <w:rsid w:val="00B03099"/>
    <w:rsid w:val="00B05BC8"/>
    <w:rsid w:val="00B1365C"/>
    <w:rsid w:val="00B16D5F"/>
    <w:rsid w:val="00B64B47"/>
    <w:rsid w:val="00B95654"/>
    <w:rsid w:val="00B96E4C"/>
    <w:rsid w:val="00C002DE"/>
    <w:rsid w:val="00C17515"/>
    <w:rsid w:val="00C47942"/>
    <w:rsid w:val="00C53BF8"/>
    <w:rsid w:val="00C66157"/>
    <w:rsid w:val="00C674FE"/>
    <w:rsid w:val="00C67501"/>
    <w:rsid w:val="00C67F9C"/>
    <w:rsid w:val="00C75633"/>
    <w:rsid w:val="00CE2EE1"/>
    <w:rsid w:val="00CE3349"/>
    <w:rsid w:val="00CE36E5"/>
    <w:rsid w:val="00CF27F5"/>
    <w:rsid w:val="00CF3FFD"/>
    <w:rsid w:val="00D10CCF"/>
    <w:rsid w:val="00D13941"/>
    <w:rsid w:val="00D1719C"/>
    <w:rsid w:val="00D63735"/>
    <w:rsid w:val="00D76102"/>
    <w:rsid w:val="00D77D0F"/>
    <w:rsid w:val="00DA1CF0"/>
    <w:rsid w:val="00DC1E02"/>
    <w:rsid w:val="00DC24B4"/>
    <w:rsid w:val="00DC5055"/>
    <w:rsid w:val="00DC5FB0"/>
    <w:rsid w:val="00DF16DC"/>
    <w:rsid w:val="00DF3862"/>
    <w:rsid w:val="00E342F3"/>
    <w:rsid w:val="00E3559B"/>
    <w:rsid w:val="00E421BD"/>
    <w:rsid w:val="00E42B67"/>
    <w:rsid w:val="00E45211"/>
    <w:rsid w:val="00E46AA3"/>
    <w:rsid w:val="00E473C5"/>
    <w:rsid w:val="00E61BE8"/>
    <w:rsid w:val="00E71DDC"/>
    <w:rsid w:val="00E90CD2"/>
    <w:rsid w:val="00E92863"/>
    <w:rsid w:val="00E97BAF"/>
    <w:rsid w:val="00EB796D"/>
    <w:rsid w:val="00F058DC"/>
    <w:rsid w:val="00F24FC4"/>
    <w:rsid w:val="00F2676C"/>
    <w:rsid w:val="00F363FE"/>
    <w:rsid w:val="00F50E3F"/>
    <w:rsid w:val="00F548FA"/>
    <w:rsid w:val="00F84366"/>
    <w:rsid w:val="00F85089"/>
    <w:rsid w:val="00F974C5"/>
    <w:rsid w:val="00F97A90"/>
    <w:rsid w:val="00FA6F46"/>
    <w:rsid w:val="00FC4592"/>
    <w:rsid w:val="00FD0509"/>
    <w:rsid w:val="00FD527F"/>
    <w:rsid w:val="00FE1C43"/>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F613C"/>
  <w15:chartTrackingRefBased/>
  <w15:docId w15:val="{61F5CBE4-BE45-42D7-BCB1-12DEDC2D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617E99"/>
    <w:pPr>
      <w:keepNext/>
      <w:spacing w:before="240" w:after="12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72AB"/>
    <w:rPr>
      <w:color w:val="605E5C"/>
      <w:shd w:val="clear" w:color="auto" w:fill="E1DFDD"/>
    </w:rPr>
  </w:style>
  <w:style w:type="character" w:styleId="FollowedHyperlink">
    <w:name w:val="FollowedHyperlink"/>
    <w:basedOn w:val="DefaultParagraphFont"/>
    <w:uiPriority w:val="99"/>
    <w:semiHidden/>
    <w:unhideWhenUsed/>
    <w:rsid w:val="006272AB"/>
    <w:rPr>
      <w:color w:val="954F72" w:themeColor="followedHyperlink"/>
      <w:u w:val="single"/>
    </w:rPr>
  </w:style>
  <w:style w:type="paragraph" w:customStyle="1" w:styleId="Figure">
    <w:name w:val="Figure"/>
    <w:basedOn w:val="Normal"/>
    <w:qFormat/>
    <w:rsid w:val="007A2967"/>
    <w:pPr>
      <w:spacing w:before="100" w:beforeAutospacing="1" w:after="100" w:afterAutospacing="1" w:line="240" w:lineRule="auto"/>
      <w:jc w:val="center"/>
    </w:pPr>
    <w:rPr>
      <w:noProof/>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CEXT23-C-0006/en" TargetMode="External"/><Relationship Id="rId13" Type="http://schemas.openxmlformats.org/officeDocument/2006/relationships/hyperlink" Target="https://www.itu.int/md/S20-CL-C-0061/en"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tu.int/en/council/Documents/basic-texts-2023/RES-151-A.pdf" TargetMode="External"/><Relationship Id="rId17" Type="http://schemas.openxmlformats.org/officeDocument/2006/relationships/image" Target="media/image1.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itu.int/md/S23-CL-C-0052/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C-0052/en"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tu.int/md/S22-CL-C-0101/en" TargetMode="External"/><Relationship Id="rId23" Type="http://schemas.openxmlformats.org/officeDocument/2006/relationships/footer" Target="footer2.xml"/><Relationship Id="rId10" Type="http://schemas.openxmlformats.org/officeDocument/2006/relationships/hyperlink" Target="https://www.itu.int/md/S22-CEXT23-C-0006/en" TargetMode="External"/><Relationship Id="rId19" Type="http://schemas.openxmlformats.org/officeDocument/2006/relationships/hyperlink" Target="https://www.itu.int/md/S23-CL-C-0053/en" TargetMode="External"/><Relationship Id="rId4" Type="http://schemas.openxmlformats.org/officeDocument/2006/relationships/settings" Target="settings.xml"/><Relationship Id="rId9" Type="http://schemas.openxmlformats.org/officeDocument/2006/relationships/hyperlink" Target="https://www.itu.int/md/S23-CL-C-0052/en" TargetMode="External"/><Relationship Id="rId14" Type="http://schemas.openxmlformats.org/officeDocument/2006/relationships/hyperlink" Target="https://www.itu.int/md/S22-CL-C-0022/en"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2220</Words>
  <Characters>12656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14847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financial management of the Union</dc:title>
  <dc:subject>Council 2023</dc:subject>
  <dc:creator>Arabic-AAM</dc:creator>
  <cp:keywords>C2023, C23, Council-23</cp:keywords>
  <dc:description/>
  <cp:lastModifiedBy>Xue, Kun</cp:lastModifiedBy>
  <cp:revision>4</cp:revision>
  <dcterms:created xsi:type="dcterms:W3CDTF">2023-07-07T15:25:00Z</dcterms:created>
  <dcterms:modified xsi:type="dcterms:W3CDTF">2023-07-07T15:26:00Z</dcterms:modified>
  <cp:category>Conference document</cp:category>
</cp:coreProperties>
</file>