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3BBF99F9"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645517" w:rsidRPr="002D0F40">
              <w:rPr>
                <w:b/>
              </w:rPr>
              <w:t>ADM 2</w:t>
            </w:r>
          </w:p>
        </w:tc>
        <w:tc>
          <w:tcPr>
            <w:tcW w:w="5245" w:type="dxa"/>
          </w:tcPr>
          <w:p w14:paraId="04BB0215" w14:textId="71E0B79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645517">
              <w:rPr>
                <w:b/>
                <w:lang w:val="fr-CH"/>
              </w:rPr>
              <w:t>44</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7E700174"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8446AD">
              <w:rPr>
                <w:b/>
                <w:lang w:eastAsia="zh-CN"/>
              </w:rPr>
              <w:t>6</w:t>
            </w:r>
            <w:r w:rsidR="00AA4DE9">
              <w:rPr>
                <w:rFonts w:hint="eastAsia"/>
                <w:b/>
                <w:lang w:eastAsia="zh-CN"/>
              </w:rPr>
              <w:t>月</w:t>
            </w:r>
            <w:r w:rsidR="00CD63E9">
              <w:rPr>
                <w:b/>
                <w:lang w:eastAsia="zh-CN"/>
              </w:rPr>
              <w:t>9</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03C22722" w:rsidR="00E24D59" w:rsidRPr="00645517" w:rsidRDefault="00645517" w:rsidP="00E31DCE">
            <w:pPr>
              <w:pStyle w:val="Subtitle"/>
              <w:framePr w:hSpace="0" w:wrap="auto" w:hAnchor="text" w:xAlign="left" w:yAlign="inline"/>
              <w:rPr>
                <w:rFonts w:eastAsia="SimSun" w:cs="Calibri"/>
                <w:lang w:eastAsia="zh-CN"/>
              </w:rPr>
            </w:pPr>
            <w:bookmarkStart w:id="6" w:name="dtitle1" w:colFirst="0" w:colLast="0"/>
            <w:bookmarkEnd w:id="5"/>
            <w:r w:rsidRPr="00645517">
              <w:rPr>
                <w:rFonts w:eastAsia="SimSun" w:cs="Calibri" w:hint="eastAsia"/>
                <w:lang w:eastAsia="zh-CN"/>
              </w:rPr>
              <w:t>内部审计员有关内部审计活动的报告</w:t>
            </w:r>
          </w:p>
        </w:tc>
      </w:tr>
      <w:tr w:rsidR="00E24D59" w:rsidRPr="00AA4DE9"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593B2873"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33F96CB5" w14:textId="3D8B7277" w:rsidR="00645517" w:rsidRPr="00E24D59" w:rsidRDefault="004A7C6E" w:rsidP="009125E4">
            <w:pPr>
              <w:pStyle w:val="Subtitle"/>
              <w:framePr w:hSpace="0" w:wrap="auto" w:hAnchor="text" w:xAlign="left" w:yAlign="inline"/>
              <w:ind w:firstLineChars="200" w:firstLine="480"/>
              <w:rPr>
                <w:rFonts w:ascii="SimSun" w:eastAsia="SimSun" w:hAnsi="SimSun" w:cstheme="minorHAnsi"/>
                <w:b/>
                <w:bCs/>
                <w:sz w:val="26"/>
                <w:szCs w:val="26"/>
                <w:lang w:eastAsia="zh-CN"/>
              </w:rPr>
            </w:pPr>
            <w:r w:rsidRPr="004A7C6E">
              <w:rPr>
                <w:rFonts w:ascii="SimSun" w:eastAsia="SimSun" w:hAnsi="SimSun" w:cs="SimSun" w:hint="eastAsia"/>
                <w:sz w:val="24"/>
                <w:szCs w:val="24"/>
                <w:lang w:eastAsia="zh-CN"/>
              </w:rPr>
              <w:t>本</w:t>
            </w:r>
            <w:r w:rsidRPr="009125E4">
              <w:rPr>
                <w:rFonts w:ascii="SimSun" w:eastAsia="SimSun" w:hAnsi="SimSun" w:cs="SimSun" w:hint="eastAsia"/>
                <w:sz w:val="24"/>
                <w:szCs w:val="24"/>
                <w:lang w:eastAsia="zh-CN"/>
              </w:rPr>
              <w:t>报告概述了</w:t>
            </w:r>
            <w:r w:rsidRPr="009125E4">
              <w:rPr>
                <w:sz w:val="24"/>
                <w:szCs w:val="24"/>
                <w:lang w:eastAsia="zh-CN"/>
              </w:rPr>
              <w:t>202</w:t>
            </w:r>
            <w:r w:rsidR="005A7D1D" w:rsidRPr="009125E4">
              <w:rPr>
                <w:sz w:val="24"/>
                <w:szCs w:val="24"/>
                <w:lang w:eastAsia="zh-CN"/>
              </w:rPr>
              <w:t>2</w:t>
            </w:r>
            <w:r w:rsidRPr="009125E4">
              <w:rPr>
                <w:rFonts w:ascii="Microsoft YaHei" w:eastAsia="Microsoft YaHei" w:hAnsi="Microsoft YaHei" w:cs="Microsoft YaHei" w:hint="eastAsia"/>
                <w:sz w:val="24"/>
                <w:szCs w:val="24"/>
                <w:lang w:eastAsia="zh-CN"/>
              </w:rPr>
              <w:t>年</w:t>
            </w:r>
            <w:r w:rsidR="005A7D1D" w:rsidRPr="009125E4">
              <w:rPr>
                <w:rFonts w:hint="eastAsia"/>
                <w:sz w:val="24"/>
                <w:szCs w:val="24"/>
                <w:lang w:eastAsia="zh-CN"/>
              </w:rPr>
              <w:t>2</w:t>
            </w:r>
            <w:r w:rsidRPr="009125E4">
              <w:rPr>
                <w:rFonts w:ascii="Microsoft YaHei" w:eastAsia="Microsoft YaHei" w:hAnsi="Microsoft YaHei" w:cs="Microsoft YaHei" w:hint="eastAsia"/>
                <w:sz w:val="24"/>
                <w:szCs w:val="24"/>
                <w:lang w:eastAsia="zh-CN"/>
              </w:rPr>
              <w:t>月至</w:t>
            </w:r>
            <w:r w:rsidRPr="009125E4">
              <w:rPr>
                <w:sz w:val="24"/>
                <w:szCs w:val="24"/>
                <w:lang w:eastAsia="zh-CN"/>
              </w:rPr>
              <w:t>20</w:t>
            </w:r>
            <w:r w:rsidRPr="009125E4">
              <w:rPr>
                <w:rFonts w:hint="eastAsia"/>
                <w:sz w:val="24"/>
                <w:szCs w:val="24"/>
                <w:lang w:eastAsia="zh-CN"/>
              </w:rPr>
              <w:t>2</w:t>
            </w:r>
            <w:r w:rsidR="005A7D1D" w:rsidRPr="009125E4">
              <w:rPr>
                <w:sz w:val="24"/>
                <w:szCs w:val="24"/>
                <w:lang w:eastAsia="zh-CN"/>
              </w:rPr>
              <w:t>3</w:t>
            </w:r>
            <w:r w:rsidRPr="009125E4">
              <w:rPr>
                <w:rFonts w:ascii="Microsoft YaHei" w:eastAsia="Microsoft YaHei" w:hAnsi="Microsoft YaHei" w:cs="Microsoft YaHei" w:hint="eastAsia"/>
                <w:sz w:val="24"/>
                <w:szCs w:val="24"/>
                <w:lang w:eastAsia="zh-CN"/>
              </w:rPr>
              <w:t>年</w:t>
            </w:r>
            <w:r w:rsidR="005A7D1D" w:rsidRPr="009125E4">
              <w:rPr>
                <w:rFonts w:hint="eastAsia"/>
                <w:sz w:val="24"/>
                <w:szCs w:val="24"/>
                <w:lang w:eastAsia="zh-CN"/>
              </w:rPr>
              <w:t>4</w:t>
            </w:r>
            <w:r w:rsidRPr="009125E4">
              <w:rPr>
                <w:rFonts w:ascii="Microsoft YaHei" w:eastAsia="Microsoft YaHei" w:hAnsi="Microsoft YaHei" w:cs="Microsoft YaHei" w:hint="eastAsia"/>
                <w:sz w:val="24"/>
                <w:szCs w:val="24"/>
                <w:lang w:eastAsia="zh-CN"/>
              </w:rPr>
              <w:t>月</w:t>
            </w:r>
            <w:r w:rsidRPr="009125E4">
              <w:rPr>
                <w:rFonts w:ascii="SimSun" w:eastAsia="SimSun" w:hAnsi="SimSun" w:cs="SimSun" w:hint="eastAsia"/>
                <w:sz w:val="24"/>
                <w:szCs w:val="24"/>
                <w:lang w:eastAsia="zh-CN"/>
              </w:rPr>
              <w:t>期间的各项内部审计活动</w:t>
            </w:r>
            <w:r w:rsidRPr="009125E4">
              <w:rPr>
                <w:rFonts w:ascii="Microsoft YaHei" w:eastAsia="Microsoft YaHei" w:hAnsi="Microsoft YaHei" w:cs="Microsoft YaHei" w:hint="eastAsia"/>
                <w:szCs w:val="22"/>
                <w:lang w:eastAsia="zh-CN"/>
              </w:rPr>
              <w:t>。</w:t>
            </w:r>
          </w:p>
          <w:p w14:paraId="5BA575B5"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72B84B87" w14:textId="10CA29A4" w:rsidR="00645517" w:rsidRPr="00CF2765" w:rsidRDefault="005A7D1D" w:rsidP="009125E4">
            <w:pPr>
              <w:pStyle w:val="Subtitle"/>
              <w:framePr w:hSpace="0" w:wrap="auto" w:hAnchor="text" w:xAlign="left" w:yAlign="inline"/>
              <w:ind w:firstLineChars="200" w:firstLine="480"/>
              <w:rPr>
                <w:szCs w:val="24"/>
                <w:lang w:eastAsia="zh-CN"/>
              </w:rPr>
            </w:pPr>
            <w:bookmarkStart w:id="7" w:name="lt_pId014"/>
            <w:r w:rsidRPr="009125E4">
              <w:rPr>
                <w:rFonts w:ascii="SimSun" w:eastAsia="SimSun" w:hAnsi="SimSun" w:cs="SimSun" w:hint="eastAsia"/>
                <w:sz w:val="24"/>
                <w:szCs w:val="24"/>
                <w:lang w:eastAsia="zh-CN"/>
              </w:rPr>
              <w:t>请国际电联理事会将本报告</w:t>
            </w:r>
            <w:r w:rsidRPr="009125E4">
              <w:rPr>
                <w:rFonts w:ascii="SimSun" w:eastAsia="SimSun" w:hAnsi="SimSun" w:cs="SimSun" w:hint="eastAsia"/>
                <w:b/>
                <w:bCs/>
                <w:sz w:val="24"/>
                <w:szCs w:val="24"/>
                <w:lang w:eastAsia="zh-CN"/>
              </w:rPr>
              <w:t>记录在案</w:t>
            </w:r>
            <w:r>
              <w:rPr>
                <w:rFonts w:hint="eastAsia"/>
                <w:szCs w:val="24"/>
                <w:lang w:eastAsia="zh-CN"/>
              </w:rPr>
              <w:t>。</w:t>
            </w:r>
            <w:bookmarkEnd w:id="7"/>
          </w:p>
          <w:p w14:paraId="500E1DB3" w14:textId="77777777" w:rsidR="00E24D59" w:rsidRPr="00E24D59" w:rsidRDefault="00E24D59" w:rsidP="00BC7468">
            <w:pPr>
              <w:pStyle w:val="Subtitle"/>
              <w:framePr w:hSpace="0" w:wrap="auto" w:hAnchor="text" w:xAlign="left" w:yAlign="inline"/>
              <w:spacing w:before="16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《战略规划》相关链接</w:t>
            </w:r>
          </w:p>
          <w:p w14:paraId="32F27825" w14:textId="1751410D" w:rsidR="007614CF" w:rsidRPr="007614CF" w:rsidRDefault="007614CF" w:rsidP="009125E4">
            <w:pPr>
              <w:pStyle w:val="Subtitle"/>
              <w:framePr w:hSpace="0" w:wrap="auto" w:hAnchor="text" w:xAlign="left" w:yAlign="inline"/>
              <w:ind w:firstLineChars="200" w:firstLine="480"/>
              <w:rPr>
                <w:rFonts w:ascii="SimSun" w:eastAsia="SimSun" w:hAnsi="SimSun" w:cs="SimSun"/>
                <w:sz w:val="24"/>
                <w:szCs w:val="24"/>
                <w:lang w:eastAsia="zh-CN"/>
              </w:rPr>
            </w:pPr>
            <w:r w:rsidRPr="007614CF">
              <w:rPr>
                <w:rFonts w:ascii="SimSun" w:eastAsia="SimSun" w:hAnsi="SimSun" w:cs="SimSun" w:hint="eastAsia"/>
                <w:sz w:val="24"/>
                <w:szCs w:val="24"/>
                <w:lang w:eastAsia="zh-CN"/>
              </w:rPr>
              <w:t>卓越的人力资源和组织创新</w:t>
            </w:r>
          </w:p>
          <w:p w14:paraId="45CB5540" w14:textId="61FDC558"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159486A9" w14:textId="11244A43" w:rsidR="007614CF" w:rsidRPr="004A7C6E" w:rsidRDefault="005A7D1D" w:rsidP="009125E4">
            <w:pPr>
              <w:pStyle w:val="Subtitle"/>
              <w:framePr w:hSpace="0" w:wrap="auto" w:hAnchor="text" w:xAlign="left" w:yAlign="inline"/>
              <w:ind w:firstLineChars="200" w:firstLine="480"/>
              <w:rPr>
                <w:rFonts w:ascii="SimSun" w:eastAsia="SimSun" w:hAnsi="SimSun" w:cstheme="minorHAnsi"/>
                <w:b/>
                <w:bCs/>
                <w:sz w:val="24"/>
                <w:szCs w:val="24"/>
                <w:lang w:eastAsia="zh-CN"/>
              </w:rPr>
            </w:pPr>
            <w:bookmarkStart w:id="8" w:name="lt_pId018"/>
            <w:r>
              <w:rPr>
                <w:rFonts w:ascii="SimSun" w:eastAsia="SimSun" w:hAnsi="SimSun" w:cs="SimSun" w:hint="eastAsia"/>
                <w:sz w:val="24"/>
                <w:szCs w:val="24"/>
                <w:lang w:eastAsia="zh-CN"/>
              </w:rPr>
              <w:t>无。</w:t>
            </w:r>
            <w:bookmarkEnd w:id="8"/>
          </w:p>
          <w:p w14:paraId="24925C6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DF0BC2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0559A3FB" w14:textId="704F89C8" w:rsidR="007614CF" w:rsidRPr="005A7D1D" w:rsidRDefault="00CD63E9" w:rsidP="007614CF">
            <w:pPr>
              <w:rPr>
                <w:rFonts w:ascii="STKaiti" w:eastAsia="STKaiti" w:hAnsi="STKaiti"/>
                <w:lang w:eastAsia="zh-CN"/>
              </w:rPr>
            </w:pPr>
            <w:r>
              <w:fldChar w:fldCharType="begin"/>
            </w:r>
            <w:r>
              <w:rPr>
                <w:lang w:eastAsia="zh-CN"/>
              </w:rPr>
              <w:instrText>HYPERLINK "https://www.itu.int/en/council/Documents/Financial-Regulations/S-GEN-REG_RGTFIN-2018-PDF-C.pdf"</w:instrText>
            </w:r>
            <w:r>
              <w:fldChar w:fldCharType="separate"/>
            </w:r>
            <w:r w:rsidR="005A7D1D" w:rsidRPr="005A7D1D">
              <w:rPr>
                <w:rStyle w:val="Hyperlink"/>
                <w:rFonts w:ascii="STKaiti" w:eastAsia="STKaiti" w:hAnsi="STKaiti"/>
                <w:szCs w:val="24"/>
                <w:lang w:eastAsia="zh-CN"/>
              </w:rPr>
              <w:t>国际电联《财务规则和财务细则》（2018年）第29条</w:t>
            </w:r>
            <w:r>
              <w:rPr>
                <w:rStyle w:val="Hyperlink"/>
                <w:rFonts w:ascii="STKaiti" w:eastAsia="STKaiti" w:hAnsi="STKaiti"/>
                <w:szCs w:val="24"/>
                <w:lang w:eastAsia="zh-CN"/>
              </w:rPr>
              <w:fldChar w:fldCharType="end"/>
            </w:r>
          </w:p>
          <w:p w14:paraId="377010D8" w14:textId="6740C9D6" w:rsidR="00E24D59" w:rsidRPr="007614CF" w:rsidRDefault="00E24D59" w:rsidP="00E31DCE">
            <w:pPr>
              <w:spacing w:after="160"/>
              <w:rPr>
                <w:lang w:eastAsia="zh-CN"/>
              </w:rPr>
            </w:pPr>
          </w:p>
        </w:tc>
      </w:tr>
      <w:bookmarkEnd w:id="2"/>
      <w:bookmarkEnd w:id="6"/>
    </w:tbl>
    <w:p w14:paraId="63E4AD65" w14:textId="77777777" w:rsidR="00E24D59" w:rsidRPr="007614CF"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56DCE963" w14:textId="77777777" w:rsidR="00E24D59" w:rsidRPr="007614CF" w:rsidRDefault="00E24D59">
      <w:pPr>
        <w:tabs>
          <w:tab w:val="clear" w:pos="794"/>
          <w:tab w:val="clear" w:pos="1191"/>
          <w:tab w:val="clear" w:pos="1588"/>
          <w:tab w:val="clear" w:pos="1985"/>
        </w:tabs>
        <w:overflowPunct/>
        <w:autoSpaceDE/>
        <w:autoSpaceDN/>
        <w:adjustRightInd/>
        <w:spacing w:before="0"/>
        <w:textAlignment w:val="auto"/>
        <w:rPr>
          <w:lang w:eastAsia="zh-CN"/>
        </w:rPr>
      </w:pPr>
      <w:r w:rsidRPr="007614CF">
        <w:rPr>
          <w:lang w:eastAsia="zh-CN"/>
        </w:rPr>
        <w:br w:type="page"/>
      </w:r>
    </w:p>
    <w:p w14:paraId="4E75C269" w14:textId="77777777" w:rsidR="007614CF" w:rsidRDefault="007614CF" w:rsidP="00CD63E9">
      <w:pPr>
        <w:pStyle w:val="Heading1"/>
        <w:tabs>
          <w:tab w:val="center" w:pos="4819"/>
        </w:tabs>
        <w:spacing w:before="240"/>
        <w:rPr>
          <w:lang w:eastAsia="zh-CN"/>
        </w:rPr>
      </w:pPr>
      <w:r w:rsidRPr="00E508E8">
        <w:rPr>
          <w:rFonts w:hint="eastAsia"/>
          <w:lang w:eastAsia="zh-CN"/>
        </w:rPr>
        <w:lastRenderedPageBreak/>
        <w:t>引言</w:t>
      </w:r>
    </w:p>
    <w:p w14:paraId="16B01A1A" w14:textId="75AAD2EC" w:rsidR="007614CF" w:rsidRPr="001F2F3D" w:rsidRDefault="007614CF" w:rsidP="007614C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szCs w:val="24"/>
          <w:lang w:eastAsia="zh-CN"/>
        </w:rPr>
        <w:t>1</w:t>
      </w:r>
      <w:r w:rsidRPr="001F2F3D">
        <w:rPr>
          <w:szCs w:val="24"/>
          <w:lang w:eastAsia="zh-CN"/>
        </w:rPr>
        <w:tab/>
      </w:r>
      <w:r w:rsidRPr="001F2F3D">
        <w:rPr>
          <w:szCs w:val="24"/>
          <w:lang w:eastAsia="zh-CN"/>
        </w:rPr>
        <w:t>按照</w:t>
      </w:r>
      <w:r w:rsidR="006775B2">
        <w:rPr>
          <w:rFonts w:hint="eastAsia"/>
          <w:szCs w:val="24"/>
          <w:lang w:eastAsia="zh-CN"/>
        </w:rPr>
        <w:t>国际电联</w:t>
      </w:r>
      <w:r w:rsidR="006775B2" w:rsidRPr="001F2F3D">
        <w:rPr>
          <w:rFonts w:hint="eastAsia"/>
          <w:szCs w:val="24"/>
          <w:lang w:eastAsia="zh-CN"/>
        </w:rPr>
        <w:t>（</w:t>
      </w:r>
      <w:r w:rsidR="006775B2" w:rsidRPr="001F2F3D">
        <w:rPr>
          <w:rFonts w:hint="eastAsia"/>
          <w:szCs w:val="24"/>
          <w:lang w:eastAsia="zh-CN"/>
        </w:rPr>
        <w:t>ITU</w:t>
      </w:r>
      <w:r w:rsidR="006775B2" w:rsidRPr="001F2F3D">
        <w:rPr>
          <w:rFonts w:hint="eastAsia"/>
          <w:szCs w:val="24"/>
          <w:lang w:eastAsia="zh-CN"/>
        </w:rPr>
        <w:t>）</w:t>
      </w:r>
      <w:r w:rsidRPr="001F2F3D">
        <w:rPr>
          <w:szCs w:val="24"/>
          <w:lang w:eastAsia="zh-CN"/>
        </w:rPr>
        <w:t>《财务规则</w:t>
      </w:r>
      <w:r w:rsidR="006775B2">
        <w:rPr>
          <w:rFonts w:hint="eastAsia"/>
          <w:szCs w:val="24"/>
          <w:lang w:eastAsia="zh-CN"/>
        </w:rPr>
        <w:t>和财务细则</w:t>
      </w:r>
      <w:r w:rsidRPr="001F2F3D">
        <w:rPr>
          <w:szCs w:val="24"/>
          <w:lang w:eastAsia="zh-CN"/>
        </w:rPr>
        <w:t>》（</w:t>
      </w:r>
      <w:r w:rsidRPr="001F2F3D">
        <w:rPr>
          <w:szCs w:val="24"/>
          <w:lang w:eastAsia="zh-CN"/>
        </w:rPr>
        <w:t>201</w:t>
      </w:r>
      <w:r w:rsidR="006775B2">
        <w:rPr>
          <w:szCs w:val="24"/>
          <w:lang w:eastAsia="zh-CN"/>
        </w:rPr>
        <w:t>8</w:t>
      </w:r>
      <w:r w:rsidRPr="001F2F3D">
        <w:rPr>
          <w:szCs w:val="24"/>
          <w:lang w:eastAsia="zh-CN"/>
        </w:rPr>
        <w:t>年）第</w:t>
      </w:r>
      <w:r w:rsidRPr="001F2F3D">
        <w:rPr>
          <w:szCs w:val="24"/>
          <w:lang w:eastAsia="zh-CN"/>
        </w:rPr>
        <w:t>29</w:t>
      </w:r>
      <w:r w:rsidRPr="001F2F3D">
        <w:rPr>
          <w:szCs w:val="24"/>
          <w:lang w:eastAsia="zh-CN"/>
        </w:rPr>
        <w:t>条要求编写的本报告现转呈</w:t>
      </w:r>
      <w:r w:rsidRPr="001F2F3D">
        <w:rPr>
          <w:rFonts w:hint="eastAsia"/>
          <w:szCs w:val="24"/>
          <w:lang w:eastAsia="zh-CN"/>
        </w:rPr>
        <w:t>国际电联</w:t>
      </w:r>
      <w:r w:rsidRPr="001F2F3D">
        <w:rPr>
          <w:szCs w:val="24"/>
          <w:lang w:eastAsia="zh-CN"/>
        </w:rPr>
        <w:t>理事会。依据</w:t>
      </w:r>
      <w:r w:rsidRPr="001F2F3D">
        <w:rPr>
          <w:rFonts w:hint="eastAsia"/>
          <w:szCs w:val="24"/>
          <w:lang w:eastAsia="zh-CN"/>
        </w:rPr>
        <w:t>《</w:t>
      </w:r>
      <w:r w:rsidRPr="001F2F3D">
        <w:rPr>
          <w:szCs w:val="24"/>
          <w:lang w:eastAsia="zh-CN"/>
        </w:rPr>
        <w:t>国际电联内部审计章程</w:t>
      </w:r>
      <w:r w:rsidRPr="001F2F3D">
        <w:rPr>
          <w:rFonts w:hint="eastAsia"/>
          <w:szCs w:val="24"/>
          <w:lang w:eastAsia="zh-CN"/>
        </w:rPr>
        <w:t>》</w:t>
      </w:r>
      <w:r w:rsidRPr="001F2F3D">
        <w:rPr>
          <w:rStyle w:val="FootnoteReference"/>
          <w:lang w:val="en-US"/>
        </w:rPr>
        <w:footnoteReference w:id="1"/>
      </w:r>
      <w:r w:rsidRPr="001F2F3D">
        <w:rPr>
          <w:szCs w:val="24"/>
          <w:lang w:eastAsia="zh-CN"/>
        </w:rPr>
        <w:t>，本报告已提交秘书长并转呈理事会审议。本报告</w:t>
      </w:r>
      <w:r w:rsidRPr="001F2F3D">
        <w:rPr>
          <w:rFonts w:hint="eastAsia"/>
          <w:szCs w:val="24"/>
          <w:lang w:eastAsia="zh-CN"/>
        </w:rPr>
        <w:t>涵盖</w:t>
      </w:r>
      <w:r w:rsidRPr="001F2F3D">
        <w:rPr>
          <w:szCs w:val="24"/>
          <w:lang w:eastAsia="zh-CN"/>
        </w:rPr>
        <w:t>202</w:t>
      </w:r>
      <w:r w:rsidR="006775B2">
        <w:rPr>
          <w:szCs w:val="24"/>
          <w:lang w:eastAsia="zh-CN"/>
        </w:rPr>
        <w:t>2</w:t>
      </w:r>
      <w:r w:rsidRPr="001F2F3D">
        <w:rPr>
          <w:szCs w:val="24"/>
          <w:lang w:eastAsia="zh-CN"/>
        </w:rPr>
        <w:t>年</w:t>
      </w:r>
      <w:r w:rsidR="006775B2">
        <w:rPr>
          <w:rFonts w:hint="eastAsia"/>
          <w:szCs w:val="24"/>
          <w:lang w:eastAsia="zh-CN"/>
        </w:rPr>
        <w:t>2</w:t>
      </w:r>
      <w:r w:rsidRPr="001F2F3D">
        <w:rPr>
          <w:szCs w:val="24"/>
          <w:lang w:eastAsia="zh-CN"/>
        </w:rPr>
        <w:t>月至</w:t>
      </w:r>
      <w:r w:rsidRPr="001F2F3D">
        <w:rPr>
          <w:szCs w:val="24"/>
          <w:lang w:eastAsia="zh-CN"/>
        </w:rPr>
        <w:t>20</w:t>
      </w:r>
      <w:r w:rsidRPr="001F2F3D">
        <w:rPr>
          <w:rFonts w:hint="eastAsia"/>
          <w:szCs w:val="24"/>
          <w:lang w:eastAsia="zh-CN"/>
        </w:rPr>
        <w:t>2</w:t>
      </w:r>
      <w:r w:rsidR="006775B2">
        <w:rPr>
          <w:szCs w:val="24"/>
          <w:lang w:eastAsia="zh-CN"/>
        </w:rPr>
        <w:t>3</w:t>
      </w:r>
      <w:r w:rsidRPr="001F2F3D">
        <w:rPr>
          <w:szCs w:val="24"/>
          <w:lang w:eastAsia="zh-CN"/>
        </w:rPr>
        <w:t>年</w:t>
      </w:r>
      <w:r w:rsidR="006775B2">
        <w:rPr>
          <w:rFonts w:hint="eastAsia"/>
          <w:szCs w:val="24"/>
          <w:lang w:eastAsia="zh-CN"/>
        </w:rPr>
        <w:t>4</w:t>
      </w:r>
      <w:r w:rsidRPr="001F2F3D">
        <w:rPr>
          <w:szCs w:val="24"/>
          <w:lang w:eastAsia="zh-CN"/>
        </w:rPr>
        <w:t>月期间开展的活动。</w:t>
      </w:r>
    </w:p>
    <w:p w14:paraId="0712433E" w14:textId="6E18D2D4" w:rsidR="00582391" w:rsidRDefault="007614CF" w:rsidP="007614C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rFonts w:hint="eastAsia"/>
          <w:szCs w:val="24"/>
          <w:lang w:eastAsia="zh-CN"/>
        </w:rPr>
        <w:t>2</w:t>
      </w:r>
      <w:r w:rsidRPr="001F2F3D">
        <w:rPr>
          <w:rFonts w:hint="eastAsia"/>
          <w:szCs w:val="24"/>
          <w:lang w:eastAsia="zh-CN"/>
        </w:rPr>
        <w:tab/>
      </w:r>
      <w:r w:rsidRPr="001F2F3D">
        <w:rPr>
          <w:szCs w:val="24"/>
          <w:lang w:eastAsia="zh-CN"/>
        </w:rPr>
        <w:t>在报告期内，</w:t>
      </w:r>
      <w:r w:rsidR="006775B2">
        <w:rPr>
          <w:rFonts w:hint="eastAsia"/>
          <w:szCs w:val="24"/>
          <w:lang w:eastAsia="zh-CN"/>
        </w:rPr>
        <w:t>国际电联</w:t>
      </w:r>
      <w:r w:rsidRPr="001F2F3D">
        <w:rPr>
          <w:szCs w:val="24"/>
          <w:lang w:eastAsia="zh-CN"/>
        </w:rPr>
        <w:t>内部审计处</w:t>
      </w:r>
      <w:r w:rsidR="006775B2">
        <w:rPr>
          <w:rFonts w:hint="eastAsia"/>
          <w:szCs w:val="24"/>
          <w:lang w:eastAsia="zh-CN"/>
        </w:rPr>
        <w:t>（</w:t>
      </w:r>
      <w:r w:rsidR="006775B2">
        <w:rPr>
          <w:rFonts w:hint="eastAsia"/>
          <w:szCs w:val="24"/>
          <w:lang w:eastAsia="zh-CN"/>
        </w:rPr>
        <w:t>I</w:t>
      </w:r>
      <w:r w:rsidR="006775B2">
        <w:rPr>
          <w:szCs w:val="24"/>
          <w:lang w:eastAsia="zh-CN"/>
        </w:rPr>
        <w:t>A</w:t>
      </w:r>
      <w:r w:rsidR="006775B2">
        <w:rPr>
          <w:rFonts w:hint="eastAsia"/>
          <w:szCs w:val="24"/>
          <w:lang w:eastAsia="zh-CN"/>
        </w:rPr>
        <w:t>）</w:t>
      </w:r>
      <w:r w:rsidRPr="001F2F3D">
        <w:rPr>
          <w:szCs w:val="24"/>
          <w:lang w:eastAsia="zh-CN"/>
        </w:rPr>
        <w:t>由</w:t>
      </w:r>
      <w:r w:rsidR="006775B2">
        <w:rPr>
          <w:rFonts w:hint="eastAsia"/>
          <w:szCs w:val="24"/>
          <w:lang w:eastAsia="zh-CN"/>
        </w:rPr>
        <w:t>四</w:t>
      </w:r>
      <w:r w:rsidRPr="001F2F3D">
        <w:rPr>
          <w:szCs w:val="24"/>
          <w:lang w:eastAsia="zh-CN"/>
        </w:rPr>
        <w:t>名专业类职员</w:t>
      </w:r>
      <w:r w:rsidRPr="001F2F3D">
        <w:rPr>
          <w:szCs w:val="24"/>
          <w:lang w:eastAsia="zh-CN"/>
        </w:rPr>
        <w:t xml:space="preserve"> – </w:t>
      </w:r>
      <w:r w:rsidRPr="001F2F3D">
        <w:rPr>
          <w:szCs w:val="24"/>
          <w:lang w:eastAsia="zh-CN"/>
        </w:rPr>
        <w:t>一名</w:t>
      </w:r>
      <w:r w:rsidR="006775B2" w:rsidRPr="001F2F3D">
        <w:rPr>
          <w:szCs w:val="24"/>
          <w:lang w:eastAsia="zh-CN"/>
        </w:rPr>
        <w:t>处长</w:t>
      </w:r>
      <w:r w:rsidRPr="001F2F3D">
        <w:rPr>
          <w:szCs w:val="24"/>
          <w:lang w:eastAsia="zh-CN"/>
        </w:rPr>
        <w:t>（</w:t>
      </w:r>
      <w:r w:rsidR="006775B2" w:rsidRPr="001F2F3D">
        <w:rPr>
          <w:szCs w:val="24"/>
          <w:lang w:eastAsia="zh-CN"/>
        </w:rPr>
        <w:t>P5</w:t>
      </w:r>
      <w:r w:rsidRPr="001F2F3D">
        <w:rPr>
          <w:szCs w:val="24"/>
          <w:lang w:eastAsia="zh-CN"/>
        </w:rPr>
        <w:t>）</w:t>
      </w:r>
      <w:r w:rsidRPr="001F2F3D">
        <w:rPr>
          <w:rFonts w:hint="eastAsia"/>
          <w:szCs w:val="24"/>
          <w:lang w:eastAsia="zh-CN"/>
        </w:rPr>
        <w:t>、</w:t>
      </w:r>
      <w:r w:rsidR="006775B2">
        <w:rPr>
          <w:rFonts w:hint="eastAsia"/>
          <w:szCs w:val="24"/>
          <w:lang w:eastAsia="zh-CN"/>
        </w:rPr>
        <w:t>一名高级审计员（</w:t>
      </w:r>
      <w:r w:rsidR="006775B2" w:rsidRPr="001F2F3D">
        <w:rPr>
          <w:rFonts w:hint="eastAsia"/>
          <w:szCs w:val="24"/>
          <w:lang w:eastAsia="zh-CN"/>
        </w:rPr>
        <w:t>P</w:t>
      </w:r>
      <w:r w:rsidR="006775B2">
        <w:rPr>
          <w:szCs w:val="24"/>
          <w:lang w:eastAsia="zh-CN"/>
        </w:rPr>
        <w:t>4</w:t>
      </w:r>
      <w:r w:rsidR="006775B2">
        <w:rPr>
          <w:rFonts w:hint="eastAsia"/>
          <w:szCs w:val="24"/>
          <w:lang w:eastAsia="zh-CN"/>
        </w:rPr>
        <w:t>）</w:t>
      </w:r>
      <w:r w:rsidRPr="001F2F3D">
        <w:rPr>
          <w:rFonts w:hint="eastAsia"/>
          <w:szCs w:val="24"/>
          <w:lang w:eastAsia="zh-CN"/>
        </w:rPr>
        <w:t>一名</w:t>
      </w:r>
      <w:r w:rsidR="006775B2" w:rsidRPr="001F2F3D">
        <w:rPr>
          <w:szCs w:val="24"/>
          <w:lang w:eastAsia="zh-CN"/>
        </w:rPr>
        <w:t>内部审计员</w:t>
      </w:r>
      <w:r w:rsidRPr="001F2F3D">
        <w:rPr>
          <w:szCs w:val="24"/>
          <w:lang w:eastAsia="zh-CN"/>
        </w:rPr>
        <w:t>（</w:t>
      </w:r>
      <w:r w:rsidR="006775B2" w:rsidRPr="001F2F3D">
        <w:rPr>
          <w:rFonts w:hint="eastAsia"/>
          <w:szCs w:val="24"/>
          <w:lang w:eastAsia="zh-CN"/>
        </w:rPr>
        <w:t>P</w:t>
      </w:r>
      <w:r w:rsidR="006775B2" w:rsidRPr="001F2F3D">
        <w:rPr>
          <w:szCs w:val="24"/>
          <w:lang w:eastAsia="zh-CN"/>
        </w:rPr>
        <w:t>3</w:t>
      </w:r>
      <w:r w:rsidRPr="001F2F3D">
        <w:rPr>
          <w:szCs w:val="24"/>
          <w:lang w:eastAsia="zh-CN"/>
        </w:rPr>
        <w:t>）和一名</w:t>
      </w:r>
      <w:r w:rsidR="006775B2" w:rsidRPr="001F2F3D">
        <w:rPr>
          <w:szCs w:val="24"/>
          <w:lang w:eastAsia="zh-CN"/>
        </w:rPr>
        <w:t>初级审计员</w:t>
      </w:r>
      <w:r w:rsidRPr="001F2F3D">
        <w:rPr>
          <w:szCs w:val="24"/>
          <w:lang w:eastAsia="zh-CN"/>
        </w:rPr>
        <w:t>（</w:t>
      </w:r>
      <w:r w:rsidR="006775B2" w:rsidRPr="001F2F3D">
        <w:rPr>
          <w:szCs w:val="24"/>
          <w:lang w:eastAsia="zh-CN"/>
        </w:rPr>
        <w:t>P2</w:t>
      </w:r>
      <w:r w:rsidRPr="001F2F3D">
        <w:rPr>
          <w:szCs w:val="24"/>
          <w:lang w:eastAsia="zh-CN"/>
        </w:rPr>
        <w:t>）</w:t>
      </w:r>
      <w:r w:rsidRPr="001F2F3D">
        <w:rPr>
          <w:rFonts w:hint="eastAsia"/>
          <w:szCs w:val="24"/>
          <w:lang w:eastAsia="zh-CN"/>
        </w:rPr>
        <w:t>组</w:t>
      </w:r>
      <w:r w:rsidRPr="001F2F3D">
        <w:rPr>
          <w:szCs w:val="24"/>
          <w:lang w:eastAsia="zh-CN"/>
        </w:rPr>
        <w:t>成。</w:t>
      </w:r>
      <w:r w:rsidR="00582391" w:rsidRPr="00582391">
        <w:rPr>
          <w:rFonts w:hint="eastAsia"/>
          <w:szCs w:val="24"/>
          <w:lang w:eastAsia="zh-CN"/>
        </w:rPr>
        <w:t>2022</w:t>
      </w:r>
      <w:r w:rsidR="00582391" w:rsidRPr="00582391">
        <w:rPr>
          <w:rFonts w:hint="eastAsia"/>
          <w:szCs w:val="24"/>
          <w:lang w:eastAsia="zh-CN"/>
        </w:rPr>
        <w:t>年初，公布了空缺的定期</w:t>
      </w:r>
      <w:r w:rsidR="00582391" w:rsidRPr="00582391">
        <w:rPr>
          <w:rFonts w:hint="eastAsia"/>
          <w:szCs w:val="24"/>
          <w:lang w:eastAsia="zh-CN"/>
        </w:rPr>
        <w:t>P3</w:t>
      </w:r>
      <w:r w:rsidR="00582391" w:rsidRPr="00582391">
        <w:rPr>
          <w:rFonts w:hint="eastAsia"/>
          <w:szCs w:val="24"/>
          <w:lang w:eastAsia="zh-CN"/>
        </w:rPr>
        <w:t>职位</w:t>
      </w:r>
      <w:r w:rsidR="00ED6E86">
        <w:rPr>
          <w:rFonts w:hint="eastAsia"/>
          <w:szCs w:val="24"/>
          <w:lang w:eastAsia="zh-CN"/>
        </w:rPr>
        <w:t>的</w:t>
      </w:r>
      <w:r w:rsidR="00582391" w:rsidRPr="00582391">
        <w:rPr>
          <w:rFonts w:hint="eastAsia"/>
          <w:szCs w:val="24"/>
          <w:lang w:eastAsia="zh-CN"/>
        </w:rPr>
        <w:t>招聘</w:t>
      </w:r>
      <w:r w:rsidR="00ED6E86">
        <w:rPr>
          <w:rFonts w:hint="eastAsia"/>
          <w:szCs w:val="24"/>
          <w:lang w:eastAsia="zh-CN"/>
        </w:rPr>
        <w:t>通知</w:t>
      </w:r>
      <w:r w:rsidR="00582391" w:rsidRPr="00582391">
        <w:rPr>
          <w:rFonts w:hint="eastAsia"/>
          <w:szCs w:val="24"/>
          <w:lang w:eastAsia="zh-CN"/>
        </w:rPr>
        <w:t>，一名临时</w:t>
      </w:r>
      <w:r w:rsidR="00582391" w:rsidRPr="00582391">
        <w:rPr>
          <w:rFonts w:hint="eastAsia"/>
          <w:szCs w:val="24"/>
          <w:lang w:eastAsia="zh-CN"/>
        </w:rPr>
        <w:t>P3</w:t>
      </w:r>
      <w:r w:rsidR="00ED6E86">
        <w:rPr>
          <w:rFonts w:hint="eastAsia"/>
          <w:szCs w:val="24"/>
          <w:lang w:eastAsia="zh-CN"/>
        </w:rPr>
        <w:t>职员于</w:t>
      </w:r>
      <w:r w:rsidR="00ED6E86" w:rsidRPr="00582391">
        <w:rPr>
          <w:rFonts w:hint="eastAsia"/>
          <w:szCs w:val="24"/>
          <w:lang w:eastAsia="zh-CN"/>
        </w:rPr>
        <w:t>2022</w:t>
      </w:r>
      <w:r w:rsidR="00ED6E86" w:rsidRPr="00582391">
        <w:rPr>
          <w:rFonts w:hint="eastAsia"/>
          <w:szCs w:val="24"/>
          <w:lang w:eastAsia="zh-CN"/>
        </w:rPr>
        <w:t>年</w:t>
      </w:r>
      <w:r w:rsidR="00ED6E86" w:rsidRPr="00582391">
        <w:rPr>
          <w:rFonts w:hint="eastAsia"/>
          <w:szCs w:val="24"/>
          <w:lang w:eastAsia="zh-CN"/>
        </w:rPr>
        <w:t>11</w:t>
      </w:r>
      <w:r w:rsidR="00ED6E86" w:rsidRPr="00582391">
        <w:rPr>
          <w:rFonts w:hint="eastAsia"/>
          <w:szCs w:val="24"/>
          <w:lang w:eastAsia="zh-CN"/>
        </w:rPr>
        <w:t>月</w:t>
      </w:r>
      <w:r w:rsidR="00ED6E86" w:rsidRPr="00582391">
        <w:rPr>
          <w:rFonts w:hint="eastAsia"/>
          <w:szCs w:val="24"/>
          <w:lang w:eastAsia="zh-CN"/>
        </w:rPr>
        <w:t>1</w:t>
      </w:r>
      <w:r w:rsidR="00ED6E86" w:rsidRPr="00582391">
        <w:rPr>
          <w:rFonts w:hint="eastAsia"/>
          <w:szCs w:val="24"/>
          <w:lang w:eastAsia="zh-CN"/>
        </w:rPr>
        <w:t>日</w:t>
      </w:r>
      <w:r w:rsidR="00ED6E86">
        <w:rPr>
          <w:rFonts w:hint="eastAsia"/>
          <w:szCs w:val="24"/>
          <w:lang w:eastAsia="zh-CN"/>
        </w:rPr>
        <w:t>入职</w:t>
      </w:r>
      <w:r w:rsidR="00391D6B" w:rsidRPr="001F2F3D">
        <w:rPr>
          <w:szCs w:val="24"/>
          <w:lang w:eastAsia="zh-CN"/>
        </w:rPr>
        <w:t>内部审计处</w:t>
      </w:r>
      <w:r w:rsidR="00582391" w:rsidRPr="00582391">
        <w:rPr>
          <w:rFonts w:hint="eastAsia"/>
          <w:szCs w:val="24"/>
          <w:lang w:eastAsia="zh-CN"/>
        </w:rPr>
        <w:t>，等待现任</w:t>
      </w:r>
      <w:r w:rsidR="00ED6E86">
        <w:rPr>
          <w:rFonts w:hint="eastAsia"/>
          <w:szCs w:val="24"/>
          <w:lang w:eastAsia="zh-CN"/>
        </w:rPr>
        <w:t>P</w:t>
      </w:r>
      <w:r w:rsidR="00ED6E86">
        <w:rPr>
          <w:szCs w:val="24"/>
          <w:lang w:eastAsia="zh-CN"/>
        </w:rPr>
        <w:t>3</w:t>
      </w:r>
      <w:r w:rsidR="00582391" w:rsidRPr="00582391">
        <w:rPr>
          <w:rFonts w:hint="eastAsia"/>
          <w:szCs w:val="24"/>
          <w:lang w:eastAsia="zh-CN"/>
        </w:rPr>
        <w:t>的</w:t>
      </w:r>
      <w:r w:rsidR="009A1CED">
        <w:rPr>
          <w:rFonts w:hint="eastAsia"/>
          <w:szCs w:val="24"/>
          <w:lang w:eastAsia="zh-CN"/>
        </w:rPr>
        <w:t>遴选结果</w:t>
      </w:r>
      <w:r w:rsidR="00582391" w:rsidRPr="00582391">
        <w:rPr>
          <w:rFonts w:hint="eastAsia"/>
          <w:szCs w:val="24"/>
          <w:lang w:eastAsia="zh-CN"/>
        </w:rPr>
        <w:t>。</w:t>
      </w:r>
    </w:p>
    <w:p w14:paraId="2203FCFA" w14:textId="65D091C0" w:rsidR="007614CF" w:rsidRPr="001F2F3D" w:rsidRDefault="007614CF" w:rsidP="007614C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szCs w:val="24"/>
          <w:lang w:val="en-US" w:eastAsia="zh-CN"/>
        </w:rPr>
        <w:t>3</w:t>
      </w:r>
      <w:r w:rsidRPr="001F2F3D">
        <w:rPr>
          <w:szCs w:val="24"/>
          <w:lang w:val="en-US" w:eastAsia="zh-CN"/>
        </w:rPr>
        <w:tab/>
      </w:r>
      <w:r w:rsidR="009A1CED" w:rsidRPr="001F2F3D">
        <w:rPr>
          <w:szCs w:val="24"/>
          <w:lang w:val="en-US" w:eastAsia="zh-CN"/>
        </w:rPr>
        <w:t>内部审计处</w:t>
      </w:r>
      <w:r w:rsidRPr="001F2F3D">
        <w:rPr>
          <w:szCs w:val="24"/>
          <w:lang w:eastAsia="zh-CN"/>
        </w:rPr>
        <w:t>确认，根据《内部审计专业做法国际标准》、内部审计师协会（</w:t>
      </w:r>
      <w:r w:rsidRPr="001F2F3D">
        <w:rPr>
          <w:szCs w:val="24"/>
          <w:lang w:eastAsia="zh-CN"/>
        </w:rPr>
        <w:t>IIA</w:t>
      </w:r>
      <w:r w:rsidRPr="001F2F3D">
        <w:rPr>
          <w:szCs w:val="24"/>
          <w:lang w:eastAsia="zh-CN"/>
        </w:rPr>
        <w:t>）</w:t>
      </w:r>
      <w:r w:rsidRPr="001F2F3D">
        <w:rPr>
          <w:rStyle w:val="FootnoteReference"/>
          <w:lang w:val="en-US"/>
        </w:rPr>
        <w:footnoteReference w:id="2"/>
      </w:r>
      <w:r w:rsidRPr="001F2F3D">
        <w:rPr>
          <w:szCs w:val="24"/>
          <w:lang w:eastAsia="zh-CN"/>
        </w:rPr>
        <w:t>制定的《道德准则》以及</w:t>
      </w:r>
      <w:r w:rsidRPr="001F2F3D">
        <w:rPr>
          <w:rFonts w:hint="eastAsia"/>
          <w:szCs w:val="24"/>
          <w:lang w:eastAsia="zh-CN"/>
        </w:rPr>
        <w:t>《</w:t>
      </w:r>
      <w:r w:rsidRPr="001F2F3D">
        <w:rPr>
          <w:szCs w:val="24"/>
          <w:lang w:eastAsia="zh-CN"/>
        </w:rPr>
        <w:t>国际电联内部审计章程</w:t>
      </w:r>
      <w:r w:rsidRPr="001F2F3D">
        <w:rPr>
          <w:rFonts w:hint="eastAsia"/>
          <w:szCs w:val="24"/>
          <w:lang w:eastAsia="zh-CN"/>
        </w:rPr>
        <w:t>》</w:t>
      </w:r>
      <w:r w:rsidRPr="001F2F3D">
        <w:rPr>
          <w:szCs w:val="24"/>
          <w:lang w:eastAsia="zh-CN"/>
        </w:rPr>
        <w:t>的规定</w:t>
      </w:r>
      <w:r w:rsidRPr="001F2F3D">
        <w:rPr>
          <w:rFonts w:hint="eastAsia"/>
          <w:szCs w:val="24"/>
          <w:lang w:eastAsia="zh-CN"/>
        </w:rPr>
        <w:t>开展审计工作</w:t>
      </w:r>
      <w:r w:rsidRPr="001F2F3D">
        <w:rPr>
          <w:szCs w:val="24"/>
          <w:lang w:eastAsia="zh-CN"/>
        </w:rPr>
        <w:t>。此外，内部审计处还确认，对于报告期内所审计的一切活动，该</w:t>
      </w:r>
      <w:r w:rsidRPr="001F2F3D">
        <w:rPr>
          <w:rFonts w:hint="eastAsia"/>
          <w:szCs w:val="24"/>
          <w:lang w:eastAsia="zh-CN"/>
        </w:rPr>
        <w:t>处员工</w:t>
      </w:r>
      <w:r w:rsidRPr="001F2F3D">
        <w:rPr>
          <w:szCs w:val="24"/>
          <w:lang w:eastAsia="zh-CN"/>
        </w:rPr>
        <w:t>既无管理权也</w:t>
      </w:r>
      <w:r w:rsidRPr="001F2F3D">
        <w:rPr>
          <w:rFonts w:hint="eastAsia"/>
          <w:szCs w:val="24"/>
          <w:lang w:eastAsia="zh-CN"/>
        </w:rPr>
        <w:t>不</w:t>
      </w:r>
      <w:r w:rsidRPr="001F2F3D">
        <w:rPr>
          <w:szCs w:val="24"/>
          <w:lang w:eastAsia="zh-CN"/>
        </w:rPr>
        <w:t>承担任何责任，且未在国际电联内部承担任何</w:t>
      </w:r>
      <w:r w:rsidRPr="001F2F3D">
        <w:rPr>
          <w:rFonts w:hint="eastAsia"/>
          <w:szCs w:val="24"/>
          <w:lang w:eastAsia="zh-CN"/>
        </w:rPr>
        <w:t>会计</w:t>
      </w:r>
      <w:r w:rsidRPr="001F2F3D">
        <w:rPr>
          <w:szCs w:val="24"/>
          <w:lang w:eastAsia="zh-CN"/>
        </w:rPr>
        <w:t>或日常运作工作。</w:t>
      </w:r>
    </w:p>
    <w:p w14:paraId="0E0CB6E6" w14:textId="77777777" w:rsidR="007614CF" w:rsidRPr="00E508E8" w:rsidRDefault="007614CF" w:rsidP="00CD63E9">
      <w:pPr>
        <w:pStyle w:val="Heading1"/>
        <w:tabs>
          <w:tab w:val="center" w:pos="4819"/>
        </w:tabs>
        <w:spacing w:before="240"/>
        <w:rPr>
          <w:lang w:eastAsia="zh-CN"/>
        </w:rPr>
      </w:pPr>
      <w:r w:rsidRPr="00E508E8">
        <w:rPr>
          <w:lang w:eastAsia="zh-CN"/>
        </w:rPr>
        <w:t>内部审计活动的方向和范围</w:t>
      </w:r>
    </w:p>
    <w:p w14:paraId="18D15240" w14:textId="4E8F4538" w:rsidR="007614CF" w:rsidRDefault="007614CF" w:rsidP="007614CF">
      <w:pPr>
        <w:tabs>
          <w:tab w:val="clear" w:pos="794"/>
          <w:tab w:val="clear" w:pos="1191"/>
          <w:tab w:val="clear" w:pos="1588"/>
          <w:tab w:val="clear" w:pos="1985"/>
          <w:tab w:val="left" w:pos="567"/>
          <w:tab w:val="left" w:pos="1134"/>
          <w:tab w:val="left" w:pos="1701"/>
          <w:tab w:val="left" w:pos="2268"/>
          <w:tab w:val="left" w:pos="2835"/>
        </w:tabs>
        <w:rPr>
          <w:szCs w:val="24"/>
          <w:lang w:eastAsia="zh-CN"/>
        </w:rPr>
      </w:pPr>
      <w:r w:rsidRPr="001F2F3D">
        <w:rPr>
          <w:szCs w:val="24"/>
          <w:lang w:eastAsia="zh-CN"/>
        </w:rPr>
        <w:t>4</w:t>
      </w:r>
      <w:r w:rsidRPr="001F2F3D">
        <w:rPr>
          <w:szCs w:val="24"/>
          <w:lang w:eastAsia="zh-CN"/>
        </w:rPr>
        <w:tab/>
      </w:r>
      <w:bookmarkStart w:id="9" w:name="lt_pId032"/>
      <w:r w:rsidRPr="001F2F3D">
        <w:rPr>
          <w:szCs w:val="24"/>
          <w:lang w:eastAsia="zh-CN"/>
        </w:rPr>
        <w:t>根据</w:t>
      </w:r>
      <w:r w:rsidRPr="001F2F3D">
        <w:rPr>
          <w:rFonts w:hint="eastAsia"/>
          <w:szCs w:val="24"/>
          <w:lang w:eastAsia="zh-CN"/>
        </w:rPr>
        <w:t>《</w:t>
      </w:r>
      <w:r w:rsidRPr="001F2F3D">
        <w:rPr>
          <w:szCs w:val="24"/>
          <w:lang w:eastAsia="zh-CN"/>
        </w:rPr>
        <w:t>内部审计章程</w:t>
      </w:r>
      <w:r w:rsidRPr="001F2F3D">
        <w:rPr>
          <w:rFonts w:hint="eastAsia"/>
          <w:szCs w:val="24"/>
          <w:lang w:eastAsia="zh-CN"/>
        </w:rPr>
        <w:t>》</w:t>
      </w:r>
      <w:r w:rsidRPr="001F2F3D">
        <w:rPr>
          <w:szCs w:val="24"/>
          <w:lang w:eastAsia="zh-CN"/>
        </w:rPr>
        <w:t>，</w:t>
      </w:r>
      <w:r w:rsidR="009A1CED">
        <w:rPr>
          <w:rFonts w:hint="eastAsia"/>
          <w:szCs w:val="24"/>
          <w:lang w:eastAsia="zh-CN"/>
        </w:rPr>
        <w:t>2</w:t>
      </w:r>
      <w:r w:rsidR="009A1CED">
        <w:rPr>
          <w:szCs w:val="24"/>
          <w:lang w:eastAsia="zh-CN"/>
        </w:rPr>
        <w:t>022</w:t>
      </w:r>
      <w:r w:rsidR="009A1CED">
        <w:rPr>
          <w:rFonts w:hint="eastAsia"/>
          <w:szCs w:val="24"/>
          <w:lang w:eastAsia="zh-CN"/>
        </w:rPr>
        <w:t>年</w:t>
      </w:r>
      <w:r w:rsidRPr="001F2F3D">
        <w:rPr>
          <w:szCs w:val="24"/>
          <w:lang w:eastAsia="zh-CN"/>
        </w:rPr>
        <w:t>内部审计计划</w:t>
      </w:r>
      <w:r w:rsidRPr="001F2F3D">
        <w:rPr>
          <w:rFonts w:hint="eastAsia"/>
          <w:szCs w:val="24"/>
          <w:lang w:eastAsia="zh-CN"/>
        </w:rPr>
        <w:t>经</w:t>
      </w:r>
      <w:r w:rsidRPr="001F2F3D">
        <w:rPr>
          <w:szCs w:val="24"/>
          <w:lang w:eastAsia="zh-CN"/>
        </w:rPr>
        <w:t>独立管理顾问委员会（</w:t>
      </w:r>
      <w:r w:rsidRPr="001F2F3D">
        <w:rPr>
          <w:szCs w:val="24"/>
          <w:lang w:eastAsia="zh-CN"/>
        </w:rPr>
        <w:t>IMAC</w:t>
      </w:r>
      <w:r w:rsidRPr="001F2F3D">
        <w:rPr>
          <w:szCs w:val="24"/>
          <w:lang w:eastAsia="zh-CN"/>
        </w:rPr>
        <w:t>）</w:t>
      </w:r>
      <w:r w:rsidRPr="001F2F3D">
        <w:rPr>
          <w:rFonts w:hint="eastAsia"/>
          <w:szCs w:val="24"/>
          <w:lang w:eastAsia="zh-CN"/>
        </w:rPr>
        <w:t>第</w:t>
      </w:r>
      <w:r w:rsidR="009A1CED">
        <w:rPr>
          <w:rFonts w:hint="eastAsia"/>
          <w:szCs w:val="24"/>
          <w:lang w:eastAsia="zh-CN"/>
        </w:rPr>
        <w:t>3</w:t>
      </w:r>
      <w:r w:rsidR="009A1CED">
        <w:rPr>
          <w:szCs w:val="24"/>
          <w:lang w:eastAsia="zh-CN"/>
        </w:rPr>
        <w:t>1</w:t>
      </w:r>
      <w:r w:rsidRPr="001F2F3D">
        <w:rPr>
          <w:rFonts w:hint="eastAsia"/>
          <w:szCs w:val="24"/>
          <w:lang w:eastAsia="zh-CN"/>
        </w:rPr>
        <w:t>次会议</w:t>
      </w:r>
      <w:r w:rsidRPr="001F2F3D">
        <w:rPr>
          <w:szCs w:val="24"/>
          <w:lang w:eastAsia="zh-CN"/>
        </w:rPr>
        <w:t>审议并</w:t>
      </w:r>
      <w:r w:rsidRPr="001F2F3D">
        <w:rPr>
          <w:rFonts w:hint="eastAsia"/>
          <w:szCs w:val="24"/>
          <w:lang w:eastAsia="zh-CN"/>
        </w:rPr>
        <w:t>于</w:t>
      </w:r>
      <w:bookmarkEnd w:id="9"/>
      <w:r w:rsidRPr="001F2F3D">
        <w:rPr>
          <w:rFonts w:hint="eastAsia"/>
          <w:szCs w:val="24"/>
          <w:lang w:eastAsia="zh-CN"/>
        </w:rPr>
        <w:t>202</w:t>
      </w:r>
      <w:r w:rsidR="009A1CED">
        <w:rPr>
          <w:szCs w:val="24"/>
          <w:lang w:eastAsia="zh-CN"/>
        </w:rPr>
        <w:t>2</w:t>
      </w:r>
      <w:r w:rsidRPr="001F2F3D">
        <w:rPr>
          <w:rFonts w:hint="eastAsia"/>
          <w:szCs w:val="24"/>
          <w:lang w:eastAsia="zh-CN"/>
        </w:rPr>
        <w:t>年</w:t>
      </w:r>
      <w:r w:rsidR="009A1CED">
        <w:rPr>
          <w:rFonts w:hint="eastAsia"/>
          <w:szCs w:val="24"/>
          <w:lang w:eastAsia="zh-CN"/>
        </w:rPr>
        <w:t>4</w:t>
      </w:r>
      <w:r w:rsidRPr="001F2F3D">
        <w:rPr>
          <w:rFonts w:hint="eastAsia"/>
          <w:szCs w:val="24"/>
          <w:lang w:eastAsia="zh-CN"/>
        </w:rPr>
        <w:t>月</w:t>
      </w:r>
      <w:r w:rsidR="009A1CED">
        <w:rPr>
          <w:rFonts w:hint="eastAsia"/>
          <w:szCs w:val="24"/>
          <w:lang w:eastAsia="zh-CN"/>
        </w:rPr>
        <w:t>1</w:t>
      </w:r>
      <w:r w:rsidRPr="001F2F3D">
        <w:rPr>
          <w:rFonts w:hint="eastAsia"/>
          <w:szCs w:val="24"/>
          <w:lang w:eastAsia="zh-CN"/>
        </w:rPr>
        <w:t>日获得</w:t>
      </w:r>
      <w:r w:rsidRPr="001F2F3D">
        <w:rPr>
          <w:szCs w:val="24"/>
          <w:lang w:eastAsia="zh-CN"/>
        </w:rPr>
        <w:t>秘书长批准。</w:t>
      </w:r>
    </w:p>
    <w:p w14:paraId="314D19AC" w14:textId="7E125165" w:rsidR="007614CF" w:rsidRPr="001F2F3D" w:rsidRDefault="007614CF" w:rsidP="007614C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5</w:t>
      </w:r>
      <w:r w:rsidRPr="001F2F3D">
        <w:rPr>
          <w:szCs w:val="24"/>
          <w:lang w:val="en-US" w:eastAsia="zh-CN"/>
        </w:rPr>
        <w:tab/>
      </w:r>
      <w:r w:rsidRPr="001F2F3D">
        <w:rPr>
          <w:szCs w:val="24"/>
          <w:lang w:val="en-US" w:eastAsia="zh-CN"/>
        </w:rPr>
        <w:t>内部审计处与国际电联外部审计员</w:t>
      </w:r>
      <w:r w:rsidRPr="001F2F3D">
        <w:rPr>
          <w:rFonts w:hint="eastAsia"/>
          <w:szCs w:val="24"/>
          <w:lang w:val="en-US" w:eastAsia="zh-CN"/>
        </w:rPr>
        <w:t>以及</w:t>
      </w:r>
      <w:r w:rsidRPr="001F2F3D">
        <w:rPr>
          <w:szCs w:val="24"/>
          <w:lang w:val="en-US" w:eastAsia="zh-CN"/>
        </w:rPr>
        <w:t>IMAC</w:t>
      </w:r>
      <w:r w:rsidRPr="001F2F3D">
        <w:rPr>
          <w:rFonts w:hint="eastAsia"/>
          <w:szCs w:val="24"/>
          <w:lang w:val="en-US" w:eastAsia="zh-CN"/>
        </w:rPr>
        <w:t>系统</w:t>
      </w:r>
      <w:r w:rsidRPr="001F2F3D">
        <w:rPr>
          <w:szCs w:val="24"/>
          <w:lang w:val="en-US" w:eastAsia="zh-CN"/>
        </w:rPr>
        <w:t>地</w:t>
      </w:r>
      <w:r w:rsidRPr="001F2F3D">
        <w:rPr>
          <w:rFonts w:hint="eastAsia"/>
          <w:szCs w:val="24"/>
          <w:lang w:val="en-US" w:eastAsia="zh-CN"/>
        </w:rPr>
        <w:t>共享</w:t>
      </w:r>
      <w:r w:rsidRPr="001F2F3D">
        <w:rPr>
          <w:szCs w:val="24"/>
          <w:lang w:val="en-US" w:eastAsia="zh-CN"/>
        </w:rPr>
        <w:t>内部审计报告副本。根据</w:t>
      </w:r>
      <w:r w:rsidR="00250731" w:rsidRPr="001F2F3D">
        <w:rPr>
          <w:szCs w:val="24"/>
          <w:lang w:eastAsia="zh-CN"/>
        </w:rPr>
        <w:t>《财务规则</w:t>
      </w:r>
      <w:r w:rsidR="00250731">
        <w:rPr>
          <w:rFonts w:hint="eastAsia"/>
          <w:szCs w:val="24"/>
          <w:lang w:eastAsia="zh-CN"/>
        </w:rPr>
        <w:t>和财务细则</w:t>
      </w:r>
      <w:r w:rsidR="00250731" w:rsidRPr="001F2F3D">
        <w:rPr>
          <w:szCs w:val="24"/>
          <w:lang w:eastAsia="zh-CN"/>
        </w:rPr>
        <w:t>》</w:t>
      </w:r>
      <w:r w:rsidRPr="001F2F3D">
        <w:rPr>
          <w:szCs w:val="24"/>
          <w:lang w:val="en-US" w:eastAsia="zh-CN"/>
        </w:rPr>
        <w:t>第</w:t>
      </w:r>
      <w:r w:rsidRPr="001F2F3D">
        <w:rPr>
          <w:szCs w:val="24"/>
          <w:lang w:val="en-US" w:eastAsia="zh-CN"/>
        </w:rPr>
        <w:t>29</w:t>
      </w:r>
      <w:r w:rsidR="00250731">
        <w:rPr>
          <w:rFonts w:hint="eastAsia"/>
          <w:szCs w:val="24"/>
          <w:lang w:val="en-US" w:eastAsia="zh-CN"/>
        </w:rPr>
        <w:t>条第</w:t>
      </w:r>
      <w:r w:rsidR="00250731">
        <w:rPr>
          <w:rFonts w:hint="eastAsia"/>
          <w:szCs w:val="24"/>
          <w:lang w:val="en-US" w:eastAsia="zh-CN"/>
        </w:rPr>
        <w:t>5</w:t>
      </w:r>
      <w:r w:rsidR="00250731">
        <w:rPr>
          <w:rFonts w:hint="eastAsia"/>
          <w:szCs w:val="24"/>
          <w:lang w:val="en-US" w:eastAsia="zh-CN"/>
        </w:rPr>
        <w:t>段</w:t>
      </w:r>
      <w:r w:rsidRPr="001F2F3D">
        <w:rPr>
          <w:szCs w:val="24"/>
          <w:lang w:val="en-US" w:eastAsia="zh-CN"/>
        </w:rPr>
        <w:t>，内部审计最终报告可提供给成员国或其指定的代表。自</w:t>
      </w:r>
      <w:r w:rsidRPr="001F2F3D">
        <w:rPr>
          <w:szCs w:val="24"/>
          <w:lang w:val="en-US" w:eastAsia="zh-CN"/>
        </w:rPr>
        <w:t>2015</w:t>
      </w:r>
      <w:r w:rsidRPr="001F2F3D">
        <w:rPr>
          <w:szCs w:val="24"/>
          <w:lang w:val="en-US" w:eastAsia="zh-CN"/>
        </w:rPr>
        <w:t>年</w:t>
      </w:r>
      <w:r w:rsidRPr="001F2F3D">
        <w:rPr>
          <w:szCs w:val="24"/>
          <w:lang w:val="en-US" w:eastAsia="zh-CN"/>
        </w:rPr>
        <w:t>10</w:t>
      </w:r>
      <w:r w:rsidRPr="001F2F3D">
        <w:rPr>
          <w:szCs w:val="24"/>
          <w:lang w:val="en-US" w:eastAsia="zh-CN"/>
        </w:rPr>
        <w:t>月以来，一项方便获取内部审计报告的机制已投入使用。在本报告期内，</w:t>
      </w:r>
      <w:r w:rsidRPr="001F2F3D">
        <w:rPr>
          <w:rFonts w:hint="eastAsia"/>
          <w:szCs w:val="24"/>
          <w:lang w:val="en-US" w:eastAsia="zh-CN"/>
        </w:rPr>
        <w:t>未</w:t>
      </w:r>
      <w:r w:rsidRPr="001F2F3D">
        <w:rPr>
          <w:szCs w:val="24"/>
          <w:lang w:val="en-US" w:eastAsia="zh-CN"/>
        </w:rPr>
        <w:t>通过在线机制收到</w:t>
      </w:r>
      <w:r w:rsidRPr="001F2F3D">
        <w:rPr>
          <w:rFonts w:hint="eastAsia"/>
          <w:szCs w:val="24"/>
          <w:lang w:val="en-US" w:eastAsia="zh-CN"/>
        </w:rPr>
        <w:t>任何获取</w:t>
      </w:r>
      <w:r w:rsidRPr="001F2F3D">
        <w:rPr>
          <w:szCs w:val="24"/>
          <w:lang w:val="en-US" w:eastAsia="zh-CN"/>
        </w:rPr>
        <w:t>内部审计报告的要求</w:t>
      </w:r>
      <w:r w:rsidRPr="001F2F3D">
        <w:rPr>
          <w:rFonts w:hint="eastAsia"/>
          <w:szCs w:val="24"/>
          <w:lang w:val="en-US" w:eastAsia="zh-CN"/>
        </w:rPr>
        <w:t>。</w:t>
      </w:r>
    </w:p>
    <w:p w14:paraId="75DEACB4" w14:textId="77777777" w:rsidR="007614CF" w:rsidRDefault="007614CF" w:rsidP="00CD63E9">
      <w:pPr>
        <w:pStyle w:val="Heading1"/>
        <w:tabs>
          <w:tab w:val="center" w:pos="4819"/>
        </w:tabs>
        <w:spacing w:before="240"/>
        <w:rPr>
          <w:lang w:eastAsia="zh-CN"/>
        </w:rPr>
      </w:pPr>
      <w:proofErr w:type="gramStart"/>
      <w:r w:rsidRPr="00F15CE2">
        <w:rPr>
          <w:lang w:eastAsia="zh-CN"/>
        </w:rPr>
        <w:t>鉴证</w:t>
      </w:r>
      <w:proofErr w:type="gramEnd"/>
      <w:r w:rsidRPr="00F15CE2">
        <w:rPr>
          <w:lang w:eastAsia="zh-CN"/>
        </w:rPr>
        <w:t>的</w:t>
      </w:r>
      <w:r>
        <w:rPr>
          <w:rFonts w:hint="eastAsia"/>
          <w:lang w:eastAsia="zh-CN"/>
        </w:rPr>
        <w:t>目标</w:t>
      </w:r>
      <w:r w:rsidRPr="00F15CE2">
        <w:rPr>
          <w:lang w:eastAsia="zh-CN"/>
        </w:rPr>
        <w:t>和结论</w:t>
      </w:r>
    </w:p>
    <w:p w14:paraId="7A9471B2" w14:textId="0A02E77B" w:rsidR="007614CF" w:rsidRPr="001F2F3D" w:rsidRDefault="007614CF" w:rsidP="007614C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6</w:t>
      </w:r>
      <w:r w:rsidRPr="001F2F3D">
        <w:rPr>
          <w:szCs w:val="24"/>
          <w:lang w:val="en-US" w:eastAsia="zh-CN"/>
        </w:rPr>
        <w:tab/>
      </w:r>
      <w:r w:rsidRPr="001F2F3D">
        <w:rPr>
          <w:szCs w:val="24"/>
          <w:lang w:val="en-US" w:eastAsia="zh-CN"/>
        </w:rPr>
        <w:t>鉴证</w:t>
      </w:r>
      <w:r w:rsidRPr="001F2F3D">
        <w:rPr>
          <w:rFonts w:hint="eastAsia"/>
          <w:szCs w:val="24"/>
          <w:lang w:val="en-US" w:eastAsia="zh-CN"/>
        </w:rPr>
        <w:t>的目标是</w:t>
      </w:r>
      <w:r w:rsidRPr="001F2F3D">
        <w:rPr>
          <w:szCs w:val="24"/>
          <w:lang w:val="en-US" w:eastAsia="zh-CN"/>
        </w:rPr>
        <w:t>评估</w:t>
      </w:r>
      <w:r w:rsidRPr="001F2F3D">
        <w:rPr>
          <w:rFonts w:hint="eastAsia"/>
          <w:szCs w:val="24"/>
          <w:lang w:val="en-US" w:eastAsia="zh-CN"/>
        </w:rPr>
        <w:t>：</w:t>
      </w:r>
      <w:proofErr w:type="spellStart"/>
      <w:proofErr w:type="gramStart"/>
      <w:r w:rsidRPr="00603047">
        <w:rPr>
          <w:szCs w:val="24"/>
          <w:lang w:eastAsia="zh-CN"/>
        </w:rPr>
        <w:t>i</w:t>
      </w:r>
      <w:proofErr w:type="spellEnd"/>
      <w:r w:rsidRPr="00603047">
        <w:rPr>
          <w:szCs w:val="24"/>
          <w:lang w:eastAsia="zh-CN"/>
        </w:rPr>
        <w:t>)</w:t>
      </w:r>
      <w:r w:rsidRPr="001F2F3D">
        <w:rPr>
          <w:szCs w:val="24"/>
          <w:lang w:val="en-US" w:eastAsia="zh-CN"/>
        </w:rPr>
        <w:t>经审计的国际电联</w:t>
      </w:r>
      <w:r w:rsidRPr="001F2F3D">
        <w:rPr>
          <w:rFonts w:hint="eastAsia"/>
          <w:szCs w:val="24"/>
          <w:lang w:val="en-US" w:eastAsia="zh-CN"/>
        </w:rPr>
        <w:t>运作</w:t>
      </w:r>
      <w:r w:rsidRPr="001F2F3D">
        <w:rPr>
          <w:szCs w:val="24"/>
          <w:lang w:val="en-US" w:eastAsia="zh-CN"/>
        </w:rPr>
        <w:t>的</w:t>
      </w:r>
      <w:r w:rsidRPr="001F2F3D">
        <w:rPr>
          <w:rFonts w:hint="eastAsia"/>
          <w:szCs w:val="24"/>
          <w:lang w:val="en-US" w:eastAsia="zh-CN"/>
        </w:rPr>
        <w:t>治理方面</w:t>
      </w:r>
      <w:proofErr w:type="gramEnd"/>
      <w:r w:rsidRPr="001F2F3D">
        <w:rPr>
          <w:rFonts w:hint="eastAsia"/>
          <w:szCs w:val="24"/>
          <w:lang w:val="en-US" w:eastAsia="zh-CN"/>
        </w:rPr>
        <w:t>；</w:t>
      </w:r>
      <w:proofErr w:type="spellStart"/>
      <w:r>
        <w:rPr>
          <w:rFonts w:hint="eastAsia"/>
          <w:szCs w:val="24"/>
          <w:lang w:val="en-US" w:eastAsia="zh-CN"/>
        </w:rPr>
        <w:t>i</w:t>
      </w:r>
      <w:r w:rsidRPr="00603047">
        <w:rPr>
          <w:szCs w:val="24"/>
          <w:lang w:eastAsia="zh-CN"/>
        </w:rPr>
        <w:t>i</w:t>
      </w:r>
      <w:proofErr w:type="spellEnd"/>
      <w:r w:rsidRPr="00603047">
        <w:rPr>
          <w:szCs w:val="24"/>
          <w:lang w:eastAsia="zh-CN"/>
        </w:rPr>
        <w:t>)</w:t>
      </w:r>
      <w:r w:rsidRPr="001F2F3D">
        <w:rPr>
          <w:szCs w:val="24"/>
          <w:lang w:val="en-US" w:eastAsia="zh-CN"/>
        </w:rPr>
        <w:t>风险管理做法</w:t>
      </w:r>
      <w:r w:rsidRPr="001F2F3D">
        <w:rPr>
          <w:rFonts w:hint="eastAsia"/>
          <w:szCs w:val="24"/>
          <w:lang w:val="en-US" w:eastAsia="zh-CN"/>
        </w:rPr>
        <w:t>；和</w:t>
      </w:r>
      <w:r w:rsidRPr="001F2F3D">
        <w:rPr>
          <w:szCs w:val="24"/>
          <w:lang w:val="en-US" w:eastAsia="zh-CN"/>
        </w:rPr>
        <w:t>iii</w:t>
      </w:r>
      <w:r>
        <w:rPr>
          <w:szCs w:val="24"/>
          <w:lang w:val="en-US" w:eastAsia="zh-CN"/>
        </w:rPr>
        <w:t>)</w:t>
      </w:r>
      <w:r w:rsidRPr="001F2F3D">
        <w:rPr>
          <w:szCs w:val="24"/>
          <w:lang w:val="en-US" w:eastAsia="zh-CN"/>
        </w:rPr>
        <w:t>（内部）控制的有效性。依据影响和可能出现的</w:t>
      </w:r>
      <w:r w:rsidRPr="001F2F3D">
        <w:rPr>
          <w:rFonts w:hint="eastAsia"/>
          <w:szCs w:val="24"/>
          <w:lang w:val="en-US" w:eastAsia="zh-CN"/>
        </w:rPr>
        <w:t>缺陷对</w:t>
      </w:r>
      <w:r w:rsidRPr="001F2F3D">
        <w:rPr>
          <w:szCs w:val="24"/>
          <w:lang w:val="en-US" w:eastAsia="zh-CN"/>
        </w:rPr>
        <w:t>审计产生的建议划分轻重缓急（高、中、低）。</w:t>
      </w:r>
    </w:p>
    <w:p w14:paraId="2BDAA0B1" w14:textId="76CB8BB6" w:rsidR="007614CF" w:rsidRDefault="007614CF" w:rsidP="007614CF">
      <w:pPr>
        <w:tabs>
          <w:tab w:val="clear" w:pos="794"/>
          <w:tab w:val="clear" w:pos="1191"/>
          <w:tab w:val="clear" w:pos="1588"/>
          <w:tab w:val="clear" w:pos="1985"/>
          <w:tab w:val="left" w:pos="567"/>
          <w:tab w:val="left" w:pos="1134"/>
          <w:tab w:val="left" w:pos="1701"/>
          <w:tab w:val="left" w:pos="2268"/>
          <w:tab w:val="left" w:pos="2835"/>
        </w:tabs>
        <w:rPr>
          <w:szCs w:val="24"/>
          <w:lang w:val="en-US" w:eastAsia="zh-CN"/>
        </w:rPr>
      </w:pPr>
      <w:r w:rsidRPr="001F2F3D">
        <w:rPr>
          <w:szCs w:val="24"/>
          <w:lang w:val="en-US" w:eastAsia="zh-CN"/>
        </w:rPr>
        <w:t>7</w:t>
      </w:r>
      <w:r w:rsidRPr="001F2F3D">
        <w:rPr>
          <w:szCs w:val="24"/>
          <w:lang w:val="en-US" w:eastAsia="zh-CN"/>
        </w:rPr>
        <w:tab/>
      </w:r>
      <w:r w:rsidRPr="001F2F3D">
        <w:rPr>
          <w:szCs w:val="24"/>
          <w:lang w:val="en-US" w:eastAsia="zh-CN"/>
        </w:rPr>
        <w:t>内部审计处</w:t>
      </w:r>
      <w:r w:rsidRPr="001F2F3D">
        <w:rPr>
          <w:rFonts w:hint="eastAsia"/>
          <w:szCs w:val="24"/>
          <w:lang w:val="en-US" w:eastAsia="zh-CN"/>
        </w:rPr>
        <w:t>根据需要</w:t>
      </w:r>
      <w:r w:rsidRPr="001F2F3D">
        <w:rPr>
          <w:szCs w:val="24"/>
          <w:lang w:val="en-US" w:eastAsia="zh-CN"/>
        </w:rPr>
        <w:t>随时对建议行动的落实予以跟进。</w:t>
      </w:r>
      <w:r w:rsidRPr="001F2F3D">
        <w:rPr>
          <w:rFonts w:hint="eastAsia"/>
          <w:szCs w:val="24"/>
          <w:lang w:val="en-US" w:eastAsia="zh-CN"/>
        </w:rPr>
        <w:t>自</w:t>
      </w:r>
      <w:r w:rsidRPr="001F2F3D">
        <w:rPr>
          <w:rFonts w:hint="eastAsia"/>
          <w:szCs w:val="24"/>
          <w:lang w:val="en-US" w:eastAsia="zh-CN"/>
        </w:rPr>
        <w:t>2021</w:t>
      </w:r>
      <w:r w:rsidRPr="001F2F3D">
        <w:rPr>
          <w:rFonts w:hint="eastAsia"/>
          <w:szCs w:val="24"/>
          <w:lang w:val="en-US" w:eastAsia="zh-CN"/>
        </w:rPr>
        <w:t>年初以来，为此目的在整个国际电联范围内提供了一个合规信息概览，方便相关管理人员跟踪建议的执行情况，但并不免除内部审计处根据</w:t>
      </w:r>
      <w:r w:rsidRPr="001F2F3D">
        <w:rPr>
          <w:rFonts w:hint="eastAsia"/>
          <w:szCs w:val="24"/>
          <w:lang w:val="en-US" w:eastAsia="zh-CN"/>
        </w:rPr>
        <w:t>IIA</w:t>
      </w:r>
      <w:r w:rsidRPr="001F2F3D">
        <w:rPr>
          <w:rFonts w:hint="eastAsia"/>
          <w:szCs w:val="24"/>
          <w:lang w:val="en-US" w:eastAsia="zh-CN"/>
        </w:rPr>
        <w:t>标准</w:t>
      </w:r>
      <w:r w:rsidRPr="001F2F3D">
        <w:rPr>
          <w:rFonts w:hint="eastAsia"/>
          <w:szCs w:val="24"/>
          <w:lang w:val="en-US" w:eastAsia="zh-CN"/>
        </w:rPr>
        <w:t>2500</w:t>
      </w:r>
      <w:r w:rsidRPr="00C12339">
        <w:rPr>
          <w:rStyle w:val="FootnoteReference"/>
        </w:rPr>
        <w:footnoteReference w:id="3"/>
      </w:r>
      <w:r w:rsidRPr="001F2F3D">
        <w:rPr>
          <w:rFonts w:hint="eastAsia"/>
          <w:szCs w:val="24"/>
          <w:lang w:val="en-US" w:eastAsia="zh-CN"/>
        </w:rPr>
        <w:t>对先前提出的建议予以跟进的责任。</w:t>
      </w:r>
      <w:r w:rsidR="00250731" w:rsidRPr="00250731">
        <w:rPr>
          <w:rFonts w:hint="eastAsia"/>
          <w:szCs w:val="24"/>
          <w:lang w:val="en-US" w:eastAsia="zh-CN"/>
        </w:rPr>
        <w:t>一份单独的</w:t>
      </w:r>
      <w:r w:rsidR="00250731">
        <w:rPr>
          <w:rFonts w:hint="eastAsia"/>
          <w:szCs w:val="24"/>
          <w:lang w:val="en-US" w:eastAsia="zh-CN"/>
        </w:rPr>
        <w:t>情况通报</w:t>
      </w:r>
      <w:r w:rsidR="00250731" w:rsidRPr="00250731">
        <w:rPr>
          <w:rFonts w:hint="eastAsia"/>
          <w:szCs w:val="24"/>
          <w:lang w:val="en-US" w:eastAsia="zh-CN"/>
        </w:rPr>
        <w:t>文件（</w:t>
      </w:r>
      <w:hyperlink r:id="rId8" w:history="1">
        <w:r w:rsidR="00391D6B" w:rsidRPr="00E30743">
          <w:rPr>
            <w:rStyle w:val="Hyperlink"/>
            <w:rFonts w:cstheme="minorHAnsi"/>
            <w:szCs w:val="24"/>
            <w:lang w:eastAsia="zh-CN"/>
          </w:rPr>
          <w:t>C23/INF/5</w:t>
        </w:r>
      </w:hyperlink>
      <w:r w:rsidR="00250731" w:rsidRPr="00250731">
        <w:rPr>
          <w:rFonts w:hint="eastAsia"/>
          <w:szCs w:val="24"/>
          <w:lang w:val="en-US" w:eastAsia="zh-CN"/>
        </w:rPr>
        <w:t>）已提交给理事会</w:t>
      </w:r>
      <w:r w:rsidR="00250731" w:rsidRPr="00250731">
        <w:rPr>
          <w:rFonts w:hint="eastAsia"/>
          <w:szCs w:val="24"/>
          <w:lang w:val="en-US" w:eastAsia="zh-CN"/>
        </w:rPr>
        <w:t>2023</w:t>
      </w:r>
      <w:r w:rsidR="00250731" w:rsidRPr="00250731">
        <w:rPr>
          <w:rFonts w:hint="eastAsia"/>
          <w:szCs w:val="24"/>
          <w:lang w:val="en-US" w:eastAsia="zh-CN"/>
        </w:rPr>
        <w:t>年会议，以反映对内部审计建议和</w:t>
      </w:r>
      <w:r w:rsidR="00535E26">
        <w:rPr>
          <w:rFonts w:hint="eastAsia"/>
          <w:szCs w:val="24"/>
          <w:lang w:val="en-US" w:eastAsia="zh-CN"/>
        </w:rPr>
        <w:t>法务</w:t>
      </w:r>
      <w:r w:rsidR="00250731" w:rsidRPr="00250731">
        <w:rPr>
          <w:rFonts w:hint="eastAsia"/>
          <w:szCs w:val="24"/>
          <w:lang w:val="en-US" w:eastAsia="zh-CN"/>
        </w:rPr>
        <w:t>审计建议的后续行动（另见</w:t>
      </w:r>
      <w:r w:rsidR="00250731" w:rsidRPr="00250731">
        <w:rPr>
          <w:rFonts w:hint="eastAsia"/>
          <w:szCs w:val="24"/>
          <w:lang w:val="en-US" w:eastAsia="zh-CN"/>
        </w:rPr>
        <w:t>2021</w:t>
      </w:r>
      <w:r w:rsidR="00250731" w:rsidRPr="00250731">
        <w:rPr>
          <w:rFonts w:hint="eastAsia"/>
          <w:szCs w:val="24"/>
          <w:lang w:val="en-US" w:eastAsia="zh-CN"/>
        </w:rPr>
        <w:t>年的</w:t>
      </w:r>
      <w:r w:rsidR="00083DC0">
        <w:fldChar w:fldCharType="begin"/>
      </w:r>
      <w:r w:rsidR="00083DC0">
        <w:rPr>
          <w:lang w:eastAsia="zh-CN"/>
        </w:rPr>
        <w:instrText>HYPERLINK "https://www.itu.int/md/S22-CWGFHR15-C-0003/en"</w:instrText>
      </w:r>
      <w:r w:rsidR="00083DC0">
        <w:fldChar w:fldCharType="separate"/>
      </w:r>
      <w:r w:rsidR="00391D6B" w:rsidRPr="0039178A">
        <w:rPr>
          <w:rStyle w:val="Hyperlink"/>
          <w:rFonts w:cstheme="minorHAnsi"/>
          <w:szCs w:val="24"/>
          <w:lang w:eastAsia="zh-CN"/>
        </w:rPr>
        <w:t>CWG-FHR-15/3</w:t>
      </w:r>
      <w:r w:rsidR="00083DC0">
        <w:rPr>
          <w:rStyle w:val="Hyperlink"/>
          <w:rFonts w:cstheme="minorHAnsi"/>
          <w:szCs w:val="24"/>
          <w:lang w:eastAsia="zh-CN"/>
        </w:rPr>
        <w:fldChar w:fldCharType="end"/>
      </w:r>
      <w:r w:rsidR="00535E26">
        <w:rPr>
          <w:rFonts w:hint="eastAsia"/>
          <w:szCs w:val="24"/>
          <w:lang w:val="en-US" w:eastAsia="zh-CN"/>
        </w:rPr>
        <w:t>号</w:t>
      </w:r>
      <w:r w:rsidR="00535E26" w:rsidRPr="00250731">
        <w:rPr>
          <w:rFonts w:hint="eastAsia"/>
          <w:szCs w:val="24"/>
          <w:lang w:val="en-US" w:eastAsia="zh-CN"/>
        </w:rPr>
        <w:t>文件</w:t>
      </w:r>
      <w:r w:rsidR="00535E26">
        <w:rPr>
          <w:rFonts w:hint="eastAsia"/>
          <w:szCs w:val="24"/>
          <w:lang w:val="en-US" w:eastAsia="zh-CN"/>
        </w:rPr>
        <w:t>“</w:t>
      </w:r>
      <w:r w:rsidR="00535E26" w:rsidRPr="00535E26">
        <w:rPr>
          <w:rFonts w:hint="eastAsia"/>
          <w:szCs w:val="24"/>
          <w:lang w:val="en-US" w:eastAsia="zh-CN"/>
        </w:rPr>
        <w:t>普华永道关于国际电联法务审计建议的现状概要</w:t>
      </w:r>
      <w:r w:rsidR="00535E26">
        <w:rPr>
          <w:rFonts w:hint="eastAsia"/>
          <w:szCs w:val="24"/>
          <w:lang w:val="en-US" w:eastAsia="zh-CN"/>
        </w:rPr>
        <w:t>”</w:t>
      </w:r>
      <w:r w:rsidR="00250731" w:rsidRPr="00250731">
        <w:rPr>
          <w:rFonts w:hint="eastAsia"/>
          <w:szCs w:val="24"/>
          <w:lang w:val="en-US" w:eastAsia="zh-CN"/>
        </w:rPr>
        <w:t>）。</w:t>
      </w:r>
    </w:p>
    <w:p w14:paraId="7B70274B" w14:textId="6F68C23E" w:rsidR="007614CF" w:rsidRPr="007614CF" w:rsidRDefault="00CE13F8" w:rsidP="00CD63E9">
      <w:pPr>
        <w:tabs>
          <w:tab w:val="clear" w:pos="794"/>
          <w:tab w:val="clear" w:pos="1191"/>
          <w:tab w:val="clear" w:pos="1588"/>
          <w:tab w:val="clear" w:pos="1985"/>
        </w:tabs>
        <w:snapToGrid w:val="0"/>
        <w:spacing w:before="360"/>
        <w:jc w:val="both"/>
        <w:rPr>
          <w:rFonts w:asciiTheme="minorHAnsi" w:eastAsia="Times New Roman" w:hAnsiTheme="minorHAnsi" w:cstheme="minorHAnsi"/>
          <w:i/>
          <w:iCs/>
          <w:szCs w:val="24"/>
          <w:lang w:eastAsia="zh-CN"/>
        </w:rPr>
      </w:pPr>
      <w:r w:rsidRPr="001F2F3D">
        <w:rPr>
          <w:rFonts w:ascii="STKaiti" w:eastAsia="STKaiti" w:hAnsi="STKaiti" w:hint="eastAsia"/>
          <w:szCs w:val="24"/>
          <w:lang w:eastAsia="zh-CN"/>
        </w:rPr>
        <w:t>已开展以下</w:t>
      </w:r>
      <w:proofErr w:type="gramStart"/>
      <w:r w:rsidRPr="001F2F3D">
        <w:rPr>
          <w:rFonts w:ascii="STKaiti" w:eastAsia="STKaiti" w:hAnsi="STKaiti" w:hint="eastAsia"/>
          <w:szCs w:val="24"/>
          <w:lang w:eastAsia="zh-CN"/>
        </w:rPr>
        <w:t>鉴证</w:t>
      </w:r>
      <w:proofErr w:type="gramEnd"/>
      <w:r w:rsidR="00FE60F9">
        <w:rPr>
          <w:rFonts w:ascii="STKaiti" w:eastAsia="STKaiti" w:hAnsi="STKaiti" w:hint="eastAsia"/>
          <w:szCs w:val="24"/>
          <w:lang w:eastAsia="zh-CN"/>
        </w:rPr>
        <w:t>:</w:t>
      </w:r>
    </w:p>
    <w:p w14:paraId="18A07257" w14:textId="4F0B4163" w:rsidR="007614CF" w:rsidRPr="00385268" w:rsidRDefault="00FE60F9" w:rsidP="00FE60F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STKaiti" w:eastAsia="STKaiti" w:hAnsi="STKaiti" w:cstheme="minorHAnsi"/>
          <w:iCs/>
          <w:szCs w:val="24"/>
          <w:lang w:eastAsia="zh-CN"/>
        </w:rPr>
      </w:pPr>
      <w:r w:rsidRPr="00FE60F9">
        <w:rPr>
          <w:rFonts w:asciiTheme="minorHAnsi" w:eastAsia="STKaiti" w:hAnsiTheme="minorHAnsi" w:cstheme="minorHAnsi"/>
          <w:bCs/>
          <w:iCs/>
          <w:szCs w:val="24"/>
          <w:lang w:eastAsia="zh-CN"/>
        </w:rPr>
        <w:lastRenderedPageBreak/>
        <w:t>A</w:t>
      </w:r>
      <w:r w:rsidRPr="00FE60F9">
        <w:rPr>
          <w:rFonts w:ascii="STKaiti" w:eastAsia="STKaiti" w:hAnsi="STKaiti" w:cs="Microsoft YaHei"/>
          <w:bCs/>
          <w:iCs/>
          <w:szCs w:val="24"/>
          <w:lang w:eastAsia="zh-CN"/>
        </w:rPr>
        <w:tab/>
      </w:r>
      <w:r w:rsidR="00535E26" w:rsidRPr="00385268">
        <w:rPr>
          <w:rFonts w:ascii="STKaiti" w:eastAsia="STKaiti" w:hAnsi="STKaiti" w:cs="Microsoft YaHei" w:hint="eastAsia"/>
          <w:iCs/>
          <w:szCs w:val="24"/>
          <w:lang w:eastAsia="zh-CN"/>
        </w:rPr>
        <w:t>环境管理体系</w:t>
      </w:r>
    </w:p>
    <w:p w14:paraId="5E4F4474" w14:textId="16A3428D"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hint="eastAsia"/>
          <w:szCs w:val="24"/>
          <w:lang w:val="en-US" w:eastAsia="zh-CN"/>
        </w:rPr>
        <w:t>8</w:t>
      </w:r>
      <w:r>
        <w:rPr>
          <w:szCs w:val="24"/>
          <w:lang w:val="en-US" w:eastAsia="zh-CN"/>
        </w:rPr>
        <w:tab/>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theme="minorBidi" w:hint="eastAsia"/>
          <w:szCs w:val="24"/>
          <w:lang w:val="en-US" w:eastAsia="zh-CN"/>
        </w:rPr>
        <w:t>对国际电联环境管理系统（</w:t>
      </w:r>
      <w:r w:rsidR="00535E26" w:rsidRPr="00535E26">
        <w:rPr>
          <w:rFonts w:asciiTheme="minorHAnsi" w:eastAsiaTheme="minorEastAsia" w:hAnsiTheme="minorHAnsi" w:cstheme="minorBidi" w:hint="eastAsia"/>
          <w:szCs w:val="24"/>
          <w:lang w:val="en-US" w:eastAsia="zh-CN"/>
        </w:rPr>
        <w:t>EMS</w:t>
      </w:r>
      <w:r w:rsidR="00535E26" w:rsidRPr="00535E26">
        <w:rPr>
          <w:rFonts w:asciiTheme="minorHAnsi" w:eastAsiaTheme="minorEastAsia" w:hAnsiTheme="minorHAnsi" w:cstheme="minorBidi" w:hint="eastAsia"/>
          <w:szCs w:val="24"/>
          <w:lang w:val="en-US" w:eastAsia="zh-CN"/>
        </w:rPr>
        <w:t>）进行了审计，特别是但不仅限于</w:t>
      </w:r>
      <w:r w:rsidR="00535E26" w:rsidRPr="00535E26">
        <w:rPr>
          <w:rFonts w:asciiTheme="minorHAnsi" w:eastAsiaTheme="minorEastAsia" w:hAnsiTheme="minorHAnsi" w:cstheme="minorBidi" w:hint="eastAsia"/>
          <w:szCs w:val="24"/>
          <w:lang w:val="en-US" w:eastAsia="zh-CN"/>
        </w:rPr>
        <w:t>2020</w:t>
      </w:r>
      <w:r w:rsidR="00535E26" w:rsidRPr="00535E26">
        <w:rPr>
          <w:rFonts w:asciiTheme="minorHAnsi" w:eastAsiaTheme="minorEastAsia" w:hAnsiTheme="minorHAnsi" w:cstheme="minorBidi" w:hint="eastAsia"/>
          <w:szCs w:val="24"/>
          <w:lang w:val="en-US" w:eastAsia="zh-CN"/>
        </w:rPr>
        <w:t>年</w:t>
      </w:r>
      <w:r w:rsidR="00535E26" w:rsidRPr="00535E26">
        <w:rPr>
          <w:rFonts w:asciiTheme="minorHAnsi" w:eastAsiaTheme="minorEastAsia" w:hAnsiTheme="minorHAnsi" w:cstheme="minorBidi" w:hint="eastAsia"/>
          <w:szCs w:val="24"/>
          <w:lang w:val="en-US" w:eastAsia="zh-CN"/>
        </w:rPr>
        <w:t>1</w:t>
      </w:r>
      <w:r w:rsidR="00535E26" w:rsidRPr="00535E26">
        <w:rPr>
          <w:rFonts w:asciiTheme="minorHAnsi" w:eastAsiaTheme="minorEastAsia" w:hAnsiTheme="minorHAnsi" w:cstheme="minorBidi" w:hint="eastAsia"/>
          <w:szCs w:val="24"/>
          <w:lang w:val="en-US" w:eastAsia="zh-CN"/>
        </w:rPr>
        <w:t>月至</w:t>
      </w:r>
      <w:r w:rsidR="00535E26" w:rsidRPr="00535E26">
        <w:rPr>
          <w:rFonts w:asciiTheme="minorHAnsi" w:eastAsiaTheme="minorEastAsia" w:hAnsiTheme="minorHAnsi" w:cstheme="minorBidi" w:hint="eastAsia"/>
          <w:szCs w:val="24"/>
          <w:lang w:val="en-US" w:eastAsia="zh-CN"/>
        </w:rPr>
        <w:t>2021</w:t>
      </w:r>
      <w:r w:rsidR="00535E26" w:rsidRPr="00535E26">
        <w:rPr>
          <w:rFonts w:asciiTheme="minorHAnsi" w:eastAsiaTheme="minorEastAsia" w:hAnsiTheme="minorHAnsi" w:cstheme="minorBidi" w:hint="eastAsia"/>
          <w:szCs w:val="24"/>
          <w:lang w:val="en-US" w:eastAsia="zh-CN"/>
        </w:rPr>
        <w:t>年</w:t>
      </w:r>
      <w:r w:rsidR="00535E26" w:rsidRPr="00535E26">
        <w:rPr>
          <w:rFonts w:asciiTheme="minorHAnsi" w:eastAsiaTheme="minorEastAsia" w:hAnsiTheme="minorHAnsi" w:cstheme="minorBidi" w:hint="eastAsia"/>
          <w:szCs w:val="24"/>
          <w:lang w:val="en-US" w:eastAsia="zh-CN"/>
        </w:rPr>
        <w:t>12</w:t>
      </w:r>
      <w:r w:rsidR="00535E26" w:rsidRPr="00535E26">
        <w:rPr>
          <w:rFonts w:asciiTheme="minorHAnsi" w:eastAsiaTheme="minorEastAsia" w:hAnsiTheme="minorHAnsi" w:cstheme="minorBidi" w:hint="eastAsia"/>
          <w:szCs w:val="24"/>
          <w:lang w:val="en-US" w:eastAsia="zh-CN"/>
        </w:rPr>
        <w:t>月期间</w:t>
      </w:r>
      <w:r w:rsidR="00535E26" w:rsidRPr="00385268">
        <w:rPr>
          <w:rFonts w:asciiTheme="minorHAnsi" w:eastAsiaTheme="minorEastAsia" w:hAnsiTheme="minorHAnsi" w:cstheme="minorBidi" w:hint="eastAsia"/>
          <w:szCs w:val="24"/>
          <w:u w:val="single"/>
          <w:lang w:val="en-US" w:eastAsia="zh-CN"/>
        </w:rPr>
        <w:t>拟议行动的进展情况</w:t>
      </w:r>
      <w:r w:rsidR="00535E26" w:rsidRPr="00535E26">
        <w:rPr>
          <w:rFonts w:asciiTheme="minorHAnsi" w:eastAsiaTheme="minorEastAsia" w:hAnsiTheme="minorHAnsi" w:cstheme="minorBidi" w:hint="eastAsia"/>
          <w:szCs w:val="24"/>
          <w:lang w:val="en-US" w:eastAsia="zh-CN"/>
        </w:rPr>
        <w:t>。然而，审计并未审查已实施行动</w:t>
      </w:r>
      <w:r w:rsidR="00385268">
        <w:rPr>
          <w:rFonts w:asciiTheme="minorHAnsi" w:eastAsiaTheme="minorEastAsia" w:hAnsiTheme="minorHAnsi" w:cstheme="minorBidi" w:hint="eastAsia"/>
          <w:szCs w:val="24"/>
          <w:lang w:val="en-US" w:eastAsia="zh-CN"/>
        </w:rPr>
        <w:t>在实现</w:t>
      </w:r>
      <w:r w:rsidR="00385268" w:rsidRPr="00535E26">
        <w:rPr>
          <w:rFonts w:asciiTheme="minorHAnsi" w:eastAsiaTheme="minorEastAsia" w:hAnsiTheme="minorHAnsi" w:cstheme="minorBidi" w:hint="eastAsia"/>
          <w:szCs w:val="24"/>
          <w:lang w:val="en-US" w:eastAsia="zh-CN"/>
        </w:rPr>
        <w:t>环境可持续性</w:t>
      </w:r>
      <w:r w:rsidR="00385268">
        <w:rPr>
          <w:rFonts w:asciiTheme="minorHAnsi" w:eastAsiaTheme="minorEastAsia" w:hAnsiTheme="minorHAnsi" w:cstheme="minorBidi" w:hint="eastAsia"/>
          <w:szCs w:val="24"/>
          <w:lang w:val="en-US" w:eastAsia="zh-CN"/>
        </w:rPr>
        <w:t>方面</w:t>
      </w:r>
      <w:r w:rsidR="00535E26" w:rsidRPr="00535E26">
        <w:rPr>
          <w:rFonts w:asciiTheme="minorHAnsi" w:eastAsiaTheme="minorEastAsia" w:hAnsiTheme="minorHAnsi" w:cstheme="minorBidi" w:hint="eastAsia"/>
          <w:szCs w:val="24"/>
          <w:lang w:val="en-US" w:eastAsia="zh-CN"/>
        </w:rPr>
        <w:t>的有效性。</w:t>
      </w:r>
    </w:p>
    <w:p w14:paraId="2201EF9B" w14:textId="08A17164"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hint="eastAsia"/>
          <w:szCs w:val="24"/>
          <w:lang w:val="en-US" w:eastAsia="zh-CN"/>
        </w:rPr>
        <w:t>9</w:t>
      </w:r>
      <w:r>
        <w:rPr>
          <w:rFonts w:asciiTheme="minorHAnsi" w:eastAsiaTheme="minorEastAsia" w:hAnsiTheme="minorHAnsi" w:cstheme="minorHAnsi"/>
          <w:szCs w:val="24"/>
          <w:lang w:val="en-US" w:eastAsia="zh-CN"/>
        </w:rPr>
        <w:tab/>
      </w:r>
      <w:r w:rsidR="00535E26" w:rsidRPr="00535E26">
        <w:rPr>
          <w:rFonts w:asciiTheme="minorHAnsi" w:eastAsiaTheme="minorEastAsia" w:hAnsiTheme="minorHAnsi" w:cstheme="minorHAnsi" w:hint="eastAsia"/>
          <w:szCs w:val="24"/>
          <w:lang w:val="en-US" w:eastAsia="zh-CN"/>
        </w:rPr>
        <w:t>尽管</w:t>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theme="minorHAnsi" w:hint="eastAsia"/>
          <w:szCs w:val="24"/>
          <w:lang w:val="en-US" w:eastAsia="zh-CN"/>
        </w:rPr>
        <w:t>认识到</w:t>
      </w:r>
      <w:r w:rsidR="00535E26" w:rsidRPr="00535E26">
        <w:rPr>
          <w:rFonts w:asciiTheme="minorHAnsi" w:eastAsiaTheme="minorEastAsia" w:hAnsiTheme="minorHAnsi" w:cstheme="minorHAnsi" w:hint="eastAsia"/>
          <w:szCs w:val="24"/>
          <w:lang w:val="en-US" w:eastAsia="zh-CN"/>
        </w:rPr>
        <w:t xml:space="preserve"> EMS</w:t>
      </w:r>
      <w:r w:rsidR="00535E26" w:rsidRPr="00535E26">
        <w:rPr>
          <w:rFonts w:asciiTheme="minorHAnsi" w:eastAsiaTheme="minorEastAsia" w:hAnsiTheme="minorHAnsi" w:cstheme="minorHAnsi" w:hint="eastAsia"/>
          <w:szCs w:val="24"/>
          <w:lang w:val="en-US" w:eastAsia="zh-CN"/>
        </w:rPr>
        <w:t>和实现国际电联环境可持续性目标的</w:t>
      </w:r>
      <w:r w:rsidR="00535E26" w:rsidRPr="00535E26">
        <w:rPr>
          <w:rFonts w:asciiTheme="minorHAnsi" w:eastAsiaTheme="minorEastAsia" w:hAnsiTheme="minorHAnsi" w:cstheme="minorHAnsi" w:hint="eastAsia"/>
          <w:szCs w:val="24"/>
          <w:lang w:val="en-US" w:eastAsia="zh-CN"/>
        </w:rPr>
        <w:t>EMS</w:t>
      </w:r>
      <w:r w:rsidR="00535E26" w:rsidRPr="00535E26">
        <w:rPr>
          <w:rFonts w:asciiTheme="minorHAnsi" w:eastAsiaTheme="minorEastAsia" w:hAnsiTheme="minorHAnsi" w:cstheme="minorHAnsi" w:hint="eastAsia"/>
          <w:szCs w:val="24"/>
          <w:lang w:val="en-US" w:eastAsia="zh-CN"/>
        </w:rPr>
        <w:t>行动计划是相对较新的举措，但审计后的总体评估是治理（</w:t>
      </w:r>
      <w:r w:rsidR="00385268">
        <w:rPr>
          <w:rFonts w:asciiTheme="minorHAnsi" w:eastAsiaTheme="minorEastAsia" w:hAnsiTheme="minorHAnsi" w:cstheme="minorHAnsi" w:hint="eastAsia"/>
          <w:szCs w:val="24"/>
          <w:lang w:val="en-US" w:eastAsia="zh-CN"/>
        </w:rPr>
        <w:t>职责</w:t>
      </w:r>
      <w:r w:rsidR="00535E26" w:rsidRPr="00535E26">
        <w:rPr>
          <w:rFonts w:asciiTheme="minorHAnsi" w:eastAsiaTheme="minorEastAsia" w:hAnsiTheme="minorHAnsi" w:cstheme="minorHAnsi" w:hint="eastAsia"/>
          <w:szCs w:val="24"/>
          <w:lang w:val="en-US" w:eastAsia="zh-CN"/>
        </w:rPr>
        <w:t>和</w:t>
      </w:r>
      <w:r w:rsidR="00385268">
        <w:rPr>
          <w:rFonts w:asciiTheme="minorHAnsi" w:eastAsiaTheme="minorEastAsia" w:hAnsiTheme="minorHAnsi" w:cstheme="minorHAnsi" w:hint="eastAsia"/>
          <w:szCs w:val="24"/>
          <w:lang w:val="en-US" w:eastAsia="zh-CN"/>
        </w:rPr>
        <w:t>职能</w:t>
      </w:r>
      <w:r w:rsidR="00535E26" w:rsidRPr="00535E26">
        <w:rPr>
          <w:rFonts w:asciiTheme="minorHAnsi" w:eastAsiaTheme="minorEastAsia" w:hAnsiTheme="minorHAnsi" w:cstheme="minorHAnsi" w:hint="eastAsia"/>
          <w:szCs w:val="24"/>
          <w:lang w:val="en-US" w:eastAsia="zh-CN"/>
        </w:rPr>
        <w:t>、政策和法规）和控制活动（行动计划监督和监测机制）需要</w:t>
      </w:r>
      <w:r w:rsidR="00385268">
        <w:rPr>
          <w:rFonts w:asciiTheme="minorHAnsi" w:eastAsiaTheme="minorEastAsia" w:hAnsiTheme="minorHAnsi" w:cstheme="minorHAnsi" w:hint="eastAsia"/>
          <w:szCs w:val="24"/>
          <w:lang w:val="en-US" w:eastAsia="zh-CN"/>
        </w:rPr>
        <w:t>进行</w:t>
      </w:r>
      <w:r w:rsidR="00535E26" w:rsidRPr="00535E26">
        <w:rPr>
          <w:rFonts w:asciiTheme="minorHAnsi" w:eastAsiaTheme="minorEastAsia" w:hAnsiTheme="minorHAnsi" w:cstheme="minorHAnsi" w:hint="eastAsia"/>
          <w:szCs w:val="24"/>
          <w:lang w:val="en-US" w:eastAsia="zh-CN"/>
        </w:rPr>
        <w:t>一些改进。此外，发现其信息和沟通（实施进度）</w:t>
      </w:r>
      <w:r w:rsidR="00385268">
        <w:rPr>
          <w:rFonts w:asciiTheme="minorHAnsi" w:eastAsiaTheme="minorEastAsia" w:hAnsiTheme="minorHAnsi" w:cstheme="minorHAnsi" w:hint="eastAsia"/>
          <w:szCs w:val="24"/>
          <w:lang w:val="en-US" w:eastAsia="zh-CN"/>
        </w:rPr>
        <w:t>以及</w:t>
      </w:r>
      <w:r w:rsidR="00535E26" w:rsidRPr="00535E26">
        <w:rPr>
          <w:rFonts w:asciiTheme="minorHAnsi" w:eastAsiaTheme="minorEastAsia" w:hAnsiTheme="minorHAnsi" w:cstheme="minorHAnsi" w:hint="eastAsia"/>
          <w:szCs w:val="24"/>
          <w:lang w:val="en-US" w:eastAsia="zh-CN"/>
        </w:rPr>
        <w:t>风险评估（行动计划的</w:t>
      </w:r>
      <w:r w:rsidR="00385268">
        <w:rPr>
          <w:rFonts w:asciiTheme="minorHAnsi" w:eastAsiaTheme="minorEastAsia" w:hAnsiTheme="minorHAnsi" w:cstheme="minorHAnsi" w:hint="eastAsia"/>
          <w:szCs w:val="24"/>
          <w:lang w:val="en-US" w:eastAsia="zh-CN"/>
        </w:rPr>
        <w:t>执行</w:t>
      </w:r>
      <w:r w:rsidR="00535E26" w:rsidRPr="00535E26">
        <w:rPr>
          <w:rFonts w:asciiTheme="minorHAnsi" w:eastAsiaTheme="minorEastAsia" w:hAnsiTheme="minorHAnsi" w:cstheme="minorHAnsi" w:hint="eastAsia"/>
          <w:szCs w:val="24"/>
          <w:lang w:val="en-US" w:eastAsia="zh-CN"/>
        </w:rPr>
        <w:t>）不足。然而，</w:t>
      </w:r>
      <w:r w:rsidR="00385268">
        <w:rPr>
          <w:rFonts w:asciiTheme="minorHAnsi" w:eastAsiaTheme="minorEastAsia" w:hAnsiTheme="minorHAnsi" w:cstheme="minorHAnsi" w:hint="eastAsia"/>
          <w:szCs w:val="24"/>
          <w:lang w:val="en-US" w:eastAsia="zh-CN"/>
        </w:rPr>
        <w:t>审计发现监督</w:t>
      </w:r>
      <w:r w:rsidR="00535E26" w:rsidRPr="00535E26">
        <w:rPr>
          <w:rFonts w:asciiTheme="minorHAnsi" w:eastAsiaTheme="minorEastAsia" w:hAnsiTheme="minorHAnsi" w:cstheme="minorHAnsi" w:hint="eastAsia"/>
          <w:szCs w:val="24"/>
          <w:lang w:val="en-US" w:eastAsia="zh-CN"/>
        </w:rPr>
        <w:t>活动（与其他相关举措的协调）以及与进展报告有关的信息和沟通是足够的。</w:t>
      </w:r>
    </w:p>
    <w:p w14:paraId="3F51E281" w14:textId="2E3FA667"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hint="eastAsia"/>
          <w:szCs w:val="24"/>
          <w:lang w:val="en-US" w:eastAsia="zh-CN"/>
        </w:rPr>
        <w:t>1</w:t>
      </w:r>
      <w:r>
        <w:rPr>
          <w:rFonts w:asciiTheme="minorHAnsi" w:eastAsiaTheme="minorEastAsia" w:hAnsiTheme="minorHAnsi" w:cstheme="minorHAnsi"/>
          <w:szCs w:val="24"/>
          <w:lang w:val="en-US" w:eastAsia="zh-CN"/>
        </w:rPr>
        <w:t>0</w:t>
      </w:r>
      <w:r>
        <w:rPr>
          <w:rFonts w:asciiTheme="minorHAnsi" w:eastAsiaTheme="minorEastAsia" w:hAnsiTheme="minorHAnsi" w:cstheme="minorHAnsi"/>
          <w:szCs w:val="24"/>
          <w:lang w:val="en-US" w:eastAsia="zh-CN"/>
        </w:rPr>
        <w:tab/>
      </w:r>
      <w:r w:rsidR="00535E26" w:rsidRPr="00535E26">
        <w:rPr>
          <w:rFonts w:asciiTheme="minorHAnsi" w:eastAsiaTheme="minorEastAsia" w:hAnsiTheme="minorHAnsi" w:cstheme="minorHAnsi" w:hint="eastAsia"/>
          <w:szCs w:val="24"/>
          <w:lang w:val="en-US" w:eastAsia="zh-CN"/>
        </w:rPr>
        <w:t>审计报告与</w:t>
      </w:r>
      <w:r w:rsidR="00535E26" w:rsidRPr="00535E26">
        <w:rPr>
          <w:rFonts w:asciiTheme="minorHAnsi" w:eastAsiaTheme="minorEastAsia" w:hAnsiTheme="minorHAnsi" w:cstheme="minorHAnsi" w:hint="eastAsia"/>
          <w:szCs w:val="24"/>
          <w:lang w:val="en-US" w:eastAsia="zh-CN"/>
        </w:rPr>
        <w:t>EMS</w:t>
      </w:r>
      <w:r w:rsidR="00535E26" w:rsidRPr="00535E26">
        <w:rPr>
          <w:rFonts w:asciiTheme="minorHAnsi" w:eastAsiaTheme="minorEastAsia" w:hAnsiTheme="minorHAnsi" w:cstheme="minorHAnsi" w:hint="eastAsia"/>
          <w:szCs w:val="24"/>
          <w:lang w:val="en-US" w:eastAsia="zh-CN"/>
        </w:rPr>
        <w:t>协调员和相关国际电联官员</w:t>
      </w:r>
      <w:r w:rsidR="00385268">
        <w:rPr>
          <w:rFonts w:asciiTheme="minorHAnsi" w:eastAsiaTheme="minorEastAsia" w:hAnsiTheme="minorHAnsi" w:cstheme="minorHAnsi" w:hint="eastAsia"/>
          <w:szCs w:val="24"/>
          <w:lang w:val="en-US" w:eastAsia="zh-CN"/>
        </w:rPr>
        <w:t>进行了</w:t>
      </w:r>
      <w:r w:rsidR="00535E26" w:rsidRPr="00535E26">
        <w:rPr>
          <w:rFonts w:asciiTheme="minorHAnsi" w:eastAsiaTheme="minorEastAsia" w:hAnsiTheme="minorHAnsi" w:cstheme="minorHAnsi" w:hint="eastAsia"/>
          <w:szCs w:val="24"/>
          <w:lang w:val="en-US" w:eastAsia="zh-CN"/>
        </w:rPr>
        <w:t>分享和讨论，包括对</w:t>
      </w:r>
      <w:r w:rsidR="00385268">
        <w:rPr>
          <w:rFonts w:asciiTheme="minorHAnsi" w:eastAsiaTheme="minorEastAsia" w:hAnsiTheme="minorHAnsi" w:cstheme="minorHAnsi" w:hint="eastAsia"/>
          <w:szCs w:val="24"/>
          <w:lang w:val="en-US" w:eastAsia="zh-CN"/>
        </w:rPr>
        <w:t>审计</w:t>
      </w:r>
      <w:r w:rsidR="00535E26" w:rsidRPr="00535E26">
        <w:rPr>
          <w:rFonts w:asciiTheme="minorHAnsi" w:eastAsiaTheme="minorEastAsia" w:hAnsiTheme="minorHAnsi" w:cstheme="minorHAnsi" w:hint="eastAsia"/>
          <w:szCs w:val="24"/>
          <w:lang w:val="en-US" w:eastAsia="zh-CN"/>
        </w:rPr>
        <w:t>结果和建议的</w:t>
      </w:r>
      <w:r w:rsidR="00385268">
        <w:rPr>
          <w:rFonts w:asciiTheme="minorHAnsi" w:eastAsiaTheme="minorEastAsia" w:hAnsiTheme="minorHAnsi" w:cstheme="minorHAnsi" w:hint="eastAsia"/>
          <w:szCs w:val="24"/>
          <w:lang w:val="en-US" w:eastAsia="zh-CN"/>
        </w:rPr>
        <w:t>意见</w:t>
      </w:r>
      <w:r w:rsidR="00535E26" w:rsidRPr="00535E26">
        <w:rPr>
          <w:rFonts w:asciiTheme="minorHAnsi" w:eastAsiaTheme="minorEastAsia" w:hAnsiTheme="minorHAnsi" w:cstheme="minorHAnsi" w:hint="eastAsia"/>
          <w:szCs w:val="24"/>
          <w:lang w:val="en-US" w:eastAsia="zh-CN"/>
        </w:rPr>
        <w:t>。管理层同意这些建议，并承诺迅速实施这些建议。</w:t>
      </w:r>
    </w:p>
    <w:p w14:paraId="436B367F" w14:textId="64A72B64" w:rsidR="007614CF" w:rsidRPr="007614CF" w:rsidRDefault="00FE60F9" w:rsidP="00FE60F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eastAsia="Times New Roman" w:hAnsiTheme="minorHAnsi" w:cstheme="minorHAnsi"/>
          <w:szCs w:val="24"/>
          <w:lang w:eastAsia="zh-CN"/>
        </w:rPr>
      </w:pPr>
      <w:r w:rsidRPr="00FE60F9">
        <w:rPr>
          <w:rFonts w:asciiTheme="minorHAnsi" w:eastAsia="STKaiti" w:hAnsiTheme="minorHAnsi" w:cstheme="minorHAnsi"/>
          <w:bCs/>
          <w:iCs/>
          <w:szCs w:val="24"/>
          <w:lang w:eastAsia="zh-CN"/>
        </w:rPr>
        <w:t>B</w:t>
      </w:r>
      <w:r>
        <w:rPr>
          <w:rFonts w:ascii="STKaiti" w:eastAsia="STKaiti" w:hAnsi="STKaiti" w:cs="Microsoft YaHei"/>
          <w:iCs/>
          <w:szCs w:val="24"/>
          <w:lang w:eastAsia="zh-CN"/>
        </w:rPr>
        <w:tab/>
      </w:r>
      <w:r w:rsidR="00535E26" w:rsidRPr="007A3770">
        <w:rPr>
          <w:rFonts w:ascii="STKaiti" w:eastAsia="STKaiti" w:hAnsi="STKaiti" w:cs="Microsoft YaHei" w:hint="eastAsia"/>
          <w:iCs/>
          <w:szCs w:val="24"/>
          <w:lang w:eastAsia="zh-CN"/>
        </w:rPr>
        <w:t>新总部项目</w:t>
      </w:r>
    </w:p>
    <w:p w14:paraId="0316727E" w14:textId="320F525F"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hint="eastAsia"/>
          <w:szCs w:val="24"/>
          <w:lang w:val="en-US" w:eastAsia="zh-CN"/>
        </w:rPr>
        <w:t>1</w:t>
      </w:r>
      <w:r>
        <w:rPr>
          <w:szCs w:val="24"/>
          <w:lang w:val="en-US" w:eastAsia="zh-CN"/>
        </w:rPr>
        <w:t>1</w:t>
      </w:r>
      <w:r>
        <w:rPr>
          <w:szCs w:val="24"/>
          <w:lang w:val="en-US" w:eastAsia="zh-CN"/>
        </w:rPr>
        <w:tab/>
      </w:r>
      <w:r w:rsidR="0090093C" w:rsidRPr="001F2F3D">
        <w:rPr>
          <w:szCs w:val="24"/>
          <w:lang w:val="en-US" w:eastAsia="zh-CN"/>
        </w:rPr>
        <w:t>内部审计</w:t>
      </w:r>
      <w:r w:rsidR="0090093C">
        <w:rPr>
          <w:rFonts w:hint="eastAsia"/>
          <w:szCs w:val="24"/>
          <w:lang w:val="en-US" w:eastAsia="zh-CN"/>
        </w:rPr>
        <w:t>处</w:t>
      </w:r>
      <w:r w:rsidR="00535E26" w:rsidRPr="00535E26">
        <w:rPr>
          <w:rFonts w:asciiTheme="minorHAnsi" w:eastAsiaTheme="minorEastAsia" w:hAnsiTheme="minorHAnsi" w:cstheme="minorBidi" w:hint="eastAsia"/>
          <w:szCs w:val="24"/>
          <w:lang w:val="en-US" w:eastAsia="zh-CN"/>
        </w:rPr>
        <w:t>对国际电联新总部</w:t>
      </w:r>
      <w:r w:rsidR="0090093C">
        <w:rPr>
          <w:rFonts w:asciiTheme="minorHAnsi" w:eastAsiaTheme="minorEastAsia" w:hAnsiTheme="minorHAnsi" w:cstheme="minorBidi" w:hint="eastAsia"/>
          <w:szCs w:val="24"/>
          <w:lang w:val="en-US" w:eastAsia="zh-CN"/>
        </w:rPr>
        <w:t>办公楼</w:t>
      </w:r>
      <w:r w:rsidR="00535E26" w:rsidRPr="00535E26">
        <w:rPr>
          <w:rFonts w:asciiTheme="minorHAnsi" w:eastAsiaTheme="minorEastAsia" w:hAnsiTheme="minorHAnsi" w:cstheme="minorBidi" w:hint="eastAsia"/>
          <w:szCs w:val="24"/>
          <w:lang w:val="en-US" w:eastAsia="zh-CN"/>
        </w:rPr>
        <w:t>项目（</w:t>
      </w:r>
      <w:r w:rsidR="00535E26" w:rsidRPr="00535E26">
        <w:rPr>
          <w:rFonts w:asciiTheme="minorHAnsi" w:eastAsiaTheme="minorEastAsia" w:hAnsiTheme="minorHAnsi" w:cstheme="minorBidi" w:hint="eastAsia"/>
          <w:szCs w:val="24"/>
          <w:lang w:val="en-US" w:eastAsia="zh-CN"/>
        </w:rPr>
        <w:t>HQP</w:t>
      </w:r>
      <w:r w:rsidR="00535E26" w:rsidRPr="00535E26">
        <w:rPr>
          <w:rFonts w:asciiTheme="minorHAnsi" w:eastAsiaTheme="minorEastAsia" w:hAnsiTheme="minorHAnsi" w:cstheme="minorBidi" w:hint="eastAsia"/>
          <w:szCs w:val="24"/>
          <w:lang w:val="en-US" w:eastAsia="zh-CN"/>
        </w:rPr>
        <w:t>）进行了审计，该项</w:t>
      </w:r>
      <w:r w:rsidR="0090093C">
        <w:rPr>
          <w:rFonts w:asciiTheme="minorHAnsi" w:eastAsiaTheme="minorEastAsia" w:hAnsiTheme="minorHAnsi" w:cstheme="minorBidi" w:hint="eastAsia"/>
          <w:szCs w:val="24"/>
          <w:lang w:val="en-US" w:eastAsia="zh-CN"/>
        </w:rPr>
        <w:t>审计</w:t>
      </w:r>
      <w:r w:rsidR="00535E26" w:rsidRPr="00535E26">
        <w:rPr>
          <w:rFonts w:asciiTheme="minorHAnsi" w:eastAsiaTheme="minorEastAsia" w:hAnsiTheme="minorHAnsi" w:cstheme="minorBidi" w:hint="eastAsia"/>
          <w:szCs w:val="24"/>
          <w:lang w:val="en-US" w:eastAsia="zh-CN"/>
        </w:rPr>
        <w:t>涵盖</w:t>
      </w:r>
      <w:r w:rsidR="00535E26" w:rsidRPr="00535E26">
        <w:rPr>
          <w:rFonts w:asciiTheme="minorHAnsi" w:eastAsiaTheme="minorEastAsia" w:hAnsiTheme="minorHAnsi" w:cstheme="minorBidi" w:hint="eastAsia"/>
          <w:szCs w:val="24"/>
          <w:lang w:val="en-US" w:eastAsia="zh-CN"/>
        </w:rPr>
        <w:t>2019</w:t>
      </w:r>
      <w:r w:rsidR="00535E26" w:rsidRPr="00535E26">
        <w:rPr>
          <w:rFonts w:asciiTheme="minorHAnsi" w:eastAsiaTheme="minorEastAsia" w:hAnsiTheme="minorHAnsi" w:cstheme="minorBidi" w:hint="eastAsia"/>
          <w:szCs w:val="24"/>
          <w:lang w:val="en-US" w:eastAsia="zh-CN"/>
        </w:rPr>
        <w:t>年</w:t>
      </w:r>
      <w:r w:rsidR="00535E26" w:rsidRPr="00535E26">
        <w:rPr>
          <w:rFonts w:asciiTheme="minorHAnsi" w:eastAsiaTheme="minorEastAsia" w:hAnsiTheme="minorHAnsi" w:cstheme="minorBidi" w:hint="eastAsia"/>
          <w:szCs w:val="24"/>
          <w:lang w:val="en-US" w:eastAsia="zh-CN"/>
        </w:rPr>
        <w:t>9</w:t>
      </w:r>
      <w:r w:rsidR="00535E26" w:rsidRPr="00535E26">
        <w:rPr>
          <w:rFonts w:asciiTheme="minorHAnsi" w:eastAsiaTheme="minorEastAsia" w:hAnsiTheme="minorHAnsi" w:cstheme="minorBidi" w:hint="eastAsia"/>
          <w:szCs w:val="24"/>
          <w:lang w:val="en-US" w:eastAsia="zh-CN"/>
        </w:rPr>
        <w:t>月至</w:t>
      </w:r>
      <w:r w:rsidR="00535E26" w:rsidRPr="00535E26">
        <w:rPr>
          <w:rFonts w:asciiTheme="minorHAnsi" w:eastAsiaTheme="minorEastAsia" w:hAnsiTheme="minorHAnsi" w:cstheme="minorBidi" w:hint="eastAsia"/>
          <w:szCs w:val="24"/>
          <w:lang w:val="en-US" w:eastAsia="zh-CN"/>
        </w:rPr>
        <w:t>2021</w:t>
      </w:r>
      <w:r w:rsidR="00535E26" w:rsidRPr="00535E26">
        <w:rPr>
          <w:rFonts w:asciiTheme="minorHAnsi" w:eastAsiaTheme="minorEastAsia" w:hAnsiTheme="minorHAnsi" w:cstheme="minorBidi" w:hint="eastAsia"/>
          <w:szCs w:val="24"/>
          <w:lang w:val="en-US" w:eastAsia="zh-CN"/>
        </w:rPr>
        <w:t>年</w:t>
      </w:r>
      <w:r w:rsidR="00535E26" w:rsidRPr="00535E26">
        <w:rPr>
          <w:rFonts w:asciiTheme="minorHAnsi" w:eastAsiaTheme="minorEastAsia" w:hAnsiTheme="minorHAnsi" w:cstheme="minorBidi" w:hint="eastAsia"/>
          <w:szCs w:val="24"/>
          <w:lang w:val="en-US" w:eastAsia="zh-CN"/>
        </w:rPr>
        <w:t>12</w:t>
      </w:r>
      <w:r w:rsidR="00535E26" w:rsidRPr="00535E26">
        <w:rPr>
          <w:rFonts w:asciiTheme="minorHAnsi" w:eastAsiaTheme="minorEastAsia" w:hAnsiTheme="minorHAnsi" w:cstheme="minorBidi" w:hint="eastAsia"/>
          <w:szCs w:val="24"/>
          <w:lang w:val="en-US" w:eastAsia="zh-CN"/>
        </w:rPr>
        <w:t>月的项目活动。</w:t>
      </w:r>
    </w:p>
    <w:p w14:paraId="0F3302C6" w14:textId="48E91C32"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hint="eastAsia"/>
          <w:szCs w:val="24"/>
          <w:lang w:val="en-US" w:eastAsia="zh-CN"/>
        </w:rPr>
        <w:t>1</w:t>
      </w:r>
      <w:r>
        <w:rPr>
          <w:szCs w:val="24"/>
          <w:lang w:val="en-US" w:eastAsia="zh-CN"/>
        </w:rPr>
        <w:t>2</w:t>
      </w:r>
      <w:r>
        <w:rPr>
          <w:szCs w:val="24"/>
          <w:lang w:val="en-US" w:eastAsia="zh-CN"/>
        </w:rPr>
        <w:tab/>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theme="minorHAnsi" w:hint="eastAsia"/>
          <w:szCs w:val="24"/>
          <w:lang w:val="en-US" w:eastAsia="zh-CN"/>
        </w:rPr>
        <w:t>评估</w:t>
      </w:r>
      <w:r w:rsidR="0090093C">
        <w:rPr>
          <w:rFonts w:asciiTheme="minorHAnsi" w:eastAsiaTheme="minorEastAsia" w:hAnsiTheme="minorHAnsi" w:cstheme="minorHAnsi" w:hint="eastAsia"/>
          <w:szCs w:val="24"/>
          <w:lang w:val="en-US" w:eastAsia="zh-CN"/>
        </w:rPr>
        <w:t>认为，</w:t>
      </w:r>
      <w:r w:rsidR="00535E26" w:rsidRPr="00535E26">
        <w:rPr>
          <w:rFonts w:asciiTheme="minorHAnsi" w:eastAsiaTheme="minorEastAsia" w:hAnsiTheme="minorHAnsi" w:cstheme="minorHAnsi" w:hint="eastAsia"/>
          <w:szCs w:val="24"/>
          <w:lang w:val="en-US" w:eastAsia="zh-CN"/>
        </w:rPr>
        <w:t>与</w:t>
      </w:r>
      <w:r w:rsidR="00535E26" w:rsidRPr="00535E26">
        <w:rPr>
          <w:rFonts w:asciiTheme="minorHAnsi" w:eastAsiaTheme="minorEastAsia" w:hAnsiTheme="minorHAnsi" w:cstheme="minorHAnsi" w:hint="eastAsia"/>
          <w:szCs w:val="24"/>
          <w:lang w:val="en-US" w:eastAsia="zh-CN"/>
        </w:rPr>
        <w:t>HQP</w:t>
      </w:r>
      <w:r w:rsidR="00535E26" w:rsidRPr="00535E26">
        <w:rPr>
          <w:rFonts w:asciiTheme="minorHAnsi" w:eastAsiaTheme="minorEastAsia" w:hAnsiTheme="minorHAnsi" w:cstheme="minorHAnsi" w:hint="eastAsia"/>
          <w:szCs w:val="24"/>
          <w:lang w:val="en-US" w:eastAsia="zh-CN"/>
        </w:rPr>
        <w:t>有关的信息和沟通是</w:t>
      </w:r>
      <w:r w:rsidR="00535E26" w:rsidRPr="0090093C">
        <w:rPr>
          <w:rFonts w:asciiTheme="minorHAnsi" w:eastAsiaTheme="minorEastAsia" w:hAnsiTheme="minorHAnsi" w:cstheme="minorHAnsi" w:hint="eastAsia"/>
          <w:szCs w:val="24"/>
          <w:u w:val="single"/>
          <w:lang w:val="en-US" w:eastAsia="zh-CN"/>
        </w:rPr>
        <w:t>充分</w:t>
      </w:r>
      <w:r w:rsidR="00535E26" w:rsidRPr="00535E26">
        <w:rPr>
          <w:rFonts w:asciiTheme="minorHAnsi" w:eastAsiaTheme="minorEastAsia" w:hAnsiTheme="minorHAnsi" w:cstheme="minorHAnsi" w:hint="eastAsia"/>
          <w:szCs w:val="24"/>
          <w:lang w:val="en-US" w:eastAsia="zh-CN"/>
        </w:rPr>
        <w:t>的，并且与</w:t>
      </w:r>
      <w:r w:rsidR="00535E26" w:rsidRPr="00535E26">
        <w:rPr>
          <w:rFonts w:asciiTheme="minorHAnsi" w:eastAsiaTheme="minorEastAsia" w:hAnsiTheme="minorHAnsi" w:cstheme="minorHAnsi" w:hint="eastAsia"/>
          <w:szCs w:val="24"/>
          <w:lang w:val="en-US" w:eastAsia="zh-CN"/>
        </w:rPr>
        <w:t>HQP</w:t>
      </w:r>
      <w:r w:rsidR="00535E26" w:rsidRPr="00535E26">
        <w:rPr>
          <w:rFonts w:asciiTheme="minorHAnsi" w:eastAsiaTheme="minorEastAsia" w:hAnsiTheme="minorHAnsi" w:cstheme="minorHAnsi" w:hint="eastAsia"/>
          <w:szCs w:val="24"/>
          <w:lang w:val="en-US" w:eastAsia="zh-CN"/>
        </w:rPr>
        <w:t>有关的监</w:t>
      </w:r>
      <w:r>
        <w:rPr>
          <w:rFonts w:asciiTheme="minorHAnsi" w:eastAsiaTheme="minorEastAsia" w:hAnsiTheme="minorHAnsi" w:cstheme="minorHAnsi" w:hint="eastAsia"/>
          <w:szCs w:val="24"/>
          <w:lang w:val="en-US" w:eastAsia="zh-CN"/>
        </w:rPr>
        <w:t>监督</w:t>
      </w:r>
      <w:r w:rsidR="00535E26" w:rsidRPr="00535E26">
        <w:rPr>
          <w:rFonts w:asciiTheme="minorHAnsi" w:eastAsiaTheme="minorEastAsia" w:hAnsiTheme="minorHAnsi" w:cstheme="minorHAnsi" w:hint="eastAsia"/>
          <w:szCs w:val="24"/>
          <w:lang w:val="en-US" w:eastAsia="zh-CN"/>
        </w:rPr>
        <w:t>动是</w:t>
      </w:r>
      <w:r w:rsidR="00535E26" w:rsidRPr="0090093C">
        <w:rPr>
          <w:rFonts w:asciiTheme="minorHAnsi" w:eastAsiaTheme="minorEastAsia" w:hAnsiTheme="minorHAnsi" w:cstheme="minorHAnsi" w:hint="eastAsia"/>
          <w:szCs w:val="24"/>
          <w:u w:val="single"/>
          <w:lang w:val="en-US" w:eastAsia="zh-CN"/>
        </w:rPr>
        <w:t>有效</w:t>
      </w:r>
      <w:r w:rsidR="00535E26" w:rsidRPr="00535E26">
        <w:rPr>
          <w:rFonts w:asciiTheme="minorHAnsi" w:eastAsiaTheme="minorEastAsia" w:hAnsiTheme="minorHAnsi" w:cstheme="minorHAnsi" w:hint="eastAsia"/>
          <w:szCs w:val="24"/>
          <w:lang w:val="en-US" w:eastAsia="zh-CN"/>
        </w:rPr>
        <w:t>的。此外，</w:t>
      </w:r>
      <w:r w:rsidR="0090093C">
        <w:rPr>
          <w:rFonts w:asciiTheme="minorHAnsi" w:eastAsiaTheme="minorEastAsia" w:hAnsiTheme="minorHAnsi" w:cstheme="minorHAnsi" w:hint="eastAsia"/>
          <w:szCs w:val="24"/>
          <w:lang w:val="en-US" w:eastAsia="zh-CN"/>
        </w:rPr>
        <w:t>我们</w:t>
      </w:r>
      <w:r w:rsidR="00535E26" w:rsidRPr="00535E26">
        <w:rPr>
          <w:rFonts w:asciiTheme="minorHAnsi" w:eastAsiaTheme="minorEastAsia" w:hAnsiTheme="minorHAnsi" w:cstheme="minorHAnsi" w:hint="eastAsia"/>
          <w:szCs w:val="24"/>
          <w:lang w:val="en-US" w:eastAsia="zh-CN"/>
        </w:rPr>
        <w:t>得出结论，</w:t>
      </w:r>
      <w:r w:rsidR="00535E26" w:rsidRPr="00535E26">
        <w:rPr>
          <w:rFonts w:asciiTheme="minorHAnsi" w:eastAsiaTheme="minorEastAsia" w:hAnsiTheme="minorHAnsi" w:cstheme="minorHAnsi" w:hint="eastAsia"/>
          <w:szCs w:val="24"/>
          <w:lang w:val="en-US" w:eastAsia="zh-CN"/>
        </w:rPr>
        <w:t>HQP</w:t>
      </w:r>
      <w:r w:rsidR="00535E26" w:rsidRPr="0090093C">
        <w:rPr>
          <w:rFonts w:ascii="STKaiti" w:eastAsia="STKaiti" w:hAnsi="STKaiti" w:cstheme="minorHAnsi" w:hint="eastAsia"/>
          <w:szCs w:val="24"/>
          <w:lang w:val="en-US" w:eastAsia="zh-CN"/>
        </w:rPr>
        <w:t>风险评估</w:t>
      </w:r>
      <w:r w:rsidR="00535E26" w:rsidRPr="00535E26">
        <w:rPr>
          <w:rFonts w:asciiTheme="minorHAnsi" w:eastAsiaTheme="minorEastAsia" w:hAnsiTheme="minorHAnsi" w:cstheme="minorHAnsi" w:hint="eastAsia"/>
          <w:szCs w:val="24"/>
          <w:lang w:val="en-US" w:eastAsia="zh-CN"/>
        </w:rPr>
        <w:t>、其活动和</w:t>
      </w:r>
      <w:r w:rsidR="0090093C">
        <w:rPr>
          <w:rFonts w:asciiTheme="minorHAnsi" w:eastAsiaTheme="minorEastAsia" w:hAnsiTheme="minorHAnsi" w:cstheme="minorHAnsi" w:hint="eastAsia"/>
          <w:szCs w:val="24"/>
          <w:lang w:val="en-US" w:eastAsia="zh-CN"/>
        </w:rPr>
        <w:t>输出</w:t>
      </w:r>
      <w:r w:rsidR="00535E26" w:rsidRPr="00535E26">
        <w:rPr>
          <w:rFonts w:asciiTheme="minorHAnsi" w:eastAsiaTheme="minorEastAsia" w:hAnsiTheme="minorHAnsi" w:cstheme="minorHAnsi" w:hint="eastAsia"/>
          <w:szCs w:val="24"/>
          <w:lang w:val="en-US" w:eastAsia="zh-CN"/>
        </w:rPr>
        <w:t>对</w:t>
      </w:r>
      <w:r w:rsidR="00535E26" w:rsidRPr="0090093C">
        <w:rPr>
          <w:rFonts w:ascii="STKaiti" w:eastAsia="STKaiti" w:hAnsi="STKaiti" w:cstheme="minorHAnsi" w:hint="eastAsia"/>
          <w:szCs w:val="24"/>
          <w:lang w:val="en-US" w:eastAsia="zh-CN"/>
        </w:rPr>
        <w:t>可持续发展目标</w:t>
      </w:r>
      <w:r w:rsidR="00535E26" w:rsidRPr="00535E26">
        <w:rPr>
          <w:rFonts w:asciiTheme="minorHAnsi" w:eastAsiaTheme="minorEastAsia" w:hAnsiTheme="minorHAnsi" w:cstheme="minorHAnsi" w:hint="eastAsia"/>
          <w:szCs w:val="24"/>
          <w:lang w:val="en-US" w:eastAsia="zh-CN"/>
        </w:rPr>
        <w:t>、</w:t>
      </w:r>
      <w:r w:rsidR="00535E26" w:rsidRPr="0090093C">
        <w:rPr>
          <w:rFonts w:ascii="STKaiti" w:eastAsia="STKaiti" w:hAnsi="STKaiti" w:cstheme="minorHAnsi" w:hint="eastAsia"/>
          <w:szCs w:val="24"/>
          <w:lang w:val="en-US" w:eastAsia="zh-CN"/>
        </w:rPr>
        <w:t>性别平等和主流化</w:t>
      </w:r>
      <w:r w:rsidR="00535E26" w:rsidRPr="00535E26">
        <w:rPr>
          <w:rFonts w:asciiTheme="minorHAnsi" w:eastAsiaTheme="minorEastAsia" w:hAnsiTheme="minorHAnsi" w:cstheme="minorHAnsi" w:hint="eastAsia"/>
          <w:szCs w:val="24"/>
          <w:lang w:val="en-US" w:eastAsia="zh-CN"/>
        </w:rPr>
        <w:t>以及</w:t>
      </w:r>
      <w:r w:rsidR="0090093C" w:rsidRPr="0090093C">
        <w:rPr>
          <w:rFonts w:ascii="STKaiti" w:eastAsia="STKaiti" w:hAnsi="STKaiti" w:cstheme="minorHAnsi" w:hint="eastAsia"/>
          <w:szCs w:val="24"/>
          <w:lang w:val="en-US" w:eastAsia="zh-CN"/>
        </w:rPr>
        <w:t>无障碍访问</w:t>
      </w:r>
      <w:r w:rsidR="00535E26" w:rsidRPr="00535E26">
        <w:rPr>
          <w:rFonts w:asciiTheme="minorHAnsi" w:eastAsiaTheme="minorEastAsia" w:hAnsiTheme="minorHAnsi" w:cstheme="minorHAnsi" w:hint="eastAsia"/>
          <w:szCs w:val="24"/>
          <w:lang w:val="en-US" w:eastAsia="zh-CN"/>
        </w:rPr>
        <w:t>的考虑是</w:t>
      </w:r>
      <w:r w:rsidR="00535E26" w:rsidRPr="0090093C">
        <w:rPr>
          <w:rFonts w:asciiTheme="minorHAnsi" w:eastAsiaTheme="minorEastAsia" w:hAnsiTheme="minorHAnsi" w:cstheme="minorHAnsi" w:hint="eastAsia"/>
          <w:szCs w:val="24"/>
          <w:u w:val="single"/>
          <w:lang w:val="en-US" w:eastAsia="zh-CN"/>
        </w:rPr>
        <w:t>充分</w:t>
      </w:r>
      <w:r w:rsidR="0090093C" w:rsidRPr="0090093C">
        <w:rPr>
          <w:rFonts w:asciiTheme="minorHAnsi" w:eastAsiaTheme="minorEastAsia" w:hAnsiTheme="minorHAnsi" w:cstheme="minorHAnsi" w:hint="eastAsia"/>
          <w:szCs w:val="24"/>
          <w:u w:val="single"/>
          <w:lang w:val="en-US" w:eastAsia="zh-CN"/>
        </w:rPr>
        <w:t>合理</w:t>
      </w:r>
      <w:r w:rsidR="00535E26" w:rsidRPr="00535E26">
        <w:rPr>
          <w:rFonts w:asciiTheme="minorHAnsi" w:eastAsiaTheme="minorEastAsia" w:hAnsiTheme="minorHAnsi" w:cstheme="minorHAnsi" w:hint="eastAsia"/>
          <w:szCs w:val="24"/>
          <w:lang w:val="en-US" w:eastAsia="zh-CN"/>
        </w:rPr>
        <w:t>的。然而，</w:t>
      </w:r>
      <w:r w:rsidR="0090093C">
        <w:rPr>
          <w:rFonts w:asciiTheme="minorHAnsi" w:eastAsiaTheme="minorEastAsia" w:hAnsiTheme="minorHAnsi" w:cstheme="minorHAnsi" w:hint="eastAsia"/>
          <w:szCs w:val="24"/>
          <w:lang w:val="en-US" w:eastAsia="zh-CN"/>
        </w:rPr>
        <w:t>内部审计处</w:t>
      </w:r>
      <w:r w:rsidR="00535E26" w:rsidRPr="00535E26">
        <w:rPr>
          <w:rFonts w:asciiTheme="minorHAnsi" w:eastAsiaTheme="minorEastAsia" w:hAnsiTheme="minorHAnsi" w:cstheme="minorHAnsi" w:hint="eastAsia"/>
          <w:szCs w:val="24"/>
          <w:lang w:val="en-US" w:eastAsia="zh-CN"/>
        </w:rPr>
        <w:t>评估</w:t>
      </w:r>
      <w:r w:rsidR="0090093C">
        <w:rPr>
          <w:rFonts w:asciiTheme="minorHAnsi" w:eastAsiaTheme="minorEastAsia" w:hAnsiTheme="minorHAnsi" w:cstheme="minorHAnsi" w:hint="eastAsia"/>
          <w:szCs w:val="24"/>
          <w:lang w:val="en-US" w:eastAsia="zh-CN"/>
        </w:rPr>
        <w:t>认为，</w:t>
      </w:r>
      <w:r w:rsidR="00535E26" w:rsidRPr="00535E26">
        <w:rPr>
          <w:rFonts w:asciiTheme="minorHAnsi" w:eastAsiaTheme="minorEastAsia" w:hAnsiTheme="minorHAnsi" w:cstheme="minorHAnsi" w:hint="eastAsia"/>
          <w:szCs w:val="24"/>
          <w:lang w:val="en-US" w:eastAsia="zh-CN"/>
        </w:rPr>
        <w:t>HQP</w:t>
      </w:r>
      <w:r w:rsidR="00535E26" w:rsidRPr="0090093C">
        <w:rPr>
          <w:rFonts w:ascii="STKaiti" w:eastAsia="STKaiti" w:hAnsi="STKaiti" w:cstheme="minorHAnsi" w:hint="eastAsia"/>
          <w:szCs w:val="24"/>
          <w:lang w:val="en-US" w:eastAsia="zh-CN"/>
        </w:rPr>
        <w:t>治理和控制环境</w:t>
      </w:r>
      <w:r w:rsidR="00535E26" w:rsidRPr="0090093C">
        <w:rPr>
          <w:rFonts w:asciiTheme="minorHAnsi" w:eastAsiaTheme="minorEastAsia" w:hAnsiTheme="minorHAnsi" w:cstheme="minorHAnsi" w:hint="eastAsia"/>
          <w:szCs w:val="24"/>
          <w:u w:val="single"/>
          <w:lang w:val="en-US" w:eastAsia="zh-CN"/>
        </w:rPr>
        <w:t>部分</w:t>
      </w:r>
      <w:r w:rsidR="0090093C">
        <w:rPr>
          <w:rFonts w:asciiTheme="minorHAnsi" w:eastAsiaTheme="minorEastAsia" w:hAnsiTheme="minorHAnsi" w:cstheme="minorHAnsi" w:hint="eastAsia"/>
          <w:szCs w:val="24"/>
          <w:u w:val="single"/>
          <w:lang w:val="en-US" w:eastAsia="zh-CN"/>
        </w:rPr>
        <w:t>不完全足够</w:t>
      </w:r>
      <w:r w:rsidR="00535E26" w:rsidRPr="00535E26">
        <w:rPr>
          <w:rFonts w:asciiTheme="minorHAnsi" w:eastAsiaTheme="minorEastAsia" w:hAnsiTheme="minorHAnsi" w:cstheme="minorHAnsi" w:hint="eastAsia"/>
          <w:szCs w:val="24"/>
          <w:lang w:val="en-US" w:eastAsia="zh-CN"/>
        </w:rPr>
        <w:t>，与</w:t>
      </w:r>
      <w:r w:rsidR="00535E26" w:rsidRPr="00535E26">
        <w:rPr>
          <w:rFonts w:asciiTheme="minorHAnsi" w:eastAsiaTheme="minorEastAsia" w:hAnsiTheme="minorHAnsi" w:cstheme="minorHAnsi" w:hint="eastAsia"/>
          <w:szCs w:val="24"/>
          <w:lang w:val="en-US" w:eastAsia="zh-CN"/>
        </w:rPr>
        <w:t>HQP</w:t>
      </w:r>
      <w:r w:rsidR="00535E26" w:rsidRPr="00535E26">
        <w:rPr>
          <w:rFonts w:asciiTheme="minorHAnsi" w:eastAsiaTheme="minorEastAsia" w:hAnsiTheme="minorHAnsi" w:cstheme="minorHAnsi" w:hint="eastAsia"/>
          <w:szCs w:val="24"/>
          <w:lang w:val="en-US" w:eastAsia="zh-CN"/>
        </w:rPr>
        <w:t>相关的</w:t>
      </w:r>
      <w:r w:rsidR="00535E26" w:rsidRPr="0090093C">
        <w:rPr>
          <w:rFonts w:ascii="STKaiti" w:eastAsia="STKaiti" w:hAnsi="STKaiti" w:cstheme="minorHAnsi" w:hint="eastAsia"/>
          <w:szCs w:val="24"/>
          <w:lang w:val="en-US" w:eastAsia="zh-CN"/>
        </w:rPr>
        <w:t>控制</w:t>
      </w:r>
      <w:r w:rsidR="00535E26" w:rsidRPr="0090093C">
        <w:rPr>
          <w:rFonts w:asciiTheme="minorHAnsi" w:eastAsiaTheme="minorEastAsia" w:hAnsiTheme="minorHAnsi" w:cstheme="minorHAnsi" w:hint="eastAsia"/>
          <w:szCs w:val="24"/>
          <w:u w:val="single"/>
          <w:lang w:val="en-US" w:eastAsia="zh-CN"/>
        </w:rPr>
        <w:t>部分有效</w:t>
      </w:r>
      <w:r w:rsidR="00535E26" w:rsidRPr="00535E26">
        <w:rPr>
          <w:rFonts w:asciiTheme="minorHAnsi" w:eastAsiaTheme="minorEastAsia" w:hAnsiTheme="minorHAnsi" w:cstheme="minorHAnsi" w:hint="eastAsia"/>
          <w:szCs w:val="24"/>
          <w:lang w:val="en-US" w:eastAsia="zh-CN"/>
        </w:rPr>
        <w:t>。此外，</w:t>
      </w:r>
      <w:r w:rsidR="0090093C">
        <w:rPr>
          <w:rFonts w:asciiTheme="minorHAnsi" w:eastAsiaTheme="minorEastAsia" w:hAnsiTheme="minorHAnsi" w:cstheme="minorHAnsi" w:hint="eastAsia"/>
          <w:szCs w:val="24"/>
          <w:lang w:val="en-US" w:eastAsia="zh-CN"/>
        </w:rPr>
        <w:t>审计发现</w:t>
      </w:r>
      <w:r w:rsidR="00535E26" w:rsidRPr="00535E26">
        <w:rPr>
          <w:rFonts w:asciiTheme="minorHAnsi" w:eastAsiaTheme="minorEastAsia" w:hAnsiTheme="minorHAnsi" w:cstheme="minorHAnsi" w:hint="eastAsia"/>
          <w:szCs w:val="24"/>
          <w:lang w:val="en-US" w:eastAsia="zh-CN"/>
        </w:rPr>
        <w:t>与</w:t>
      </w:r>
      <w:r w:rsidR="00535E26" w:rsidRPr="00535E26">
        <w:rPr>
          <w:rFonts w:asciiTheme="minorHAnsi" w:eastAsiaTheme="minorEastAsia" w:hAnsiTheme="minorHAnsi" w:cstheme="minorHAnsi" w:hint="eastAsia"/>
          <w:szCs w:val="24"/>
          <w:lang w:val="en-US" w:eastAsia="zh-CN"/>
        </w:rPr>
        <w:t>HQP</w:t>
      </w:r>
      <w:r w:rsidR="00535E26" w:rsidRPr="00535E26">
        <w:rPr>
          <w:rFonts w:asciiTheme="minorHAnsi" w:eastAsiaTheme="minorEastAsia" w:hAnsiTheme="minorHAnsi" w:cstheme="minorHAnsi" w:hint="eastAsia"/>
          <w:szCs w:val="24"/>
          <w:lang w:val="en-US" w:eastAsia="zh-CN"/>
        </w:rPr>
        <w:t>有关的</w:t>
      </w:r>
      <w:r w:rsidR="00535E26" w:rsidRPr="0090093C">
        <w:rPr>
          <w:rFonts w:ascii="STKaiti" w:eastAsia="STKaiti" w:hAnsi="STKaiti" w:cstheme="minorHAnsi" w:hint="eastAsia"/>
          <w:szCs w:val="24"/>
          <w:lang w:val="en-US" w:eastAsia="zh-CN"/>
        </w:rPr>
        <w:t>欺诈和腐败风险</w:t>
      </w:r>
      <w:r w:rsidR="00535E26" w:rsidRPr="00535E26">
        <w:rPr>
          <w:rFonts w:asciiTheme="minorHAnsi" w:eastAsiaTheme="minorEastAsia" w:hAnsiTheme="minorHAnsi" w:cstheme="minorHAnsi" w:hint="eastAsia"/>
          <w:szCs w:val="24"/>
          <w:lang w:val="en-US" w:eastAsia="zh-CN"/>
        </w:rPr>
        <w:t>评估和</w:t>
      </w:r>
      <w:r>
        <w:rPr>
          <w:rFonts w:asciiTheme="minorHAnsi" w:eastAsiaTheme="minorEastAsia" w:hAnsiTheme="minorHAnsi" w:cstheme="minorHAnsi" w:hint="eastAsia"/>
          <w:szCs w:val="24"/>
          <w:lang w:val="en-US" w:eastAsia="zh-CN"/>
        </w:rPr>
        <w:t>监督</w:t>
      </w:r>
      <w:r w:rsidR="00535E26" w:rsidRPr="00535E26">
        <w:rPr>
          <w:rFonts w:asciiTheme="minorHAnsi" w:eastAsiaTheme="minorEastAsia" w:hAnsiTheme="minorHAnsi" w:cstheme="minorHAnsi" w:hint="eastAsia"/>
          <w:szCs w:val="24"/>
          <w:lang w:val="en-US" w:eastAsia="zh-CN"/>
        </w:rPr>
        <w:t>活动只是</w:t>
      </w:r>
      <w:r w:rsidR="0090093C">
        <w:rPr>
          <w:rFonts w:asciiTheme="minorHAnsi" w:eastAsiaTheme="minorEastAsia" w:hAnsiTheme="minorHAnsi" w:cstheme="minorHAnsi" w:hint="eastAsia"/>
          <w:szCs w:val="24"/>
          <w:u w:val="single"/>
          <w:lang w:val="en-US" w:eastAsia="zh-CN"/>
        </w:rPr>
        <w:t>不完全足够</w:t>
      </w:r>
      <w:r w:rsidR="00535E26" w:rsidRPr="00535E26">
        <w:rPr>
          <w:rFonts w:asciiTheme="minorHAnsi" w:eastAsiaTheme="minorEastAsia" w:hAnsiTheme="minorHAnsi" w:cstheme="minorHAnsi" w:hint="eastAsia"/>
          <w:szCs w:val="24"/>
          <w:lang w:val="en-US" w:eastAsia="zh-CN"/>
        </w:rPr>
        <w:t>。</w:t>
      </w:r>
    </w:p>
    <w:p w14:paraId="32FE25D9" w14:textId="57B12409"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Bidi" w:hint="eastAsia"/>
          <w:szCs w:val="24"/>
          <w:lang w:val="en-US" w:eastAsia="zh-CN"/>
        </w:rPr>
        <w:t>1</w:t>
      </w:r>
      <w:r>
        <w:rPr>
          <w:rFonts w:asciiTheme="minorHAnsi" w:eastAsiaTheme="minorEastAsia" w:hAnsiTheme="minorHAnsi" w:cstheme="minorBidi"/>
          <w:szCs w:val="24"/>
          <w:lang w:val="en-US" w:eastAsia="zh-CN"/>
        </w:rPr>
        <w:t>3</w:t>
      </w:r>
      <w:r>
        <w:rPr>
          <w:rFonts w:asciiTheme="minorHAnsi" w:eastAsiaTheme="minorEastAsia" w:hAnsiTheme="minorHAnsi" w:cstheme="minorBidi"/>
          <w:szCs w:val="24"/>
          <w:lang w:val="en-US" w:eastAsia="zh-CN"/>
        </w:rPr>
        <w:tab/>
      </w:r>
      <w:r w:rsidR="00535E26" w:rsidRPr="00535E26">
        <w:rPr>
          <w:rFonts w:asciiTheme="minorHAnsi" w:eastAsiaTheme="minorEastAsia" w:hAnsiTheme="minorHAnsi" w:cstheme="minorBidi" w:hint="eastAsia"/>
          <w:szCs w:val="24"/>
          <w:lang w:val="en-US" w:eastAsia="zh-CN"/>
        </w:rPr>
        <w:t>审计报告与总秘书处</w:t>
      </w:r>
      <w:r w:rsidR="00743061">
        <w:rPr>
          <w:rFonts w:asciiTheme="minorHAnsi" w:eastAsiaTheme="minorEastAsia" w:hAnsiTheme="minorHAnsi" w:cstheme="minorBidi" w:hint="eastAsia"/>
          <w:szCs w:val="24"/>
          <w:lang w:val="en-US" w:eastAsia="zh-CN"/>
        </w:rPr>
        <w:t>相关</w:t>
      </w:r>
      <w:r w:rsidR="00535E26" w:rsidRPr="00535E26">
        <w:rPr>
          <w:rFonts w:asciiTheme="minorHAnsi" w:eastAsiaTheme="minorEastAsia" w:hAnsiTheme="minorHAnsi" w:cstheme="minorBidi" w:hint="eastAsia"/>
          <w:szCs w:val="24"/>
          <w:lang w:val="en-US" w:eastAsia="zh-CN"/>
        </w:rPr>
        <w:t>官员进行了分享和讨论。该报告包括他们对</w:t>
      </w:r>
      <w:r w:rsidR="00743061">
        <w:rPr>
          <w:rFonts w:asciiTheme="minorHAnsi" w:eastAsiaTheme="minorEastAsia" w:hAnsiTheme="minorHAnsi" w:cstheme="minorBidi" w:hint="eastAsia"/>
          <w:szCs w:val="24"/>
          <w:lang w:val="en-US" w:eastAsia="zh-CN"/>
        </w:rPr>
        <w:t>审计</w:t>
      </w:r>
      <w:r w:rsidR="00535E26" w:rsidRPr="00535E26">
        <w:rPr>
          <w:rFonts w:asciiTheme="minorHAnsi" w:eastAsiaTheme="minorEastAsia" w:hAnsiTheme="minorHAnsi" w:cstheme="minorBidi" w:hint="eastAsia"/>
          <w:szCs w:val="24"/>
          <w:lang w:val="en-US" w:eastAsia="zh-CN"/>
        </w:rPr>
        <w:t>结果和建议的</w:t>
      </w:r>
      <w:r w:rsidR="00743061">
        <w:rPr>
          <w:rFonts w:asciiTheme="minorHAnsi" w:eastAsiaTheme="minorEastAsia" w:hAnsiTheme="minorHAnsi" w:cstheme="minorBidi" w:hint="eastAsia"/>
          <w:szCs w:val="24"/>
          <w:lang w:val="en-US" w:eastAsia="zh-CN"/>
        </w:rPr>
        <w:t>意见</w:t>
      </w:r>
      <w:r w:rsidR="00535E26" w:rsidRPr="00535E26">
        <w:rPr>
          <w:rFonts w:asciiTheme="minorHAnsi" w:eastAsiaTheme="minorEastAsia" w:hAnsiTheme="minorHAnsi" w:cstheme="minorBidi" w:hint="eastAsia"/>
          <w:szCs w:val="24"/>
          <w:lang w:val="en-US" w:eastAsia="zh-CN"/>
        </w:rPr>
        <w:t>。</w:t>
      </w:r>
      <w:r w:rsidR="00535E26" w:rsidRPr="00535E26">
        <w:rPr>
          <w:rFonts w:asciiTheme="minorHAnsi" w:eastAsiaTheme="minorEastAsia" w:hAnsiTheme="minorHAnsi" w:cstheme="minorBidi" w:hint="eastAsia"/>
          <w:szCs w:val="24"/>
          <w:lang w:val="en-US" w:eastAsia="zh-CN"/>
        </w:rPr>
        <w:t>2022</w:t>
      </w:r>
      <w:r w:rsidR="00535E26" w:rsidRPr="00535E26">
        <w:rPr>
          <w:rFonts w:asciiTheme="minorHAnsi" w:eastAsiaTheme="minorEastAsia" w:hAnsiTheme="minorHAnsi" w:cstheme="minorBidi" w:hint="eastAsia"/>
          <w:szCs w:val="24"/>
          <w:lang w:val="en-US" w:eastAsia="zh-CN"/>
        </w:rPr>
        <w:t>年</w:t>
      </w:r>
      <w:r w:rsidR="00535E26" w:rsidRPr="00535E26">
        <w:rPr>
          <w:rFonts w:asciiTheme="minorHAnsi" w:eastAsiaTheme="minorEastAsia" w:hAnsiTheme="minorHAnsi" w:cstheme="minorBidi" w:hint="eastAsia"/>
          <w:szCs w:val="24"/>
          <w:lang w:val="en-US" w:eastAsia="zh-CN"/>
        </w:rPr>
        <w:t>6</w:t>
      </w:r>
      <w:r w:rsidR="00535E26" w:rsidRPr="00535E26">
        <w:rPr>
          <w:rFonts w:asciiTheme="minorHAnsi" w:eastAsiaTheme="minorEastAsia" w:hAnsiTheme="minorHAnsi" w:cstheme="minorBidi" w:hint="eastAsia"/>
          <w:szCs w:val="24"/>
          <w:lang w:val="en-US" w:eastAsia="zh-CN"/>
        </w:rPr>
        <w:t>月</w:t>
      </w:r>
      <w:r w:rsidR="00535E26" w:rsidRPr="00535E26">
        <w:rPr>
          <w:rFonts w:asciiTheme="minorHAnsi" w:eastAsiaTheme="minorEastAsia" w:hAnsiTheme="minorHAnsi" w:cstheme="minorBidi" w:hint="eastAsia"/>
          <w:szCs w:val="24"/>
          <w:lang w:val="en-US" w:eastAsia="zh-CN"/>
        </w:rPr>
        <w:t>20</w:t>
      </w:r>
      <w:r w:rsidR="00535E26" w:rsidRPr="00535E26">
        <w:rPr>
          <w:rFonts w:asciiTheme="minorHAnsi" w:eastAsiaTheme="minorEastAsia" w:hAnsiTheme="minorHAnsi" w:cstheme="minorBidi" w:hint="eastAsia"/>
          <w:szCs w:val="24"/>
          <w:lang w:val="en-US" w:eastAsia="zh-CN"/>
        </w:rPr>
        <w:t>日，</w:t>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theme="minorBidi" w:hint="eastAsia"/>
          <w:szCs w:val="24"/>
          <w:lang w:val="en-US" w:eastAsia="zh-CN"/>
        </w:rPr>
        <w:t>向代表国际电联成员国监督</w:t>
      </w:r>
      <w:r w:rsidR="00535E26" w:rsidRPr="00535E26">
        <w:rPr>
          <w:rFonts w:asciiTheme="minorHAnsi" w:eastAsiaTheme="minorEastAsia" w:hAnsiTheme="minorHAnsi" w:cstheme="minorBidi" w:hint="eastAsia"/>
          <w:szCs w:val="24"/>
          <w:lang w:val="en-US" w:eastAsia="zh-CN"/>
        </w:rPr>
        <w:t>HQP</w:t>
      </w:r>
      <w:r w:rsidR="00535E26" w:rsidRPr="00535E26">
        <w:rPr>
          <w:rFonts w:asciiTheme="minorHAnsi" w:eastAsiaTheme="minorEastAsia" w:hAnsiTheme="minorHAnsi" w:cstheme="minorBidi" w:hint="eastAsia"/>
          <w:szCs w:val="24"/>
          <w:lang w:val="en-US" w:eastAsia="zh-CN"/>
        </w:rPr>
        <w:t>的成员国</w:t>
      </w:r>
      <w:r w:rsidR="00743061">
        <w:rPr>
          <w:rFonts w:asciiTheme="minorHAnsi" w:eastAsiaTheme="minorEastAsia" w:hAnsiTheme="minorHAnsi" w:cstheme="minorBidi" w:hint="eastAsia"/>
          <w:szCs w:val="24"/>
          <w:lang w:val="en-US" w:eastAsia="zh-CN"/>
        </w:rPr>
        <w:t>顾问</w:t>
      </w:r>
      <w:r w:rsidR="00535E26" w:rsidRPr="00535E26">
        <w:rPr>
          <w:rFonts w:asciiTheme="minorHAnsi" w:eastAsiaTheme="minorEastAsia" w:hAnsiTheme="minorHAnsi" w:cstheme="minorBidi" w:hint="eastAsia"/>
          <w:szCs w:val="24"/>
          <w:lang w:val="en-US" w:eastAsia="zh-CN"/>
        </w:rPr>
        <w:t>组提交了审计结果和结论。</w:t>
      </w:r>
    </w:p>
    <w:p w14:paraId="5AFEBDFD" w14:textId="1B5B938B" w:rsidR="007614CF" w:rsidRPr="007614CF" w:rsidRDefault="00FE60F9" w:rsidP="00FE60F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eastAsia="Times New Roman" w:hAnsiTheme="minorHAnsi" w:cstheme="minorHAnsi"/>
          <w:szCs w:val="24"/>
          <w:lang w:eastAsia="zh-CN"/>
        </w:rPr>
      </w:pPr>
      <w:r w:rsidRPr="00FE60F9">
        <w:rPr>
          <w:rFonts w:asciiTheme="minorHAnsi" w:eastAsia="STKaiti" w:hAnsiTheme="minorHAnsi" w:cstheme="minorHAnsi"/>
          <w:bCs/>
          <w:iCs/>
          <w:szCs w:val="24"/>
          <w:lang w:eastAsia="zh-CN"/>
        </w:rPr>
        <w:t>C</w:t>
      </w:r>
      <w:r>
        <w:rPr>
          <w:rFonts w:ascii="STKaiti" w:eastAsia="STKaiti" w:hAnsi="STKaiti" w:cs="Microsoft YaHei"/>
          <w:bCs/>
          <w:iCs/>
          <w:szCs w:val="24"/>
          <w:lang w:eastAsia="zh-CN"/>
        </w:rPr>
        <w:tab/>
      </w:r>
      <w:r w:rsidR="00CE13F8" w:rsidRPr="0090093C">
        <w:rPr>
          <w:rFonts w:ascii="STKaiti" w:eastAsia="STKaiti" w:hAnsi="STKaiti" w:cs="Microsoft YaHei"/>
          <w:iCs/>
          <w:szCs w:val="24"/>
          <w:lang w:eastAsia="zh-CN"/>
        </w:rPr>
        <w:t>内部控制工作组</w:t>
      </w:r>
    </w:p>
    <w:p w14:paraId="79CB69AD" w14:textId="3E29838B"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hint="eastAsia"/>
          <w:szCs w:val="24"/>
          <w:lang w:val="en-US" w:eastAsia="zh-CN"/>
        </w:rPr>
        <w:t>1</w:t>
      </w:r>
      <w:r>
        <w:rPr>
          <w:szCs w:val="24"/>
          <w:lang w:val="en-US" w:eastAsia="zh-CN"/>
        </w:rPr>
        <w:t>4</w:t>
      </w:r>
      <w:r>
        <w:rPr>
          <w:szCs w:val="24"/>
          <w:lang w:val="en-US" w:eastAsia="zh-CN"/>
        </w:rPr>
        <w:tab/>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Calibri" w:hint="eastAsia"/>
          <w:szCs w:val="24"/>
          <w:lang w:val="en-US" w:eastAsia="zh-CN"/>
        </w:rPr>
        <w:t>对内部控制工作组的行动进行了审计。审计</w:t>
      </w:r>
      <w:r w:rsidR="00377009">
        <w:rPr>
          <w:rFonts w:asciiTheme="minorHAnsi" w:eastAsiaTheme="minorEastAsia" w:hAnsiTheme="minorHAnsi" w:cs="Calibri" w:hint="eastAsia"/>
          <w:szCs w:val="24"/>
          <w:lang w:val="en-US" w:eastAsia="zh-CN"/>
        </w:rPr>
        <w:t>采用了</w:t>
      </w:r>
      <w:r w:rsidR="00535E26" w:rsidRPr="00535E26">
        <w:rPr>
          <w:rFonts w:asciiTheme="minorHAnsi" w:eastAsiaTheme="minorEastAsia" w:hAnsiTheme="minorHAnsi" w:cs="Calibri" w:hint="eastAsia"/>
          <w:szCs w:val="24"/>
          <w:lang w:val="en-US" w:eastAsia="zh-CN"/>
        </w:rPr>
        <w:t>COSO</w:t>
      </w:r>
      <w:r w:rsidR="00535E26" w:rsidRPr="00535E26">
        <w:rPr>
          <w:rFonts w:asciiTheme="minorHAnsi" w:eastAsiaTheme="minorEastAsia" w:hAnsiTheme="minorHAnsi" w:cs="Calibri" w:hint="eastAsia"/>
          <w:szCs w:val="24"/>
          <w:lang w:val="en-US" w:eastAsia="zh-CN"/>
        </w:rPr>
        <w:t>内部控制综合框架</w:t>
      </w:r>
      <w:r w:rsidR="00377009">
        <w:rPr>
          <w:rFonts w:asciiTheme="minorHAnsi" w:eastAsiaTheme="minorEastAsia" w:hAnsiTheme="minorHAnsi" w:cs="Calibri" w:hint="eastAsia"/>
          <w:szCs w:val="24"/>
          <w:lang w:val="en-US" w:eastAsia="zh-CN"/>
        </w:rPr>
        <w:t>（</w:t>
      </w:r>
      <w:r w:rsidR="00535E26" w:rsidRPr="00535E26">
        <w:rPr>
          <w:rFonts w:asciiTheme="minorHAnsi" w:eastAsiaTheme="minorEastAsia" w:hAnsiTheme="minorHAnsi" w:cs="Calibri" w:hint="eastAsia"/>
          <w:szCs w:val="24"/>
          <w:lang w:val="en-US" w:eastAsia="zh-CN"/>
        </w:rPr>
        <w:t>ICIF</w:t>
      </w:r>
      <w:r w:rsidR="00377009">
        <w:rPr>
          <w:rFonts w:asciiTheme="minorHAnsi" w:eastAsiaTheme="minorEastAsia" w:hAnsiTheme="minorHAnsi" w:cs="Calibri" w:hint="eastAsia"/>
          <w:szCs w:val="24"/>
          <w:lang w:val="en-US" w:eastAsia="zh-CN"/>
        </w:rPr>
        <w:t>）</w:t>
      </w:r>
      <w:r w:rsidR="00535E26" w:rsidRPr="00535E26">
        <w:rPr>
          <w:rFonts w:asciiTheme="minorHAnsi" w:eastAsiaTheme="minorEastAsia" w:hAnsiTheme="minorHAnsi" w:cs="Calibri" w:hint="eastAsia"/>
          <w:szCs w:val="24"/>
          <w:lang w:val="en-US" w:eastAsia="zh-CN"/>
        </w:rPr>
        <w:t>作为</w:t>
      </w:r>
      <w:r w:rsidR="00377009" w:rsidRPr="00535E26">
        <w:rPr>
          <w:rFonts w:asciiTheme="minorHAnsi" w:eastAsiaTheme="minorEastAsia" w:hAnsiTheme="minorHAnsi" w:cs="Calibri" w:hint="eastAsia"/>
          <w:szCs w:val="24"/>
          <w:lang w:val="en-US" w:eastAsia="zh-CN"/>
        </w:rPr>
        <w:t>评估</w:t>
      </w:r>
      <w:r w:rsidR="00535E26" w:rsidRPr="00535E26">
        <w:rPr>
          <w:rFonts w:asciiTheme="minorHAnsi" w:eastAsiaTheme="minorEastAsia" w:hAnsiTheme="minorHAnsi" w:cs="Calibri" w:hint="eastAsia"/>
          <w:szCs w:val="24"/>
          <w:lang w:val="en-US" w:eastAsia="zh-CN"/>
        </w:rPr>
        <w:t>内部控制（治理、风险评估、信息和沟通、内部控制和监督活动）</w:t>
      </w:r>
      <w:r w:rsidR="00377009" w:rsidRPr="00535E26">
        <w:rPr>
          <w:rFonts w:asciiTheme="minorHAnsi" w:eastAsiaTheme="minorEastAsia" w:hAnsiTheme="minorHAnsi" w:cs="Calibri" w:hint="eastAsia"/>
          <w:szCs w:val="24"/>
          <w:lang w:val="en-US" w:eastAsia="zh-CN"/>
        </w:rPr>
        <w:t>的基础</w:t>
      </w:r>
      <w:r w:rsidR="00535E26" w:rsidRPr="00535E26">
        <w:rPr>
          <w:rFonts w:asciiTheme="minorHAnsi" w:eastAsiaTheme="minorEastAsia" w:hAnsiTheme="minorHAnsi" w:cs="Calibri" w:hint="eastAsia"/>
          <w:szCs w:val="24"/>
          <w:lang w:val="en-US" w:eastAsia="zh-CN"/>
        </w:rPr>
        <w:t>。审计主要涵盖</w:t>
      </w:r>
      <w:r w:rsidR="00377009" w:rsidRPr="00535E26">
        <w:rPr>
          <w:rFonts w:asciiTheme="minorHAnsi" w:eastAsiaTheme="minorEastAsia" w:hAnsiTheme="minorHAnsi" w:cs="Calibri" w:hint="eastAsia"/>
          <w:szCs w:val="24"/>
          <w:lang w:val="en-US" w:eastAsia="zh-CN"/>
        </w:rPr>
        <w:t>理事会</w:t>
      </w:r>
      <w:r w:rsidR="00377009" w:rsidRPr="00535E26">
        <w:rPr>
          <w:rFonts w:asciiTheme="minorHAnsi" w:eastAsiaTheme="minorEastAsia" w:hAnsiTheme="minorHAnsi" w:cs="Calibri" w:hint="eastAsia"/>
          <w:szCs w:val="24"/>
          <w:lang w:val="en-US" w:eastAsia="zh-CN"/>
        </w:rPr>
        <w:t>C22/20</w:t>
      </w:r>
      <w:r w:rsidR="00377009">
        <w:rPr>
          <w:rFonts w:asciiTheme="minorHAnsi" w:eastAsiaTheme="minorEastAsia" w:hAnsiTheme="minorHAnsi" w:cs="Calibri" w:hint="eastAsia"/>
          <w:szCs w:val="24"/>
          <w:lang w:val="en-US" w:eastAsia="zh-CN"/>
        </w:rPr>
        <w:t>号</w:t>
      </w:r>
      <w:r w:rsidR="00377009" w:rsidRPr="00535E26">
        <w:rPr>
          <w:rFonts w:asciiTheme="minorHAnsi" w:eastAsiaTheme="minorEastAsia" w:hAnsiTheme="minorHAnsi" w:cs="Calibri" w:hint="eastAsia"/>
          <w:szCs w:val="24"/>
          <w:lang w:val="en-US" w:eastAsia="zh-CN"/>
        </w:rPr>
        <w:t>文件确定</w:t>
      </w:r>
      <w:r w:rsidR="00377009">
        <w:rPr>
          <w:rFonts w:asciiTheme="minorHAnsi" w:eastAsiaTheme="minorEastAsia" w:hAnsiTheme="minorHAnsi" w:cs="Calibri" w:hint="eastAsia"/>
          <w:szCs w:val="24"/>
          <w:lang w:val="en-US" w:eastAsia="zh-CN"/>
        </w:rPr>
        <w:t>的、</w:t>
      </w:r>
      <w:r w:rsidR="00535E26" w:rsidRPr="00535E26">
        <w:rPr>
          <w:rFonts w:asciiTheme="minorHAnsi" w:eastAsiaTheme="minorEastAsia" w:hAnsiTheme="minorHAnsi" w:cs="Calibri" w:hint="eastAsia"/>
          <w:szCs w:val="24"/>
          <w:lang w:val="en-US" w:eastAsia="zh-CN"/>
        </w:rPr>
        <w:t>报告</w:t>
      </w:r>
      <w:r w:rsidR="001B1B72">
        <w:rPr>
          <w:rFonts w:asciiTheme="minorHAnsi" w:eastAsiaTheme="minorEastAsia" w:hAnsiTheme="minorHAnsi" w:cs="Calibri" w:hint="eastAsia"/>
          <w:szCs w:val="24"/>
          <w:lang w:val="en-US" w:eastAsia="zh-CN"/>
        </w:rPr>
        <w:t>系</w:t>
      </w:r>
      <w:r w:rsidR="00535E26" w:rsidRPr="00535E26">
        <w:rPr>
          <w:rFonts w:asciiTheme="minorHAnsi" w:eastAsiaTheme="minorEastAsia" w:hAnsiTheme="minorHAnsi" w:cs="Calibri" w:hint="eastAsia"/>
          <w:szCs w:val="24"/>
          <w:lang w:val="en-US" w:eastAsia="zh-CN"/>
        </w:rPr>
        <w:t>在</w:t>
      </w:r>
      <w:r w:rsidR="00535E26" w:rsidRPr="00535E26">
        <w:rPr>
          <w:rFonts w:asciiTheme="minorHAnsi" w:eastAsiaTheme="minorEastAsia" w:hAnsiTheme="minorHAnsi" w:cs="Calibri" w:hint="eastAsia"/>
          <w:szCs w:val="24"/>
          <w:lang w:val="en-US" w:eastAsia="zh-CN"/>
        </w:rPr>
        <w:t>2019-2021</w:t>
      </w:r>
      <w:r w:rsidR="00535E26" w:rsidRPr="00535E26">
        <w:rPr>
          <w:rFonts w:asciiTheme="minorHAnsi" w:eastAsiaTheme="minorEastAsia" w:hAnsiTheme="minorHAnsi" w:cs="Calibri" w:hint="eastAsia"/>
          <w:szCs w:val="24"/>
          <w:lang w:val="en-US" w:eastAsia="zh-CN"/>
        </w:rPr>
        <w:t>年完成的行动。</w:t>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Calibri" w:hint="eastAsia"/>
          <w:szCs w:val="24"/>
          <w:lang w:val="en-US" w:eastAsia="zh-CN"/>
        </w:rPr>
        <w:t>还简要回顾了</w:t>
      </w:r>
      <w:r w:rsidR="00535E26" w:rsidRPr="00535E26">
        <w:rPr>
          <w:rFonts w:asciiTheme="minorHAnsi" w:eastAsiaTheme="minorEastAsia" w:hAnsiTheme="minorHAnsi" w:cs="Calibri" w:hint="eastAsia"/>
          <w:szCs w:val="24"/>
          <w:lang w:val="en-US" w:eastAsia="zh-CN"/>
        </w:rPr>
        <w:t>2022</w:t>
      </w:r>
      <w:r w:rsidR="00535E26" w:rsidRPr="00535E26">
        <w:rPr>
          <w:rFonts w:asciiTheme="minorHAnsi" w:eastAsiaTheme="minorEastAsia" w:hAnsiTheme="minorHAnsi" w:cs="Calibri" w:hint="eastAsia"/>
          <w:szCs w:val="24"/>
          <w:lang w:val="en-US" w:eastAsia="zh-CN"/>
        </w:rPr>
        <w:t>年期间正在实施行动的进展情况，指出了进展情况并（根据报告的进展情况）</w:t>
      </w:r>
      <w:r w:rsidR="001B1B72" w:rsidRPr="00535E26">
        <w:rPr>
          <w:rFonts w:asciiTheme="minorHAnsi" w:eastAsiaTheme="minorEastAsia" w:hAnsiTheme="minorHAnsi" w:cs="Calibri" w:hint="eastAsia"/>
          <w:szCs w:val="24"/>
          <w:lang w:val="en-US" w:eastAsia="zh-CN"/>
        </w:rPr>
        <w:t>评估</w:t>
      </w:r>
      <w:r w:rsidR="001B1B72">
        <w:rPr>
          <w:rFonts w:asciiTheme="minorHAnsi" w:eastAsiaTheme="minorEastAsia" w:hAnsiTheme="minorHAnsi" w:cs="Calibri" w:hint="eastAsia"/>
          <w:szCs w:val="24"/>
          <w:lang w:val="en-US" w:eastAsia="zh-CN"/>
        </w:rPr>
        <w:t>了</w:t>
      </w:r>
      <w:r w:rsidR="00535E26" w:rsidRPr="00535E26">
        <w:rPr>
          <w:rFonts w:asciiTheme="minorHAnsi" w:eastAsiaTheme="minorEastAsia" w:hAnsiTheme="minorHAnsi" w:cs="Calibri" w:hint="eastAsia"/>
          <w:szCs w:val="24"/>
          <w:lang w:val="en-US" w:eastAsia="zh-CN"/>
        </w:rPr>
        <w:t>一旦行动完成，最初确定的风险将在多大程度上得到充分缓解。</w:t>
      </w:r>
    </w:p>
    <w:p w14:paraId="0BA1F8BA" w14:textId="0CBB5752"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hint="eastAsia"/>
          <w:szCs w:val="24"/>
          <w:lang w:val="en-US" w:eastAsia="zh-CN"/>
        </w:rPr>
        <w:t>1</w:t>
      </w:r>
      <w:r>
        <w:rPr>
          <w:szCs w:val="24"/>
          <w:lang w:val="en-US" w:eastAsia="zh-CN"/>
        </w:rPr>
        <w:t>5</w:t>
      </w:r>
      <w:r>
        <w:rPr>
          <w:szCs w:val="24"/>
          <w:lang w:val="en-US" w:eastAsia="zh-CN"/>
        </w:rPr>
        <w:tab/>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Calibri" w:hint="eastAsia"/>
          <w:szCs w:val="24"/>
          <w:shd w:val="clear" w:color="auto" w:fill="FFFFFF"/>
          <w:lang w:val="en-US" w:eastAsia="zh-CN"/>
        </w:rPr>
        <w:t>评估</w:t>
      </w:r>
      <w:r w:rsidR="000E1798">
        <w:rPr>
          <w:rFonts w:asciiTheme="minorHAnsi" w:eastAsiaTheme="minorEastAsia" w:hAnsiTheme="minorHAnsi" w:cs="Calibri" w:hint="eastAsia"/>
          <w:szCs w:val="24"/>
          <w:shd w:val="clear" w:color="auto" w:fill="FFFFFF"/>
          <w:lang w:val="en-US" w:eastAsia="zh-CN"/>
        </w:rPr>
        <w:t>认为，</w:t>
      </w:r>
      <w:r w:rsidR="00535E26" w:rsidRPr="00535E26">
        <w:rPr>
          <w:rFonts w:asciiTheme="minorHAnsi" w:eastAsiaTheme="minorEastAsia" w:hAnsiTheme="minorHAnsi" w:cs="Calibri" w:hint="eastAsia"/>
          <w:szCs w:val="24"/>
          <w:shd w:val="clear" w:color="auto" w:fill="FFFFFF"/>
          <w:lang w:val="en-US" w:eastAsia="zh-CN"/>
        </w:rPr>
        <w:t>20</w:t>
      </w:r>
      <w:r w:rsidR="00535E26" w:rsidRPr="00535E26">
        <w:rPr>
          <w:rFonts w:asciiTheme="minorHAnsi" w:eastAsiaTheme="minorEastAsia" w:hAnsiTheme="minorHAnsi" w:cs="Calibri" w:hint="eastAsia"/>
          <w:szCs w:val="24"/>
          <w:shd w:val="clear" w:color="auto" w:fill="FFFFFF"/>
          <w:lang w:val="en-US" w:eastAsia="zh-CN"/>
        </w:rPr>
        <w:t>项行动中的</w:t>
      </w:r>
      <w:r w:rsidR="00535E26" w:rsidRPr="00535E26">
        <w:rPr>
          <w:rFonts w:asciiTheme="minorHAnsi" w:eastAsiaTheme="minorEastAsia" w:hAnsiTheme="minorHAnsi" w:cs="Calibri" w:hint="eastAsia"/>
          <w:szCs w:val="24"/>
          <w:shd w:val="clear" w:color="auto" w:fill="FFFFFF"/>
          <w:lang w:val="en-US" w:eastAsia="zh-CN"/>
        </w:rPr>
        <w:t>16</w:t>
      </w:r>
      <w:r w:rsidR="00535E26" w:rsidRPr="00535E26">
        <w:rPr>
          <w:rFonts w:asciiTheme="minorHAnsi" w:eastAsiaTheme="minorEastAsia" w:hAnsiTheme="minorHAnsi" w:cs="Calibri" w:hint="eastAsia"/>
          <w:szCs w:val="24"/>
          <w:shd w:val="clear" w:color="auto" w:fill="FFFFFF"/>
          <w:lang w:val="en-US" w:eastAsia="zh-CN"/>
        </w:rPr>
        <w:t>项</w:t>
      </w:r>
      <w:r w:rsidR="000E1798">
        <w:rPr>
          <w:rFonts w:asciiTheme="minorHAnsi" w:eastAsiaTheme="minorEastAsia" w:hAnsiTheme="minorHAnsi" w:cs="Calibri" w:hint="eastAsia"/>
          <w:szCs w:val="24"/>
          <w:shd w:val="clear" w:color="auto" w:fill="FFFFFF"/>
          <w:lang w:val="en-US" w:eastAsia="zh-CN"/>
        </w:rPr>
        <w:t>行动的</w:t>
      </w:r>
      <w:r w:rsidR="00535E26" w:rsidRPr="000E1798">
        <w:rPr>
          <w:rFonts w:ascii="STKaiti" w:eastAsia="STKaiti" w:hAnsi="STKaiti" w:cs="Calibri" w:hint="eastAsia"/>
          <w:szCs w:val="24"/>
          <w:shd w:val="clear" w:color="auto" w:fill="FFFFFF"/>
          <w:lang w:val="en-US" w:eastAsia="zh-CN"/>
        </w:rPr>
        <w:t>治理和风险评估</w:t>
      </w:r>
      <w:r w:rsidR="00535E26" w:rsidRPr="00535E26">
        <w:rPr>
          <w:rFonts w:asciiTheme="minorHAnsi" w:eastAsiaTheme="minorEastAsia" w:hAnsiTheme="minorHAnsi" w:cs="Calibri" w:hint="eastAsia"/>
          <w:szCs w:val="24"/>
          <w:shd w:val="clear" w:color="auto" w:fill="FFFFFF"/>
          <w:lang w:val="en-US" w:eastAsia="zh-CN"/>
        </w:rPr>
        <w:t>是充分的，其中四项行动</w:t>
      </w:r>
      <w:r w:rsidR="000E1798">
        <w:rPr>
          <w:rFonts w:asciiTheme="minorHAnsi" w:eastAsiaTheme="minorEastAsia" w:hAnsiTheme="minorHAnsi" w:cs="Calibri" w:hint="eastAsia"/>
          <w:szCs w:val="24"/>
          <w:shd w:val="clear" w:color="auto" w:fill="FFFFFF"/>
          <w:lang w:val="en-US" w:eastAsia="zh-CN"/>
        </w:rPr>
        <w:t>的</w:t>
      </w:r>
      <w:r w:rsidR="00535E26" w:rsidRPr="000E1798">
        <w:rPr>
          <w:rFonts w:ascii="STKaiti" w:eastAsia="STKaiti" w:hAnsi="STKaiti" w:cs="Calibri" w:hint="eastAsia"/>
          <w:szCs w:val="24"/>
          <w:shd w:val="clear" w:color="auto" w:fill="FFFFFF"/>
          <w:lang w:val="en-US" w:eastAsia="zh-CN"/>
        </w:rPr>
        <w:t>治理</w:t>
      </w:r>
      <w:r w:rsidR="00535E26" w:rsidRPr="00535E26">
        <w:rPr>
          <w:rFonts w:asciiTheme="minorHAnsi" w:eastAsiaTheme="minorEastAsia" w:hAnsiTheme="minorHAnsi" w:cs="Calibri" w:hint="eastAsia"/>
          <w:szCs w:val="24"/>
          <w:shd w:val="clear" w:color="auto" w:fill="FFFFFF"/>
          <w:lang w:val="en-US" w:eastAsia="zh-CN"/>
        </w:rPr>
        <w:t>部分充分，两项</w:t>
      </w:r>
      <w:r w:rsidR="000E1798">
        <w:rPr>
          <w:rFonts w:asciiTheme="minorHAnsi" w:eastAsiaTheme="minorEastAsia" w:hAnsiTheme="minorHAnsi" w:cs="Calibri" w:hint="eastAsia"/>
          <w:szCs w:val="24"/>
          <w:shd w:val="clear" w:color="auto" w:fill="FFFFFF"/>
          <w:lang w:val="en-US" w:eastAsia="zh-CN"/>
        </w:rPr>
        <w:t>行动的</w:t>
      </w:r>
      <w:r w:rsidR="00535E26" w:rsidRPr="000E1798">
        <w:rPr>
          <w:rFonts w:ascii="STKaiti" w:eastAsia="STKaiti" w:hAnsi="STKaiti" w:cs="Calibri" w:hint="eastAsia"/>
          <w:szCs w:val="24"/>
          <w:shd w:val="clear" w:color="auto" w:fill="FFFFFF"/>
          <w:lang w:val="en-US" w:eastAsia="zh-CN"/>
        </w:rPr>
        <w:t>风险评估</w:t>
      </w:r>
      <w:r w:rsidR="00535E26" w:rsidRPr="00535E26">
        <w:rPr>
          <w:rFonts w:asciiTheme="minorHAnsi" w:eastAsiaTheme="minorEastAsia" w:hAnsiTheme="minorHAnsi" w:cs="Calibri" w:hint="eastAsia"/>
          <w:szCs w:val="24"/>
          <w:shd w:val="clear" w:color="auto" w:fill="FFFFFF"/>
          <w:lang w:val="en-US" w:eastAsia="zh-CN"/>
        </w:rPr>
        <w:t>部分充分。</w:t>
      </w:r>
      <w:r w:rsidR="000E1798" w:rsidRPr="00535E26">
        <w:rPr>
          <w:rFonts w:asciiTheme="minorHAnsi" w:eastAsiaTheme="minorEastAsia" w:hAnsiTheme="minorHAnsi" w:cs="Calibri" w:hint="eastAsia"/>
          <w:szCs w:val="24"/>
          <w:shd w:val="clear" w:color="auto" w:fill="FFFFFF"/>
          <w:lang w:val="en-US" w:eastAsia="zh-CN"/>
        </w:rPr>
        <w:t>除了一项行动</w:t>
      </w:r>
      <w:r w:rsidR="000E1798">
        <w:rPr>
          <w:rFonts w:asciiTheme="minorHAnsi" w:eastAsiaTheme="minorEastAsia" w:hAnsiTheme="minorHAnsi" w:cs="Calibri" w:hint="eastAsia"/>
          <w:szCs w:val="24"/>
          <w:shd w:val="clear" w:color="auto" w:fill="FFFFFF"/>
          <w:lang w:val="en-US" w:eastAsia="zh-CN"/>
        </w:rPr>
        <w:t>外，</w:t>
      </w:r>
      <w:r w:rsidR="00535E26" w:rsidRPr="000E1798">
        <w:rPr>
          <w:rFonts w:ascii="STKaiti" w:eastAsia="STKaiti" w:hAnsi="STKaiti" w:cs="Calibri" w:hint="eastAsia"/>
          <w:szCs w:val="24"/>
          <w:shd w:val="clear" w:color="auto" w:fill="FFFFFF"/>
          <w:lang w:val="en-US" w:eastAsia="zh-CN"/>
        </w:rPr>
        <w:t>信息和</w:t>
      </w:r>
      <w:r w:rsidR="000E1798" w:rsidRPr="000E1798">
        <w:rPr>
          <w:rFonts w:ascii="STKaiti" w:eastAsia="STKaiti" w:hAnsi="STKaiti" w:cs="Calibri" w:hint="eastAsia"/>
          <w:szCs w:val="24"/>
          <w:shd w:val="clear" w:color="auto" w:fill="FFFFFF"/>
          <w:lang w:val="en-US" w:eastAsia="zh-CN"/>
        </w:rPr>
        <w:t>沟通</w:t>
      </w:r>
      <w:r w:rsidR="00535E26" w:rsidRPr="00535E26">
        <w:rPr>
          <w:rFonts w:asciiTheme="minorHAnsi" w:eastAsiaTheme="minorEastAsia" w:hAnsiTheme="minorHAnsi" w:cs="Calibri" w:hint="eastAsia"/>
          <w:szCs w:val="24"/>
          <w:shd w:val="clear" w:color="auto" w:fill="FFFFFF"/>
          <w:lang w:val="en-US" w:eastAsia="zh-CN"/>
        </w:rPr>
        <w:t>被评估为完全足够。在</w:t>
      </w:r>
      <w:r w:rsidR="00535E26" w:rsidRPr="00535E26">
        <w:rPr>
          <w:rFonts w:asciiTheme="minorHAnsi" w:eastAsiaTheme="minorEastAsia" w:hAnsiTheme="minorHAnsi" w:cs="Calibri" w:hint="eastAsia"/>
          <w:szCs w:val="24"/>
          <w:shd w:val="clear" w:color="auto" w:fill="FFFFFF"/>
          <w:lang w:val="en-US" w:eastAsia="zh-CN"/>
        </w:rPr>
        <w:t>20</w:t>
      </w:r>
      <w:r w:rsidR="00535E26" w:rsidRPr="00535E26">
        <w:rPr>
          <w:rFonts w:asciiTheme="minorHAnsi" w:eastAsiaTheme="minorEastAsia" w:hAnsiTheme="minorHAnsi" w:cs="Calibri" w:hint="eastAsia"/>
          <w:szCs w:val="24"/>
          <w:shd w:val="clear" w:color="auto" w:fill="FFFFFF"/>
          <w:lang w:val="en-US" w:eastAsia="zh-CN"/>
        </w:rPr>
        <w:t>项行动中，有</w:t>
      </w:r>
      <w:r w:rsidR="00535E26" w:rsidRPr="00535E26">
        <w:rPr>
          <w:rFonts w:asciiTheme="minorHAnsi" w:eastAsiaTheme="minorEastAsia" w:hAnsiTheme="minorHAnsi" w:cs="Calibri" w:hint="eastAsia"/>
          <w:szCs w:val="24"/>
          <w:shd w:val="clear" w:color="auto" w:fill="FFFFFF"/>
          <w:lang w:val="en-US" w:eastAsia="zh-CN"/>
        </w:rPr>
        <w:t>13</w:t>
      </w:r>
      <w:r w:rsidR="00535E26" w:rsidRPr="00535E26">
        <w:rPr>
          <w:rFonts w:asciiTheme="minorHAnsi" w:eastAsiaTheme="minorEastAsia" w:hAnsiTheme="minorHAnsi" w:cs="Calibri" w:hint="eastAsia"/>
          <w:szCs w:val="24"/>
          <w:shd w:val="clear" w:color="auto" w:fill="FFFFFF"/>
          <w:lang w:val="en-US" w:eastAsia="zh-CN"/>
        </w:rPr>
        <w:t>项被评估为在</w:t>
      </w:r>
      <w:r w:rsidR="000E1798" w:rsidRPr="000E1798">
        <w:rPr>
          <w:rFonts w:ascii="STKaiti" w:eastAsia="STKaiti" w:hAnsi="STKaiti" w:cs="Calibri" w:hint="eastAsia"/>
          <w:szCs w:val="24"/>
          <w:shd w:val="clear" w:color="auto" w:fill="FFFFFF"/>
          <w:lang w:val="en-US" w:eastAsia="zh-CN"/>
        </w:rPr>
        <w:t>监督</w:t>
      </w:r>
      <w:r w:rsidR="00535E26" w:rsidRPr="000E1798">
        <w:rPr>
          <w:rFonts w:ascii="STKaiti" w:eastAsia="STKaiti" w:hAnsi="STKaiti" w:cs="Calibri" w:hint="eastAsia"/>
          <w:szCs w:val="24"/>
          <w:shd w:val="clear" w:color="auto" w:fill="FFFFFF"/>
          <w:lang w:val="en-US" w:eastAsia="zh-CN"/>
        </w:rPr>
        <w:t>活动</w:t>
      </w:r>
      <w:r w:rsidR="00535E26" w:rsidRPr="00535E26">
        <w:rPr>
          <w:rFonts w:asciiTheme="minorHAnsi" w:eastAsiaTheme="minorEastAsia" w:hAnsiTheme="minorHAnsi" w:cs="Calibri" w:hint="eastAsia"/>
          <w:szCs w:val="24"/>
          <w:shd w:val="clear" w:color="auto" w:fill="FFFFFF"/>
          <w:lang w:val="en-US" w:eastAsia="zh-CN"/>
        </w:rPr>
        <w:t>方面完全</w:t>
      </w:r>
      <w:r w:rsidR="00535E26" w:rsidRPr="00535E26">
        <w:rPr>
          <w:rFonts w:asciiTheme="minorHAnsi" w:eastAsiaTheme="minorEastAsia" w:hAnsiTheme="minorHAnsi" w:cs="Calibri" w:hint="eastAsia"/>
          <w:szCs w:val="24"/>
          <w:shd w:val="clear" w:color="auto" w:fill="FFFFFF"/>
          <w:lang w:val="en-US" w:eastAsia="zh-CN"/>
        </w:rPr>
        <w:t>/</w:t>
      </w:r>
      <w:r w:rsidR="00535E26" w:rsidRPr="00535E26">
        <w:rPr>
          <w:rFonts w:asciiTheme="minorHAnsi" w:eastAsiaTheme="minorEastAsia" w:hAnsiTheme="minorHAnsi" w:cs="Calibri" w:hint="eastAsia"/>
          <w:szCs w:val="24"/>
          <w:shd w:val="clear" w:color="auto" w:fill="FFFFFF"/>
          <w:lang w:val="en-US" w:eastAsia="zh-CN"/>
        </w:rPr>
        <w:t>基本有效，而两项被认为部分有效。最后，</w:t>
      </w:r>
      <w:r w:rsidR="00535E26" w:rsidRPr="00535E26">
        <w:rPr>
          <w:rFonts w:asciiTheme="minorHAnsi" w:eastAsiaTheme="minorEastAsia" w:hAnsiTheme="minorHAnsi" w:cs="Calibri" w:hint="eastAsia"/>
          <w:szCs w:val="24"/>
          <w:shd w:val="clear" w:color="auto" w:fill="FFFFFF"/>
          <w:lang w:val="en-US" w:eastAsia="zh-CN"/>
        </w:rPr>
        <w:t xml:space="preserve">20 </w:t>
      </w:r>
      <w:r w:rsidR="00535E26" w:rsidRPr="00535E26">
        <w:rPr>
          <w:rFonts w:asciiTheme="minorHAnsi" w:eastAsiaTheme="minorEastAsia" w:hAnsiTheme="minorHAnsi" w:cs="Calibri" w:hint="eastAsia"/>
          <w:szCs w:val="24"/>
          <w:shd w:val="clear" w:color="auto" w:fill="FFFFFF"/>
          <w:lang w:val="en-US" w:eastAsia="zh-CN"/>
        </w:rPr>
        <w:t>项行动中有</w:t>
      </w:r>
      <w:r w:rsidR="00535E26" w:rsidRPr="00535E26">
        <w:rPr>
          <w:rFonts w:asciiTheme="minorHAnsi" w:eastAsiaTheme="minorEastAsia" w:hAnsiTheme="minorHAnsi" w:cs="Calibri" w:hint="eastAsia"/>
          <w:szCs w:val="24"/>
          <w:shd w:val="clear" w:color="auto" w:fill="FFFFFF"/>
          <w:lang w:val="en-US" w:eastAsia="zh-CN"/>
        </w:rPr>
        <w:t>15</w:t>
      </w:r>
      <w:r w:rsidR="00535E26" w:rsidRPr="00535E26">
        <w:rPr>
          <w:rFonts w:asciiTheme="minorHAnsi" w:eastAsiaTheme="minorEastAsia" w:hAnsiTheme="minorHAnsi" w:cs="Calibri" w:hint="eastAsia"/>
          <w:szCs w:val="24"/>
          <w:shd w:val="clear" w:color="auto" w:fill="FFFFFF"/>
          <w:lang w:val="en-US" w:eastAsia="zh-CN"/>
        </w:rPr>
        <w:t>项具有完全</w:t>
      </w:r>
      <w:r w:rsidR="00535E26" w:rsidRPr="00535E26">
        <w:rPr>
          <w:rFonts w:asciiTheme="minorHAnsi" w:eastAsiaTheme="minorEastAsia" w:hAnsiTheme="minorHAnsi" w:cs="Calibri" w:hint="eastAsia"/>
          <w:szCs w:val="24"/>
          <w:shd w:val="clear" w:color="auto" w:fill="FFFFFF"/>
          <w:lang w:val="en-US" w:eastAsia="zh-CN"/>
        </w:rPr>
        <w:t>/</w:t>
      </w:r>
      <w:r w:rsidR="00535E26" w:rsidRPr="00535E26">
        <w:rPr>
          <w:rFonts w:asciiTheme="minorHAnsi" w:eastAsiaTheme="minorEastAsia" w:hAnsiTheme="minorHAnsi" w:cs="Calibri" w:hint="eastAsia"/>
          <w:szCs w:val="24"/>
          <w:shd w:val="clear" w:color="auto" w:fill="FFFFFF"/>
          <w:lang w:val="en-US" w:eastAsia="zh-CN"/>
        </w:rPr>
        <w:t>基本有效的</w:t>
      </w:r>
      <w:r w:rsidR="00535E26" w:rsidRPr="000E1798">
        <w:rPr>
          <w:rFonts w:ascii="STKaiti" w:eastAsia="STKaiti" w:hAnsi="STKaiti" w:cs="Calibri" w:hint="eastAsia"/>
          <w:szCs w:val="24"/>
          <w:shd w:val="clear" w:color="auto" w:fill="FFFFFF"/>
          <w:lang w:val="en-US" w:eastAsia="zh-CN"/>
        </w:rPr>
        <w:t>内部控制</w:t>
      </w:r>
      <w:r w:rsidR="00535E26" w:rsidRPr="00535E26">
        <w:rPr>
          <w:rFonts w:asciiTheme="minorHAnsi" w:eastAsiaTheme="minorEastAsia" w:hAnsiTheme="minorHAnsi" w:cs="Calibri" w:hint="eastAsia"/>
          <w:szCs w:val="24"/>
          <w:shd w:val="clear" w:color="auto" w:fill="FFFFFF"/>
          <w:lang w:val="en-US" w:eastAsia="zh-CN"/>
        </w:rPr>
        <w:t>，其中一项行动被评估为部分有效，两项行动完全无效。后者涉及行动</w:t>
      </w:r>
      <w:r w:rsidR="00535E26" w:rsidRPr="00535E26">
        <w:rPr>
          <w:rFonts w:asciiTheme="minorHAnsi" w:eastAsiaTheme="minorEastAsia" w:hAnsiTheme="minorHAnsi" w:cs="Calibri" w:hint="eastAsia"/>
          <w:szCs w:val="24"/>
          <w:shd w:val="clear" w:color="auto" w:fill="FFFFFF"/>
          <w:lang w:val="en-US" w:eastAsia="zh-CN"/>
        </w:rPr>
        <w:t>15</w:t>
      </w:r>
      <w:r w:rsidR="00535E26" w:rsidRPr="00535E26">
        <w:rPr>
          <w:rFonts w:asciiTheme="minorHAnsi" w:eastAsiaTheme="minorEastAsia" w:hAnsiTheme="minorHAnsi" w:cs="Calibri" w:hint="eastAsia"/>
          <w:szCs w:val="24"/>
          <w:shd w:val="clear" w:color="auto" w:fill="FFFFFF"/>
          <w:lang w:val="en-US" w:eastAsia="zh-CN"/>
        </w:rPr>
        <w:t>（加强</w:t>
      </w:r>
      <w:r w:rsidR="000E1798">
        <w:rPr>
          <w:rFonts w:asciiTheme="minorHAnsi" w:eastAsiaTheme="minorEastAsia" w:hAnsiTheme="minorHAnsi" w:cs="Calibri" w:hint="eastAsia"/>
          <w:szCs w:val="24"/>
          <w:shd w:val="clear" w:color="auto" w:fill="FFFFFF"/>
          <w:lang w:val="en-US" w:eastAsia="zh-CN"/>
        </w:rPr>
        <w:t>差旅</w:t>
      </w:r>
      <w:r w:rsidR="00535E26" w:rsidRPr="00535E26">
        <w:rPr>
          <w:rFonts w:asciiTheme="minorHAnsi" w:eastAsiaTheme="minorEastAsia" w:hAnsiTheme="minorHAnsi" w:cs="Calibri" w:hint="eastAsia"/>
          <w:szCs w:val="24"/>
          <w:shd w:val="clear" w:color="auto" w:fill="FFFFFF"/>
          <w:lang w:val="en-US" w:eastAsia="zh-CN"/>
        </w:rPr>
        <w:t>程序）和行动</w:t>
      </w:r>
      <w:r w:rsidR="00535E26" w:rsidRPr="00535E26">
        <w:rPr>
          <w:rFonts w:asciiTheme="minorHAnsi" w:eastAsiaTheme="minorEastAsia" w:hAnsiTheme="minorHAnsi" w:cs="Calibri" w:hint="eastAsia"/>
          <w:szCs w:val="24"/>
          <w:shd w:val="clear" w:color="auto" w:fill="FFFFFF"/>
          <w:lang w:val="en-US" w:eastAsia="zh-CN"/>
        </w:rPr>
        <w:t>18</w:t>
      </w:r>
      <w:r w:rsidR="00535E26" w:rsidRPr="00535E26">
        <w:rPr>
          <w:rFonts w:asciiTheme="minorHAnsi" w:eastAsiaTheme="minorEastAsia" w:hAnsiTheme="minorHAnsi" w:cs="Calibri" w:hint="eastAsia"/>
          <w:szCs w:val="24"/>
          <w:shd w:val="clear" w:color="auto" w:fill="FFFFFF"/>
          <w:lang w:val="en-US" w:eastAsia="zh-CN"/>
        </w:rPr>
        <w:t>（</w:t>
      </w:r>
      <w:r w:rsidR="000E1798" w:rsidRPr="00391D6B">
        <w:rPr>
          <w:rFonts w:asciiTheme="minorHAnsi" w:eastAsiaTheme="minorEastAsia" w:hAnsiTheme="minorHAnsi" w:cs="Calibri"/>
          <w:szCs w:val="24"/>
          <w:shd w:val="clear" w:color="auto" w:fill="FFFFFF"/>
          <w:lang w:val="en-US" w:eastAsia="zh-CN"/>
        </w:rPr>
        <w:t>强</w:t>
      </w:r>
      <w:r w:rsidR="000E1798" w:rsidRPr="00391D6B">
        <w:rPr>
          <w:rFonts w:asciiTheme="minorHAnsi" w:eastAsiaTheme="minorEastAsia" w:hAnsiTheme="minorHAnsi" w:cs="Calibri" w:hint="eastAsia"/>
          <w:szCs w:val="24"/>
          <w:shd w:val="clear" w:color="auto" w:fill="FFFFFF"/>
          <w:lang w:val="en-US" w:eastAsia="zh-CN"/>
        </w:rPr>
        <w:t>化</w:t>
      </w:r>
      <w:r w:rsidR="00535E26" w:rsidRPr="00535E26">
        <w:rPr>
          <w:rFonts w:asciiTheme="minorHAnsi" w:eastAsiaTheme="minorEastAsia" w:hAnsiTheme="minorHAnsi" w:cs="Calibri" w:hint="eastAsia"/>
          <w:szCs w:val="24"/>
          <w:shd w:val="clear" w:color="auto" w:fill="FFFFFF"/>
          <w:lang w:val="en-US" w:eastAsia="zh-CN"/>
        </w:rPr>
        <w:t>赞助政策），</w:t>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Calibri" w:hint="eastAsia"/>
          <w:szCs w:val="24"/>
          <w:shd w:val="clear" w:color="auto" w:fill="FFFFFF"/>
          <w:lang w:val="en-US" w:eastAsia="zh-CN"/>
        </w:rPr>
        <w:t>已为此发布了两项</w:t>
      </w:r>
      <w:r w:rsidR="000E1798">
        <w:rPr>
          <w:rFonts w:asciiTheme="minorHAnsi" w:eastAsiaTheme="minorEastAsia" w:hAnsiTheme="minorHAnsi" w:cs="Calibri" w:hint="eastAsia"/>
          <w:szCs w:val="24"/>
          <w:shd w:val="clear" w:color="auto" w:fill="FFFFFF"/>
          <w:lang w:val="en-US" w:eastAsia="zh-CN"/>
        </w:rPr>
        <w:t>需</w:t>
      </w:r>
      <w:r w:rsidR="00535E26" w:rsidRPr="00535E26">
        <w:rPr>
          <w:rFonts w:asciiTheme="minorHAnsi" w:eastAsiaTheme="minorEastAsia" w:hAnsiTheme="minorHAnsi" w:cs="Calibri" w:hint="eastAsia"/>
          <w:szCs w:val="24"/>
          <w:shd w:val="clear" w:color="auto" w:fill="FFFFFF"/>
          <w:lang w:val="en-US" w:eastAsia="zh-CN"/>
        </w:rPr>
        <w:t>优先</w:t>
      </w:r>
      <w:r w:rsidR="000E1798">
        <w:rPr>
          <w:rFonts w:asciiTheme="minorHAnsi" w:eastAsiaTheme="minorEastAsia" w:hAnsiTheme="minorHAnsi" w:cs="Calibri" w:hint="eastAsia"/>
          <w:szCs w:val="24"/>
          <w:shd w:val="clear" w:color="auto" w:fill="FFFFFF"/>
          <w:lang w:val="en-US" w:eastAsia="zh-CN"/>
        </w:rPr>
        <w:t>关注的</w:t>
      </w:r>
      <w:r w:rsidR="00535E26" w:rsidRPr="00535E26">
        <w:rPr>
          <w:rFonts w:asciiTheme="minorHAnsi" w:eastAsiaTheme="minorEastAsia" w:hAnsiTheme="minorHAnsi" w:cs="Calibri" w:hint="eastAsia"/>
          <w:szCs w:val="24"/>
          <w:shd w:val="clear" w:color="auto" w:fill="FFFFFF"/>
          <w:lang w:val="en-US" w:eastAsia="zh-CN"/>
        </w:rPr>
        <w:t>建议。</w:t>
      </w:r>
    </w:p>
    <w:p w14:paraId="5FCFBA2E" w14:textId="27E13EEB"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hint="eastAsia"/>
          <w:szCs w:val="24"/>
          <w:lang w:val="en-US" w:eastAsia="zh-CN"/>
        </w:rPr>
        <w:t>1</w:t>
      </w:r>
      <w:r>
        <w:rPr>
          <w:rFonts w:asciiTheme="minorHAnsi" w:eastAsiaTheme="minorEastAsia" w:hAnsiTheme="minorHAnsi" w:cstheme="minorHAnsi"/>
          <w:szCs w:val="24"/>
          <w:lang w:val="en-US" w:eastAsia="zh-CN"/>
        </w:rPr>
        <w:t>6</w:t>
      </w:r>
      <w:r>
        <w:rPr>
          <w:rFonts w:asciiTheme="minorHAnsi" w:eastAsiaTheme="minorEastAsia" w:hAnsiTheme="minorHAnsi" w:cstheme="minorHAnsi"/>
          <w:szCs w:val="24"/>
          <w:lang w:val="en-US" w:eastAsia="zh-CN"/>
        </w:rPr>
        <w:tab/>
      </w:r>
      <w:r w:rsidR="00535E26" w:rsidRPr="00535E26">
        <w:rPr>
          <w:rFonts w:asciiTheme="minorHAnsi" w:eastAsiaTheme="minorEastAsia" w:hAnsiTheme="minorHAnsi" w:cstheme="minorHAnsi" w:hint="eastAsia"/>
          <w:szCs w:val="24"/>
          <w:lang w:val="en-US" w:eastAsia="zh-CN"/>
        </w:rPr>
        <w:t>审计报告已与总秘书处</w:t>
      </w:r>
      <w:r w:rsidR="00276954">
        <w:rPr>
          <w:rFonts w:asciiTheme="minorHAnsi" w:eastAsiaTheme="minorEastAsia" w:hAnsiTheme="minorHAnsi" w:cstheme="minorHAnsi" w:hint="eastAsia"/>
          <w:szCs w:val="24"/>
          <w:lang w:val="en-US" w:eastAsia="zh-CN"/>
        </w:rPr>
        <w:t>相关</w:t>
      </w:r>
      <w:r w:rsidR="00535E26" w:rsidRPr="00535E26">
        <w:rPr>
          <w:rFonts w:asciiTheme="minorHAnsi" w:eastAsiaTheme="minorEastAsia" w:hAnsiTheme="minorHAnsi" w:cstheme="minorHAnsi" w:hint="eastAsia"/>
          <w:szCs w:val="24"/>
          <w:lang w:val="en-US" w:eastAsia="zh-CN"/>
        </w:rPr>
        <w:t>官员以及各局其他相关</w:t>
      </w:r>
      <w:r w:rsidR="00276954">
        <w:rPr>
          <w:rFonts w:asciiTheme="minorHAnsi" w:eastAsiaTheme="minorEastAsia" w:hAnsiTheme="minorHAnsi" w:cstheme="minorHAnsi" w:hint="eastAsia"/>
          <w:szCs w:val="24"/>
          <w:lang w:val="en-US" w:eastAsia="zh-CN"/>
        </w:rPr>
        <w:t>部门</w:t>
      </w:r>
      <w:r w:rsidR="00535E26" w:rsidRPr="00535E26">
        <w:rPr>
          <w:rFonts w:asciiTheme="minorHAnsi" w:eastAsiaTheme="minorEastAsia" w:hAnsiTheme="minorHAnsi" w:cstheme="minorHAnsi" w:hint="eastAsia"/>
          <w:szCs w:val="24"/>
          <w:lang w:val="en-US" w:eastAsia="zh-CN"/>
        </w:rPr>
        <w:t>分享和讨论。如果有关管理人员提交了对</w:t>
      </w:r>
      <w:r w:rsidR="00276954">
        <w:rPr>
          <w:rFonts w:asciiTheme="minorHAnsi" w:eastAsiaTheme="minorEastAsia" w:hAnsiTheme="minorHAnsi" w:cstheme="minorHAnsi" w:hint="eastAsia"/>
          <w:szCs w:val="24"/>
          <w:lang w:val="en-US" w:eastAsia="zh-CN"/>
        </w:rPr>
        <w:t>审计</w:t>
      </w:r>
      <w:r w:rsidR="00535E26" w:rsidRPr="00535E26">
        <w:rPr>
          <w:rFonts w:asciiTheme="minorHAnsi" w:eastAsiaTheme="minorEastAsia" w:hAnsiTheme="minorHAnsi" w:cstheme="minorHAnsi" w:hint="eastAsia"/>
          <w:szCs w:val="24"/>
          <w:lang w:val="en-US" w:eastAsia="zh-CN"/>
        </w:rPr>
        <w:t>结果和建议的</w:t>
      </w:r>
      <w:r w:rsidR="00276954">
        <w:rPr>
          <w:rFonts w:asciiTheme="minorHAnsi" w:eastAsiaTheme="minorEastAsia" w:hAnsiTheme="minorHAnsi" w:cstheme="minorHAnsi" w:hint="eastAsia"/>
          <w:szCs w:val="24"/>
          <w:lang w:val="en-US" w:eastAsia="zh-CN"/>
        </w:rPr>
        <w:t>意见</w:t>
      </w:r>
      <w:r w:rsidR="00535E26" w:rsidRPr="00535E26">
        <w:rPr>
          <w:rFonts w:asciiTheme="minorHAnsi" w:eastAsiaTheme="minorEastAsia" w:hAnsiTheme="minorHAnsi" w:cstheme="minorHAnsi" w:hint="eastAsia"/>
          <w:szCs w:val="24"/>
          <w:lang w:val="en-US" w:eastAsia="zh-CN"/>
        </w:rPr>
        <w:t>/</w:t>
      </w:r>
      <w:r w:rsidR="00535E26" w:rsidRPr="00535E26">
        <w:rPr>
          <w:rFonts w:asciiTheme="minorHAnsi" w:eastAsiaTheme="minorEastAsia" w:hAnsiTheme="minorHAnsi" w:cstheme="minorHAnsi" w:hint="eastAsia"/>
          <w:szCs w:val="24"/>
          <w:lang w:val="en-US" w:eastAsia="zh-CN"/>
        </w:rPr>
        <w:t>同意意见，这些意见已包含在审计报告中。</w:t>
      </w:r>
    </w:p>
    <w:p w14:paraId="3F2662E8" w14:textId="4B38B5F3" w:rsidR="007614CF" w:rsidRPr="007614CF" w:rsidRDefault="00FE60F9" w:rsidP="00FE60F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eastAsia="Times New Roman" w:hAnsiTheme="minorHAnsi" w:cstheme="minorHAnsi"/>
          <w:szCs w:val="24"/>
          <w:lang w:eastAsia="zh-CN"/>
        </w:rPr>
      </w:pPr>
      <w:r w:rsidRPr="00FE60F9">
        <w:rPr>
          <w:rFonts w:asciiTheme="minorHAnsi" w:eastAsia="STKaiti" w:hAnsiTheme="minorHAnsi" w:cstheme="minorHAnsi"/>
          <w:bCs/>
          <w:iCs/>
          <w:szCs w:val="24"/>
          <w:lang w:eastAsia="zh-CN"/>
        </w:rPr>
        <w:lastRenderedPageBreak/>
        <w:t>D</w:t>
      </w:r>
      <w:r>
        <w:rPr>
          <w:rFonts w:ascii="STKaiti" w:eastAsia="STKaiti" w:hAnsi="STKaiti" w:cs="Microsoft YaHei"/>
          <w:bCs/>
          <w:iCs/>
          <w:szCs w:val="24"/>
          <w:lang w:eastAsia="zh-CN"/>
        </w:rPr>
        <w:tab/>
      </w:r>
      <w:r w:rsidR="00535E26" w:rsidRPr="00E873D1">
        <w:rPr>
          <w:rFonts w:ascii="STKaiti" w:eastAsia="STKaiti" w:hAnsi="STKaiti" w:cs="Microsoft YaHei" w:hint="eastAsia"/>
          <w:iCs/>
          <w:szCs w:val="24"/>
          <w:lang w:eastAsia="zh-CN"/>
        </w:rPr>
        <w:t>捐助者资助的</w:t>
      </w:r>
      <w:r w:rsidR="00E873D1">
        <w:rPr>
          <w:rFonts w:ascii="STKaiti" w:eastAsia="STKaiti" w:hAnsi="STKaiti" w:cs="Microsoft YaHei" w:hint="eastAsia"/>
          <w:iCs/>
          <w:szCs w:val="24"/>
          <w:lang w:eastAsia="zh-CN"/>
        </w:rPr>
        <w:t>移动卫生</w:t>
      </w:r>
      <w:r w:rsidR="00535E26" w:rsidRPr="00E873D1">
        <w:rPr>
          <w:rFonts w:ascii="STKaiti" w:eastAsia="STKaiti" w:hAnsi="STKaiti" w:cs="Microsoft YaHei" w:hint="eastAsia"/>
          <w:iCs/>
          <w:szCs w:val="24"/>
          <w:lang w:eastAsia="zh-CN"/>
        </w:rPr>
        <w:t>项目</w:t>
      </w:r>
      <w:r w:rsidR="00535E26" w:rsidRPr="00E873D1">
        <w:rPr>
          <w:rFonts w:ascii="STKaiti" w:eastAsia="STKaiti" w:hAnsi="STKaiti" w:cs="Microsoft YaHei"/>
          <w:iCs/>
          <w:szCs w:val="24"/>
          <w:lang w:eastAsia="zh-CN"/>
        </w:rPr>
        <w:t>—</w:t>
      </w:r>
      <w:r w:rsidR="00535E26" w:rsidRPr="00E873D1">
        <w:rPr>
          <w:rFonts w:ascii="STKaiti" w:eastAsia="STKaiti" w:hAnsi="STKaiti" w:cs="Microsoft YaHei" w:hint="eastAsia"/>
          <w:iCs/>
          <w:szCs w:val="24"/>
          <w:lang w:eastAsia="zh-CN"/>
        </w:rPr>
        <w:t>最终财务报告</w:t>
      </w:r>
    </w:p>
    <w:p w14:paraId="3EAD4336" w14:textId="2B327C37"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szCs w:val="24"/>
          <w:lang w:val="en-US" w:eastAsia="zh-CN"/>
        </w:rPr>
        <w:t>17</w:t>
      </w:r>
      <w:r>
        <w:rPr>
          <w:rFonts w:asciiTheme="minorHAnsi" w:eastAsiaTheme="minorEastAsia" w:hAnsiTheme="minorHAnsi" w:cstheme="minorHAnsi"/>
          <w:szCs w:val="24"/>
          <w:lang w:val="en-US" w:eastAsia="zh-CN"/>
        </w:rPr>
        <w:tab/>
      </w:r>
      <w:r w:rsidR="00535E26" w:rsidRPr="00535E26">
        <w:rPr>
          <w:rFonts w:asciiTheme="minorHAnsi" w:eastAsiaTheme="minorEastAsia" w:hAnsiTheme="minorHAnsi" w:cstheme="minorHAnsi" w:hint="eastAsia"/>
          <w:szCs w:val="24"/>
          <w:lang w:val="en-US" w:eastAsia="zh-CN"/>
        </w:rPr>
        <w:t>2017</w:t>
      </w:r>
      <w:r w:rsidR="00535E26" w:rsidRPr="00535E26">
        <w:rPr>
          <w:rFonts w:asciiTheme="minorHAnsi" w:eastAsiaTheme="minorEastAsia" w:hAnsiTheme="minorHAnsi" w:cstheme="minorHAnsi" w:hint="eastAsia"/>
          <w:szCs w:val="24"/>
          <w:lang w:val="en-US" w:eastAsia="zh-CN"/>
        </w:rPr>
        <w:t>年，国际电联与欧盟委员会签署了资助移动</w:t>
      </w:r>
      <w:r w:rsidR="0013250D">
        <w:rPr>
          <w:rFonts w:asciiTheme="minorHAnsi" w:eastAsiaTheme="minorEastAsia" w:hAnsiTheme="minorHAnsi" w:cstheme="minorHAnsi" w:hint="eastAsia"/>
          <w:szCs w:val="24"/>
          <w:lang w:val="en-US" w:eastAsia="zh-CN"/>
        </w:rPr>
        <w:t>卫生</w:t>
      </w:r>
      <w:r w:rsidR="00535E26" w:rsidRPr="00535E26">
        <w:rPr>
          <w:rFonts w:asciiTheme="minorHAnsi" w:eastAsiaTheme="minorEastAsia" w:hAnsiTheme="minorHAnsi" w:cstheme="minorHAnsi" w:hint="eastAsia"/>
          <w:szCs w:val="24"/>
          <w:lang w:val="en-US" w:eastAsia="zh-CN"/>
        </w:rPr>
        <w:t>项目</w:t>
      </w:r>
      <w:r w:rsidR="00535E26" w:rsidRPr="00535E26">
        <w:rPr>
          <w:rFonts w:asciiTheme="minorHAnsi" w:eastAsiaTheme="minorEastAsia" w:hAnsiTheme="minorHAnsi" w:cstheme="minorHAnsi" w:hint="eastAsia"/>
          <w:szCs w:val="24"/>
          <w:lang w:val="en-US" w:eastAsia="zh-CN"/>
        </w:rPr>
        <w:t>mHealth</w:t>
      </w:r>
      <w:r w:rsidR="00535E26" w:rsidRPr="00535E26">
        <w:rPr>
          <w:rFonts w:asciiTheme="minorHAnsi" w:eastAsiaTheme="minorEastAsia" w:hAnsiTheme="minorHAnsi" w:cstheme="minorHAnsi" w:hint="eastAsia"/>
          <w:szCs w:val="24"/>
          <w:lang w:val="en-US" w:eastAsia="zh-CN"/>
        </w:rPr>
        <w:t>的赠款协议，国际电联被确定为协调人</w:t>
      </w:r>
      <w:r w:rsidR="00535E26" w:rsidRPr="00535E26">
        <w:rPr>
          <w:rFonts w:asciiTheme="minorHAnsi" w:eastAsiaTheme="minorEastAsia" w:hAnsiTheme="minorHAnsi" w:cstheme="minorHAnsi" w:hint="eastAsia"/>
          <w:szCs w:val="24"/>
          <w:lang w:val="en-US" w:eastAsia="zh-CN"/>
        </w:rPr>
        <w:t>/</w:t>
      </w:r>
      <w:r w:rsidR="00535E26" w:rsidRPr="00535E26">
        <w:rPr>
          <w:rFonts w:asciiTheme="minorHAnsi" w:eastAsiaTheme="minorEastAsia" w:hAnsiTheme="minorHAnsi" w:cstheme="minorHAnsi" w:hint="eastAsia"/>
          <w:szCs w:val="24"/>
          <w:lang w:val="en-US" w:eastAsia="zh-CN"/>
        </w:rPr>
        <w:t>受益人，世界卫生组织被确定为额外受益人。根据赠款协议的规定，最终财务报告需要包括</w:t>
      </w:r>
      <w:r w:rsidR="00535E26" w:rsidRPr="0013250D">
        <w:rPr>
          <w:rFonts w:ascii="STKaiti" w:eastAsia="STKaiti" w:hAnsi="STKaiti" w:cstheme="minorHAnsi" w:hint="eastAsia"/>
          <w:szCs w:val="24"/>
          <w:lang w:val="en-US" w:eastAsia="zh-CN"/>
        </w:rPr>
        <w:t>财务报表证明</w:t>
      </w:r>
      <w:r w:rsidR="00535E26" w:rsidRPr="00535E26">
        <w:rPr>
          <w:rFonts w:asciiTheme="minorHAnsi" w:eastAsiaTheme="minorEastAsia" w:hAnsiTheme="minorHAnsi" w:cstheme="minorHAnsi" w:hint="eastAsia"/>
          <w:szCs w:val="24"/>
          <w:lang w:val="en-US" w:eastAsia="zh-CN"/>
        </w:rPr>
        <w:t>。</w:t>
      </w:r>
      <w:r w:rsidR="0013250D">
        <w:rPr>
          <w:rFonts w:asciiTheme="minorHAnsi" w:eastAsiaTheme="minorEastAsia" w:hAnsiTheme="minorHAnsi" w:cstheme="minorHAnsi" w:hint="eastAsia"/>
          <w:szCs w:val="24"/>
          <w:lang w:val="en-US" w:eastAsia="zh-CN"/>
        </w:rPr>
        <w:t>电信发展局</w:t>
      </w:r>
      <w:r w:rsidR="00535E26" w:rsidRPr="00535E26">
        <w:rPr>
          <w:rFonts w:asciiTheme="minorHAnsi" w:eastAsiaTheme="minorEastAsia" w:hAnsiTheme="minorHAnsi" w:cstheme="minorHAnsi" w:hint="eastAsia"/>
          <w:szCs w:val="24"/>
          <w:lang w:val="en-US" w:eastAsia="zh-CN"/>
        </w:rPr>
        <w:t>要求</w:t>
      </w:r>
      <w:r w:rsidR="00385268" w:rsidRPr="001F2F3D">
        <w:rPr>
          <w:szCs w:val="24"/>
          <w:lang w:val="en-US" w:eastAsia="zh-CN"/>
        </w:rPr>
        <w:t>内部审计</w:t>
      </w:r>
      <w:r w:rsidR="00385268">
        <w:rPr>
          <w:rFonts w:hint="eastAsia"/>
          <w:szCs w:val="24"/>
          <w:lang w:val="en-US" w:eastAsia="zh-CN"/>
        </w:rPr>
        <w:t>处</w:t>
      </w:r>
      <w:r w:rsidR="00535E26" w:rsidRPr="00535E26">
        <w:rPr>
          <w:rFonts w:asciiTheme="minorHAnsi" w:eastAsiaTheme="minorEastAsia" w:hAnsiTheme="minorHAnsi" w:cstheme="minorHAnsi" w:hint="eastAsia"/>
          <w:szCs w:val="24"/>
          <w:lang w:val="en-US" w:eastAsia="zh-CN"/>
        </w:rPr>
        <w:t>履行这项承诺，其中包括</w:t>
      </w:r>
      <w:r w:rsidR="00535E26" w:rsidRPr="00535E26">
        <w:rPr>
          <w:rFonts w:asciiTheme="minorHAnsi" w:eastAsiaTheme="minorEastAsia" w:hAnsiTheme="minorHAnsi" w:cstheme="minorHAnsi" w:hint="eastAsia"/>
          <w:szCs w:val="24"/>
          <w:lang w:val="en-US" w:eastAsia="zh-CN"/>
        </w:rPr>
        <w:t xml:space="preserve"> (</w:t>
      </w:r>
      <w:proofErr w:type="spellStart"/>
      <w:r w:rsidR="00535E26" w:rsidRPr="00535E26">
        <w:rPr>
          <w:rFonts w:asciiTheme="minorHAnsi" w:eastAsiaTheme="minorEastAsia" w:hAnsiTheme="minorHAnsi" w:cstheme="minorHAnsi" w:hint="eastAsia"/>
          <w:szCs w:val="24"/>
          <w:lang w:val="en-US" w:eastAsia="zh-CN"/>
        </w:rPr>
        <w:t>i</w:t>
      </w:r>
      <w:proofErr w:type="spellEnd"/>
      <w:r w:rsidR="00535E26" w:rsidRPr="00535E26">
        <w:rPr>
          <w:rFonts w:asciiTheme="minorHAnsi" w:eastAsiaTheme="minorEastAsia" w:hAnsiTheme="minorHAnsi" w:cstheme="minorHAnsi" w:hint="eastAsia"/>
          <w:szCs w:val="24"/>
          <w:lang w:val="en-US" w:eastAsia="zh-CN"/>
        </w:rPr>
        <w:t xml:space="preserve">) </w:t>
      </w:r>
      <w:r w:rsidR="0013250D">
        <w:rPr>
          <w:rFonts w:asciiTheme="minorHAnsi" w:eastAsiaTheme="minorEastAsia" w:hAnsiTheme="minorHAnsi" w:cstheme="minorHAnsi" w:hint="eastAsia"/>
          <w:szCs w:val="24"/>
          <w:lang w:val="en-US" w:eastAsia="zh-CN"/>
        </w:rPr>
        <w:t>起草</w:t>
      </w:r>
      <w:r w:rsidR="00535E26" w:rsidRPr="00535E26">
        <w:rPr>
          <w:rFonts w:asciiTheme="minorHAnsi" w:eastAsiaTheme="minorEastAsia" w:hAnsiTheme="minorHAnsi" w:cstheme="minorHAnsi" w:hint="eastAsia"/>
          <w:szCs w:val="24"/>
          <w:lang w:val="en-US" w:eastAsia="zh-CN"/>
        </w:rPr>
        <w:t>一份关于事实</w:t>
      </w:r>
      <w:r w:rsidR="0013250D">
        <w:rPr>
          <w:rFonts w:asciiTheme="minorHAnsi" w:eastAsiaTheme="minorEastAsia" w:hAnsiTheme="minorHAnsi" w:cstheme="minorHAnsi" w:hint="eastAsia"/>
          <w:szCs w:val="24"/>
          <w:lang w:val="en-US" w:eastAsia="zh-CN"/>
        </w:rPr>
        <w:t>审计</w:t>
      </w:r>
      <w:r w:rsidR="00535E26" w:rsidRPr="00535E26">
        <w:rPr>
          <w:rFonts w:asciiTheme="minorHAnsi" w:eastAsiaTheme="minorEastAsia" w:hAnsiTheme="minorHAnsi" w:cstheme="minorHAnsi" w:hint="eastAsia"/>
          <w:szCs w:val="24"/>
          <w:lang w:val="en-US" w:eastAsia="zh-CN"/>
        </w:rPr>
        <w:t>结果的独立报告，以及</w:t>
      </w:r>
      <w:r w:rsidR="00535E26" w:rsidRPr="00535E26">
        <w:rPr>
          <w:rFonts w:asciiTheme="minorHAnsi" w:eastAsiaTheme="minorEastAsia" w:hAnsiTheme="minorHAnsi" w:cstheme="minorHAnsi" w:hint="eastAsia"/>
          <w:szCs w:val="24"/>
          <w:lang w:val="en-US" w:eastAsia="zh-CN"/>
        </w:rPr>
        <w:t xml:space="preserve"> (ii) </w:t>
      </w:r>
      <w:r w:rsidR="0013250D">
        <w:rPr>
          <w:rFonts w:asciiTheme="minorHAnsi" w:eastAsiaTheme="minorEastAsia" w:hAnsiTheme="minorHAnsi" w:cstheme="minorHAnsi" w:hint="eastAsia"/>
          <w:szCs w:val="24"/>
          <w:lang w:val="en-US" w:eastAsia="zh-CN"/>
        </w:rPr>
        <w:t>签发</w:t>
      </w:r>
      <w:r w:rsidR="00535E26" w:rsidRPr="00535E26">
        <w:rPr>
          <w:rFonts w:asciiTheme="minorHAnsi" w:eastAsiaTheme="minorEastAsia" w:hAnsiTheme="minorHAnsi" w:cstheme="minorHAnsi" w:hint="eastAsia"/>
          <w:szCs w:val="24"/>
          <w:lang w:val="en-US" w:eastAsia="zh-CN"/>
        </w:rPr>
        <w:t>财务报表证书。</w:t>
      </w:r>
    </w:p>
    <w:p w14:paraId="17F83BCC" w14:textId="1C444E0A"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asciiTheme="minorHAnsi" w:eastAsiaTheme="minorEastAsia" w:hAnsiTheme="minorHAnsi" w:cstheme="minorHAnsi" w:hint="eastAsia"/>
          <w:szCs w:val="24"/>
          <w:lang w:val="en-US" w:eastAsia="zh-CN"/>
        </w:rPr>
        <w:t>1</w:t>
      </w:r>
      <w:r>
        <w:rPr>
          <w:rFonts w:asciiTheme="minorHAnsi" w:eastAsiaTheme="minorEastAsia" w:hAnsiTheme="minorHAnsi" w:cstheme="minorHAnsi"/>
          <w:szCs w:val="24"/>
          <w:lang w:val="en-US" w:eastAsia="zh-CN"/>
        </w:rPr>
        <w:t>8</w:t>
      </w:r>
      <w:r>
        <w:rPr>
          <w:rFonts w:asciiTheme="minorHAnsi" w:eastAsiaTheme="minorEastAsia" w:hAnsiTheme="minorHAnsi" w:cstheme="minorHAnsi"/>
          <w:szCs w:val="24"/>
          <w:lang w:val="en-US" w:eastAsia="zh-CN"/>
        </w:rPr>
        <w:tab/>
      </w:r>
      <w:r w:rsidR="00535E26" w:rsidRPr="0013250D">
        <w:rPr>
          <w:rFonts w:asciiTheme="minorHAnsi" w:eastAsiaTheme="minorEastAsia" w:hAnsiTheme="minorHAnsi" w:cstheme="minorHAnsi" w:hint="eastAsia"/>
          <w:szCs w:val="24"/>
          <w:lang w:val="en-US" w:eastAsia="zh-CN"/>
        </w:rPr>
        <w:t>审计完成后，</w:t>
      </w:r>
      <w:r w:rsidR="00385268" w:rsidRPr="0013250D">
        <w:rPr>
          <w:rFonts w:asciiTheme="minorHAnsi" w:eastAsiaTheme="minorEastAsia" w:hAnsiTheme="minorHAnsi" w:cstheme="minorHAnsi"/>
          <w:szCs w:val="24"/>
          <w:lang w:val="en-US" w:eastAsia="zh-CN"/>
        </w:rPr>
        <w:t>内部审计</w:t>
      </w:r>
      <w:r w:rsidR="00385268" w:rsidRPr="0013250D">
        <w:rPr>
          <w:rFonts w:asciiTheme="minorHAnsi" w:eastAsiaTheme="minorEastAsia" w:hAnsiTheme="minorHAnsi" w:cstheme="minorHAnsi" w:hint="eastAsia"/>
          <w:szCs w:val="24"/>
          <w:lang w:val="en-US" w:eastAsia="zh-CN"/>
        </w:rPr>
        <w:t>处</w:t>
      </w:r>
      <w:r w:rsidR="00535E26" w:rsidRPr="0013250D">
        <w:rPr>
          <w:rFonts w:asciiTheme="minorHAnsi" w:eastAsiaTheme="minorEastAsia" w:hAnsiTheme="minorHAnsi" w:cstheme="minorHAnsi" w:hint="eastAsia"/>
          <w:szCs w:val="24"/>
          <w:lang w:val="en-US" w:eastAsia="zh-CN"/>
        </w:rPr>
        <w:t>得出结论认为，该项目的行政和财务报告方面存在不一致之处。建议在将此类信息提交给捐助者之前，对所有财务信息进行</w:t>
      </w:r>
      <w:r w:rsidR="0013250D">
        <w:rPr>
          <w:rFonts w:asciiTheme="minorHAnsi" w:eastAsiaTheme="minorEastAsia" w:hAnsiTheme="minorHAnsi" w:cstheme="minorHAnsi" w:hint="eastAsia"/>
          <w:szCs w:val="24"/>
          <w:lang w:val="en-US" w:eastAsia="zh-CN"/>
        </w:rPr>
        <w:t>复审</w:t>
      </w:r>
      <w:r w:rsidR="00535E26" w:rsidRPr="0013250D">
        <w:rPr>
          <w:rFonts w:asciiTheme="minorHAnsi" w:eastAsiaTheme="minorEastAsia" w:hAnsiTheme="minorHAnsi" w:cstheme="minorHAnsi" w:hint="eastAsia"/>
          <w:szCs w:val="24"/>
          <w:lang w:val="en-US" w:eastAsia="zh-CN"/>
        </w:rPr>
        <w:t>和</w:t>
      </w:r>
      <w:r w:rsidR="0013250D">
        <w:rPr>
          <w:rFonts w:asciiTheme="minorHAnsi" w:eastAsiaTheme="minorEastAsia" w:hAnsiTheme="minorHAnsi" w:cstheme="minorHAnsi" w:hint="eastAsia"/>
          <w:szCs w:val="24"/>
          <w:lang w:val="en-US" w:eastAsia="zh-CN"/>
        </w:rPr>
        <w:t>核查</w:t>
      </w:r>
      <w:r w:rsidR="00535E26" w:rsidRPr="0013250D">
        <w:rPr>
          <w:rFonts w:asciiTheme="minorHAnsi" w:eastAsiaTheme="minorEastAsia" w:hAnsiTheme="minorHAnsi" w:cstheme="minorHAnsi" w:hint="eastAsia"/>
          <w:szCs w:val="24"/>
          <w:lang w:val="en-US" w:eastAsia="zh-CN"/>
        </w:rPr>
        <w:t>。</w:t>
      </w:r>
      <w:r w:rsidR="00385268" w:rsidRPr="0013250D">
        <w:rPr>
          <w:rFonts w:asciiTheme="minorHAnsi" w:eastAsiaTheme="minorEastAsia" w:hAnsiTheme="minorHAnsi" w:cstheme="minorHAnsi"/>
          <w:szCs w:val="24"/>
          <w:lang w:val="en-US" w:eastAsia="zh-CN"/>
        </w:rPr>
        <w:t>内部审计</w:t>
      </w:r>
      <w:r w:rsidR="00385268" w:rsidRPr="0013250D">
        <w:rPr>
          <w:rFonts w:asciiTheme="minorHAnsi" w:eastAsiaTheme="minorEastAsia" w:hAnsiTheme="minorHAnsi" w:cstheme="minorHAnsi" w:hint="eastAsia"/>
          <w:szCs w:val="24"/>
          <w:lang w:val="en-US" w:eastAsia="zh-CN"/>
        </w:rPr>
        <w:t>处</w:t>
      </w:r>
      <w:r w:rsidR="00535E26" w:rsidRPr="0013250D">
        <w:rPr>
          <w:rFonts w:asciiTheme="minorHAnsi" w:eastAsiaTheme="minorEastAsia" w:hAnsiTheme="minorHAnsi" w:cstheme="minorHAnsi" w:hint="eastAsia"/>
          <w:szCs w:val="24"/>
          <w:lang w:val="en-US" w:eastAsia="zh-CN"/>
        </w:rPr>
        <w:t>与财务资源管理部</w:t>
      </w:r>
      <w:r w:rsidR="0013250D">
        <w:rPr>
          <w:rFonts w:asciiTheme="minorHAnsi" w:eastAsiaTheme="minorEastAsia" w:hAnsiTheme="minorHAnsi" w:cstheme="minorHAnsi" w:hint="eastAsia"/>
          <w:szCs w:val="24"/>
          <w:lang w:val="en-US" w:eastAsia="zh-CN"/>
        </w:rPr>
        <w:t>（</w:t>
      </w:r>
      <w:r w:rsidR="00535E26" w:rsidRPr="0013250D">
        <w:rPr>
          <w:rFonts w:asciiTheme="minorHAnsi" w:eastAsiaTheme="minorEastAsia" w:hAnsiTheme="minorHAnsi" w:cstheme="minorHAnsi" w:hint="eastAsia"/>
          <w:szCs w:val="24"/>
          <w:lang w:val="en-US" w:eastAsia="zh-CN"/>
        </w:rPr>
        <w:t>FRMD</w:t>
      </w:r>
      <w:r w:rsidR="0013250D">
        <w:rPr>
          <w:rFonts w:asciiTheme="minorHAnsi" w:eastAsiaTheme="minorEastAsia" w:hAnsiTheme="minorHAnsi" w:cstheme="minorHAnsi" w:hint="eastAsia"/>
          <w:szCs w:val="24"/>
          <w:lang w:val="en-US" w:eastAsia="zh-CN"/>
        </w:rPr>
        <w:t>）</w:t>
      </w:r>
      <w:r w:rsidR="00535E26" w:rsidRPr="0013250D">
        <w:rPr>
          <w:rFonts w:asciiTheme="minorHAnsi" w:eastAsiaTheme="minorEastAsia" w:hAnsiTheme="minorHAnsi" w:cstheme="minorHAnsi" w:hint="eastAsia"/>
          <w:szCs w:val="24"/>
          <w:lang w:val="en-US" w:eastAsia="zh-CN"/>
        </w:rPr>
        <w:t>达成一致，向三个局和总秘书处所有部门发送了一份备忘录，告知他们有义务向</w:t>
      </w:r>
      <w:r w:rsidR="00535E26" w:rsidRPr="0013250D">
        <w:rPr>
          <w:rFonts w:asciiTheme="minorHAnsi" w:eastAsiaTheme="minorEastAsia" w:hAnsiTheme="minorHAnsi" w:cstheme="minorHAnsi" w:hint="eastAsia"/>
          <w:szCs w:val="24"/>
          <w:lang w:val="en-US" w:eastAsia="zh-CN"/>
        </w:rPr>
        <w:t>FRMD</w:t>
      </w:r>
      <w:r w:rsidR="00535E26" w:rsidRPr="0013250D">
        <w:rPr>
          <w:rFonts w:asciiTheme="minorHAnsi" w:eastAsiaTheme="minorEastAsia" w:hAnsiTheme="minorHAnsi" w:cstheme="minorHAnsi" w:hint="eastAsia"/>
          <w:szCs w:val="24"/>
          <w:lang w:val="en-US" w:eastAsia="zh-CN"/>
        </w:rPr>
        <w:t>提交任何定期</w:t>
      </w:r>
      <w:r w:rsidR="00535E26" w:rsidRPr="0013250D">
        <w:rPr>
          <w:rFonts w:asciiTheme="minorHAnsi" w:eastAsiaTheme="minorEastAsia" w:hAnsiTheme="minorHAnsi" w:cstheme="minorHAnsi" w:hint="eastAsia"/>
          <w:szCs w:val="24"/>
          <w:lang w:val="en-US" w:eastAsia="zh-CN"/>
        </w:rPr>
        <w:t>/</w:t>
      </w:r>
      <w:r w:rsidR="00535E26" w:rsidRPr="0013250D">
        <w:rPr>
          <w:rFonts w:asciiTheme="minorHAnsi" w:eastAsiaTheme="minorEastAsia" w:hAnsiTheme="minorHAnsi" w:cstheme="minorHAnsi" w:hint="eastAsia"/>
          <w:szCs w:val="24"/>
          <w:lang w:val="en-US" w:eastAsia="zh-CN"/>
        </w:rPr>
        <w:t>中期和最终财务摘要</w:t>
      </w:r>
      <w:r w:rsidR="00130FA8">
        <w:rPr>
          <w:rFonts w:asciiTheme="minorHAnsi" w:eastAsiaTheme="minorEastAsia" w:hAnsiTheme="minorHAnsi" w:cstheme="minorHAnsi" w:hint="eastAsia"/>
          <w:szCs w:val="24"/>
          <w:lang w:val="en-US" w:eastAsia="zh-CN"/>
        </w:rPr>
        <w:t>、</w:t>
      </w:r>
      <w:r w:rsidR="00130FA8" w:rsidRPr="0013250D">
        <w:rPr>
          <w:rFonts w:asciiTheme="minorHAnsi" w:eastAsiaTheme="minorEastAsia" w:hAnsiTheme="minorHAnsi" w:cstheme="minorHAnsi" w:hint="eastAsia"/>
          <w:szCs w:val="24"/>
          <w:lang w:val="en-US" w:eastAsia="zh-CN"/>
        </w:rPr>
        <w:t>发送给捐助者的声明和报告</w:t>
      </w:r>
      <w:r w:rsidR="00130FA8">
        <w:rPr>
          <w:rFonts w:asciiTheme="minorHAnsi" w:eastAsiaTheme="minorEastAsia" w:hAnsiTheme="minorHAnsi" w:cstheme="minorHAnsi" w:hint="eastAsia"/>
          <w:szCs w:val="24"/>
          <w:lang w:val="en-US" w:eastAsia="zh-CN"/>
        </w:rPr>
        <w:t>，</w:t>
      </w:r>
      <w:r w:rsidR="00535E26" w:rsidRPr="0013250D">
        <w:rPr>
          <w:rFonts w:asciiTheme="minorHAnsi" w:eastAsiaTheme="minorEastAsia" w:hAnsiTheme="minorHAnsi" w:cstheme="minorHAnsi" w:hint="eastAsia"/>
          <w:szCs w:val="24"/>
          <w:lang w:val="en-US" w:eastAsia="zh-CN"/>
        </w:rPr>
        <w:t>以供核实和认证。</w:t>
      </w:r>
    </w:p>
    <w:p w14:paraId="291AB809" w14:textId="33E39E72" w:rsidR="007614CF" w:rsidRPr="007614CF" w:rsidRDefault="00FE60F9" w:rsidP="00FE60F9">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eastAsia="Times New Roman" w:hAnsiTheme="minorHAnsi" w:cstheme="minorHAnsi"/>
          <w:szCs w:val="24"/>
          <w:lang w:eastAsia="zh-CN"/>
        </w:rPr>
      </w:pPr>
      <w:r w:rsidRPr="00FE60F9">
        <w:rPr>
          <w:rFonts w:asciiTheme="minorHAnsi" w:eastAsia="STKaiti" w:hAnsiTheme="minorHAnsi" w:cstheme="minorHAnsi"/>
          <w:bCs/>
          <w:iCs/>
          <w:szCs w:val="24"/>
          <w:lang w:eastAsia="zh-CN"/>
        </w:rPr>
        <w:t>E</w:t>
      </w:r>
      <w:r>
        <w:rPr>
          <w:rFonts w:ascii="STKaiti" w:eastAsia="STKaiti" w:hAnsi="STKaiti" w:cs="Microsoft YaHei"/>
          <w:bCs/>
          <w:iCs/>
          <w:szCs w:val="24"/>
          <w:lang w:eastAsia="zh-CN"/>
        </w:rPr>
        <w:tab/>
      </w:r>
      <w:r w:rsidR="00535E26" w:rsidRPr="00FE60F9">
        <w:rPr>
          <w:rFonts w:ascii="STKaiti" w:eastAsia="STKaiti" w:hAnsi="STKaiti" w:cs="Microsoft YaHei" w:hint="eastAsia"/>
          <w:bCs/>
          <w:iCs/>
          <w:szCs w:val="24"/>
          <w:lang w:eastAsia="zh-CN"/>
        </w:rPr>
        <w:t>非洲</w:t>
      </w:r>
      <w:r w:rsidR="00535E26" w:rsidRPr="007C1089">
        <w:rPr>
          <w:rFonts w:ascii="STKaiti" w:eastAsia="STKaiti" w:hAnsi="STKaiti" w:cs="Microsoft YaHei" w:hint="eastAsia"/>
          <w:iCs/>
          <w:szCs w:val="24"/>
          <w:lang w:eastAsia="zh-CN"/>
        </w:rPr>
        <w:t>区域</w:t>
      </w:r>
      <w:r w:rsidR="007C1089">
        <w:rPr>
          <w:rFonts w:ascii="STKaiti" w:eastAsia="STKaiti" w:hAnsi="STKaiti" w:cs="Microsoft YaHei" w:hint="eastAsia"/>
          <w:iCs/>
          <w:szCs w:val="24"/>
          <w:lang w:eastAsia="zh-CN"/>
        </w:rPr>
        <w:t>的</w:t>
      </w:r>
      <w:r w:rsidR="00535E26" w:rsidRPr="007C1089">
        <w:rPr>
          <w:rFonts w:ascii="STKaiti" w:eastAsia="STKaiti" w:hAnsi="STKaiti" w:cs="Microsoft YaHei" w:hint="eastAsia"/>
          <w:iCs/>
          <w:szCs w:val="24"/>
          <w:lang w:eastAsia="zh-CN"/>
        </w:rPr>
        <w:t>区域</w:t>
      </w:r>
      <w:r w:rsidR="007C1089">
        <w:rPr>
          <w:rFonts w:ascii="STKaiti" w:eastAsia="STKaiti" w:hAnsi="STKaiti" w:cs="Microsoft YaHei" w:hint="eastAsia"/>
          <w:iCs/>
          <w:szCs w:val="24"/>
          <w:lang w:eastAsia="zh-CN"/>
        </w:rPr>
        <w:t>代表处</w:t>
      </w:r>
      <w:r w:rsidR="00535E26" w:rsidRPr="007C1089">
        <w:rPr>
          <w:rFonts w:ascii="STKaiti" w:eastAsia="STKaiti" w:hAnsi="STKaiti" w:cs="Microsoft YaHei" w:hint="eastAsia"/>
          <w:iCs/>
          <w:szCs w:val="24"/>
          <w:lang w:eastAsia="zh-CN"/>
        </w:rPr>
        <w:t>和地区办事处</w:t>
      </w:r>
    </w:p>
    <w:p w14:paraId="0112EA38" w14:textId="3651E3CA" w:rsidR="007614CF" w:rsidRPr="007614CF" w:rsidRDefault="00391D6B" w:rsidP="00391D6B">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US" w:eastAsia="zh-CN"/>
        </w:rPr>
      </w:pPr>
      <w:r>
        <w:rPr>
          <w:rFonts w:hint="eastAsia"/>
          <w:szCs w:val="24"/>
          <w:lang w:val="en-US" w:eastAsia="zh-CN"/>
        </w:rPr>
        <w:t>1</w:t>
      </w:r>
      <w:r>
        <w:rPr>
          <w:szCs w:val="24"/>
          <w:lang w:val="en-US" w:eastAsia="zh-CN"/>
        </w:rPr>
        <w:t>9</w:t>
      </w:r>
      <w:r>
        <w:rPr>
          <w:szCs w:val="24"/>
          <w:lang w:val="en-US" w:eastAsia="zh-CN"/>
        </w:rPr>
        <w:tab/>
      </w:r>
      <w:r w:rsidR="00385268" w:rsidRPr="001F2F3D">
        <w:rPr>
          <w:szCs w:val="24"/>
          <w:lang w:val="en-US" w:eastAsia="zh-CN"/>
        </w:rPr>
        <w:t>内部审计</w:t>
      </w:r>
      <w:r w:rsidR="00385268">
        <w:rPr>
          <w:rFonts w:hint="eastAsia"/>
          <w:szCs w:val="24"/>
          <w:lang w:val="en-US" w:eastAsia="zh-CN"/>
        </w:rPr>
        <w:t>处</w:t>
      </w:r>
      <w:r w:rsidR="00EA2354" w:rsidRPr="00EA2354">
        <w:rPr>
          <w:rFonts w:asciiTheme="minorHAnsi" w:eastAsiaTheme="minorEastAsia" w:hAnsiTheme="minorHAnsi" w:cs="Calibri" w:hint="eastAsia"/>
          <w:szCs w:val="24"/>
          <w:lang w:val="en-US" w:eastAsia="zh-CN"/>
        </w:rPr>
        <w:t>对非洲</w:t>
      </w:r>
      <w:r w:rsidR="007C1089">
        <w:rPr>
          <w:rFonts w:asciiTheme="minorHAnsi" w:eastAsiaTheme="minorEastAsia" w:hAnsiTheme="minorHAnsi" w:cs="Calibri" w:hint="eastAsia"/>
          <w:szCs w:val="24"/>
          <w:lang w:val="en-US" w:eastAsia="zh-CN"/>
        </w:rPr>
        <w:t>区域</w:t>
      </w:r>
      <w:r w:rsidR="00EA2354" w:rsidRPr="00EA2354">
        <w:rPr>
          <w:rFonts w:asciiTheme="minorHAnsi" w:eastAsiaTheme="minorEastAsia" w:hAnsiTheme="minorHAnsi" w:cs="Calibri" w:hint="eastAsia"/>
          <w:szCs w:val="24"/>
          <w:lang w:val="en-US" w:eastAsia="zh-CN"/>
        </w:rPr>
        <w:t>的区域</w:t>
      </w:r>
      <w:r w:rsidR="007C1089">
        <w:rPr>
          <w:rFonts w:asciiTheme="minorHAnsi" w:eastAsiaTheme="minorEastAsia" w:hAnsiTheme="minorHAnsi" w:cs="Calibri" w:hint="eastAsia"/>
          <w:szCs w:val="24"/>
          <w:lang w:val="en-US" w:eastAsia="zh-CN"/>
        </w:rPr>
        <w:t>代表处</w:t>
      </w:r>
      <w:r w:rsidR="00EA2354" w:rsidRPr="00EA2354">
        <w:rPr>
          <w:rFonts w:asciiTheme="minorHAnsi" w:eastAsiaTheme="minorEastAsia" w:hAnsiTheme="minorHAnsi" w:cs="Calibri" w:hint="eastAsia"/>
          <w:szCs w:val="24"/>
          <w:lang w:val="en-US" w:eastAsia="zh-CN"/>
        </w:rPr>
        <w:t>和地区办事处进行了审计。审计</w:t>
      </w:r>
      <w:r w:rsidR="007C1089">
        <w:rPr>
          <w:rFonts w:asciiTheme="minorHAnsi" w:eastAsiaTheme="minorEastAsia" w:hAnsiTheme="minorHAnsi" w:cs="Calibri" w:hint="eastAsia"/>
          <w:szCs w:val="24"/>
          <w:lang w:val="en-US" w:eastAsia="zh-CN"/>
        </w:rPr>
        <w:t>采用了</w:t>
      </w:r>
      <w:r w:rsidR="00EA2354" w:rsidRPr="00EA2354">
        <w:rPr>
          <w:rFonts w:asciiTheme="minorHAnsi" w:eastAsiaTheme="minorEastAsia" w:hAnsiTheme="minorHAnsi" w:cs="Calibri" w:hint="eastAsia"/>
          <w:szCs w:val="24"/>
          <w:lang w:val="en-US" w:eastAsia="zh-CN"/>
        </w:rPr>
        <w:t>COSO ICIF</w:t>
      </w:r>
      <w:r w:rsidR="00EA2354" w:rsidRPr="00EA2354">
        <w:rPr>
          <w:rFonts w:asciiTheme="minorHAnsi" w:eastAsiaTheme="minorEastAsia" w:hAnsiTheme="minorHAnsi" w:cs="Calibri" w:hint="eastAsia"/>
          <w:szCs w:val="24"/>
          <w:lang w:val="en-US" w:eastAsia="zh-CN"/>
        </w:rPr>
        <w:t>作为评估内部控制（治理、风险评估、信息和沟通、内部控制和</w:t>
      </w:r>
      <w:r w:rsidR="007C1089">
        <w:rPr>
          <w:rFonts w:asciiTheme="minorHAnsi" w:eastAsiaTheme="minorEastAsia" w:hAnsiTheme="minorHAnsi" w:cs="Calibri" w:hint="eastAsia"/>
          <w:szCs w:val="24"/>
          <w:lang w:val="en-US" w:eastAsia="zh-CN"/>
        </w:rPr>
        <w:t>监督</w:t>
      </w:r>
      <w:r w:rsidR="00EA2354" w:rsidRPr="00EA2354">
        <w:rPr>
          <w:rFonts w:asciiTheme="minorHAnsi" w:eastAsiaTheme="minorEastAsia" w:hAnsiTheme="minorHAnsi" w:cs="Calibri" w:hint="eastAsia"/>
          <w:szCs w:val="24"/>
          <w:lang w:val="en-US" w:eastAsia="zh-CN"/>
        </w:rPr>
        <w:t>活动）的基础。审计工作已经完成，审计报告草案已与相关管理人员分享，以征求他们的意见。包括建议和管理层</w:t>
      </w:r>
      <w:r w:rsidR="007C1089" w:rsidRPr="00EA2354">
        <w:rPr>
          <w:rFonts w:asciiTheme="minorHAnsi" w:eastAsiaTheme="minorEastAsia" w:hAnsiTheme="minorHAnsi" w:cs="Calibri" w:hint="eastAsia"/>
          <w:szCs w:val="24"/>
          <w:lang w:val="en-US" w:eastAsia="zh-CN"/>
        </w:rPr>
        <w:t>正式</w:t>
      </w:r>
      <w:r w:rsidR="007C1089">
        <w:rPr>
          <w:rFonts w:asciiTheme="minorHAnsi" w:eastAsiaTheme="minorEastAsia" w:hAnsiTheme="minorHAnsi" w:cs="Calibri" w:hint="eastAsia"/>
          <w:szCs w:val="24"/>
          <w:lang w:val="en-US" w:eastAsia="zh-CN"/>
        </w:rPr>
        <w:t>意见</w:t>
      </w:r>
      <w:r w:rsidR="00EA2354" w:rsidRPr="00EA2354">
        <w:rPr>
          <w:rFonts w:asciiTheme="minorHAnsi" w:eastAsiaTheme="minorEastAsia" w:hAnsiTheme="minorHAnsi" w:cs="Calibri" w:hint="eastAsia"/>
          <w:szCs w:val="24"/>
          <w:lang w:val="en-US" w:eastAsia="zh-CN"/>
        </w:rPr>
        <w:t>在内的最终审计报告预计将在</w:t>
      </w:r>
      <w:r w:rsidR="00EA2354" w:rsidRPr="00EA2354">
        <w:rPr>
          <w:rFonts w:asciiTheme="minorHAnsi" w:eastAsiaTheme="minorEastAsia" w:hAnsiTheme="minorHAnsi" w:cs="Calibri" w:hint="eastAsia"/>
          <w:szCs w:val="24"/>
          <w:lang w:val="en-US" w:eastAsia="zh-CN"/>
        </w:rPr>
        <w:t>2023</w:t>
      </w:r>
      <w:r w:rsidR="00EA2354" w:rsidRPr="00EA2354">
        <w:rPr>
          <w:rFonts w:asciiTheme="minorHAnsi" w:eastAsiaTheme="minorEastAsia" w:hAnsiTheme="minorHAnsi" w:cs="Calibri" w:hint="eastAsia"/>
          <w:szCs w:val="24"/>
          <w:lang w:val="en-US" w:eastAsia="zh-CN"/>
        </w:rPr>
        <w:t>年第二季度末之前发布。</w:t>
      </w:r>
    </w:p>
    <w:p w14:paraId="4DB01B9E" w14:textId="284B9B12" w:rsidR="007614CF" w:rsidRPr="007614CF" w:rsidRDefault="00EA2354" w:rsidP="00CD63E9">
      <w:pPr>
        <w:pStyle w:val="Heading1"/>
        <w:tabs>
          <w:tab w:val="center" w:pos="4819"/>
        </w:tabs>
        <w:spacing w:before="240"/>
        <w:rPr>
          <w:rFonts w:asciiTheme="minorHAnsi" w:eastAsia="Times New Roman" w:hAnsiTheme="minorHAnsi" w:cstheme="minorHAnsi"/>
          <w:b w:val="0"/>
          <w:szCs w:val="28"/>
          <w:lang w:val="en-CA" w:eastAsia="zh-CN"/>
        </w:rPr>
      </w:pPr>
      <w:r w:rsidRPr="0036472B">
        <w:rPr>
          <w:rFonts w:hint="eastAsia"/>
          <w:lang w:eastAsia="zh-CN"/>
        </w:rPr>
        <w:t>特别任务</w:t>
      </w:r>
    </w:p>
    <w:p w14:paraId="78205BDB" w14:textId="5C591006" w:rsidR="007614CF" w:rsidRPr="007614CF" w:rsidRDefault="00391D6B" w:rsidP="00FE60F9">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Bidi"/>
          <w:szCs w:val="24"/>
          <w:lang w:eastAsia="zh-CN"/>
        </w:rPr>
      </w:pPr>
      <w:r>
        <w:rPr>
          <w:rFonts w:eastAsiaTheme="minorEastAsia" w:cs="Calibri" w:hint="eastAsia"/>
          <w:szCs w:val="24"/>
          <w:lang w:val="en-US" w:eastAsia="zh-CN"/>
        </w:rPr>
        <w:t>2</w:t>
      </w:r>
      <w:r>
        <w:rPr>
          <w:rFonts w:eastAsiaTheme="minorEastAsia" w:cs="Calibri"/>
          <w:szCs w:val="24"/>
          <w:lang w:val="en-US" w:eastAsia="zh-CN"/>
        </w:rPr>
        <w:t>0</w:t>
      </w:r>
      <w:r>
        <w:rPr>
          <w:rFonts w:eastAsiaTheme="minorEastAsia" w:cs="Calibri"/>
          <w:szCs w:val="24"/>
          <w:lang w:val="en-US" w:eastAsia="zh-CN"/>
        </w:rPr>
        <w:tab/>
      </w:r>
      <w:r w:rsidR="00EA2354" w:rsidRPr="00EA2354">
        <w:rPr>
          <w:rFonts w:eastAsiaTheme="minorEastAsia" w:cs="Calibri" w:hint="eastAsia"/>
          <w:szCs w:val="24"/>
          <w:lang w:val="en-US" w:eastAsia="zh-CN"/>
        </w:rPr>
        <w:t>应国际电联前任外聘审计员的要求并征得秘书长的同意，</w:t>
      </w:r>
      <w:r w:rsidR="00385268" w:rsidRPr="001F2F3D">
        <w:rPr>
          <w:szCs w:val="24"/>
          <w:lang w:val="en-US" w:eastAsia="zh-CN"/>
        </w:rPr>
        <w:t>内部审计</w:t>
      </w:r>
      <w:r w:rsidR="00385268">
        <w:rPr>
          <w:rFonts w:hint="eastAsia"/>
          <w:szCs w:val="24"/>
          <w:lang w:val="en-US" w:eastAsia="zh-CN"/>
        </w:rPr>
        <w:t>处</w:t>
      </w:r>
      <w:r w:rsidR="00EA2354" w:rsidRPr="00EA2354">
        <w:rPr>
          <w:rFonts w:eastAsiaTheme="minorEastAsia" w:cs="Calibri" w:hint="eastAsia"/>
          <w:szCs w:val="24"/>
          <w:lang w:val="en-US" w:eastAsia="zh-CN"/>
        </w:rPr>
        <w:t>高级审计员对国际电联在</w:t>
      </w:r>
      <w:r w:rsidR="00EA2354" w:rsidRPr="00EA2354">
        <w:rPr>
          <w:rFonts w:eastAsiaTheme="minorEastAsia" w:cs="Calibri" w:hint="eastAsia"/>
          <w:szCs w:val="24"/>
          <w:lang w:val="en-US" w:eastAsia="zh-CN"/>
        </w:rPr>
        <w:t>2018</w:t>
      </w:r>
      <w:r w:rsidR="00EA2354" w:rsidRPr="00EA2354">
        <w:rPr>
          <w:rFonts w:eastAsiaTheme="minorEastAsia" w:cs="Calibri" w:hint="eastAsia"/>
          <w:szCs w:val="24"/>
          <w:lang w:val="en-US" w:eastAsia="zh-CN"/>
        </w:rPr>
        <w:t>年报告和调查的欺诈案件中遭受的财务损失进行了具体和详细的量化。针对同一案件，高级审计员应秘书长的要求，向在国家一级负责该案件的</w:t>
      </w:r>
      <w:r w:rsidR="0036472B">
        <w:rPr>
          <w:rFonts w:eastAsiaTheme="minorEastAsia" w:cs="Calibri" w:hint="eastAsia"/>
          <w:szCs w:val="24"/>
          <w:lang w:val="en-US" w:eastAsia="zh-CN"/>
        </w:rPr>
        <w:t>成员</w:t>
      </w:r>
      <w:r w:rsidR="00EA2354" w:rsidRPr="00EA2354">
        <w:rPr>
          <w:rFonts w:eastAsiaTheme="minorEastAsia" w:cs="Calibri" w:hint="eastAsia"/>
          <w:szCs w:val="24"/>
          <w:lang w:val="en-US" w:eastAsia="zh-CN"/>
        </w:rPr>
        <w:t>国当局提供了所有要求的详细文件证据。</w:t>
      </w:r>
    </w:p>
    <w:p w14:paraId="0C70D59A" w14:textId="51FED618" w:rsidR="007614CF" w:rsidRPr="007614CF" w:rsidRDefault="00C1146F" w:rsidP="00CD63E9">
      <w:pPr>
        <w:pStyle w:val="Heading1"/>
        <w:tabs>
          <w:tab w:val="center" w:pos="4819"/>
        </w:tabs>
        <w:spacing w:before="240"/>
        <w:rPr>
          <w:rFonts w:asciiTheme="minorHAnsi" w:eastAsia="Times New Roman" w:hAnsiTheme="minorHAnsi" w:cstheme="minorHAnsi"/>
          <w:b w:val="0"/>
          <w:szCs w:val="28"/>
          <w:lang w:val="en-CA" w:eastAsia="zh-CN"/>
        </w:rPr>
      </w:pPr>
      <w:r w:rsidRPr="0036472B">
        <w:rPr>
          <w:rFonts w:hint="eastAsia"/>
          <w:lang w:eastAsia="zh-CN"/>
        </w:rPr>
        <w:t>对内部审计建议的跟进</w:t>
      </w:r>
    </w:p>
    <w:p w14:paraId="22B0F387" w14:textId="797B3EBB" w:rsidR="00FE60F9" w:rsidRPr="00FE60F9" w:rsidRDefault="00391D6B" w:rsidP="00FE60F9">
      <w:p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after="120"/>
        <w:jc w:val="both"/>
        <w:textAlignment w:val="auto"/>
        <w:rPr>
          <w:rFonts w:asciiTheme="minorHAnsi" w:eastAsiaTheme="minorEastAsia" w:hAnsiTheme="minorHAnsi" w:cstheme="minorHAnsi"/>
          <w:szCs w:val="24"/>
          <w:lang w:val="en-CA" w:eastAsia="zh-CN"/>
        </w:rPr>
      </w:pPr>
      <w:r>
        <w:rPr>
          <w:rFonts w:hint="eastAsia"/>
          <w:szCs w:val="24"/>
          <w:lang w:val="en-US" w:eastAsia="zh-CN"/>
        </w:rPr>
        <w:t>2</w:t>
      </w:r>
      <w:r>
        <w:rPr>
          <w:szCs w:val="24"/>
          <w:lang w:val="en-US" w:eastAsia="zh-CN"/>
        </w:rPr>
        <w:t>1</w:t>
      </w:r>
      <w:r>
        <w:rPr>
          <w:szCs w:val="24"/>
          <w:lang w:val="en-US" w:eastAsia="zh-CN"/>
        </w:rPr>
        <w:tab/>
      </w:r>
      <w:r w:rsidR="00C1146F" w:rsidRPr="001F2F3D">
        <w:rPr>
          <w:rFonts w:hint="eastAsia"/>
          <w:szCs w:val="24"/>
          <w:lang w:val="en-US" w:eastAsia="zh-CN"/>
        </w:rPr>
        <w:t>在整个报告期内，内部审计处继续对以往审计报告提出的各项建议予以跟进。</w:t>
      </w:r>
      <w:r w:rsidR="00385268" w:rsidRPr="001F2F3D">
        <w:rPr>
          <w:szCs w:val="24"/>
          <w:lang w:val="en-US" w:eastAsia="zh-CN"/>
        </w:rPr>
        <w:t>内部审计</w:t>
      </w:r>
      <w:r w:rsidR="00385268">
        <w:rPr>
          <w:rFonts w:hint="eastAsia"/>
          <w:szCs w:val="24"/>
          <w:lang w:val="en-US" w:eastAsia="zh-CN"/>
        </w:rPr>
        <w:t>处</w:t>
      </w:r>
      <w:r w:rsidR="00EA2354" w:rsidRPr="00EA2354">
        <w:rPr>
          <w:rFonts w:asciiTheme="minorHAnsi" w:eastAsiaTheme="minorEastAsia" w:hAnsiTheme="minorHAnsi" w:cstheme="minorHAnsi" w:hint="eastAsia"/>
          <w:szCs w:val="24"/>
          <w:lang w:val="en-CA" w:eastAsia="zh-CN"/>
        </w:rPr>
        <w:t>还在与</w:t>
      </w:r>
      <w:r w:rsidR="00EA2354" w:rsidRPr="00EA2354">
        <w:rPr>
          <w:rFonts w:asciiTheme="minorHAnsi" w:eastAsiaTheme="minorEastAsia" w:hAnsiTheme="minorHAnsi" w:cstheme="minorHAnsi" w:hint="eastAsia"/>
          <w:szCs w:val="24"/>
          <w:lang w:val="en-CA" w:eastAsia="zh-CN"/>
        </w:rPr>
        <w:t>IMAC</w:t>
      </w:r>
      <w:r w:rsidR="00EA2354" w:rsidRPr="00EA2354">
        <w:rPr>
          <w:rFonts w:asciiTheme="minorHAnsi" w:eastAsiaTheme="minorEastAsia" w:hAnsiTheme="minorHAnsi" w:cstheme="minorHAnsi" w:hint="eastAsia"/>
          <w:szCs w:val="24"/>
          <w:lang w:val="en-CA" w:eastAsia="zh-CN"/>
        </w:rPr>
        <w:t>的会议上定期讨论这些后续成果。如上所述，已向理事会</w:t>
      </w:r>
      <w:r w:rsidR="00EA2354" w:rsidRPr="00EA2354">
        <w:rPr>
          <w:rFonts w:asciiTheme="minorHAnsi" w:eastAsiaTheme="minorEastAsia" w:hAnsiTheme="minorHAnsi" w:cstheme="minorHAnsi" w:hint="eastAsia"/>
          <w:szCs w:val="24"/>
          <w:lang w:val="en-CA" w:eastAsia="zh-CN"/>
        </w:rPr>
        <w:t>2023</w:t>
      </w:r>
      <w:r w:rsidR="00EA2354" w:rsidRPr="00EA2354">
        <w:rPr>
          <w:rFonts w:asciiTheme="minorHAnsi" w:eastAsiaTheme="minorEastAsia" w:hAnsiTheme="minorHAnsi" w:cstheme="minorHAnsi" w:hint="eastAsia"/>
          <w:szCs w:val="24"/>
          <w:lang w:val="en-CA" w:eastAsia="zh-CN"/>
        </w:rPr>
        <w:t>年会议提交了一份单独的</w:t>
      </w:r>
      <w:r w:rsidR="0036472B">
        <w:rPr>
          <w:rFonts w:asciiTheme="minorHAnsi" w:eastAsiaTheme="minorEastAsia" w:hAnsiTheme="minorHAnsi" w:cstheme="minorHAnsi" w:hint="eastAsia"/>
          <w:szCs w:val="24"/>
          <w:lang w:val="en-CA" w:eastAsia="zh-CN"/>
        </w:rPr>
        <w:t>情况通报</w:t>
      </w:r>
      <w:r w:rsidR="00EA2354" w:rsidRPr="00EA2354">
        <w:rPr>
          <w:rFonts w:asciiTheme="minorHAnsi" w:eastAsiaTheme="minorEastAsia" w:hAnsiTheme="minorHAnsi" w:cstheme="minorHAnsi" w:hint="eastAsia"/>
          <w:szCs w:val="24"/>
          <w:lang w:val="en-CA" w:eastAsia="zh-CN"/>
        </w:rPr>
        <w:t>文件，以反映对内部审计建议和</w:t>
      </w:r>
      <w:r w:rsidR="0036472B">
        <w:rPr>
          <w:rFonts w:asciiTheme="minorHAnsi" w:eastAsiaTheme="minorEastAsia" w:hAnsiTheme="minorHAnsi" w:cstheme="minorHAnsi" w:hint="eastAsia"/>
          <w:szCs w:val="24"/>
          <w:lang w:val="en-CA" w:eastAsia="zh-CN"/>
        </w:rPr>
        <w:t>法务</w:t>
      </w:r>
      <w:r w:rsidR="00EA2354" w:rsidRPr="00EA2354">
        <w:rPr>
          <w:rFonts w:asciiTheme="minorHAnsi" w:eastAsiaTheme="minorEastAsia" w:hAnsiTheme="minorHAnsi" w:cstheme="minorHAnsi" w:hint="eastAsia"/>
          <w:szCs w:val="24"/>
          <w:lang w:val="en-CA" w:eastAsia="zh-CN"/>
        </w:rPr>
        <w:t>审计行动的后续行动。截至</w:t>
      </w:r>
      <w:r w:rsidR="00EA2354" w:rsidRPr="00EA2354">
        <w:rPr>
          <w:rFonts w:asciiTheme="minorHAnsi" w:eastAsiaTheme="minorEastAsia" w:hAnsiTheme="minorHAnsi" w:cstheme="minorHAnsi" w:hint="eastAsia"/>
          <w:szCs w:val="24"/>
          <w:lang w:val="en-CA" w:eastAsia="zh-CN"/>
        </w:rPr>
        <w:t>2023</w:t>
      </w:r>
      <w:r w:rsidR="00EA2354" w:rsidRPr="00EA2354">
        <w:rPr>
          <w:rFonts w:asciiTheme="minorHAnsi" w:eastAsiaTheme="minorEastAsia" w:hAnsiTheme="minorHAnsi" w:cstheme="minorHAnsi" w:hint="eastAsia"/>
          <w:szCs w:val="24"/>
          <w:lang w:val="en-CA" w:eastAsia="zh-CN"/>
        </w:rPr>
        <w:t>年</w:t>
      </w:r>
      <w:r w:rsidR="00EA2354" w:rsidRPr="00EA2354">
        <w:rPr>
          <w:rFonts w:asciiTheme="minorHAnsi" w:eastAsiaTheme="minorEastAsia" w:hAnsiTheme="minorHAnsi" w:cstheme="minorHAnsi" w:hint="eastAsia"/>
          <w:szCs w:val="24"/>
          <w:lang w:val="en-CA" w:eastAsia="zh-CN"/>
        </w:rPr>
        <w:t>3</w:t>
      </w:r>
      <w:r w:rsidR="00EA2354" w:rsidRPr="00EA2354">
        <w:rPr>
          <w:rFonts w:asciiTheme="minorHAnsi" w:eastAsiaTheme="minorEastAsia" w:hAnsiTheme="minorHAnsi" w:cstheme="minorHAnsi" w:hint="eastAsia"/>
          <w:szCs w:val="24"/>
          <w:lang w:val="en-CA" w:eastAsia="zh-CN"/>
        </w:rPr>
        <w:t>月</w:t>
      </w:r>
      <w:r w:rsidR="00EA2354" w:rsidRPr="00EA2354">
        <w:rPr>
          <w:rFonts w:asciiTheme="minorHAnsi" w:eastAsiaTheme="minorEastAsia" w:hAnsiTheme="minorHAnsi" w:cstheme="minorHAnsi" w:hint="eastAsia"/>
          <w:szCs w:val="24"/>
          <w:lang w:val="en-CA" w:eastAsia="zh-CN"/>
        </w:rPr>
        <w:t>31</w:t>
      </w:r>
      <w:r w:rsidR="00EA2354" w:rsidRPr="00EA2354">
        <w:rPr>
          <w:rFonts w:asciiTheme="minorHAnsi" w:eastAsiaTheme="minorEastAsia" w:hAnsiTheme="minorHAnsi" w:cstheme="minorHAnsi" w:hint="eastAsia"/>
          <w:szCs w:val="24"/>
          <w:lang w:val="en-CA" w:eastAsia="zh-CN"/>
        </w:rPr>
        <w:t>日，在执行内部审计建议方面取得了进一步</w:t>
      </w:r>
      <w:r w:rsidR="0036472B">
        <w:rPr>
          <w:rFonts w:asciiTheme="minorHAnsi" w:eastAsiaTheme="minorEastAsia" w:hAnsiTheme="minorHAnsi" w:cstheme="minorHAnsi" w:hint="eastAsia"/>
          <w:szCs w:val="24"/>
          <w:lang w:val="en-CA" w:eastAsia="zh-CN"/>
        </w:rPr>
        <w:t>的</w:t>
      </w:r>
      <w:r w:rsidR="00EA2354" w:rsidRPr="00EA2354">
        <w:rPr>
          <w:rFonts w:asciiTheme="minorHAnsi" w:eastAsiaTheme="minorEastAsia" w:hAnsiTheme="minorHAnsi" w:cstheme="minorHAnsi" w:hint="eastAsia"/>
          <w:szCs w:val="24"/>
          <w:lang w:val="en-CA" w:eastAsia="zh-CN"/>
        </w:rPr>
        <w:t>进展，</w:t>
      </w:r>
      <w:r w:rsidR="0036472B">
        <w:rPr>
          <w:rFonts w:asciiTheme="minorHAnsi" w:eastAsiaTheme="minorEastAsia" w:hAnsiTheme="minorHAnsi" w:cstheme="minorHAnsi" w:hint="eastAsia"/>
          <w:szCs w:val="24"/>
          <w:lang w:val="en-CA" w:eastAsia="zh-CN"/>
        </w:rPr>
        <w:t>具体</w:t>
      </w:r>
      <w:r w:rsidR="00EA2354" w:rsidRPr="00EA2354">
        <w:rPr>
          <w:rFonts w:asciiTheme="minorHAnsi" w:eastAsiaTheme="minorEastAsia" w:hAnsiTheme="minorHAnsi" w:cstheme="minorHAnsi" w:hint="eastAsia"/>
          <w:szCs w:val="24"/>
          <w:lang w:val="en-CA" w:eastAsia="zh-CN"/>
        </w:rPr>
        <w:t>如下所示：</w:t>
      </w:r>
    </w:p>
    <w:tbl>
      <w:tblPr>
        <w:tblW w:w="9698" w:type="dxa"/>
        <w:tblInd w:w="-294" w:type="dxa"/>
        <w:tblLook w:val="04A0" w:firstRow="1" w:lastRow="0" w:firstColumn="1" w:lastColumn="0" w:noHBand="0" w:noVBand="1"/>
      </w:tblPr>
      <w:tblGrid>
        <w:gridCol w:w="1408"/>
        <w:gridCol w:w="619"/>
        <w:gridCol w:w="572"/>
        <w:gridCol w:w="699"/>
        <w:gridCol w:w="619"/>
        <w:gridCol w:w="703"/>
        <w:gridCol w:w="709"/>
        <w:gridCol w:w="572"/>
        <w:gridCol w:w="704"/>
        <w:gridCol w:w="619"/>
        <w:gridCol w:w="704"/>
        <w:gridCol w:w="572"/>
        <w:gridCol w:w="599"/>
        <w:gridCol w:w="599"/>
      </w:tblGrid>
      <w:tr w:rsidR="007614CF" w:rsidRPr="007614CF" w14:paraId="766A38B0" w14:textId="77777777" w:rsidTr="00D967D0">
        <w:trPr>
          <w:trHeight w:val="242"/>
        </w:trPr>
        <w:tc>
          <w:tcPr>
            <w:tcW w:w="1408"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19D51CFB" w14:textId="039D8E3F" w:rsidR="007614CF" w:rsidRPr="007614CF" w:rsidRDefault="0036472B" w:rsidP="007614CF">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b/>
                <w:bCs/>
                <w:color w:val="FFFFFF"/>
                <w:sz w:val="16"/>
                <w:szCs w:val="16"/>
                <w:lang w:eastAsia="en-GB"/>
              </w:rPr>
            </w:pPr>
            <w:r>
              <w:rPr>
                <w:rFonts w:ascii="SimSun" w:hAnsi="SimSun" w:cs="SimSun" w:hint="eastAsia"/>
                <w:b/>
                <w:bCs/>
                <w:color w:val="FFFFFF"/>
                <w:sz w:val="16"/>
                <w:szCs w:val="16"/>
                <w:lang w:eastAsia="zh-CN"/>
              </w:rPr>
              <w:t>年份</w:t>
            </w:r>
          </w:p>
        </w:tc>
        <w:tc>
          <w:tcPr>
            <w:tcW w:w="619" w:type="dxa"/>
            <w:tcBorders>
              <w:top w:val="single" w:sz="8" w:space="0" w:color="auto"/>
              <w:left w:val="nil"/>
              <w:bottom w:val="single" w:sz="8" w:space="0" w:color="auto"/>
              <w:right w:val="single" w:sz="8" w:space="0" w:color="auto"/>
            </w:tcBorders>
            <w:shd w:val="clear" w:color="000000" w:fill="000000"/>
            <w:noWrap/>
            <w:vAlign w:val="center"/>
            <w:hideMark/>
          </w:tcPr>
          <w:p w14:paraId="1FC58953"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2011</w:t>
            </w:r>
          </w:p>
        </w:tc>
        <w:tc>
          <w:tcPr>
            <w:tcW w:w="572" w:type="dxa"/>
            <w:tcBorders>
              <w:top w:val="single" w:sz="8" w:space="0" w:color="auto"/>
              <w:left w:val="nil"/>
              <w:bottom w:val="single" w:sz="8" w:space="0" w:color="auto"/>
              <w:right w:val="single" w:sz="8" w:space="0" w:color="auto"/>
            </w:tcBorders>
            <w:shd w:val="clear" w:color="000000" w:fill="000000"/>
            <w:noWrap/>
            <w:vAlign w:val="center"/>
            <w:hideMark/>
          </w:tcPr>
          <w:p w14:paraId="7831FB35"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2012</w:t>
            </w:r>
          </w:p>
        </w:tc>
        <w:tc>
          <w:tcPr>
            <w:tcW w:w="699" w:type="dxa"/>
            <w:tcBorders>
              <w:top w:val="single" w:sz="8" w:space="0" w:color="auto"/>
              <w:left w:val="nil"/>
              <w:bottom w:val="single" w:sz="8" w:space="0" w:color="auto"/>
              <w:right w:val="single" w:sz="8" w:space="0" w:color="auto"/>
            </w:tcBorders>
            <w:shd w:val="clear" w:color="000000" w:fill="000000"/>
            <w:noWrap/>
            <w:vAlign w:val="center"/>
            <w:hideMark/>
          </w:tcPr>
          <w:p w14:paraId="307F1A17"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2013</w:t>
            </w:r>
          </w:p>
        </w:tc>
        <w:tc>
          <w:tcPr>
            <w:tcW w:w="619" w:type="dxa"/>
            <w:tcBorders>
              <w:top w:val="single" w:sz="8" w:space="0" w:color="auto"/>
              <w:left w:val="nil"/>
              <w:bottom w:val="single" w:sz="8" w:space="0" w:color="auto"/>
              <w:right w:val="single" w:sz="8" w:space="0" w:color="auto"/>
            </w:tcBorders>
            <w:shd w:val="clear" w:color="000000" w:fill="000000"/>
            <w:noWrap/>
            <w:vAlign w:val="center"/>
            <w:hideMark/>
          </w:tcPr>
          <w:p w14:paraId="1718A552"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2014</w:t>
            </w:r>
          </w:p>
        </w:tc>
        <w:tc>
          <w:tcPr>
            <w:tcW w:w="703" w:type="dxa"/>
            <w:tcBorders>
              <w:top w:val="single" w:sz="8" w:space="0" w:color="auto"/>
              <w:left w:val="nil"/>
              <w:bottom w:val="single" w:sz="8" w:space="0" w:color="auto"/>
              <w:right w:val="single" w:sz="8" w:space="0" w:color="auto"/>
            </w:tcBorders>
            <w:shd w:val="clear" w:color="000000" w:fill="000000"/>
            <w:noWrap/>
            <w:vAlign w:val="center"/>
            <w:hideMark/>
          </w:tcPr>
          <w:p w14:paraId="278B00C6"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2015</w:t>
            </w:r>
          </w:p>
        </w:tc>
        <w:tc>
          <w:tcPr>
            <w:tcW w:w="709" w:type="dxa"/>
            <w:tcBorders>
              <w:top w:val="single" w:sz="8" w:space="0" w:color="auto"/>
              <w:left w:val="nil"/>
              <w:bottom w:val="single" w:sz="8" w:space="0" w:color="auto"/>
              <w:right w:val="single" w:sz="8" w:space="0" w:color="auto"/>
            </w:tcBorders>
            <w:shd w:val="clear" w:color="000000" w:fill="000000"/>
            <w:noWrap/>
            <w:vAlign w:val="center"/>
            <w:hideMark/>
          </w:tcPr>
          <w:p w14:paraId="1AA9786F"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2016</w:t>
            </w:r>
          </w:p>
        </w:tc>
        <w:tc>
          <w:tcPr>
            <w:tcW w:w="572" w:type="dxa"/>
            <w:tcBorders>
              <w:top w:val="single" w:sz="8" w:space="0" w:color="auto"/>
              <w:left w:val="nil"/>
              <w:bottom w:val="single" w:sz="8" w:space="0" w:color="auto"/>
              <w:right w:val="single" w:sz="8" w:space="0" w:color="auto"/>
            </w:tcBorders>
            <w:shd w:val="clear" w:color="000000" w:fill="000000"/>
            <w:noWrap/>
            <w:vAlign w:val="center"/>
            <w:hideMark/>
          </w:tcPr>
          <w:p w14:paraId="727DFF41"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2017</w:t>
            </w:r>
          </w:p>
        </w:tc>
        <w:tc>
          <w:tcPr>
            <w:tcW w:w="704" w:type="dxa"/>
            <w:tcBorders>
              <w:top w:val="single" w:sz="8" w:space="0" w:color="auto"/>
              <w:left w:val="nil"/>
              <w:bottom w:val="single" w:sz="8" w:space="0" w:color="auto"/>
              <w:right w:val="single" w:sz="8" w:space="0" w:color="auto"/>
            </w:tcBorders>
            <w:shd w:val="clear" w:color="000000" w:fill="000000"/>
            <w:noWrap/>
            <w:vAlign w:val="center"/>
            <w:hideMark/>
          </w:tcPr>
          <w:p w14:paraId="66B66502"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2018</w:t>
            </w:r>
          </w:p>
        </w:tc>
        <w:tc>
          <w:tcPr>
            <w:tcW w:w="619" w:type="dxa"/>
            <w:tcBorders>
              <w:top w:val="single" w:sz="8" w:space="0" w:color="auto"/>
              <w:left w:val="nil"/>
              <w:bottom w:val="single" w:sz="8" w:space="0" w:color="auto"/>
              <w:right w:val="single" w:sz="8" w:space="0" w:color="auto"/>
            </w:tcBorders>
            <w:shd w:val="clear" w:color="000000" w:fill="000000"/>
            <w:noWrap/>
            <w:vAlign w:val="center"/>
            <w:hideMark/>
          </w:tcPr>
          <w:p w14:paraId="7E4DFC6D"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2019</w:t>
            </w:r>
          </w:p>
        </w:tc>
        <w:tc>
          <w:tcPr>
            <w:tcW w:w="704" w:type="dxa"/>
            <w:tcBorders>
              <w:top w:val="single" w:sz="8" w:space="0" w:color="auto"/>
              <w:left w:val="nil"/>
              <w:bottom w:val="single" w:sz="8" w:space="0" w:color="auto"/>
              <w:right w:val="single" w:sz="8" w:space="0" w:color="auto"/>
            </w:tcBorders>
            <w:shd w:val="clear" w:color="000000" w:fill="000000"/>
            <w:vAlign w:val="center"/>
            <w:hideMark/>
          </w:tcPr>
          <w:p w14:paraId="10D9E7B9"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2020</w:t>
            </w:r>
          </w:p>
        </w:tc>
        <w:tc>
          <w:tcPr>
            <w:tcW w:w="572" w:type="dxa"/>
            <w:tcBorders>
              <w:top w:val="single" w:sz="8" w:space="0" w:color="auto"/>
              <w:left w:val="nil"/>
              <w:bottom w:val="single" w:sz="8" w:space="0" w:color="auto"/>
              <w:right w:val="single" w:sz="8" w:space="0" w:color="auto"/>
            </w:tcBorders>
            <w:shd w:val="clear" w:color="000000" w:fill="000000"/>
            <w:vAlign w:val="center"/>
            <w:hideMark/>
          </w:tcPr>
          <w:p w14:paraId="129B5D15"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2021</w:t>
            </w:r>
          </w:p>
        </w:tc>
        <w:tc>
          <w:tcPr>
            <w:tcW w:w="599" w:type="dxa"/>
            <w:tcBorders>
              <w:top w:val="single" w:sz="8" w:space="0" w:color="auto"/>
              <w:left w:val="nil"/>
              <w:bottom w:val="single" w:sz="8" w:space="0" w:color="auto"/>
              <w:right w:val="single" w:sz="8" w:space="0" w:color="auto"/>
            </w:tcBorders>
            <w:shd w:val="clear" w:color="000000" w:fill="000000"/>
            <w:noWrap/>
            <w:vAlign w:val="center"/>
            <w:hideMark/>
          </w:tcPr>
          <w:p w14:paraId="6D4E9CEF"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 xml:space="preserve">2022 </w:t>
            </w:r>
          </w:p>
        </w:tc>
        <w:tc>
          <w:tcPr>
            <w:tcW w:w="599" w:type="dxa"/>
            <w:tcBorders>
              <w:top w:val="single" w:sz="8" w:space="0" w:color="auto"/>
              <w:left w:val="nil"/>
              <w:bottom w:val="single" w:sz="8" w:space="0" w:color="auto"/>
              <w:right w:val="single" w:sz="8" w:space="0" w:color="auto"/>
            </w:tcBorders>
            <w:shd w:val="clear" w:color="000000" w:fill="000000"/>
            <w:vAlign w:val="center"/>
          </w:tcPr>
          <w:p w14:paraId="7BE76067" w14:textId="77777777" w:rsidR="007614CF" w:rsidRPr="007614CF" w:rsidRDefault="007614CF" w:rsidP="007614CF">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FFFFFF"/>
                <w:sz w:val="16"/>
                <w:szCs w:val="16"/>
                <w:lang w:eastAsia="en-GB"/>
              </w:rPr>
            </w:pPr>
            <w:r w:rsidRPr="007614CF">
              <w:rPr>
                <w:rFonts w:ascii="Arial" w:eastAsia="Times New Roman" w:hAnsi="Arial" w:cs="Arial"/>
                <w:b/>
                <w:bCs/>
                <w:color w:val="FFFFFF"/>
                <w:sz w:val="16"/>
                <w:szCs w:val="16"/>
                <w:lang w:eastAsia="en-GB"/>
              </w:rPr>
              <w:t xml:space="preserve">Total </w:t>
            </w:r>
          </w:p>
        </w:tc>
      </w:tr>
      <w:tr w:rsidR="0036472B" w:rsidRPr="007614CF" w14:paraId="77DE7C2E" w14:textId="77777777" w:rsidTr="008B12FB">
        <w:trPr>
          <w:trHeight w:val="242"/>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640DC015" w14:textId="30BB0159"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en-GB"/>
              </w:rPr>
            </w:pPr>
            <w:proofErr w:type="spellStart"/>
            <w:r w:rsidRPr="00A53AF2">
              <w:rPr>
                <w:sz w:val="16"/>
                <w:szCs w:val="16"/>
                <w:lang w:val="en-US"/>
              </w:rPr>
              <w:t>审计报告</w:t>
            </w:r>
            <w:proofErr w:type="spellEnd"/>
            <w:r w:rsidRPr="00A53AF2">
              <w:rPr>
                <w:rFonts w:hint="eastAsia"/>
                <w:sz w:val="16"/>
                <w:szCs w:val="16"/>
                <w:lang w:val="en-US" w:eastAsia="zh-CN"/>
              </w:rPr>
              <w:t>/</w:t>
            </w:r>
            <w:r w:rsidRPr="00A53AF2">
              <w:rPr>
                <w:rFonts w:hint="eastAsia"/>
                <w:sz w:val="16"/>
                <w:szCs w:val="16"/>
                <w:lang w:val="en-US" w:eastAsia="zh-CN"/>
              </w:rPr>
              <w:t>记录</w:t>
            </w:r>
            <w:proofErr w:type="spellStart"/>
            <w:r w:rsidRPr="00A53AF2">
              <w:rPr>
                <w:sz w:val="16"/>
                <w:szCs w:val="16"/>
                <w:lang w:val="en-US"/>
              </w:rPr>
              <w:t>的数量</w:t>
            </w:r>
            <w:proofErr w:type="spellEnd"/>
          </w:p>
        </w:tc>
        <w:tc>
          <w:tcPr>
            <w:tcW w:w="619" w:type="dxa"/>
            <w:tcBorders>
              <w:top w:val="nil"/>
              <w:left w:val="nil"/>
              <w:bottom w:val="single" w:sz="8" w:space="0" w:color="auto"/>
              <w:right w:val="single" w:sz="8" w:space="0" w:color="auto"/>
            </w:tcBorders>
            <w:shd w:val="clear" w:color="auto" w:fill="auto"/>
            <w:noWrap/>
            <w:vAlign w:val="center"/>
            <w:hideMark/>
          </w:tcPr>
          <w:p w14:paraId="7E8EC11D" w14:textId="3F5B3EE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2</w:t>
            </w:r>
          </w:p>
        </w:tc>
        <w:tc>
          <w:tcPr>
            <w:tcW w:w="572" w:type="dxa"/>
            <w:tcBorders>
              <w:top w:val="nil"/>
              <w:left w:val="nil"/>
              <w:bottom w:val="single" w:sz="8" w:space="0" w:color="auto"/>
              <w:right w:val="single" w:sz="8" w:space="0" w:color="auto"/>
            </w:tcBorders>
            <w:shd w:val="clear" w:color="auto" w:fill="auto"/>
            <w:noWrap/>
            <w:vAlign w:val="center"/>
            <w:hideMark/>
          </w:tcPr>
          <w:p w14:paraId="45936D6C" w14:textId="75BB068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699" w:type="dxa"/>
            <w:tcBorders>
              <w:top w:val="nil"/>
              <w:left w:val="nil"/>
              <w:bottom w:val="single" w:sz="8" w:space="0" w:color="auto"/>
              <w:right w:val="single" w:sz="8" w:space="0" w:color="auto"/>
            </w:tcBorders>
            <w:shd w:val="clear" w:color="auto" w:fill="auto"/>
            <w:noWrap/>
            <w:vAlign w:val="center"/>
            <w:hideMark/>
          </w:tcPr>
          <w:p w14:paraId="43D993B0" w14:textId="39E0F7E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4</w:t>
            </w:r>
          </w:p>
        </w:tc>
        <w:tc>
          <w:tcPr>
            <w:tcW w:w="619" w:type="dxa"/>
            <w:tcBorders>
              <w:top w:val="nil"/>
              <w:left w:val="nil"/>
              <w:bottom w:val="single" w:sz="8" w:space="0" w:color="auto"/>
              <w:right w:val="nil"/>
            </w:tcBorders>
            <w:shd w:val="clear" w:color="auto" w:fill="auto"/>
            <w:noWrap/>
            <w:vAlign w:val="center"/>
            <w:hideMark/>
          </w:tcPr>
          <w:p w14:paraId="0D039D68" w14:textId="683D33C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4</w:t>
            </w:r>
          </w:p>
        </w:tc>
        <w:tc>
          <w:tcPr>
            <w:tcW w:w="703" w:type="dxa"/>
            <w:tcBorders>
              <w:top w:val="nil"/>
              <w:left w:val="single" w:sz="8" w:space="0" w:color="auto"/>
              <w:bottom w:val="single" w:sz="8" w:space="0" w:color="auto"/>
              <w:right w:val="nil"/>
            </w:tcBorders>
            <w:shd w:val="clear" w:color="auto" w:fill="auto"/>
            <w:noWrap/>
            <w:vAlign w:val="center"/>
            <w:hideMark/>
          </w:tcPr>
          <w:p w14:paraId="5EBA69C8" w14:textId="752A3D9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7</w:t>
            </w:r>
          </w:p>
        </w:tc>
        <w:tc>
          <w:tcPr>
            <w:tcW w:w="709" w:type="dxa"/>
            <w:tcBorders>
              <w:top w:val="nil"/>
              <w:left w:val="single" w:sz="8" w:space="0" w:color="auto"/>
              <w:bottom w:val="single" w:sz="8" w:space="0" w:color="auto"/>
              <w:right w:val="nil"/>
            </w:tcBorders>
            <w:shd w:val="clear" w:color="auto" w:fill="auto"/>
            <w:noWrap/>
            <w:vAlign w:val="center"/>
            <w:hideMark/>
          </w:tcPr>
          <w:p w14:paraId="3079170B" w14:textId="566306C9"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4</w:t>
            </w:r>
          </w:p>
        </w:tc>
        <w:tc>
          <w:tcPr>
            <w:tcW w:w="572" w:type="dxa"/>
            <w:tcBorders>
              <w:top w:val="nil"/>
              <w:left w:val="single" w:sz="8" w:space="0" w:color="auto"/>
              <w:bottom w:val="single" w:sz="8" w:space="0" w:color="auto"/>
              <w:right w:val="nil"/>
            </w:tcBorders>
            <w:shd w:val="clear" w:color="auto" w:fill="auto"/>
            <w:noWrap/>
            <w:vAlign w:val="center"/>
            <w:hideMark/>
          </w:tcPr>
          <w:p w14:paraId="3075BE5D" w14:textId="46EC7362"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6</w:t>
            </w:r>
          </w:p>
        </w:tc>
        <w:tc>
          <w:tcPr>
            <w:tcW w:w="704" w:type="dxa"/>
            <w:tcBorders>
              <w:top w:val="nil"/>
              <w:left w:val="single" w:sz="8" w:space="0" w:color="auto"/>
              <w:bottom w:val="single" w:sz="8" w:space="0" w:color="auto"/>
              <w:right w:val="nil"/>
            </w:tcBorders>
            <w:shd w:val="clear" w:color="auto" w:fill="auto"/>
            <w:noWrap/>
            <w:vAlign w:val="center"/>
            <w:hideMark/>
          </w:tcPr>
          <w:p w14:paraId="3014C68F" w14:textId="177D96A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4</w:t>
            </w:r>
          </w:p>
        </w:tc>
        <w:tc>
          <w:tcPr>
            <w:tcW w:w="619" w:type="dxa"/>
            <w:tcBorders>
              <w:top w:val="nil"/>
              <w:left w:val="single" w:sz="8" w:space="0" w:color="auto"/>
              <w:bottom w:val="single" w:sz="8" w:space="0" w:color="auto"/>
              <w:right w:val="nil"/>
            </w:tcBorders>
            <w:shd w:val="clear" w:color="auto" w:fill="auto"/>
            <w:noWrap/>
            <w:vAlign w:val="center"/>
            <w:hideMark/>
          </w:tcPr>
          <w:p w14:paraId="28122E72" w14:textId="46D2AC7B"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2</w:t>
            </w:r>
          </w:p>
        </w:tc>
        <w:tc>
          <w:tcPr>
            <w:tcW w:w="704" w:type="dxa"/>
            <w:tcBorders>
              <w:top w:val="nil"/>
              <w:left w:val="single" w:sz="8" w:space="0" w:color="auto"/>
              <w:bottom w:val="single" w:sz="8" w:space="0" w:color="auto"/>
              <w:right w:val="single" w:sz="8" w:space="0" w:color="auto"/>
            </w:tcBorders>
            <w:shd w:val="clear" w:color="auto" w:fill="auto"/>
            <w:vAlign w:val="center"/>
            <w:hideMark/>
          </w:tcPr>
          <w:p w14:paraId="5C8CA4BA" w14:textId="11BE63E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2</w:t>
            </w:r>
          </w:p>
        </w:tc>
        <w:tc>
          <w:tcPr>
            <w:tcW w:w="572" w:type="dxa"/>
            <w:tcBorders>
              <w:top w:val="nil"/>
              <w:left w:val="nil"/>
              <w:bottom w:val="single" w:sz="8" w:space="0" w:color="auto"/>
              <w:right w:val="single" w:sz="8" w:space="0" w:color="auto"/>
            </w:tcBorders>
            <w:shd w:val="clear" w:color="auto" w:fill="auto"/>
            <w:vAlign w:val="center"/>
            <w:hideMark/>
          </w:tcPr>
          <w:p w14:paraId="1A986131" w14:textId="7E079336"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2</w:t>
            </w:r>
          </w:p>
        </w:tc>
        <w:tc>
          <w:tcPr>
            <w:tcW w:w="599" w:type="dxa"/>
            <w:tcBorders>
              <w:top w:val="nil"/>
              <w:left w:val="nil"/>
              <w:bottom w:val="single" w:sz="8" w:space="0" w:color="auto"/>
              <w:right w:val="single" w:sz="8" w:space="0" w:color="auto"/>
            </w:tcBorders>
            <w:shd w:val="clear" w:color="auto" w:fill="auto"/>
            <w:noWrap/>
            <w:vAlign w:val="center"/>
          </w:tcPr>
          <w:p w14:paraId="62D564AC" w14:textId="486BF60F"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color w:val="000000"/>
                <w:sz w:val="18"/>
                <w:szCs w:val="18"/>
                <w:lang w:eastAsia="en-GB"/>
              </w:rPr>
              <w:t>3</w:t>
            </w:r>
          </w:p>
        </w:tc>
        <w:tc>
          <w:tcPr>
            <w:tcW w:w="599" w:type="dxa"/>
            <w:tcBorders>
              <w:top w:val="nil"/>
              <w:left w:val="nil"/>
              <w:bottom w:val="single" w:sz="8" w:space="0" w:color="auto"/>
              <w:right w:val="single" w:sz="8" w:space="0" w:color="auto"/>
            </w:tcBorders>
            <w:shd w:val="clear" w:color="000000" w:fill="A6A6A6"/>
            <w:vAlign w:val="center"/>
          </w:tcPr>
          <w:p w14:paraId="2F840C74" w14:textId="473F13FB"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40</w:t>
            </w:r>
          </w:p>
        </w:tc>
      </w:tr>
      <w:tr w:rsidR="0036472B" w:rsidRPr="007614CF" w14:paraId="73352CF8" w14:textId="77777777" w:rsidTr="008B12FB">
        <w:trPr>
          <w:trHeight w:val="242"/>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2D4ED9D6" w14:textId="7C7AECEC"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en-GB"/>
              </w:rPr>
            </w:pPr>
            <w:r w:rsidRPr="00A53AF2">
              <w:rPr>
                <w:sz w:val="16"/>
                <w:szCs w:val="16"/>
                <w:lang w:val="en-US" w:eastAsia="zh-CN"/>
              </w:rPr>
              <w:t>建议</w:t>
            </w:r>
            <w:r w:rsidRPr="00A53AF2">
              <w:rPr>
                <w:sz w:val="16"/>
                <w:szCs w:val="16"/>
                <w:lang w:val="en-US" w:eastAsia="zh-CN"/>
              </w:rPr>
              <w:t xml:space="preserve"> – </w:t>
            </w:r>
            <w:r w:rsidRPr="00A53AF2">
              <w:rPr>
                <w:sz w:val="16"/>
                <w:szCs w:val="16"/>
                <w:lang w:val="en-US" w:eastAsia="zh-CN"/>
              </w:rPr>
              <w:t>总量</w:t>
            </w:r>
          </w:p>
        </w:tc>
        <w:tc>
          <w:tcPr>
            <w:tcW w:w="619" w:type="dxa"/>
            <w:tcBorders>
              <w:top w:val="nil"/>
              <w:left w:val="nil"/>
              <w:bottom w:val="single" w:sz="8" w:space="0" w:color="auto"/>
              <w:right w:val="single" w:sz="8" w:space="0" w:color="auto"/>
            </w:tcBorders>
            <w:shd w:val="clear" w:color="auto" w:fill="auto"/>
            <w:noWrap/>
            <w:vAlign w:val="center"/>
            <w:hideMark/>
          </w:tcPr>
          <w:p w14:paraId="4507BA96" w14:textId="267D762B"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17</w:t>
            </w:r>
          </w:p>
        </w:tc>
        <w:tc>
          <w:tcPr>
            <w:tcW w:w="572" w:type="dxa"/>
            <w:tcBorders>
              <w:top w:val="nil"/>
              <w:left w:val="nil"/>
              <w:bottom w:val="single" w:sz="8" w:space="0" w:color="auto"/>
              <w:right w:val="single" w:sz="8" w:space="0" w:color="auto"/>
            </w:tcBorders>
            <w:shd w:val="clear" w:color="auto" w:fill="auto"/>
            <w:noWrap/>
            <w:vAlign w:val="bottom"/>
            <w:hideMark/>
          </w:tcPr>
          <w:p w14:paraId="548DF025" w14:textId="362B0A2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Times New Roman" w:hAnsi="Times New Roman"/>
                <w:color w:val="000000"/>
                <w:sz w:val="20"/>
                <w:lang w:eastAsia="en-GB"/>
              </w:rPr>
              <w:t> </w:t>
            </w:r>
          </w:p>
        </w:tc>
        <w:tc>
          <w:tcPr>
            <w:tcW w:w="699" w:type="dxa"/>
            <w:tcBorders>
              <w:top w:val="nil"/>
              <w:left w:val="nil"/>
              <w:bottom w:val="single" w:sz="8" w:space="0" w:color="auto"/>
              <w:right w:val="single" w:sz="8" w:space="0" w:color="auto"/>
            </w:tcBorders>
            <w:shd w:val="clear" w:color="auto" w:fill="auto"/>
            <w:noWrap/>
            <w:vAlign w:val="center"/>
            <w:hideMark/>
          </w:tcPr>
          <w:p w14:paraId="6442AB9B" w14:textId="69655239"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113</w:t>
            </w:r>
          </w:p>
        </w:tc>
        <w:tc>
          <w:tcPr>
            <w:tcW w:w="619" w:type="dxa"/>
            <w:tcBorders>
              <w:top w:val="nil"/>
              <w:left w:val="nil"/>
              <w:bottom w:val="single" w:sz="8" w:space="0" w:color="auto"/>
              <w:right w:val="nil"/>
            </w:tcBorders>
            <w:shd w:val="clear" w:color="auto" w:fill="auto"/>
            <w:noWrap/>
            <w:vAlign w:val="center"/>
            <w:hideMark/>
          </w:tcPr>
          <w:p w14:paraId="6CBE5649" w14:textId="5E5FF9CB"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55</w:t>
            </w:r>
          </w:p>
        </w:tc>
        <w:tc>
          <w:tcPr>
            <w:tcW w:w="703" w:type="dxa"/>
            <w:tcBorders>
              <w:top w:val="nil"/>
              <w:left w:val="single" w:sz="8" w:space="0" w:color="auto"/>
              <w:bottom w:val="single" w:sz="8" w:space="0" w:color="auto"/>
              <w:right w:val="nil"/>
            </w:tcBorders>
            <w:shd w:val="clear" w:color="auto" w:fill="auto"/>
            <w:noWrap/>
            <w:vAlign w:val="center"/>
            <w:hideMark/>
          </w:tcPr>
          <w:p w14:paraId="5D012DD2" w14:textId="2229141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34</w:t>
            </w:r>
          </w:p>
        </w:tc>
        <w:tc>
          <w:tcPr>
            <w:tcW w:w="709" w:type="dxa"/>
            <w:tcBorders>
              <w:top w:val="nil"/>
              <w:left w:val="single" w:sz="8" w:space="0" w:color="auto"/>
              <w:bottom w:val="single" w:sz="8" w:space="0" w:color="auto"/>
              <w:right w:val="nil"/>
            </w:tcBorders>
            <w:shd w:val="clear" w:color="auto" w:fill="auto"/>
            <w:noWrap/>
            <w:vAlign w:val="center"/>
            <w:hideMark/>
          </w:tcPr>
          <w:p w14:paraId="1147C282" w14:textId="59CE8058"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15</w:t>
            </w:r>
          </w:p>
        </w:tc>
        <w:tc>
          <w:tcPr>
            <w:tcW w:w="572" w:type="dxa"/>
            <w:tcBorders>
              <w:top w:val="nil"/>
              <w:left w:val="single" w:sz="8" w:space="0" w:color="auto"/>
              <w:bottom w:val="single" w:sz="8" w:space="0" w:color="auto"/>
              <w:right w:val="nil"/>
            </w:tcBorders>
            <w:shd w:val="clear" w:color="auto" w:fill="auto"/>
            <w:noWrap/>
            <w:vAlign w:val="center"/>
            <w:hideMark/>
          </w:tcPr>
          <w:p w14:paraId="08FDBA50" w14:textId="4B513C9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46</w:t>
            </w:r>
          </w:p>
        </w:tc>
        <w:tc>
          <w:tcPr>
            <w:tcW w:w="704" w:type="dxa"/>
            <w:tcBorders>
              <w:top w:val="nil"/>
              <w:left w:val="single" w:sz="8" w:space="0" w:color="auto"/>
              <w:bottom w:val="single" w:sz="8" w:space="0" w:color="auto"/>
              <w:right w:val="nil"/>
            </w:tcBorders>
            <w:shd w:val="clear" w:color="auto" w:fill="auto"/>
            <w:noWrap/>
            <w:vAlign w:val="center"/>
            <w:hideMark/>
          </w:tcPr>
          <w:p w14:paraId="08E154AD" w14:textId="043075B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26</w:t>
            </w:r>
          </w:p>
        </w:tc>
        <w:tc>
          <w:tcPr>
            <w:tcW w:w="619" w:type="dxa"/>
            <w:tcBorders>
              <w:top w:val="nil"/>
              <w:left w:val="single" w:sz="8" w:space="0" w:color="auto"/>
              <w:bottom w:val="single" w:sz="8" w:space="0" w:color="auto"/>
              <w:right w:val="nil"/>
            </w:tcBorders>
            <w:shd w:val="clear" w:color="auto" w:fill="auto"/>
            <w:noWrap/>
            <w:vAlign w:val="center"/>
            <w:hideMark/>
          </w:tcPr>
          <w:p w14:paraId="477A1A82" w14:textId="4B32CD0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15</w:t>
            </w:r>
          </w:p>
        </w:tc>
        <w:tc>
          <w:tcPr>
            <w:tcW w:w="704" w:type="dxa"/>
            <w:tcBorders>
              <w:top w:val="nil"/>
              <w:left w:val="single" w:sz="8" w:space="0" w:color="auto"/>
              <w:bottom w:val="single" w:sz="8" w:space="0" w:color="auto"/>
              <w:right w:val="single" w:sz="8" w:space="0" w:color="auto"/>
            </w:tcBorders>
            <w:shd w:val="clear" w:color="auto" w:fill="auto"/>
            <w:vAlign w:val="center"/>
            <w:hideMark/>
          </w:tcPr>
          <w:p w14:paraId="3257C6C4" w14:textId="5649D3C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9</w:t>
            </w:r>
          </w:p>
        </w:tc>
        <w:tc>
          <w:tcPr>
            <w:tcW w:w="572" w:type="dxa"/>
            <w:tcBorders>
              <w:top w:val="nil"/>
              <w:left w:val="nil"/>
              <w:bottom w:val="single" w:sz="8" w:space="0" w:color="auto"/>
              <w:right w:val="single" w:sz="8" w:space="0" w:color="auto"/>
            </w:tcBorders>
            <w:shd w:val="clear" w:color="auto" w:fill="auto"/>
            <w:vAlign w:val="center"/>
            <w:hideMark/>
          </w:tcPr>
          <w:p w14:paraId="6C71295D" w14:textId="7CCC918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b/>
                <w:bCs/>
                <w:color w:val="000000"/>
                <w:sz w:val="18"/>
                <w:szCs w:val="18"/>
                <w:lang w:eastAsia="en-GB"/>
              </w:rPr>
              <w:t>19</w:t>
            </w:r>
          </w:p>
        </w:tc>
        <w:tc>
          <w:tcPr>
            <w:tcW w:w="599" w:type="dxa"/>
            <w:tcBorders>
              <w:top w:val="nil"/>
              <w:left w:val="nil"/>
              <w:bottom w:val="single" w:sz="8" w:space="0" w:color="auto"/>
              <w:right w:val="single" w:sz="8" w:space="0" w:color="auto"/>
            </w:tcBorders>
            <w:shd w:val="clear" w:color="auto" w:fill="auto"/>
            <w:noWrap/>
            <w:vAlign w:val="center"/>
          </w:tcPr>
          <w:p w14:paraId="4C4CBEA9" w14:textId="257C2A88"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b/>
                <w:bCs/>
                <w:color w:val="000000"/>
                <w:sz w:val="18"/>
                <w:szCs w:val="18"/>
                <w:lang w:eastAsia="en-GB"/>
              </w:rPr>
              <w:t>38</w:t>
            </w:r>
          </w:p>
        </w:tc>
        <w:tc>
          <w:tcPr>
            <w:tcW w:w="599" w:type="dxa"/>
            <w:tcBorders>
              <w:top w:val="nil"/>
              <w:left w:val="nil"/>
              <w:bottom w:val="single" w:sz="8" w:space="0" w:color="auto"/>
              <w:right w:val="single" w:sz="8" w:space="0" w:color="auto"/>
            </w:tcBorders>
            <w:shd w:val="clear" w:color="000000" w:fill="A6A6A6"/>
            <w:vAlign w:val="center"/>
          </w:tcPr>
          <w:p w14:paraId="373B2632" w14:textId="4FB541BF"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387</w:t>
            </w:r>
          </w:p>
        </w:tc>
      </w:tr>
      <w:tr w:rsidR="0036472B" w:rsidRPr="007614CF" w14:paraId="6E2DB525" w14:textId="77777777" w:rsidTr="00922C15">
        <w:trPr>
          <w:trHeight w:val="242"/>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5A0B1A02" w14:textId="651C83D1"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en-GB"/>
              </w:rPr>
            </w:pPr>
            <w:r w:rsidRPr="00A53AF2">
              <w:rPr>
                <w:sz w:val="16"/>
                <w:szCs w:val="16"/>
                <w:lang w:val="en-US" w:eastAsia="zh-CN"/>
              </w:rPr>
              <w:t>实施中</w:t>
            </w:r>
          </w:p>
        </w:tc>
        <w:tc>
          <w:tcPr>
            <w:tcW w:w="619" w:type="dxa"/>
            <w:tcBorders>
              <w:top w:val="nil"/>
              <w:left w:val="nil"/>
              <w:bottom w:val="single" w:sz="8" w:space="0" w:color="auto"/>
              <w:right w:val="single" w:sz="8" w:space="0" w:color="auto"/>
            </w:tcBorders>
            <w:shd w:val="clear" w:color="000000" w:fill="FFFFFF"/>
            <w:noWrap/>
            <w:vAlign w:val="center"/>
            <w:hideMark/>
          </w:tcPr>
          <w:p w14:paraId="76F19890" w14:textId="0666A0E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nil"/>
              <w:left w:val="nil"/>
              <w:bottom w:val="single" w:sz="8" w:space="0" w:color="auto"/>
              <w:right w:val="single" w:sz="8" w:space="0" w:color="auto"/>
            </w:tcBorders>
            <w:shd w:val="clear" w:color="auto" w:fill="auto"/>
            <w:noWrap/>
            <w:vAlign w:val="center"/>
            <w:hideMark/>
          </w:tcPr>
          <w:p w14:paraId="2D76C459" w14:textId="04578A68"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 </w:t>
            </w:r>
          </w:p>
        </w:tc>
        <w:tc>
          <w:tcPr>
            <w:tcW w:w="699" w:type="dxa"/>
            <w:tcBorders>
              <w:top w:val="nil"/>
              <w:left w:val="nil"/>
              <w:bottom w:val="single" w:sz="8" w:space="0" w:color="auto"/>
              <w:right w:val="single" w:sz="8" w:space="0" w:color="auto"/>
            </w:tcBorders>
            <w:shd w:val="clear" w:color="000000" w:fill="FFFFFF"/>
            <w:noWrap/>
            <w:vAlign w:val="center"/>
            <w:hideMark/>
          </w:tcPr>
          <w:p w14:paraId="405763DF" w14:textId="249D2E0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619" w:type="dxa"/>
            <w:tcBorders>
              <w:top w:val="nil"/>
              <w:left w:val="nil"/>
              <w:bottom w:val="single" w:sz="8" w:space="0" w:color="auto"/>
              <w:right w:val="nil"/>
            </w:tcBorders>
            <w:shd w:val="clear" w:color="000000" w:fill="FFFFFF"/>
            <w:noWrap/>
            <w:vAlign w:val="center"/>
            <w:hideMark/>
          </w:tcPr>
          <w:p w14:paraId="739F3E2C" w14:textId="6DEC7C25"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3" w:type="dxa"/>
            <w:tcBorders>
              <w:top w:val="nil"/>
              <w:left w:val="single" w:sz="8" w:space="0" w:color="auto"/>
              <w:bottom w:val="single" w:sz="8" w:space="0" w:color="auto"/>
              <w:right w:val="nil"/>
            </w:tcBorders>
            <w:shd w:val="clear" w:color="000000" w:fill="FFFFFF"/>
            <w:noWrap/>
            <w:vAlign w:val="center"/>
            <w:hideMark/>
          </w:tcPr>
          <w:p w14:paraId="3F2107DC" w14:textId="19957F85"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9" w:type="dxa"/>
            <w:tcBorders>
              <w:top w:val="nil"/>
              <w:left w:val="single" w:sz="8" w:space="0" w:color="auto"/>
              <w:bottom w:val="single" w:sz="8" w:space="0" w:color="auto"/>
              <w:right w:val="nil"/>
            </w:tcBorders>
            <w:shd w:val="clear" w:color="000000" w:fill="FFFFFF"/>
            <w:noWrap/>
            <w:vAlign w:val="center"/>
            <w:hideMark/>
          </w:tcPr>
          <w:p w14:paraId="71374FB8" w14:textId="08A15CC9"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Arial"/>
                <w:color w:val="000000"/>
                <w:sz w:val="18"/>
                <w:szCs w:val="18"/>
                <w:lang w:eastAsia="en-GB"/>
              </w:rPr>
              <w:t>2</w:t>
            </w:r>
          </w:p>
        </w:tc>
        <w:tc>
          <w:tcPr>
            <w:tcW w:w="572" w:type="dxa"/>
            <w:tcBorders>
              <w:top w:val="nil"/>
              <w:left w:val="single" w:sz="8" w:space="0" w:color="auto"/>
              <w:bottom w:val="single" w:sz="8" w:space="0" w:color="auto"/>
              <w:right w:val="nil"/>
            </w:tcBorders>
            <w:shd w:val="clear" w:color="000000" w:fill="FFFFFF"/>
            <w:noWrap/>
            <w:vAlign w:val="center"/>
            <w:hideMark/>
          </w:tcPr>
          <w:p w14:paraId="71FA4D03" w14:textId="62012E1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Arial"/>
                <w:color w:val="000000"/>
                <w:sz w:val="18"/>
                <w:szCs w:val="18"/>
                <w:lang w:eastAsia="en-GB"/>
              </w:rPr>
              <w:t>7</w:t>
            </w:r>
          </w:p>
        </w:tc>
        <w:tc>
          <w:tcPr>
            <w:tcW w:w="704" w:type="dxa"/>
            <w:tcBorders>
              <w:top w:val="nil"/>
              <w:left w:val="single" w:sz="8" w:space="0" w:color="auto"/>
              <w:bottom w:val="single" w:sz="8" w:space="0" w:color="auto"/>
              <w:right w:val="nil"/>
            </w:tcBorders>
            <w:shd w:val="clear" w:color="000000" w:fill="FFFFFF"/>
            <w:noWrap/>
            <w:vAlign w:val="center"/>
            <w:hideMark/>
          </w:tcPr>
          <w:p w14:paraId="2A696001" w14:textId="00BA97D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3</w:t>
            </w:r>
          </w:p>
        </w:tc>
        <w:tc>
          <w:tcPr>
            <w:tcW w:w="619" w:type="dxa"/>
            <w:tcBorders>
              <w:top w:val="nil"/>
              <w:left w:val="single" w:sz="8" w:space="0" w:color="auto"/>
              <w:bottom w:val="single" w:sz="8" w:space="0" w:color="auto"/>
              <w:right w:val="nil"/>
            </w:tcBorders>
            <w:shd w:val="clear" w:color="000000" w:fill="FFFFFF"/>
            <w:noWrap/>
            <w:vAlign w:val="center"/>
            <w:hideMark/>
          </w:tcPr>
          <w:p w14:paraId="2794E034" w14:textId="4523E2C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4" w:type="dxa"/>
            <w:tcBorders>
              <w:top w:val="nil"/>
              <w:left w:val="single" w:sz="8" w:space="0" w:color="auto"/>
              <w:bottom w:val="single" w:sz="8" w:space="0" w:color="auto"/>
              <w:right w:val="single" w:sz="8" w:space="0" w:color="auto"/>
            </w:tcBorders>
            <w:shd w:val="clear" w:color="auto" w:fill="auto"/>
            <w:vAlign w:val="center"/>
            <w:hideMark/>
          </w:tcPr>
          <w:p w14:paraId="1569FC91" w14:textId="1E20456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w:t>
            </w:r>
          </w:p>
        </w:tc>
        <w:tc>
          <w:tcPr>
            <w:tcW w:w="572" w:type="dxa"/>
            <w:tcBorders>
              <w:top w:val="nil"/>
              <w:left w:val="nil"/>
              <w:bottom w:val="single" w:sz="8" w:space="0" w:color="auto"/>
              <w:right w:val="single" w:sz="8" w:space="0" w:color="auto"/>
            </w:tcBorders>
            <w:shd w:val="clear" w:color="auto" w:fill="auto"/>
            <w:vAlign w:val="center"/>
            <w:hideMark/>
          </w:tcPr>
          <w:p w14:paraId="1E0AF9B4" w14:textId="18F9900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12</w:t>
            </w:r>
          </w:p>
        </w:tc>
        <w:tc>
          <w:tcPr>
            <w:tcW w:w="599" w:type="dxa"/>
            <w:tcBorders>
              <w:top w:val="nil"/>
              <w:left w:val="nil"/>
              <w:bottom w:val="single" w:sz="8" w:space="0" w:color="auto"/>
              <w:right w:val="single" w:sz="8" w:space="0" w:color="auto"/>
            </w:tcBorders>
            <w:shd w:val="clear" w:color="auto" w:fill="auto"/>
            <w:noWrap/>
            <w:vAlign w:val="center"/>
          </w:tcPr>
          <w:p w14:paraId="261A3C9E" w14:textId="1F75CFA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color w:val="000000"/>
                <w:sz w:val="18"/>
                <w:szCs w:val="18"/>
                <w:lang w:eastAsia="en-GB"/>
              </w:rPr>
              <w:t>15</w:t>
            </w:r>
          </w:p>
        </w:tc>
        <w:tc>
          <w:tcPr>
            <w:tcW w:w="599" w:type="dxa"/>
            <w:tcBorders>
              <w:top w:val="nil"/>
              <w:left w:val="nil"/>
              <w:bottom w:val="single" w:sz="8" w:space="0" w:color="auto"/>
              <w:right w:val="single" w:sz="8" w:space="0" w:color="auto"/>
            </w:tcBorders>
            <w:shd w:val="clear" w:color="000000" w:fill="A6A6A6"/>
            <w:vAlign w:val="center"/>
          </w:tcPr>
          <w:p w14:paraId="57944526" w14:textId="0EC9714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40</w:t>
            </w:r>
          </w:p>
        </w:tc>
      </w:tr>
      <w:tr w:rsidR="0036472B" w:rsidRPr="007614CF" w14:paraId="26B97D7A" w14:textId="77777777" w:rsidTr="008B12FB">
        <w:trPr>
          <w:trHeight w:val="242"/>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6A8B2D52" w14:textId="561EA80E"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en-GB"/>
              </w:rPr>
            </w:pPr>
            <w:r w:rsidRPr="00A53AF2">
              <w:rPr>
                <w:sz w:val="16"/>
                <w:szCs w:val="16"/>
                <w:lang w:val="en-US" w:eastAsia="zh-CN"/>
              </w:rPr>
              <w:t>延迟</w:t>
            </w:r>
          </w:p>
        </w:tc>
        <w:tc>
          <w:tcPr>
            <w:tcW w:w="619" w:type="dxa"/>
            <w:tcBorders>
              <w:top w:val="nil"/>
              <w:left w:val="nil"/>
              <w:bottom w:val="single" w:sz="8" w:space="0" w:color="auto"/>
              <w:right w:val="single" w:sz="8" w:space="0" w:color="auto"/>
            </w:tcBorders>
            <w:shd w:val="clear" w:color="000000" w:fill="FFFFFF"/>
            <w:noWrap/>
            <w:vAlign w:val="center"/>
            <w:hideMark/>
          </w:tcPr>
          <w:p w14:paraId="78569DBE" w14:textId="2F4632D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nil"/>
              <w:left w:val="nil"/>
              <w:bottom w:val="single" w:sz="8" w:space="0" w:color="auto"/>
              <w:right w:val="single" w:sz="8" w:space="0" w:color="auto"/>
            </w:tcBorders>
            <w:shd w:val="clear" w:color="auto" w:fill="auto"/>
            <w:noWrap/>
            <w:vAlign w:val="bottom"/>
            <w:hideMark/>
          </w:tcPr>
          <w:p w14:paraId="2DEE8500" w14:textId="3318270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Times New Roman" w:hAnsi="Times New Roman"/>
                <w:color w:val="000000"/>
                <w:sz w:val="20"/>
                <w:lang w:eastAsia="en-GB"/>
              </w:rPr>
              <w:t> </w:t>
            </w:r>
          </w:p>
        </w:tc>
        <w:tc>
          <w:tcPr>
            <w:tcW w:w="699" w:type="dxa"/>
            <w:tcBorders>
              <w:top w:val="nil"/>
              <w:left w:val="nil"/>
              <w:bottom w:val="single" w:sz="8" w:space="0" w:color="auto"/>
              <w:right w:val="single" w:sz="8" w:space="0" w:color="auto"/>
            </w:tcBorders>
            <w:shd w:val="clear" w:color="000000" w:fill="FFFFFF"/>
            <w:noWrap/>
            <w:vAlign w:val="center"/>
            <w:hideMark/>
          </w:tcPr>
          <w:p w14:paraId="327117F5" w14:textId="70DB7BF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619" w:type="dxa"/>
            <w:tcBorders>
              <w:top w:val="nil"/>
              <w:left w:val="nil"/>
              <w:bottom w:val="single" w:sz="8" w:space="0" w:color="auto"/>
              <w:right w:val="nil"/>
            </w:tcBorders>
            <w:shd w:val="clear" w:color="000000" w:fill="FFFFFF"/>
            <w:noWrap/>
            <w:vAlign w:val="center"/>
            <w:hideMark/>
          </w:tcPr>
          <w:p w14:paraId="37B0EC5E" w14:textId="74273975"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3" w:type="dxa"/>
            <w:tcBorders>
              <w:top w:val="nil"/>
              <w:left w:val="single" w:sz="8" w:space="0" w:color="auto"/>
              <w:bottom w:val="single" w:sz="8" w:space="0" w:color="auto"/>
              <w:right w:val="nil"/>
            </w:tcBorders>
            <w:shd w:val="clear" w:color="000000" w:fill="FFFFFF"/>
            <w:noWrap/>
            <w:vAlign w:val="center"/>
            <w:hideMark/>
          </w:tcPr>
          <w:p w14:paraId="1968AE3D" w14:textId="2B224828"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9" w:type="dxa"/>
            <w:tcBorders>
              <w:top w:val="nil"/>
              <w:left w:val="single" w:sz="8" w:space="0" w:color="auto"/>
              <w:bottom w:val="single" w:sz="8" w:space="0" w:color="auto"/>
              <w:right w:val="nil"/>
            </w:tcBorders>
            <w:shd w:val="clear" w:color="000000" w:fill="FFFFFF"/>
            <w:noWrap/>
            <w:vAlign w:val="center"/>
            <w:hideMark/>
          </w:tcPr>
          <w:p w14:paraId="5FF116B3" w14:textId="1FF6C6A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nil"/>
              <w:left w:val="single" w:sz="8" w:space="0" w:color="auto"/>
              <w:bottom w:val="single" w:sz="8" w:space="0" w:color="auto"/>
              <w:right w:val="nil"/>
            </w:tcBorders>
            <w:shd w:val="clear" w:color="000000" w:fill="FFFFFF"/>
            <w:noWrap/>
            <w:vAlign w:val="center"/>
            <w:hideMark/>
          </w:tcPr>
          <w:p w14:paraId="3F00C83D" w14:textId="73803F2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4" w:type="dxa"/>
            <w:tcBorders>
              <w:top w:val="nil"/>
              <w:left w:val="single" w:sz="8" w:space="0" w:color="auto"/>
              <w:bottom w:val="single" w:sz="8" w:space="0" w:color="auto"/>
              <w:right w:val="nil"/>
            </w:tcBorders>
            <w:shd w:val="clear" w:color="000000" w:fill="FFFFFF"/>
            <w:noWrap/>
            <w:vAlign w:val="center"/>
            <w:hideMark/>
          </w:tcPr>
          <w:p w14:paraId="1C0EA5A1" w14:textId="799FABC9"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619" w:type="dxa"/>
            <w:tcBorders>
              <w:top w:val="nil"/>
              <w:left w:val="single" w:sz="8" w:space="0" w:color="auto"/>
              <w:bottom w:val="single" w:sz="8" w:space="0" w:color="auto"/>
              <w:right w:val="nil"/>
            </w:tcBorders>
            <w:shd w:val="clear" w:color="000000" w:fill="FFFFFF"/>
            <w:noWrap/>
            <w:vAlign w:val="center"/>
            <w:hideMark/>
          </w:tcPr>
          <w:p w14:paraId="78F4C051" w14:textId="510AAFA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4" w:type="dxa"/>
            <w:tcBorders>
              <w:top w:val="nil"/>
              <w:left w:val="single" w:sz="8" w:space="0" w:color="auto"/>
              <w:bottom w:val="single" w:sz="8" w:space="0" w:color="auto"/>
              <w:right w:val="single" w:sz="8" w:space="0" w:color="auto"/>
            </w:tcBorders>
            <w:shd w:val="clear" w:color="auto" w:fill="auto"/>
            <w:vAlign w:val="center"/>
            <w:hideMark/>
          </w:tcPr>
          <w:p w14:paraId="6082D16B" w14:textId="3D12579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nil"/>
              <w:left w:val="nil"/>
              <w:bottom w:val="single" w:sz="8" w:space="0" w:color="auto"/>
              <w:right w:val="single" w:sz="8" w:space="0" w:color="auto"/>
            </w:tcBorders>
            <w:shd w:val="clear" w:color="auto" w:fill="auto"/>
            <w:vAlign w:val="center"/>
            <w:hideMark/>
          </w:tcPr>
          <w:p w14:paraId="15A8E897" w14:textId="30A0345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3</w:t>
            </w:r>
          </w:p>
        </w:tc>
        <w:tc>
          <w:tcPr>
            <w:tcW w:w="599" w:type="dxa"/>
            <w:tcBorders>
              <w:top w:val="nil"/>
              <w:left w:val="nil"/>
              <w:bottom w:val="single" w:sz="8" w:space="0" w:color="auto"/>
              <w:right w:val="single" w:sz="8" w:space="0" w:color="auto"/>
            </w:tcBorders>
            <w:shd w:val="clear" w:color="auto" w:fill="auto"/>
            <w:noWrap/>
            <w:vAlign w:val="center"/>
          </w:tcPr>
          <w:p w14:paraId="0BEF9FDB" w14:textId="337FE42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color w:val="000000"/>
                <w:sz w:val="18"/>
                <w:szCs w:val="18"/>
                <w:lang w:eastAsia="en-GB"/>
              </w:rPr>
              <w:t>5</w:t>
            </w:r>
          </w:p>
        </w:tc>
        <w:tc>
          <w:tcPr>
            <w:tcW w:w="599" w:type="dxa"/>
            <w:tcBorders>
              <w:top w:val="nil"/>
              <w:left w:val="nil"/>
              <w:bottom w:val="single" w:sz="8" w:space="0" w:color="auto"/>
              <w:right w:val="single" w:sz="8" w:space="0" w:color="auto"/>
            </w:tcBorders>
            <w:shd w:val="clear" w:color="000000" w:fill="A6A6A6"/>
            <w:vAlign w:val="center"/>
          </w:tcPr>
          <w:p w14:paraId="02D4547A" w14:textId="12DB451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8</w:t>
            </w:r>
          </w:p>
        </w:tc>
      </w:tr>
      <w:tr w:rsidR="0036472B" w:rsidRPr="007614CF" w14:paraId="3F281FBF" w14:textId="77777777" w:rsidTr="00922C15">
        <w:trPr>
          <w:trHeight w:val="242"/>
        </w:trPr>
        <w:tc>
          <w:tcPr>
            <w:tcW w:w="1408" w:type="dxa"/>
            <w:tcBorders>
              <w:top w:val="nil"/>
              <w:left w:val="single" w:sz="8" w:space="0" w:color="auto"/>
              <w:bottom w:val="single" w:sz="8" w:space="0" w:color="auto"/>
              <w:right w:val="single" w:sz="8" w:space="0" w:color="auto"/>
            </w:tcBorders>
            <w:shd w:val="clear" w:color="auto" w:fill="auto"/>
            <w:noWrap/>
            <w:vAlign w:val="center"/>
          </w:tcPr>
          <w:p w14:paraId="350F6ACB" w14:textId="1C4B7430"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en-GB"/>
              </w:rPr>
            </w:pPr>
            <w:r w:rsidRPr="00A53AF2">
              <w:rPr>
                <w:sz w:val="16"/>
                <w:szCs w:val="16"/>
                <w:lang w:val="en-US" w:eastAsia="zh-CN"/>
              </w:rPr>
              <w:t>完成</w:t>
            </w:r>
          </w:p>
        </w:tc>
        <w:tc>
          <w:tcPr>
            <w:tcW w:w="619" w:type="dxa"/>
            <w:tcBorders>
              <w:top w:val="nil"/>
              <w:left w:val="nil"/>
              <w:bottom w:val="single" w:sz="8" w:space="0" w:color="auto"/>
              <w:right w:val="single" w:sz="8" w:space="0" w:color="auto"/>
            </w:tcBorders>
            <w:shd w:val="clear" w:color="000000" w:fill="FFFFFF"/>
            <w:noWrap/>
            <w:vAlign w:val="center"/>
            <w:hideMark/>
          </w:tcPr>
          <w:p w14:paraId="2B80C471" w14:textId="2199DF5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17</w:t>
            </w:r>
          </w:p>
        </w:tc>
        <w:tc>
          <w:tcPr>
            <w:tcW w:w="572" w:type="dxa"/>
            <w:tcBorders>
              <w:top w:val="nil"/>
              <w:left w:val="nil"/>
              <w:bottom w:val="single" w:sz="8" w:space="0" w:color="auto"/>
              <w:right w:val="single" w:sz="8" w:space="0" w:color="auto"/>
            </w:tcBorders>
            <w:shd w:val="clear" w:color="auto" w:fill="auto"/>
            <w:noWrap/>
            <w:vAlign w:val="center"/>
            <w:hideMark/>
          </w:tcPr>
          <w:p w14:paraId="05FCDC99" w14:textId="36999496"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 </w:t>
            </w:r>
          </w:p>
        </w:tc>
        <w:tc>
          <w:tcPr>
            <w:tcW w:w="699" w:type="dxa"/>
            <w:tcBorders>
              <w:top w:val="nil"/>
              <w:left w:val="nil"/>
              <w:bottom w:val="single" w:sz="8" w:space="0" w:color="auto"/>
              <w:right w:val="single" w:sz="8" w:space="0" w:color="auto"/>
            </w:tcBorders>
            <w:shd w:val="clear" w:color="000000" w:fill="FFFFFF"/>
            <w:noWrap/>
            <w:vAlign w:val="center"/>
            <w:hideMark/>
          </w:tcPr>
          <w:p w14:paraId="50A7A03D" w14:textId="5F5EF7C2"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113</w:t>
            </w:r>
          </w:p>
        </w:tc>
        <w:tc>
          <w:tcPr>
            <w:tcW w:w="619" w:type="dxa"/>
            <w:tcBorders>
              <w:top w:val="nil"/>
              <w:left w:val="nil"/>
              <w:bottom w:val="single" w:sz="8" w:space="0" w:color="auto"/>
              <w:right w:val="nil"/>
            </w:tcBorders>
            <w:shd w:val="clear" w:color="000000" w:fill="FFFFFF"/>
            <w:noWrap/>
            <w:vAlign w:val="center"/>
            <w:hideMark/>
          </w:tcPr>
          <w:p w14:paraId="49BB2903" w14:textId="7CE9F63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55</w:t>
            </w:r>
          </w:p>
        </w:tc>
        <w:tc>
          <w:tcPr>
            <w:tcW w:w="703" w:type="dxa"/>
            <w:tcBorders>
              <w:top w:val="nil"/>
              <w:left w:val="single" w:sz="8" w:space="0" w:color="auto"/>
              <w:bottom w:val="single" w:sz="8" w:space="0" w:color="auto"/>
              <w:right w:val="nil"/>
            </w:tcBorders>
            <w:shd w:val="clear" w:color="000000" w:fill="FFFFFF"/>
            <w:noWrap/>
            <w:vAlign w:val="center"/>
            <w:hideMark/>
          </w:tcPr>
          <w:p w14:paraId="2C2144AA" w14:textId="4FDF49F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34</w:t>
            </w:r>
          </w:p>
        </w:tc>
        <w:tc>
          <w:tcPr>
            <w:tcW w:w="709" w:type="dxa"/>
            <w:tcBorders>
              <w:top w:val="nil"/>
              <w:left w:val="single" w:sz="8" w:space="0" w:color="auto"/>
              <w:bottom w:val="single" w:sz="8" w:space="0" w:color="auto"/>
              <w:right w:val="nil"/>
            </w:tcBorders>
            <w:shd w:val="clear" w:color="000000" w:fill="FFFFFF"/>
            <w:noWrap/>
            <w:vAlign w:val="center"/>
            <w:hideMark/>
          </w:tcPr>
          <w:p w14:paraId="1353E8CE" w14:textId="586E6E92"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13</w:t>
            </w:r>
          </w:p>
        </w:tc>
        <w:tc>
          <w:tcPr>
            <w:tcW w:w="572" w:type="dxa"/>
            <w:tcBorders>
              <w:top w:val="nil"/>
              <w:left w:val="single" w:sz="8" w:space="0" w:color="auto"/>
              <w:bottom w:val="single" w:sz="8" w:space="0" w:color="auto"/>
              <w:right w:val="nil"/>
            </w:tcBorders>
            <w:shd w:val="clear" w:color="000000" w:fill="FFFFFF"/>
            <w:noWrap/>
            <w:vAlign w:val="center"/>
            <w:hideMark/>
          </w:tcPr>
          <w:p w14:paraId="1516DF69" w14:textId="26669882"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Arial"/>
                <w:color w:val="000000"/>
                <w:sz w:val="18"/>
                <w:szCs w:val="18"/>
                <w:lang w:eastAsia="en-GB"/>
              </w:rPr>
              <w:t>39</w:t>
            </w:r>
          </w:p>
        </w:tc>
        <w:tc>
          <w:tcPr>
            <w:tcW w:w="704" w:type="dxa"/>
            <w:tcBorders>
              <w:top w:val="nil"/>
              <w:left w:val="single" w:sz="8" w:space="0" w:color="auto"/>
              <w:bottom w:val="single" w:sz="8" w:space="0" w:color="auto"/>
              <w:right w:val="nil"/>
            </w:tcBorders>
            <w:shd w:val="clear" w:color="000000" w:fill="FFFFFF"/>
            <w:noWrap/>
            <w:vAlign w:val="center"/>
            <w:hideMark/>
          </w:tcPr>
          <w:p w14:paraId="298577F1" w14:textId="0ACDA96B"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23</w:t>
            </w:r>
          </w:p>
        </w:tc>
        <w:tc>
          <w:tcPr>
            <w:tcW w:w="619" w:type="dxa"/>
            <w:tcBorders>
              <w:top w:val="nil"/>
              <w:left w:val="single" w:sz="8" w:space="0" w:color="auto"/>
              <w:bottom w:val="single" w:sz="8" w:space="0" w:color="auto"/>
              <w:right w:val="nil"/>
            </w:tcBorders>
            <w:shd w:val="clear" w:color="000000" w:fill="FFFFFF"/>
            <w:noWrap/>
            <w:vAlign w:val="center"/>
            <w:hideMark/>
          </w:tcPr>
          <w:p w14:paraId="00572641" w14:textId="20A2C5A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15</w:t>
            </w:r>
          </w:p>
        </w:tc>
        <w:tc>
          <w:tcPr>
            <w:tcW w:w="704" w:type="dxa"/>
            <w:tcBorders>
              <w:top w:val="nil"/>
              <w:left w:val="single" w:sz="8" w:space="0" w:color="auto"/>
              <w:bottom w:val="single" w:sz="8" w:space="0" w:color="auto"/>
              <w:right w:val="single" w:sz="8" w:space="0" w:color="auto"/>
            </w:tcBorders>
            <w:shd w:val="clear" w:color="auto" w:fill="auto"/>
            <w:vAlign w:val="center"/>
            <w:hideMark/>
          </w:tcPr>
          <w:p w14:paraId="2A634CF4" w14:textId="5AA5D95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8</w:t>
            </w:r>
          </w:p>
        </w:tc>
        <w:tc>
          <w:tcPr>
            <w:tcW w:w="572" w:type="dxa"/>
            <w:tcBorders>
              <w:top w:val="nil"/>
              <w:left w:val="nil"/>
              <w:bottom w:val="single" w:sz="8" w:space="0" w:color="auto"/>
              <w:right w:val="single" w:sz="8" w:space="0" w:color="auto"/>
            </w:tcBorders>
            <w:shd w:val="clear" w:color="auto" w:fill="auto"/>
            <w:vAlign w:val="center"/>
            <w:hideMark/>
          </w:tcPr>
          <w:p w14:paraId="3E8BEF1B" w14:textId="392BE1D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4</w:t>
            </w:r>
          </w:p>
        </w:tc>
        <w:tc>
          <w:tcPr>
            <w:tcW w:w="599" w:type="dxa"/>
            <w:tcBorders>
              <w:top w:val="nil"/>
              <w:left w:val="nil"/>
              <w:bottom w:val="single" w:sz="8" w:space="0" w:color="auto"/>
              <w:right w:val="single" w:sz="8" w:space="0" w:color="auto"/>
            </w:tcBorders>
            <w:shd w:val="clear" w:color="auto" w:fill="auto"/>
            <w:noWrap/>
            <w:vAlign w:val="center"/>
          </w:tcPr>
          <w:p w14:paraId="1960A518" w14:textId="7A8C0016"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color w:val="000000"/>
                <w:sz w:val="18"/>
                <w:szCs w:val="18"/>
                <w:lang w:eastAsia="en-GB"/>
              </w:rPr>
              <w:t>18</w:t>
            </w:r>
          </w:p>
        </w:tc>
        <w:tc>
          <w:tcPr>
            <w:tcW w:w="599" w:type="dxa"/>
            <w:tcBorders>
              <w:top w:val="nil"/>
              <w:left w:val="nil"/>
              <w:bottom w:val="single" w:sz="8" w:space="0" w:color="auto"/>
              <w:right w:val="single" w:sz="8" w:space="0" w:color="auto"/>
            </w:tcBorders>
            <w:shd w:val="clear" w:color="000000" w:fill="A6A6A6"/>
            <w:vAlign w:val="center"/>
          </w:tcPr>
          <w:p w14:paraId="2BAA4BBB" w14:textId="710876E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339</w:t>
            </w:r>
          </w:p>
        </w:tc>
      </w:tr>
      <w:tr w:rsidR="0036472B" w:rsidRPr="007614CF" w14:paraId="5D6DC788" w14:textId="77777777" w:rsidTr="00922C15">
        <w:trPr>
          <w:trHeight w:val="242"/>
        </w:trPr>
        <w:tc>
          <w:tcPr>
            <w:tcW w:w="1408" w:type="dxa"/>
            <w:tcBorders>
              <w:top w:val="nil"/>
              <w:left w:val="nil"/>
              <w:bottom w:val="nil"/>
              <w:right w:val="nil"/>
            </w:tcBorders>
            <w:shd w:val="clear" w:color="auto" w:fill="auto"/>
            <w:noWrap/>
            <w:vAlign w:val="bottom"/>
            <w:hideMark/>
          </w:tcPr>
          <w:p w14:paraId="0156C1ED" w14:textId="7777777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p>
        </w:tc>
        <w:tc>
          <w:tcPr>
            <w:tcW w:w="619" w:type="dxa"/>
            <w:tcBorders>
              <w:top w:val="nil"/>
              <w:left w:val="nil"/>
              <w:bottom w:val="nil"/>
              <w:right w:val="nil"/>
            </w:tcBorders>
            <w:shd w:val="clear" w:color="000000" w:fill="FFFFFF"/>
            <w:noWrap/>
            <w:vAlign w:val="center"/>
          </w:tcPr>
          <w:p w14:paraId="785A44E9" w14:textId="6CC6760C"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572" w:type="dxa"/>
            <w:tcBorders>
              <w:top w:val="nil"/>
              <w:left w:val="nil"/>
              <w:bottom w:val="nil"/>
              <w:right w:val="nil"/>
            </w:tcBorders>
            <w:shd w:val="clear" w:color="auto" w:fill="auto"/>
            <w:noWrap/>
            <w:vAlign w:val="center"/>
          </w:tcPr>
          <w:p w14:paraId="3A12981B" w14:textId="7777777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p>
        </w:tc>
        <w:tc>
          <w:tcPr>
            <w:tcW w:w="699" w:type="dxa"/>
            <w:tcBorders>
              <w:top w:val="nil"/>
              <w:left w:val="nil"/>
              <w:bottom w:val="nil"/>
              <w:right w:val="nil"/>
            </w:tcBorders>
            <w:shd w:val="clear" w:color="000000" w:fill="FFFFFF"/>
            <w:noWrap/>
            <w:vAlign w:val="center"/>
          </w:tcPr>
          <w:p w14:paraId="766213C1" w14:textId="14ABAD9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619" w:type="dxa"/>
            <w:tcBorders>
              <w:top w:val="nil"/>
              <w:left w:val="nil"/>
              <w:bottom w:val="nil"/>
              <w:right w:val="nil"/>
            </w:tcBorders>
            <w:shd w:val="clear" w:color="000000" w:fill="FFFFFF"/>
            <w:noWrap/>
            <w:vAlign w:val="center"/>
          </w:tcPr>
          <w:p w14:paraId="2B9CCC0D" w14:textId="192E22E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703" w:type="dxa"/>
            <w:tcBorders>
              <w:top w:val="nil"/>
              <w:left w:val="nil"/>
              <w:bottom w:val="nil"/>
              <w:right w:val="nil"/>
            </w:tcBorders>
            <w:shd w:val="clear" w:color="000000" w:fill="FFFFFF"/>
            <w:noWrap/>
            <w:vAlign w:val="center"/>
          </w:tcPr>
          <w:p w14:paraId="394CC8CB" w14:textId="19FD337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709" w:type="dxa"/>
            <w:tcBorders>
              <w:top w:val="nil"/>
              <w:left w:val="nil"/>
              <w:bottom w:val="nil"/>
              <w:right w:val="nil"/>
            </w:tcBorders>
            <w:shd w:val="clear" w:color="000000" w:fill="FFFFFF"/>
            <w:noWrap/>
            <w:vAlign w:val="center"/>
          </w:tcPr>
          <w:p w14:paraId="51BFE4D1" w14:textId="21AB026B"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572" w:type="dxa"/>
            <w:tcBorders>
              <w:top w:val="nil"/>
              <w:left w:val="nil"/>
              <w:bottom w:val="nil"/>
              <w:right w:val="nil"/>
            </w:tcBorders>
            <w:shd w:val="clear" w:color="000000" w:fill="FFFFFF"/>
            <w:noWrap/>
            <w:vAlign w:val="center"/>
          </w:tcPr>
          <w:p w14:paraId="49BA144B" w14:textId="38887539"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704" w:type="dxa"/>
            <w:tcBorders>
              <w:top w:val="nil"/>
              <w:left w:val="nil"/>
              <w:bottom w:val="nil"/>
              <w:right w:val="nil"/>
            </w:tcBorders>
            <w:shd w:val="clear" w:color="000000" w:fill="FFFFFF"/>
            <w:noWrap/>
            <w:vAlign w:val="center"/>
          </w:tcPr>
          <w:p w14:paraId="02A97072" w14:textId="6605E7F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619" w:type="dxa"/>
            <w:tcBorders>
              <w:top w:val="nil"/>
              <w:left w:val="nil"/>
              <w:bottom w:val="nil"/>
              <w:right w:val="nil"/>
            </w:tcBorders>
            <w:shd w:val="clear" w:color="000000" w:fill="FFFFFF"/>
            <w:noWrap/>
            <w:vAlign w:val="center"/>
          </w:tcPr>
          <w:p w14:paraId="394B67CF" w14:textId="0B9FF965"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8"/>
                <w:szCs w:val="18"/>
                <w:lang w:eastAsia="en-GB"/>
              </w:rPr>
            </w:pPr>
            <w:r w:rsidRPr="009B6F35">
              <w:rPr>
                <w:rFonts w:ascii="Arial" w:hAnsi="Arial" w:cs="Arial"/>
                <w:b/>
                <w:bCs/>
                <w:color w:val="000000"/>
                <w:sz w:val="18"/>
                <w:szCs w:val="18"/>
                <w:lang w:eastAsia="en-GB"/>
              </w:rPr>
              <w:t> </w:t>
            </w:r>
          </w:p>
        </w:tc>
        <w:tc>
          <w:tcPr>
            <w:tcW w:w="704" w:type="dxa"/>
            <w:tcBorders>
              <w:top w:val="nil"/>
              <w:left w:val="nil"/>
              <w:bottom w:val="nil"/>
              <w:right w:val="nil"/>
            </w:tcBorders>
            <w:shd w:val="clear" w:color="000000" w:fill="FFFFFF"/>
            <w:vAlign w:val="center"/>
          </w:tcPr>
          <w:p w14:paraId="1CDA31FE" w14:textId="132F604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8"/>
                <w:szCs w:val="18"/>
                <w:lang w:eastAsia="en-GB"/>
              </w:rPr>
            </w:pPr>
            <w:r w:rsidRPr="009B6F35">
              <w:rPr>
                <w:rFonts w:ascii="Arial" w:hAnsi="Arial" w:cs="Arial"/>
                <w:b/>
                <w:bCs/>
                <w:color w:val="000000"/>
                <w:sz w:val="18"/>
                <w:szCs w:val="18"/>
                <w:lang w:eastAsia="en-GB"/>
              </w:rPr>
              <w:t> </w:t>
            </w:r>
          </w:p>
        </w:tc>
        <w:tc>
          <w:tcPr>
            <w:tcW w:w="572" w:type="dxa"/>
            <w:tcBorders>
              <w:top w:val="nil"/>
              <w:left w:val="nil"/>
              <w:bottom w:val="nil"/>
              <w:right w:val="nil"/>
            </w:tcBorders>
            <w:shd w:val="clear" w:color="000000" w:fill="FFFFFF"/>
            <w:vAlign w:val="center"/>
          </w:tcPr>
          <w:p w14:paraId="79BC93D1" w14:textId="1B8E1DD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8"/>
                <w:szCs w:val="18"/>
                <w:lang w:eastAsia="en-GB"/>
              </w:rPr>
            </w:pPr>
            <w:r w:rsidRPr="009B6F35">
              <w:rPr>
                <w:rFonts w:ascii="Arial" w:hAnsi="Arial" w:cs="Arial"/>
                <w:b/>
                <w:bCs/>
                <w:color w:val="000000"/>
                <w:sz w:val="18"/>
                <w:szCs w:val="18"/>
                <w:lang w:eastAsia="en-GB"/>
              </w:rPr>
              <w:t> </w:t>
            </w:r>
          </w:p>
        </w:tc>
        <w:tc>
          <w:tcPr>
            <w:tcW w:w="599" w:type="dxa"/>
            <w:tcBorders>
              <w:top w:val="nil"/>
              <w:left w:val="nil"/>
              <w:bottom w:val="nil"/>
              <w:right w:val="nil"/>
            </w:tcBorders>
            <w:shd w:val="clear" w:color="auto" w:fill="auto"/>
            <w:noWrap/>
            <w:vAlign w:val="center"/>
          </w:tcPr>
          <w:p w14:paraId="527FC21E" w14:textId="7777777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p>
        </w:tc>
        <w:tc>
          <w:tcPr>
            <w:tcW w:w="599" w:type="dxa"/>
            <w:tcBorders>
              <w:top w:val="nil"/>
              <w:left w:val="nil"/>
              <w:bottom w:val="nil"/>
              <w:right w:val="nil"/>
            </w:tcBorders>
            <w:shd w:val="clear" w:color="000000" w:fill="FFFFFF"/>
            <w:vAlign w:val="center"/>
          </w:tcPr>
          <w:p w14:paraId="0A46E938" w14:textId="361AF5CE"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Times New Roman" w:eastAsia="Times New Roman" w:hAnsi="Times New Roman"/>
                <w:color w:val="000000"/>
                <w:sz w:val="20"/>
                <w:lang w:eastAsia="en-GB"/>
              </w:rPr>
            </w:pPr>
            <w:r w:rsidRPr="009B6F35">
              <w:rPr>
                <w:rFonts w:ascii="Times New Roman" w:hAnsi="Times New Roman"/>
                <w:color w:val="000000"/>
                <w:sz w:val="20"/>
                <w:lang w:eastAsia="en-GB"/>
              </w:rPr>
              <w:t> </w:t>
            </w:r>
          </w:p>
        </w:tc>
      </w:tr>
      <w:tr w:rsidR="0036472B" w:rsidRPr="007614CF" w14:paraId="3A1E0837" w14:textId="77777777" w:rsidTr="00922C15">
        <w:trPr>
          <w:trHeight w:val="242"/>
        </w:trPr>
        <w:tc>
          <w:tcPr>
            <w:tcW w:w="14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8CA377" w14:textId="0A6916A6"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zh-CN"/>
              </w:rPr>
            </w:pPr>
            <w:r w:rsidRPr="00A53AF2">
              <w:rPr>
                <w:sz w:val="16"/>
                <w:szCs w:val="16"/>
                <w:lang w:val="en-US" w:eastAsia="zh-CN"/>
              </w:rPr>
              <w:t>实施中建议所占百分比</w:t>
            </w:r>
          </w:p>
        </w:tc>
        <w:tc>
          <w:tcPr>
            <w:tcW w:w="619" w:type="dxa"/>
            <w:tcBorders>
              <w:top w:val="single" w:sz="8" w:space="0" w:color="auto"/>
              <w:left w:val="nil"/>
              <w:bottom w:val="single" w:sz="8" w:space="0" w:color="auto"/>
              <w:right w:val="single" w:sz="8" w:space="0" w:color="auto"/>
            </w:tcBorders>
            <w:shd w:val="clear" w:color="auto" w:fill="auto"/>
            <w:noWrap/>
            <w:vAlign w:val="center"/>
          </w:tcPr>
          <w:p w14:paraId="4967FE1F" w14:textId="213C37D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single" w:sz="8" w:space="0" w:color="auto"/>
              <w:left w:val="nil"/>
              <w:bottom w:val="single" w:sz="8" w:space="0" w:color="auto"/>
              <w:right w:val="single" w:sz="8" w:space="0" w:color="auto"/>
            </w:tcBorders>
            <w:shd w:val="clear" w:color="auto" w:fill="auto"/>
            <w:noWrap/>
            <w:vAlign w:val="center"/>
          </w:tcPr>
          <w:p w14:paraId="358CC8B3" w14:textId="1E37D36F"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Arial" w:hAnsi="Arial" w:cs="Arial"/>
                <w:color w:val="000000"/>
                <w:sz w:val="18"/>
                <w:szCs w:val="18"/>
                <w:lang w:eastAsia="en-GB"/>
              </w:rPr>
              <w:t> </w:t>
            </w:r>
          </w:p>
        </w:tc>
        <w:tc>
          <w:tcPr>
            <w:tcW w:w="699" w:type="dxa"/>
            <w:tcBorders>
              <w:top w:val="single" w:sz="8" w:space="0" w:color="auto"/>
              <w:left w:val="nil"/>
              <w:bottom w:val="single" w:sz="8" w:space="0" w:color="auto"/>
              <w:right w:val="single" w:sz="8" w:space="0" w:color="auto"/>
            </w:tcBorders>
            <w:shd w:val="clear" w:color="auto" w:fill="auto"/>
            <w:noWrap/>
            <w:vAlign w:val="center"/>
          </w:tcPr>
          <w:p w14:paraId="74FC41E8" w14:textId="2CC81940"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619" w:type="dxa"/>
            <w:tcBorders>
              <w:top w:val="single" w:sz="8" w:space="0" w:color="auto"/>
              <w:left w:val="nil"/>
              <w:bottom w:val="single" w:sz="8" w:space="0" w:color="auto"/>
              <w:right w:val="single" w:sz="8" w:space="0" w:color="auto"/>
            </w:tcBorders>
            <w:shd w:val="clear" w:color="auto" w:fill="auto"/>
            <w:noWrap/>
            <w:vAlign w:val="center"/>
          </w:tcPr>
          <w:p w14:paraId="0C795B0B" w14:textId="4F0FCEB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3" w:type="dxa"/>
            <w:tcBorders>
              <w:top w:val="single" w:sz="8" w:space="0" w:color="auto"/>
              <w:left w:val="nil"/>
              <w:bottom w:val="single" w:sz="8" w:space="0" w:color="auto"/>
              <w:right w:val="single" w:sz="8" w:space="0" w:color="auto"/>
            </w:tcBorders>
            <w:shd w:val="clear" w:color="auto" w:fill="auto"/>
            <w:noWrap/>
            <w:vAlign w:val="center"/>
          </w:tcPr>
          <w:p w14:paraId="26A66EEB" w14:textId="052A450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9" w:type="dxa"/>
            <w:tcBorders>
              <w:top w:val="single" w:sz="8" w:space="0" w:color="auto"/>
              <w:left w:val="nil"/>
              <w:bottom w:val="single" w:sz="8" w:space="0" w:color="auto"/>
              <w:right w:val="single" w:sz="8" w:space="0" w:color="auto"/>
            </w:tcBorders>
            <w:shd w:val="clear" w:color="auto" w:fill="auto"/>
            <w:noWrap/>
            <w:vAlign w:val="center"/>
          </w:tcPr>
          <w:p w14:paraId="59F9F081" w14:textId="48FDF71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13%</w:t>
            </w:r>
          </w:p>
        </w:tc>
        <w:tc>
          <w:tcPr>
            <w:tcW w:w="572" w:type="dxa"/>
            <w:tcBorders>
              <w:top w:val="single" w:sz="8" w:space="0" w:color="auto"/>
              <w:left w:val="nil"/>
              <w:bottom w:val="single" w:sz="8" w:space="0" w:color="auto"/>
              <w:right w:val="single" w:sz="8" w:space="0" w:color="auto"/>
            </w:tcBorders>
            <w:shd w:val="clear" w:color="auto" w:fill="auto"/>
            <w:noWrap/>
            <w:vAlign w:val="center"/>
          </w:tcPr>
          <w:p w14:paraId="648C7B79" w14:textId="5285515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15%</w:t>
            </w:r>
          </w:p>
        </w:tc>
        <w:tc>
          <w:tcPr>
            <w:tcW w:w="704" w:type="dxa"/>
            <w:tcBorders>
              <w:top w:val="single" w:sz="8" w:space="0" w:color="auto"/>
              <w:left w:val="nil"/>
              <w:bottom w:val="single" w:sz="8" w:space="0" w:color="auto"/>
              <w:right w:val="single" w:sz="8" w:space="0" w:color="auto"/>
            </w:tcBorders>
            <w:shd w:val="clear" w:color="auto" w:fill="auto"/>
            <w:noWrap/>
            <w:vAlign w:val="center"/>
          </w:tcPr>
          <w:p w14:paraId="7C69BF66" w14:textId="14A8245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12%</w:t>
            </w:r>
          </w:p>
        </w:tc>
        <w:tc>
          <w:tcPr>
            <w:tcW w:w="619" w:type="dxa"/>
            <w:tcBorders>
              <w:top w:val="single" w:sz="8" w:space="0" w:color="auto"/>
              <w:left w:val="nil"/>
              <w:bottom w:val="single" w:sz="8" w:space="0" w:color="auto"/>
              <w:right w:val="single" w:sz="8" w:space="0" w:color="auto"/>
            </w:tcBorders>
            <w:shd w:val="clear" w:color="auto" w:fill="auto"/>
            <w:noWrap/>
            <w:vAlign w:val="center"/>
          </w:tcPr>
          <w:p w14:paraId="7FE0A237" w14:textId="270B753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4" w:type="dxa"/>
            <w:tcBorders>
              <w:top w:val="single" w:sz="8" w:space="0" w:color="auto"/>
              <w:left w:val="nil"/>
              <w:bottom w:val="single" w:sz="8" w:space="0" w:color="auto"/>
              <w:right w:val="single" w:sz="8" w:space="0" w:color="auto"/>
            </w:tcBorders>
            <w:shd w:val="clear" w:color="auto" w:fill="auto"/>
            <w:noWrap/>
            <w:vAlign w:val="center"/>
          </w:tcPr>
          <w:p w14:paraId="67BC030D" w14:textId="2296013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11%</w:t>
            </w:r>
          </w:p>
        </w:tc>
        <w:tc>
          <w:tcPr>
            <w:tcW w:w="572" w:type="dxa"/>
            <w:tcBorders>
              <w:top w:val="single" w:sz="8" w:space="0" w:color="auto"/>
              <w:left w:val="nil"/>
              <w:bottom w:val="single" w:sz="8" w:space="0" w:color="auto"/>
              <w:right w:val="single" w:sz="8" w:space="0" w:color="auto"/>
            </w:tcBorders>
            <w:shd w:val="clear" w:color="auto" w:fill="auto"/>
            <w:noWrap/>
            <w:vAlign w:val="center"/>
          </w:tcPr>
          <w:p w14:paraId="32CDF94B" w14:textId="231D674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63%</w:t>
            </w:r>
          </w:p>
        </w:tc>
        <w:tc>
          <w:tcPr>
            <w:tcW w:w="599" w:type="dxa"/>
            <w:tcBorders>
              <w:top w:val="single" w:sz="8" w:space="0" w:color="auto"/>
              <w:left w:val="nil"/>
              <w:bottom w:val="single" w:sz="8" w:space="0" w:color="auto"/>
              <w:right w:val="single" w:sz="8" w:space="0" w:color="auto"/>
            </w:tcBorders>
            <w:shd w:val="clear" w:color="auto" w:fill="auto"/>
            <w:noWrap/>
            <w:vAlign w:val="center"/>
          </w:tcPr>
          <w:p w14:paraId="22E1777B" w14:textId="32704C8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color w:val="000000"/>
                <w:sz w:val="18"/>
                <w:szCs w:val="18"/>
                <w:lang w:eastAsia="en-GB"/>
              </w:rPr>
              <w:t>39%</w:t>
            </w:r>
          </w:p>
        </w:tc>
        <w:tc>
          <w:tcPr>
            <w:tcW w:w="599" w:type="dxa"/>
            <w:tcBorders>
              <w:top w:val="single" w:sz="8" w:space="0" w:color="auto"/>
              <w:left w:val="nil"/>
              <w:bottom w:val="single" w:sz="8" w:space="0" w:color="auto"/>
              <w:right w:val="single" w:sz="8" w:space="0" w:color="auto"/>
            </w:tcBorders>
            <w:shd w:val="clear" w:color="000000" w:fill="A6A6A6"/>
            <w:vAlign w:val="center"/>
          </w:tcPr>
          <w:p w14:paraId="3EB17D3B" w14:textId="7B04103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10%</w:t>
            </w:r>
          </w:p>
        </w:tc>
      </w:tr>
      <w:tr w:rsidR="0036472B" w:rsidRPr="007614CF" w14:paraId="4B47BF88" w14:textId="77777777" w:rsidTr="00922C15">
        <w:trPr>
          <w:trHeight w:val="242"/>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2D2E0045" w14:textId="46D84C83"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zh-CN"/>
              </w:rPr>
            </w:pPr>
            <w:r w:rsidRPr="00A53AF2">
              <w:rPr>
                <w:sz w:val="16"/>
                <w:szCs w:val="16"/>
                <w:lang w:val="en-US" w:eastAsia="zh-CN"/>
              </w:rPr>
              <w:t>延迟</w:t>
            </w:r>
            <w:r w:rsidRPr="00A53AF2">
              <w:rPr>
                <w:rFonts w:hint="eastAsia"/>
                <w:sz w:val="16"/>
                <w:szCs w:val="16"/>
                <w:lang w:val="en-US" w:eastAsia="zh-CN"/>
              </w:rPr>
              <w:t>实施的</w:t>
            </w:r>
            <w:r w:rsidRPr="00A53AF2">
              <w:rPr>
                <w:sz w:val="16"/>
                <w:szCs w:val="16"/>
                <w:lang w:val="en-US" w:eastAsia="zh-CN"/>
              </w:rPr>
              <w:t>建议所占百分比</w:t>
            </w:r>
          </w:p>
        </w:tc>
        <w:tc>
          <w:tcPr>
            <w:tcW w:w="619" w:type="dxa"/>
            <w:tcBorders>
              <w:top w:val="nil"/>
              <w:left w:val="nil"/>
              <w:bottom w:val="single" w:sz="8" w:space="0" w:color="auto"/>
              <w:right w:val="single" w:sz="8" w:space="0" w:color="auto"/>
            </w:tcBorders>
            <w:shd w:val="clear" w:color="auto" w:fill="auto"/>
            <w:noWrap/>
            <w:vAlign w:val="center"/>
          </w:tcPr>
          <w:p w14:paraId="58CD2C2F" w14:textId="0CF1C2C8"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nil"/>
              <w:left w:val="nil"/>
              <w:bottom w:val="single" w:sz="8" w:space="0" w:color="auto"/>
              <w:right w:val="single" w:sz="8" w:space="0" w:color="auto"/>
            </w:tcBorders>
            <w:shd w:val="clear" w:color="auto" w:fill="auto"/>
            <w:noWrap/>
            <w:vAlign w:val="center"/>
          </w:tcPr>
          <w:p w14:paraId="5224EE1A" w14:textId="3298DE5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 </w:t>
            </w:r>
          </w:p>
        </w:tc>
        <w:tc>
          <w:tcPr>
            <w:tcW w:w="699" w:type="dxa"/>
            <w:tcBorders>
              <w:top w:val="nil"/>
              <w:left w:val="nil"/>
              <w:bottom w:val="single" w:sz="8" w:space="0" w:color="auto"/>
              <w:right w:val="single" w:sz="8" w:space="0" w:color="auto"/>
            </w:tcBorders>
            <w:shd w:val="clear" w:color="auto" w:fill="auto"/>
            <w:noWrap/>
            <w:vAlign w:val="center"/>
          </w:tcPr>
          <w:p w14:paraId="6DCF2BEA" w14:textId="21553055"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619" w:type="dxa"/>
            <w:tcBorders>
              <w:top w:val="nil"/>
              <w:left w:val="nil"/>
              <w:bottom w:val="single" w:sz="8" w:space="0" w:color="auto"/>
              <w:right w:val="single" w:sz="8" w:space="0" w:color="auto"/>
            </w:tcBorders>
            <w:shd w:val="clear" w:color="auto" w:fill="auto"/>
            <w:noWrap/>
            <w:vAlign w:val="center"/>
          </w:tcPr>
          <w:p w14:paraId="3FD4B35C" w14:textId="1B0B6C1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3" w:type="dxa"/>
            <w:tcBorders>
              <w:top w:val="nil"/>
              <w:left w:val="nil"/>
              <w:bottom w:val="single" w:sz="8" w:space="0" w:color="auto"/>
              <w:right w:val="single" w:sz="8" w:space="0" w:color="auto"/>
            </w:tcBorders>
            <w:shd w:val="clear" w:color="auto" w:fill="auto"/>
            <w:noWrap/>
            <w:vAlign w:val="center"/>
          </w:tcPr>
          <w:p w14:paraId="5DF193EE" w14:textId="7649B2F6"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9" w:type="dxa"/>
            <w:tcBorders>
              <w:top w:val="nil"/>
              <w:left w:val="nil"/>
              <w:bottom w:val="single" w:sz="8" w:space="0" w:color="auto"/>
              <w:right w:val="single" w:sz="8" w:space="0" w:color="auto"/>
            </w:tcBorders>
            <w:shd w:val="clear" w:color="auto" w:fill="auto"/>
            <w:noWrap/>
            <w:vAlign w:val="center"/>
          </w:tcPr>
          <w:p w14:paraId="17C5048E" w14:textId="765B002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nil"/>
              <w:left w:val="nil"/>
              <w:bottom w:val="single" w:sz="8" w:space="0" w:color="auto"/>
              <w:right w:val="single" w:sz="8" w:space="0" w:color="auto"/>
            </w:tcBorders>
            <w:shd w:val="clear" w:color="auto" w:fill="auto"/>
            <w:noWrap/>
            <w:vAlign w:val="center"/>
          </w:tcPr>
          <w:p w14:paraId="7C4C6F0F" w14:textId="35ECBFA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4" w:type="dxa"/>
            <w:tcBorders>
              <w:top w:val="nil"/>
              <w:left w:val="nil"/>
              <w:bottom w:val="single" w:sz="8" w:space="0" w:color="auto"/>
              <w:right w:val="single" w:sz="8" w:space="0" w:color="auto"/>
            </w:tcBorders>
            <w:shd w:val="clear" w:color="auto" w:fill="auto"/>
            <w:noWrap/>
            <w:vAlign w:val="center"/>
          </w:tcPr>
          <w:p w14:paraId="1B4D8A7D" w14:textId="343EEF7B"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619" w:type="dxa"/>
            <w:tcBorders>
              <w:top w:val="nil"/>
              <w:left w:val="nil"/>
              <w:bottom w:val="single" w:sz="8" w:space="0" w:color="auto"/>
              <w:right w:val="single" w:sz="8" w:space="0" w:color="auto"/>
            </w:tcBorders>
            <w:shd w:val="clear" w:color="auto" w:fill="auto"/>
            <w:noWrap/>
            <w:vAlign w:val="center"/>
          </w:tcPr>
          <w:p w14:paraId="08C69097" w14:textId="682188C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704" w:type="dxa"/>
            <w:tcBorders>
              <w:top w:val="nil"/>
              <w:left w:val="nil"/>
              <w:bottom w:val="single" w:sz="8" w:space="0" w:color="auto"/>
              <w:right w:val="single" w:sz="8" w:space="0" w:color="auto"/>
            </w:tcBorders>
            <w:shd w:val="clear" w:color="auto" w:fill="auto"/>
            <w:noWrap/>
            <w:vAlign w:val="center"/>
          </w:tcPr>
          <w:p w14:paraId="44A5A6A7" w14:textId="765BB8C1"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0%</w:t>
            </w:r>
          </w:p>
        </w:tc>
        <w:tc>
          <w:tcPr>
            <w:tcW w:w="572" w:type="dxa"/>
            <w:tcBorders>
              <w:top w:val="nil"/>
              <w:left w:val="nil"/>
              <w:bottom w:val="single" w:sz="8" w:space="0" w:color="auto"/>
              <w:right w:val="single" w:sz="8" w:space="0" w:color="auto"/>
            </w:tcBorders>
            <w:shd w:val="clear" w:color="auto" w:fill="auto"/>
            <w:noWrap/>
            <w:vAlign w:val="center"/>
          </w:tcPr>
          <w:p w14:paraId="21F73E8B" w14:textId="1D09824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16%</w:t>
            </w:r>
          </w:p>
        </w:tc>
        <w:tc>
          <w:tcPr>
            <w:tcW w:w="599" w:type="dxa"/>
            <w:tcBorders>
              <w:top w:val="nil"/>
              <w:left w:val="nil"/>
              <w:bottom w:val="single" w:sz="8" w:space="0" w:color="auto"/>
              <w:right w:val="single" w:sz="8" w:space="0" w:color="auto"/>
            </w:tcBorders>
            <w:shd w:val="clear" w:color="auto" w:fill="auto"/>
            <w:noWrap/>
            <w:vAlign w:val="center"/>
          </w:tcPr>
          <w:p w14:paraId="2527273A" w14:textId="27BBFBB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color w:val="000000"/>
                <w:sz w:val="18"/>
                <w:szCs w:val="18"/>
                <w:lang w:eastAsia="en-GB"/>
              </w:rPr>
              <w:t>13%</w:t>
            </w:r>
          </w:p>
        </w:tc>
        <w:tc>
          <w:tcPr>
            <w:tcW w:w="599" w:type="dxa"/>
            <w:tcBorders>
              <w:top w:val="nil"/>
              <w:left w:val="nil"/>
              <w:bottom w:val="single" w:sz="8" w:space="0" w:color="auto"/>
              <w:right w:val="single" w:sz="8" w:space="0" w:color="auto"/>
            </w:tcBorders>
            <w:shd w:val="clear" w:color="000000" w:fill="A6A6A6"/>
            <w:vAlign w:val="center"/>
          </w:tcPr>
          <w:p w14:paraId="6A188F8B" w14:textId="525C5383"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2%</w:t>
            </w:r>
          </w:p>
        </w:tc>
      </w:tr>
      <w:tr w:rsidR="0036472B" w:rsidRPr="007614CF" w14:paraId="6185FCD0" w14:textId="77777777" w:rsidTr="00D967D0">
        <w:trPr>
          <w:trHeight w:val="242"/>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1A8B9DCC" w14:textId="5561F4F2" w:rsidR="0036472B" w:rsidRPr="007614CF" w:rsidRDefault="0036472B" w:rsidP="0036472B">
            <w:pPr>
              <w:tabs>
                <w:tab w:val="clear" w:pos="794"/>
                <w:tab w:val="clear" w:pos="1191"/>
                <w:tab w:val="clear" w:pos="1588"/>
                <w:tab w:val="clear" w:pos="1985"/>
              </w:tabs>
              <w:overflowPunct/>
              <w:autoSpaceDE/>
              <w:autoSpaceDN/>
              <w:adjustRightInd/>
              <w:spacing w:before="0"/>
              <w:textAlignment w:val="auto"/>
              <w:rPr>
                <w:rFonts w:ascii="Arial" w:eastAsia="Times New Roman" w:hAnsi="Arial" w:cs="Arial"/>
                <w:color w:val="000000"/>
                <w:sz w:val="16"/>
                <w:szCs w:val="16"/>
                <w:lang w:eastAsia="zh-CN"/>
              </w:rPr>
            </w:pPr>
            <w:r w:rsidRPr="00A53AF2">
              <w:rPr>
                <w:rFonts w:hint="eastAsia"/>
                <w:sz w:val="16"/>
                <w:szCs w:val="16"/>
                <w:lang w:val="en-US" w:eastAsia="zh-CN"/>
              </w:rPr>
              <w:t>已</w:t>
            </w:r>
            <w:r w:rsidRPr="00A53AF2">
              <w:rPr>
                <w:sz w:val="16"/>
                <w:szCs w:val="16"/>
                <w:lang w:val="en-US" w:eastAsia="zh-CN"/>
              </w:rPr>
              <w:t>完成</w:t>
            </w:r>
            <w:r w:rsidRPr="00A53AF2">
              <w:rPr>
                <w:rFonts w:hint="eastAsia"/>
                <w:sz w:val="16"/>
                <w:szCs w:val="16"/>
                <w:lang w:val="en-US" w:eastAsia="zh-CN"/>
              </w:rPr>
              <w:t>实施的</w:t>
            </w:r>
            <w:r w:rsidRPr="00A53AF2">
              <w:rPr>
                <w:sz w:val="16"/>
                <w:szCs w:val="16"/>
                <w:lang w:val="en-US" w:eastAsia="zh-CN"/>
              </w:rPr>
              <w:t>建议所占百分比</w:t>
            </w:r>
          </w:p>
        </w:tc>
        <w:tc>
          <w:tcPr>
            <w:tcW w:w="619" w:type="dxa"/>
            <w:tcBorders>
              <w:top w:val="nil"/>
              <w:left w:val="nil"/>
              <w:bottom w:val="single" w:sz="8" w:space="0" w:color="auto"/>
              <w:right w:val="single" w:sz="8" w:space="0" w:color="auto"/>
            </w:tcBorders>
            <w:shd w:val="clear" w:color="auto" w:fill="auto"/>
            <w:noWrap/>
            <w:vAlign w:val="center"/>
            <w:hideMark/>
          </w:tcPr>
          <w:p w14:paraId="79316955" w14:textId="09F2DBFF"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100%</w:t>
            </w:r>
          </w:p>
        </w:tc>
        <w:tc>
          <w:tcPr>
            <w:tcW w:w="572" w:type="dxa"/>
            <w:tcBorders>
              <w:top w:val="nil"/>
              <w:left w:val="nil"/>
              <w:bottom w:val="single" w:sz="8" w:space="0" w:color="auto"/>
              <w:right w:val="single" w:sz="8" w:space="0" w:color="auto"/>
            </w:tcBorders>
            <w:shd w:val="clear" w:color="auto" w:fill="auto"/>
            <w:noWrap/>
            <w:vAlign w:val="bottom"/>
            <w:hideMark/>
          </w:tcPr>
          <w:p w14:paraId="77A2D3FE" w14:textId="44EE856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ascii="Times New Roman" w:hAnsi="Times New Roman"/>
                <w:color w:val="000000"/>
                <w:sz w:val="20"/>
                <w:lang w:eastAsia="en-GB"/>
              </w:rPr>
              <w:t> </w:t>
            </w:r>
          </w:p>
        </w:tc>
        <w:tc>
          <w:tcPr>
            <w:tcW w:w="699" w:type="dxa"/>
            <w:tcBorders>
              <w:top w:val="nil"/>
              <w:left w:val="nil"/>
              <w:bottom w:val="single" w:sz="8" w:space="0" w:color="auto"/>
              <w:right w:val="single" w:sz="8" w:space="0" w:color="auto"/>
            </w:tcBorders>
            <w:shd w:val="clear" w:color="auto" w:fill="auto"/>
            <w:noWrap/>
            <w:vAlign w:val="center"/>
            <w:hideMark/>
          </w:tcPr>
          <w:p w14:paraId="3CABA9B1" w14:textId="173AE3B7"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100%</w:t>
            </w:r>
          </w:p>
        </w:tc>
        <w:tc>
          <w:tcPr>
            <w:tcW w:w="619" w:type="dxa"/>
            <w:tcBorders>
              <w:top w:val="nil"/>
              <w:left w:val="nil"/>
              <w:bottom w:val="single" w:sz="8" w:space="0" w:color="auto"/>
              <w:right w:val="single" w:sz="8" w:space="0" w:color="auto"/>
            </w:tcBorders>
            <w:shd w:val="clear" w:color="auto" w:fill="auto"/>
            <w:noWrap/>
            <w:vAlign w:val="center"/>
            <w:hideMark/>
          </w:tcPr>
          <w:p w14:paraId="2099ACDE" w14:textId="02E9D2E5"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100%</w:t>
            </w:r>
          </w:p>
        </w:tc>
        <w:tc>
          <w:tcPr>
            <w:tcW w:w="703" w:type="dxa"/>
            <w:tcBorders>
              <w:top w:val="nil"/>
              <w:left w:val="nil"/>
              <w:bottom w:val="single" w:sz="8" w:space="0" w:color="auto"/>
              <w:right w:val="single" w:sz="8" w:space="0" w:color="auto"/>
            </w:tcBorders>
            <w:shd w:val="clear" w:color="auto" w:fill="auto"/>
            <w:noWrap/>
            <w:vAlign w:val="center"/>
            <w:hideMark/>
          </w:tcPr>
          <w:p w14:paraId="428971A7" w14:textId="0AE0856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100%</w:t>
            </w:r>
          </w:p>
        </w:tc>
        <w:tc>
          <w:tcPr>
            <w:tcW w:w="709" w:type="dxa"/>
            <w:tcBorders>
              <w:top w:val="nil"/>
              <w:left w:val="nil"/>
              <w:bottom w:val="single" w:sz="8" w:space="0" w:color="auto"/>
              <w:right w:val="single" w:sz="8" w:space="0" w:color="auto"/>
            </w:tcBorders>
            <w:shd w:val="clear" w:color="auto" w:fill="auto"/>
            <w:noWrap/>
            <w:vAlign w:val="center"/>
            <w:hideMark/>
          </w:tcPr>
          <w:p w14:paraId="2DD9E591" w14:textId="3B4016C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87%</w:t>
            </w:r>
          </w:p>
        </w:tc>
        <w:tc>
          <w:tcPr>
            <w:tcW w:w="572" w:type="dxa"/>
            <w:tcBorders>
              <w:top w:val="nil"/>
              <w:left w:val="nil"/>
              <w:bottom w:val="single" w:sz="8" w:space="0" w:color="auto"/>
              <w:right w:val="single" w:sz="8" w:space="0" w:color="auto"/>
            </w:tcBorders>
            <w:shd w:val="clear" w:color="auto" w:fill="auto"/>
            <w:noWrap/>
            <w:vAlign w:val="center"/>
            <w:hideMark/>
          </w:tcPr>
          <w:p w14:paraId="1B48B39C" w14:textId="350AB1F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85%</w:t>
            </w:r>
          </w:p>
        </w:tc>
        <w:tc>
          <w:tcPr>
            <w:tcW w:w="704" w:type="dxa"/>
            <w:tcBorders>
              <w:top w:val="nil"/>
              <w:left w:val="nil"/>
              <w:bottom w:val="single" w:sz="8" w:space="0" w:color="auto"/>
              <w:right w:val="single" w:sz="8" w:space="0" w:color="auto"/>
            </w:tcBorders>
            <w:shd w:val="clear" w:color="auto" w:fill="auto"/>
            <w:noWrap/>
            <w:vAlign w:val="center"/>
            <w:hideMark/>
          </w:tcPr>
          <w:p w14:paraId="4F1F2989" w14:textId="1D95F352"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88%</w:t>
            </w:r>
          </w:p>
        </w:tc>
        <w:tc>
          <w:tcPr>
            <w:tcW w:w="619" w:type="dxa"/>
            <w:tcBorders>
              <w:top w:val="nil"/>
              <w:left w:val="nil"/>
              <w:bottom w:val="single" w:sz="8" w:space="0" w:color="auto"/>
              <w:right w:val="single" w:sz="8" w:space="0" w:color="auto"/>
            </w:tcBorders>
            <w:shd w:val="clear" w:color="auto" w:fill="auto"/>
            <w:noWrap/>
            <w:vAlign w:val="center"/>
            <w:hideMark/>
          </w:tcPr>
          <w:p w14:paraId="798939A5" w14:textId="69E37C6F"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100%</w:t>
            </w:r>
          </w:p>
        </w:tc>
        <w:tc>
          <w:tcPr>
            <w:tcW w:w="704" w:type="dxa"/>
            <w:tcBorders>
              <w:top w:val="nil"/>
              <w:left w:val="nil"/>
              <w:bottom w:val="single" w:sz="8" w:space="0" w:color="auto"/>
              <w:right w:val="single" w:sz="8" w:space="0" w:color="auto"/>
            </w:tcBorders>
            <w:shd w:val="clear" w:color="auto" w:fill="auto"/>
            <w:noWrap/>
            <w:vAlign w:val="center"/>
            <w:hideMark/>
          </w:tcPr>
          <w:p w14:paraId="207556B8" w14:textId="74500BC4"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89%</w:t>
            </w:r>
          </w:p>
        </w:tc>
        <w:tc>
          <w:tcPr>
            <w:tcW w:w="572" w:type="dxa"/>
            <w:tcBorders>
              <w:top w:val="nil"/>
              <w:left w:val="nil"/>
              <w:bottom w:val="single" w:sz="8" w:space="0" w:color="auto"/>
              <w:right w:val="single" w:sz="8" w:space="0" w:color="auto"/>
            </w:tcBorders>
            <w:shd w:val="clear" w:color="auto" w:fill="auto"/>
            <w:noWrap/>
            <w:vAlign w:val="center"/>
            <w:hideMark/>
          </w:tcPr>
          <w:p w14:paraId="508C9A59" w14:textId="60BE2E1E"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color w:val="000000"/>
                <w:sz w:val="18"/>
                <w:szCs w:val="18"/>
                <w:lang w:eastAsia="en-GB"/>
              </w:rPr>
            </w:pPr>
            <w:r w:rsidRPr="009B6F35">
              <w:rPr>
                <w:rFonts w:cs="Calibri"/>
                <w:color w:val="000000"/>
                <w:sz w:val="18"/>
                <w:szCs w:val="18"/>
                <w:lang w:eastAsia="en-GB"/>
              </w:rPr>
              <w:t>21%</w:t>
            </w:r>
          </w:p>
        </w:tc>
        <w:tc>
          <w:tcPr>
            <w:tcW w:w="599" w:type="dxa"/>
            <w:tcBorders>
              <w:top w:val="nil"/>
              <w:left w:val="nil"/>
              <w:bottom w:val="single" w:sz="8" w:space="0" w:color="auto"/>
              <w:right w:val="single" w:sz="8" w:space="0" w:color="auto"/>
            </w:tcBorders>
            <w:shd w:val="clear" w:color="auto" w:fill="auto"/>
            <w:noWrap/>
            <w:vAlign w:val="center"/>
          </w:tcPr>
          <w:p w14:paraId="3D0A2971" w14:textId="342FCA6D"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sz w:val="18"/>
                <w:szCs w:val="18"/>
                <w:lang w:eastAsia="en-GB"/>
              </w:rPr>
            </w:pPr>
            <w:r w:rsidRPr="009B6F35">
              <w:rPr>
                <w:rFonts w:cs="Calibri"/>
                <w:color w:val="000000"/>
                <w:sz w:val="18"/>
                <w:szCs w:val="18"/>
                <w:lang w:eastAsia="en-GB"/>
              </w:rPr>
              <w:t>47%</w:t>
            </w:r>
          </w:p>
        </w:tc>
        <w:tc>
          <w:tcPr>
            <w:tcW w:w="599" w:type="dxa"/>
            <w:tcBorders>
              <w:top w:val="nil"/>
              <w:left w:val="nil"/>
              <w:bottom w:val="single" w:sz="8" w:space="0" w:color="auto"/>
              <w:right w:val="single" w:sz="8" w:space="0" w:color="auto"/>
            </w:tcBorders>
            <w:shd w:val="clear" w:color="000000" w:fill="A6A6A6"/>
            <w:vAlign w:val="center"/>
          </w:tcPr>
          <w:p w14:paraId="49E4971C" w14:textId="4011961A" w:rsidR="0036472B" w:rsidRPr="007614CF" w:rsidRDefault="0036472B" w:rsidP="0036472B">
            <w:pPr>
              <w:tabs>
                <w:tab w:val="clear" w:pos="794"/>
                <w:tab w:val="clear" w:pos="1191"/>
                <w:tab w:val="clear" w:pos="1588"/>
                <w:tab w:val="clear" w:pos="1985"/>
              </w:tabs>
              <w:overflowPunct/>
              <w:autoSpaceDE/>
              <w:autoSpaceDN/>
              <w:adjustRightInd/>
              <w:spacing w:before="0"/>
              <w:jc w:val="center"/>
              <w:textAlignment w:val="auto"/>
              <w:rPr>
                <w:rFonts w:ascii="Arial" w:eastAsia="Times New Roman" w:hAnsi="Arial" w:cs="Arial"/>
                <w:b/>
                <w:bCs/>
                <w:color w:val="000000"/>
                <w:sz w:val="16"/>
                <w:szCs w:val="16"/>
                <w:lang w:eastAsia="en-GB"/>
              </w:rPr>
            </w:pPr>
            <w:r w:rsidRPr="009B6F35">
              <w:rPr>
                <w:rFonts w:ascii="Arial" w:hAnsi="Arial" w:cs="Arial"/>
                <w:b/>
                <w:bCs/>
                <w:color w:val="000000"/>
                <w:sz w:val="16"/>
                <w:szCs w:val="16"/>
                <w:lang w:eastAsia="en-GB"/>
              </w:rPr>
              <w:t>88%</w:t>
            </w:r>
          </w:p>
        </w:tc>
      </w:tr>
    </w:tbl>
    <w:p w14:paraId="6C40AA20" w14:textId="77777777" w:rsidR="007614CF" w:rsidRPr="007614CF" w:rsidRDefault="007614CF" w:rsidP="00CD63E9">
      <w:pPr>
        <w:tabs>
          <w:tab w:val="clear" w:pos="794"/>
          <w:tab w:val="clear" w:pos="1191"/>
          <w:tab w:val="clear" w:pos="1588"/>
          <w:tab w:val="clear" w:pos="1985"/>
        </w:tabs>
        <w:overflowPunct/>
        <w:autoSpaceDE/>
        <w:autoSpaceDN/>
        <w:snapToGrid w:val="0"/>
        <w:spacing w:before="0"/>
        <w:jc w:val="center"/>
        <w:textAlignment w:val="auto"/>
        <w:rPr>
          <w:rFonts w:asciiTheme="minorHAnsi" w:eastAsiaTheme="minorEastAsia" w:hAnsiTheme="minorHAnsi" w:cstheme="minorHAnsi"/>
          <w:szCs w:val="24"/>
          <w:lang w:val="en-CA" w:eastAsia="zh-CN"/>
        </w:rPr>
      </w:pPr>
      <w:r w:rsidRPr="007614CF">
        <w:rPr>
          <w:rFonts w:asciiTheme="minorHAnsi" w:eastAsiaTheme="minorEastAsia" w:hAnsiTheme="minorHAnsi" w:cstheme="minorHAnsi"/>
          <w:szCs w:val="24"/>
          <w:lang w:val="en-CA" w:eastAsia="zh-CN"/>
        </w:rPr>
        <w:t>________________</w:t>
      </w:r>
    </w:p>
    <w:sectPr w:rsidR="007614CF" w:rsidRPr="007614CF" w:rsidSect="00E24D59">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4B4604E0" w:rsidR="00E24D59" w:rsidRDefault="0037664F" w:rsidP="00E24D59">
          <w:pPr>
            <w:pStyle w:val="Header"/>
            <w:jc w:val="left"/>
            <w:rPr>
              <w:noProof/>
            </w:rPr>
          </w:pPr>
          <w:r>
            <w:rPr>
              <w:noProof/>
            </w:rPr>
            <w:t xml:space="preserve">DPS </w:t>
          </w:r>
          <w:r w:rsidR="00E310AC" w:rsidRPr="00E310AC">
            <w:rPr>
              <w:noProof/>
            </w:rPr>
            <w:t>521078</w:t>
          </w:r>
        </w:p>
      </w:tc>
      <w:tc>
        <w:tcPr>
          <w:tcW w:w="8261" w:type="dxa"/>
        </w:tcPr>
        <w:p w14:paraId="6D929AF4" w14:textId="31E0232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310AC">
            <w:rPr>
              <w:bCs/>
            </w:rPr>
            <w:t>44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71D1D87" w14:textId="77777777" w:rsidR="0028713F" w:rsidRDefault="0028713F" w:rsidP="0028713F">
    <w:pPr>
      <w:pStyle w:val="Footer"/>
    </w:pPr>
  </w:p>
  <w:p w14:paraId="7D19FB27" w14:textId="3BEA5073" w:rsidR="00B40A53" w:rsidRPr="00E24D59" w:rsidRDefault="00CD63E9" w:rsidP="0028713F">
    <w:pPr>
      <w:pStyle w:val="Footer"/>
    </w:pPr>
    <w:r w:rsidRPr="00CD63E9">
      <w:rPr>
        <w:color w:val="F2F2F2" w:themeColor="background1" w:themeShade="F2"/>
      </w:rPr>
      <w:fldChar w:fldCharType="begin"/>
    </w:r>
    <w:r w:rsidRPr="00CD63E9">
      <w:rPr>
        <w:color w:val="F2F2F2" w:themeColor="background1" w:themeShade="F2"/>
      </w:rPr>
      <w:instrText xml:space="preserve"> FILENAME \p  \* MERGEFORMAT </w:instrText>
    </w:r>
    <w:r w:rsidRPr="00CD63E9">
      <w:rPr>
        <w:color w:val="F2F2F2" w:themeColor="background1" w:themeShade="F2"/>
      </w:rPr>
      <w:fldChar w:fldCharType="separate"/>
    </w:r>
    <w:r w:rsidR="0028713F" w:rsidRPr="00CD63E9">
      <w:rPr>
        <w:color w:val="F2F2F2" w:themeColor="background1" w:themeShade="F2"/>
      </w:rPr>
      <w:t>P:\CHI\SG\CONSEIL\C23\000\044C.docx</w:t>
    </w:r>
    <w:r w:rsidRPr="00CD63E9">
      <w:rPr>
        <w:color w:val="F2F2F2" w:themeColor="background1" w:themeShade="F2"/>
      </w:rPr>
      <w:fldChar w:fldCharType="end"/>
    </w:r>
    <w:r w:rsidR="0028713F" w:rsidRPr="00CD63E9">
      <w:rPr>
        <w:color w:val="F2F2F2" w:themeColor="background1" w:themeShade="F2"/>
      </w:rPr>
      <w:t xml:space="preserve"> (521078)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CD63E9"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71DBC37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310AC">
            <w:rPr>
              <w:bCs/>
            </w:rPr>
            <w:t>44</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1AA0FBD" w14:textId="77777777" w:rsidR="0028713F" w:rsidRDefault="0028713F" w:rsidP="00E310AC">
    <w:pPr>
      <w:pStyle w:val="Footer"/>
    </w:pPr>
  </w:p>
  <w:p w14:paraId="24656309" w14:textId="23027E0A" w:rsidR="00AC516F" w:rsidRPr="00E24D59" w:rsidRDefault="00CD63E9" w:rsidP="00E310AC">
    <w:pPr>
      <w:pStyle w:val="Footer"/>
    </w:pPr>
    <w:r w:rsidRPr="00CD63E9">
      <w:rPr>
        <w:color w:val="F2F2F2" w:themeColor="background1" w:themeShade="F2"/>
      </w:rPr>
      <w:fldChar w:fldCharType="begin"/>
    </w:r>
    <w:r w:rsidRPr="00CD63E9">
      <w:rPr>
        <w:color w:val="F2F2F2" w:themeColor="background1" w:themeShade="F2"/>
      </w:rPr>
      <w:instrText xml:space="preserve"> FILENAME \p  \* MERGEFORMAT </w:instrText>
    </w:r>
    <w:r w:rsidRPr="00CD63E9">
      <w:rPr>
        <w:color w:val="F2F2F2" w:themeColor="background1" w:themeShade="F2"/>
      </w:rPr>
      <w:fldChar w:fldCharType="separate"/>
    </w:r>
    <w:r w:rsidR="00E310AC" w:rsidRPr="00CD63E9">
      <w:rPr>
        <w:color w:val="F2F2F2" w:themeColor="background1" w:themeShade="F2"/>
      </w:rPr>
      <w:t>P:\TRAD\C\SG\CONSEIL\C23\000\044C-montage.docx</w:t>
    </w:r>
    <w:r w:rsidRPr="00CD63E9">
      <w:rPr>
        <w:color w:val="F2F2F2" w:themeColor="background1" w:themeShade="F2"/>
      </w:rPr>
      <w:fldChar w:fldCharType="end"/>
    </w:r>
    <w:r w:rsidR="00E310AC" w:rsidRPr="00CD63E9">
      <w:rPr>
        <w:color w:val="F2F2F2" w:themeColor="background1" w:themeShade="F2"/>
      </w:rPr>
      <w:t xml:space="preserve"> (521078)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t>____________________</w:t>
      </w:r>
    </w:p>
  </w:footnote>
  <w:footnote w:type="continuationSeparator" w:id="0">
    <w:p w14:paraId="7928EA08" w14:textId="77777777" w:rsidR="00196E18" w:rsidRDefault="00196E18">
      <w:r>
        <w:continuationSeparator/>
      </w:r>
    </w:p>
  </w:footnote>
  <w:footnote w:id="1">
    <w:p w14:paraId="7D5376D8" w14:textId="77777777" w:rsidR="007614CF" w:rsidRPr="00D27B85" w:rsidRDefault="007614CF" w:rsidP="007614CF">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szCs w:val="24"/>
          <w:lang w:val="en-US" w:eastAsia="zh-CN"/>
        </w:rPr>
      </w:pPr>
      <w:r w:rsidRPr="00C12339">
        <w:rPr>
          <w:rStyle w:val="FootnoteReference"/>
          <w:sz w:val="16"/>
          <w:szCs w:val="16"/>
        </w:rPr>
        <w:footnoteRef/>
      </w:r>
      <w:r w:rsidRPr="00C12339">
        <w:rPr>
          <w:rFonts w:cstheme="majorBidi" w:hint="eastAsia"/>
          <w:sz w:val="16"/>
          <w:szCs w:val="16"/>
          <w:lang w:eastAsia="zh-CN"/>
        </w:rPr>
        <w:tab/>
      </w:r>
      <w:r w:rsidRPr="00C12339">
        <w:rPr>
          <w:rFonts w:cs="Microsoft YaHei" w:hint="eastAsia"/>
          <w:lang w:val="es-ES_tradnl" w:eastAsia="zh-CN"/>
        </w:rPr>
        <w:t>秘书长</w:t>
      </w:r>
      <w:r w:rsidRPr="00C12339">
        <w:rPr>
          <w:lang w:val="es-ES_tradnl" w:eastAsia="zh-CN"/>
        </w:rPr>
        <w:t>2013</w:t>
      </w:r>
      <w:r w:rsidRPr="00C12339">
        <w:rPr>
          <w:rFonts w:cs="Microsoft YaHei" w:hint="eastAsia"/>
          <w:lang w:val="es-ES_tradnl" w:eastAsia="zh-CN"/>
        </w:rPr>
        <w:t>年</w:t>
      </w:r>
      <w:r w:rsidRPr="00C12339">
        <w:rPr>
          <w:lang w:val="es-ES_tradnl" w:eastAsia="zh-CN"/>
        </w:rPr>
        <w:t>6</w:t>
      </w:r>
      <w:r w:rsidRPr="00C12339">
        <w:rPr>
          <w:rFonts w:cs="Microsoft YaHei" w:hint="eastAsia"/>
          <w:lang w:val="es-ES_tradnl" w:eastAsia="zh-CN"/>
        </w:rPr>
        <w:t>月</w:t>
      </w:r>
      <w:r w:rsidRPr="00C12339">
        <w:rPr>
          <w:lang w:val="es-ES_tradnl" w:eastAsia="zh-CN"/>
        </w:rPr>
        <w:t>27</w:t>
      </w:r>
      <w:r w:rsidRPr="00C12339">
        <w:rPr>
          <w:rFonts w:cs="Microsoft YaHei" w:hint="eastAsia"/>
          <w:lang w:val="es-ES_tradnl" w:eastAsia="zh-CN"/>
        </w:rPr>
        <w:t>日颁布的第</w:t>
      </w:r>
      <w:r w:rsidRPr="00C12339">
        <w:rPr>
          <w:lang w:val="es-ES_tradnl" w:eastAsia="zh-CN"/>
        </w:rPr>
        <w:t>13/09</w:t>
      </w:r>
      <w:r w:rsidRPr="00C12339">
        <w:rPr>
          <w:rFonts w:cs="Microsoft YaHei" w:hint="eastAsia"/>
          <w:lang w:val="es-ES_tradnl" w:eastAsia="zh-CN"/>
        </w:rPr>
        <w:t>号行政规定</w:t>
      </w:r>
      <w:r w:rsidRPr="00D27B85">
        <w:rPr>
          <w:rFonts w:cs="Microsoft YaHei" w:hint="eastAsia"/>
          <w:szCs w:val="24"/>
          <w:lang w:val="es-ES_tradnl" w:eastAsia="zh-CN"/>
        </w:rPr>
        <w:t>。</w:t>
      </w:r>
    </w:p>
  </w:footnote>
  <w:footnote w:id="2">
    <w:p w14:paraId="060346CA" w14:textId="77777777" w:rsidR="007614CF" w:rsidRPr="00C12339" w:rsidRDefault="007614CF" w:rsidP="007614CF">
      <w:pPr>
        <w:pStyle w:val="FootnoteText"/>
        <w:ind w:left="0" w:firstLine="0"/>
        <w:rPr>
          <w:szCs w:val="24"/>
          <w:lang w:eastAsia="zh-CN"/>
        </w:rPr>
      </w:pPr>
      <w:r w:rsidRPr="00C12339">
        <w:rPr>
          <w:rStyle w:val="FootnoteReference"/>
          <w:sz w:val="16"/>
          <w:szCs w:val="16"/>
        </w:rPr>
        <w:footnoteRef/>
      </w:r>
      <w:r w:rsidRPr="00C12339">
        <w:rPr>
          <w:rFonts w:hint="eastAsia"/>
          <w:sz w:val="16"/>
          <w:szCs w:val="16"/>
          <w:lang w:eastAsia="zh-CN"/>
        </w:rPr>
        <w:tab/>
      </w:r>
      <w:r w:rsidRPr="00C12339">
        <w:rPr>
          <w:rFonts w:hint="eastAsia"/>
          <w:szCs w:val="24"/>
          <w:lang w:eastAsia="zh-CN"/>
        </w:rPr>
        <w:t>内部审计师协会，</w:t>
      </w:r>
      <w:hyperlink r:id="rId1" w:history="1">
        <w:r w:rsidRPr="00C12339">
          <w:rPr>
            <w:rStyle w:val="Hyperlink"/>
            <w:szCs w:val="24"/>
          </w:rPr>
          <w:t>www.theiia.org</w:t>
        </w:r>
      </w:hyperlink>
      <w:r w:rsidRPr="00C12339">
        <w:rPr>
          <w:rFonts w:cs="Calibri" w:hint="eastAsia"/>
          <w:szCs w:val="24"/>
          <w:lang w:eastAsia="zh-CN"/>
        </w:rPr>
        <w:t>。</w:t>
      </w:r>
    </w:p>
  </w:footnote>
  <w:footnote w:id="3">
    <w:p w14:paraId="39A5C2E7" w14:textId="4326CC83" w:rsidR="007614CF" w:rsidRPr="00C12339" w:rsidRDefault="007614CF" w:rsidP="007614CF">
      <w:pPr>
        <w:pStyle w:val="FootnoteText"/>
        <w:tabs>
          <w:tab w:val="clear" w:pos="794"/>
          <w:tab w:val="clear" w:pos="1191"/>
          <w:tab w:val="clear" w:pos="1588"/>
          <w:tab w:val="clear" w:pos="1985"/>
          <w:tab w:val="left" w:pos="567"/>
          <w:tab w:val="left" w:pos="1134"/>
          <w:tab w:val="left" w:pos="1701"/>
          <w:tab w:val="left" w:pos="2268"/>
          <w:tab w:val="left" w:pos="2835"/>
        </w:tabs>
        <w:ind w:left="256" w:hanging="256"/>
        <w:rPr>
          <w:rFonts w:cstheme="minorHAnsi"/>
          <w:szCs w:val="24"/>
          <w:lang w:eastAsia="zh-CN"/>
        </w:rPr>
      </w:pPr>
      <w:r w:rsidRPr="00C12339">
        <w:rPr>
          <w:rStyle w:val="FootnoteReference"/>
          <w:rFonts w:cstheme="minorHAnsi"/>
          <w:sz w:val="16"/>
          <w:szCs w:val="16"/>
        </w:rPr>
        <w:footnoteRef/>
      </w:r>
      <w:r w:rsidRPr="00C12339">
        <w:rPr>
          <w:rFonts w:cstheme="minorHAnsi"/>
          <w:szCs w:val="24"/>
          <w:lang w:eastAsia="zh-CN"/>
        </w:rPr>
        <w:tab/>
      </w:r>
      <w:r w:rsidRPr="00C12339">
        <w:rPr>
          <w:rFonts w:cstheme="minorHAnsi" w:hint="eastAsia"/>
          <w:color w:val="202124"/>
          <w:szCs w:val="24"/>
          <w:shd w:val="clear" w:color="auto" w:fill="FFFFFF"/>
          <w:lang w:eastAsia="zh-CN"/>
        </w:rPr>
        <w:t xml:space="preserve">2500A1 </w:t>
      </w:r>
      <w:r w:rsidRPr="00C12339">
        <w:rPr>
          <w:rFonts w:cstheme="minorHAnsi"/>
          <w:color w:val="202124"/>
          <w:szCs w:val="24"/>
          <w:shd w:val="clear" w:color="auto" w:fill="FFFFFF"/>
          <w:lang w:eastAsia="zh-CN"/>
        </w:rPr>
        <w:t xml:space="preserve">– </w:t>
      </w:r>
      <w:r w:rsidRPr="00C12339">
        <w:rPr>
          <w:rFonts w:cstheme="minorHAnsi" w:hint="eastAsia"/>
          <w:color w:val="202124"/>
          <w:szCs w:val="24"/>
          <w:shd w:val="clear" w:color="auto" w:fill="FFFFFF"/>
          <w:lang w:eastAsia="zh-CN"/>
        </w:rPr>
        <w:t>首席审计官必须建立跟进流程，以监控并确保管理措施得到有效实施，或者高级管理层已经接受了不采取措施的风险。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10"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0"/>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4D548A"/>
    <w:multiLevelType w:val="hybridMultilevel"/>
    <w:tmpl w:val="9DEAA1C4"/>
    <w:lvl w:ilvl="0" w:tplc="6C929E42">
      <w:start w:val="1"/>
      <w:numFmt w:val="upperLetter"/>
      <w:lvlText w:val="%1."/>
      <w:lvlJc w:val="left"/>
      <w:pPr>
        <w:ind w:left="644" w:hanging="360"/>
      </w:pPr>
      <w:rPr>
        <w:rFonts w:asciiTheme="minorHAnsi" w:hAnsiTheme="minorHAnsi" w:cstheme="minorHAnsi" w:hint="default"/>
        <w:b/>
        <w:bCs/>
        <w:i/>
        <w:i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8C314B"/>
    <w:multiLevelType w:val="hybridMultilevel"/>
    <w:tmpl w:val="3EB2A752"/>
    <w:lvl w:ilvl="0" w:tplc="790675D4">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6"/>
  </w:num>
  <w:num w:numId="5" w16cid:durableId="2033219779">
    <w:abstractNumId w:val="8"/>
  </w:num>
  <w:num w:numId="6" w16cid:durableId="349645790">
    <w:abstractNumId w:val="7"/>
  </w:num>
  <w:num w:numId="7" w16cid:durableId="1451586466">
    <w:abstractNumId w:val="1"/>
  </w:num>
  <w:num w:numId="8" w16cid:durableId="1980187134">
    <w:abstractNumId w:val="5"/>
  </w:num>
  <w:num w:numId="9" w16cid:durableId="2017536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83DC0"/>
    <w:rsid w:val="000853C0"/>
    <w:rsid w:val="0009409E"/>
    <w:rsid w:val="000A1C21"/>
    <w:rsid w:val="000C0BC5"/>
    <w:rsid w:val="000D15EA"/>
    <w:rsid w:val="000E1798"/>
    <w:rsid w:val="00100D84"/>
    <w:rsid w:val="00124C9D"/>
    <w:rsid w:val="00130FA8"/>
    <w:rsid w:val="0013250D"/>
    <w:rsid w:val="00157773"/>
    <w:rsid w:val="0018251A"/>
    <w:rsid w:val="00190272"/>
    <w:rsid w:val="00193244"/>
    <w:rsid w:val="00195C6C"/>
    <w:rsid w:val="00195FED"/>
    <w:rsid w:val="00196E18"/>
    <w:rsid w:val="001A4BD6"/>
    <w:rsid w:val="001B1B72"/>
    <w:rsid w:val="001D5A18"/>
    <w:rsid w:val="00250731"/>
    <w:rsid w:val="002539C9"/>
    <w:rsid w:val="00276954"/>
    <w:rsid w:val="00280EB8"/>
    <w:rsid w:val="0028713F"/>
    <w:rsid w:val="002A6670"/>
    <w:rsid w:val="00303502"/>
    <w:rsid w:val="00325C25"/>
    <w:rsid w:val="0036472B"/>
    <w:rsid w:val="00372C8F"/>
    <w:rsid w:val="0037664F"/>
    <w:rsid w:val="00377009"/>
    <w:rsid w:val="00380ECE"/>
    <w:rsid w:val="00385268"/>
    <w:rsid w:val="00391D6B"/>
    <w:rsid w:val="00393DDF"/>
    <w:rsid w:val="00397F55"/>
    <w:rsid w:val="003B4454"/>
    <w:rsid w:val="003C2E37"/>
    <w:rsid w:val="003F1415"/>
    <w:rsid w:val="004002FB"/>
    <w:rsid w:val="0040144C"/>
    <w:rsid w:val="00403EB7"/>
    <w:rsid w:val="00430BF0"/>
    <w:rsid w:val="004672E6"/>
    <w:rsid w:val="00474ED1"/>
    <w:rsid w:val="00493085"/>
    <w:rsid w:val="004A36EC"/>
    <w:rsid w:val="004A7C6E"/>
    <w:rsid w:val="004D163F"/>
    <w:rsid w:val="004E4BFF"/>
    <w:rsid w:val="004F2598"/>
    <w:rsid w:val="00512200"/>
    <w:rsid w:val="00533534"/>
    <w:rsid w:val="00535E26"/>
    <w:rsid w:val="005403F7"/>
    <w:rsid w:val="00540632"/>
    <w:rsid w:val="00541CF4"/>
    <w:rsid w:val="005451E8"/>
    <w:rsid w:val="005507F2"/>
    <w:rsid w:val="0055496C"/>
    <w:rsid w:val="005756A3"/>
    <w:rsid w:val="005759CC"/>
    <w:rsid w:val="00582391"/>
    <w:rsid w:val="005A72E1"/>
    <w:rsid w:val="005A7D1D"/>
    <w:rsid w:val="005C6632"/>
    <w:rsid w:val="005D1C9E"/>
    <w:rsid w:val="005D7913"/>
    <w:rsid w:val="006007B5"/>
    <w:rsid w:val="00645517"/>
    <w:rsid w:val="00654257"/>
    <w:rsid w:val="0065435A"/>
    <w:rsid w:val="006775B2"/>
    <w:rsid w:val="006A1F67"/>
    <w:rsid w:val="006A2DD3"/>
    <w:rsid w:val="006A5AF8"/>
    <w:rsid w:val="006C36CD"/>
    <w:rsid w:val="006D001C"/>
    <w:rsid w:val="00700D1F"/>
    <w:rsid w:val="007205CB"/>
    <w:rsid w:val="00726073"/>
    <w:rsid w:val="00734FE8"/>
    <w:rsid w:val="007360CE"/>
    <w:rsid w:val="00743061"/>
    <w:rsid w:val="007614CF"/>
    <w:rsid w:val="00772315"/>
    <w:rsid w:val="00775157"/>
    <w:rsid w:val="007813AE"/>
    <w:rsid w:val="00783899"/>
    <w:rsid w:val="007A3770"/>
    <w:rsid w:val="007A37DB"/>
    <w:rsid w:val="007C1089"/>
    <w:rsid w:val="007E189D"/>
    <w:rsid w:val="00811259"/>
    <w:rsid w:val="00813AA2"/>
    <w:rsid w:val="008173A3"/>
    <w:rsid w:val="008418F5"/>
    <w:rsid w:val="008446AD"/>
    <w:rsid w:val="0086059C"/>
    <w:rsid w:val="00864589"/>
    <w:rsid w:val="00890AFB"/>
    <w:rsid w:val="00890FC4"/>
    <w:rsid w:val="00895905"/>
    <w:rsid w:val="008B12FB"/>
    <w:rsid w:val="0090093C"/>
    <w:rsid w:val="00906747"/>
    <w:rsid w:val="00911867"/>
    <w:rsid w:val="009125E4"/>
    <w:rsid w:val="009164A9"/>
    <w:rsid w:val="009258CB"/>
    <w:rsid w:val="0093362E"/>
    <w:rsid w:val="00944563"/>
    <w:rsid w:val="00953160"/>
    <w:rsid w:val="009625D8"/>
    <w:rsid w:val="0098459B"/>
    <w:rsid w:val="00997185"/>
    <w:rsid w:val="009A1CED"/>
    <w:rsid w:val="009C2458"/>
    <w:rsid w:val="009C4A7B"/>
    <w:rsid w:val="009C6123"/>
    <w:rsid w:val="009F1E3E"/>
    <w:rsid w:val="00A1213C"/>
    <w:rsid w:val="00A272FF"/>
    <w:rsid w:val="00A5354B"/>
    <w:rsid w:val="00A71B57"/>
    <w:rsid w:val="00AA4DE9"/>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C7468"/>
    <w:rsid w:val="00BD1A5A"/>
    <w:rsid w:val="00BD7A9B"/>
    <w:rsid w:val="00BD7BE1"/>
    <w:rsid w:val="00BF416B"/>
    <w:rsid w:val="00C1146F"/>
    <w:rsid w:val="00C40E37"/>
    <w:rsid w:val="00C472FB"/>
    <w:rsid w:val="00C64E4E"/>
    <w:rsid w:val="00C66E64"/>
    <w:rsid w:val="00C761A0"/>
    <w:rsid w:val="00C85F7E"/>
    <w:rsid w:val="00C90D53"/>
    <w:rsid w:val="00CA0B2E"/>
    <w:rsid w:val="00CD47F0"/>
    <w:rsid w:val="00CD5566"/>
    <w:rsid w:val="00CD63E9"/>
    <w:rsid w:val="00CD64D7"/>
    <w:rsid w:val="00CE13F8"/>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50F6"/>
    <w:rsid w:val="00DD66A1"/>
    <w:rsid w:val="00DE196D"/>
    <w:rsid w:val="00DF6B49"/>
    <w:rsid w:val="00E067C5"/>
    <w:rsid w:val="00E24D59"/>
    <w:rsid w:val="00E265BF"/>
    <w:rsid w:val="00E310AC"/>
    <w:rsid w:val="00E378D8"/>
    <w:rsid w:val="00E43A12"/>
    <w:rsid w:val="00E5364B"/>
    <w:rsid w:val="00E67C67"/>
    <w:rsid w:val="00E77476"/>
    <w:rsid w:val="00E8205B"/>
    <w:rsid w:val="00E8228B"/>
    <w:rsid w:val="00E873D1"/>
    <w:rsid w:val="00EA2354"/>
    <w:rsid w:val="00EB2C70"/>
    <w:rsid w:val="00ED6E86"/>
    <w:rsid w:val="00EE5706"/>
    <w:rsid w:val="00EF373D"/>
    <w:rsid w:val="00F05329"/>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E60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uiPriority w:val="99"/>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Bullet 1,Bullet Points,Bullets,Dot pt,F5 List Paragraph,Indicator Text,L,Lapis Bulleted List,List Paragraph (numbered (a)),List Paragraph Char Char Char,List Paragraph1,List Paragraph12,MAIN CONTENT,No Spacing1,Numbered Para 1,WB Para"/>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character" w:customStyle="1" w:styleId="ListParagraphChar">
    <w:name w:val="List Paragraph Char"/>
    <w:aliases w:val="Bullet 1 Char,Bullet Points Char,Bullets Char,Dot pt Char,F5 List Paragraph Char,Indicator Text Char,L Char,Lapis Bulleted List Char,List Paragraph (numbered (a)) Char,List Paragraph Char Char Char Char,List Paragraph1 Char"/>
    <w:basedOn w:val="DefaultParagraphFont"/>
    <w:link w:val="ListParagraph"/>
    <w:uiPriority w:val="34"/>
    <w:locked/>
    <w:rsid w:val="00CE13F8"/>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7915324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INF-0005/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3082</Words>
  <Characters>905</Characters>
  <Application>Microsoft Office Word</Application>
  <DocSecurity>4</DocSecurity>
  <Lines>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Internal Auditor on internal audit activities</dc:title>
  <dc:subject>Council 2023</dc:subject>
  <dc:creator>Zheng bingyue</dc:creator>
  <cp:keywords>C2023, C23, Council-23</cp:keywords>
  <dc:description/>
  <cp:lastModifiedBy>Xue, Kun</cp:lastModifiedBy>
  <cp:revision>2</cp:revision>
  <cp:lastPrinted>2015-02-24T13:23:00Z</cp:lastPrinted>
  <dcterms:created xsi:type="dcterms:W3CDTF">2023-06-14T08:19:00Z</dcterms:created>
  <dcterms:modified xsi:type="dcterms:W3CDTF">2023-06-14T08:19:00Z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