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D86FFB" w14:paraId="09C459ED" w14:textId="77777777" w:rsidTr="00C538FC">
        <w:trPr>
          <w:cantSplit/>
          <w:trHeight w:val="23"/>
        </w:trPr>
        <w:tc>
          <w:tcPr>
            <w:tcW w:w="3969" w:type="dxa"/>
            <w:vMerge w:val="restart"/>
            <w:tcMar>
              <w:left w:w="0" w:type="dxa"/>
            </w:tcMar>
          </w:tcPr>
          <w:p w14:paraId="0F41135A" w14:textId="54511DA5" w:rsidR="00FE57F6" w:rsidRPr="00D86FFB" w:rsidRDefault="00150842" w:rsidP="00C538FC">
            <w:pPr>
              <w:tabs>
                <w:tab w:val="left" w:pos="851"/>
              </w:tabs>
              <w:spacing w:before="0" w:line="240" w:lineRule="atLeast"/>
              <w:rPr>
                <w:b/>
                <w:lang w:val="es-ES"/>
              </w:rPr>
            </w:pPr>
            <w:bookmarkStart w:id="0" w:name="_Hlk133421839"/>
            <w:r w:rsidRPr="00D86FFB">
              <w:rPr>
                <w:b/>
                <w:lang w:val="es-ES"/>
              </w:rPr>
              <w:t>Punto del orden del día</w:t>
            </w:r>
            <w:r w:rsidR="00FE57F6" w:rsidRPr="00D86FFB">
              <w:rPr>
                <w:b/>
                <w:lang w:val="es-ES"/>
              </w:rPr>
              <w:t>:</w:t>
            </w:r>
            <w:r w:rsidRPr="00D86FFB">
              <w:rPr>
                <w:b/>
                <w:lang w:val="es-ES"/>
              </w:rPr>
              <w:t xml:space="preserve"> ADM 1</w:t>
            </w:r>
            <w:r w:rsidR="00FE57F6" w:rsidRPr="00D86FFB">
              <w:rPr>
                <w:b/>
                <w:lang w:val="es-ES"/>
              </w:rPr>
              <w:t xml:space="preserve"> </w:t>
            </w:r>
          </w:p>
        </w:tc>
        <w:tc>
          <w:tcPr>
            <w:tcW w:w="5245" w:type="dxa"/>
          </w:tcPr>
          <w:p w14:paraId="4E901D64" w14:textId="2E1A35AF" w:rsidR="00FE57F6" w:rsidRPr="00D86FFB" w:rsidRDefault="00FE57F6" w:rsidP="00C538FC">
            <w:pPr>
              <w:tabs>
                <w:tab w:val="left" w:pos="851"/>
              </w:tabs>
              <w:spacing w:before="0" w:line="240" w:lineRule="atLeast"/>
              <w:jc w:val="right"/>
              <w:rPr>
                <w:b/>
                <w:lang w:val="es-ES"/>
              </w:rPr>
            </w:pPr>
            <w:r w:rsidRPr="00D86FFB">
              <w:rPr>
                <w:b/>
                <w:lang w:val="es-ES"/>
              </w:rPr>
              <w:t>Document</w:t>
            </w:r>
            <w:r w:rsidR="00F24B71" w:rsidRPr="00D86FFB">
              <w:rPr>
                <w:b/>
                <w:lang w:val="es-ES"/>
              </w:rPr>
              <w:t>o</w:t>
            </w:r>
            <w:r w:rsidRPr="00D86FFB">
              <w:rPr>
                <w:b/>
                <w:lang w:val="es-ES"/>
              </w:rPr>
              <w:t xml:space="preserve"> C23/</w:t>
            </w:r>
            <w:r w:rsidR="00150842" w:rsidRPr="00D86FFB">
              <w:rPr>
                <w:b/>
                <w:lang w:val="es-ES"/>
              </w:rPr>
              <w:t>43</w:t>
            </w:r>
            <w:r w:rsidRPr="00D86FFB">
              <w:rPr>
                <w:b/>
                <w:lang w:val="es-ES"/>
              </w:rPr>
              <w:t>-</w:t>
            </w:r>
            <w:r w:rsidR="00F24B71" w:rsidRPr="00D86FFB">
              <w:rPr>
                <w:b/>
                <w:lang w:val="es-ES"/>
              </w:rPr>
              <w:t>S</w:t>
            </w:r>
          </w:p>
        </w:tc>
      </w:tr>
      <w:tr w:rsidR="00FE57F6" w:rsidRPr="00D86FFB" w14:paraId="7EEFC13E" w14:textId="77777777" w:rsidTr="00C538FC">
        <w:trPr>
          <w:cantSplit/>
        </w:trPr>
        <w:tc>
          <w:tcPr>
            <w:tcW w:w="3969" w:type="dxa"/>
            <w:vMerge/>
          </w:tcPr>
          <w:p w14:paraId="4CBA8F58" w14:textId="77777777" w:rsidR="00FE57F6" w:rsidRPr="00D86FFB" w:rsidRDefault="00FE57F6" w:rsidP="00C538FC">
            <w:pPr>
              <w:tabs>
                <w:tab w:val="left" w:pos="851"/>
              </w:tabs>
              <w:spacing w:line="240" w:lineRule="atLeast"/>
              <w:rPr>
                <w:b/>
                <w:lang w:val="es-ES"/>
              </w:rPr>
            </w:pPr>
          </w:p>
        </w:tc>
        <w:tc>
          <w:tcPr>
            <w:tcW w:w="5245" w:type="dxa"/>
          </w:tcPr>
          <w:p w14:paraId="2C1A104A" w14:textId="35401E08" w:rsidR="00FE57F6" w:rsidRPr="00D86FFB" w:rsidRDefault="00150842" w:rsidP="00C538FC">
            <w:pPr>
              <w:tabs>
                <w:tab w:val="left" w:pos="851"/>
              </w:tabs>
              <w:spacing w:before="0"/>
              <w:jc w:val="right"/>
              <w:rPr>
                <w:b/>
                <w:lang w:val="es-ES"/>
              </w:rPr>
            </w:pPr>
            <w:r w:rsidRPr="00D86FFB">
              <w:rPr>
                <w:b/>
                <w:lang w:val="es-ES"/>
              </w:rPr>
              <w:t>1</w:t>
            </w:r>
            <w:r w:rsidR="0048165D">
              <w:rPr>
                <w:b/>
                <w:lang w:val="es-ES"/>
              </w:rPr>
              <w:t>6</w:t>
            </w:r>
            <w:r w:rsidRPr="00D86FFB">
              <w:rPr>
                <w:b/>
                <w:lang w:val="es-ES"/>
              </w:rPr>
              <w:t xml:space="preserve"> de mayo de </w:t>
            </w:r>
            <w:r w:rsidR="00FE57F6" w:rsidRPr="00D86FFB">
              <w:rPr>
                <w:b/>
                <w:lang w:val="es-ES"/>
              </w:rPr>
              <w:t>2023</w:t>
            </w:r>
          </w:p>
        </w:tc>
      </w:tr>
      <w:tr w:rsidR="00FE57F6" w:rsidRPr="00D86FFB" w14:paraId="3B009881" w14:textId="77777777" w:rsidTr="00C538FC">
        <w:trPr>
          <w:cantSplit/>
          <w:trHeight w:val="23"/>
        </w:trPr>
        <w:tc>
          <w:tcPr>
            <w:tcW w:w="3969" w:type="dxa"/>
            <w:vMerge/>
          </w:tcPr>
          <w:p w14:paraId="4ED569F9" w14:textId="77777777" w:rsidR="00FE57F6" w:rsidRPr="00D86FFB" w:rsidRDefault="00FE57F6" w:rsidP="00C538FC">
            <w:pPr>
              <w:tabs>
                <w:tab w:val="left" w:pos="851"/>
              </w:tabs>
              <w:spacing w:line="240" w:lineRule="atLeast"/>
              <w:rPr>
                <w:b/>
                <w:lang w:val="es-ES"/>
              </w:rPr>
            </w:pPr>
          </w:p>
        </w:tc>
        <w:tc>
          <w:tcPr>
            <w:tcW w:w="5245" w:type="dxa"/>
          </w:tcPr>
          <w:p w14:paraId="6C4F586F" w14:textId="77777777" w:rsidR="00FE57F6" w:rsidRPr="00D86FFB" w:rsidRDefault="00F24B71" w:rsidP="00C538FC">
            <w:pPr>
              <w:tabs>
                <w:tab w:val="left" w:pos="851"/>
              </w:tabs>
              <w:spacing w:before="0" w:line="240" w:lineRule="atLeast"/>
              <w:jc w:val="right"/>
              <w:rPr>
                <w:b/>
                <w:bCs/>
                <w:lang w:val="es-ES"/>
              </w:rPr>
            </w:pPr>
            <w:r w:rsidRPr="00D86FFB">
              <w:rPr>
                <w:rFonts w:cstheme="minorHAnsi"/>
                <w:b/>
                <w:bCs/>
                <w:lang w:val="es-ES"/>
              </w:rPr>
              <w:t>Original: inglés</w:t>
            </w:r>
          </w:p>
        </w:tc>
      </w:tr>
      <w:tr w:rsidR="00FE57F6" w:rsidRPr="00D86FFB" w14:paraId="4E2242C3" w14:textId="77777777" w:rsidTr="00C538FC">
        <w:trPr>
          <w:cantSplit/>
          <w:trHeight w:val="23"/>
        </w:trPr>
        <w:tc>
          <w:tcPr>
            <w:tcW w:w="3969" w:type="dxa"/>
          </w:tcPr>
          <w:p w14:paraId="20E76235" w14:textId="77777777" w:rsidR="00FE57F6" w:rsidRPr="00D86FFB" w:rsidRDefault="00FE57F6" w:rsidP="00C538FC">
            <w:pPr>
              <w:tabs>
                <w:tab w:val="left" w:pos="851"/>
              </w:tabs>
              <w:spacing w:line="240" w:lineRule="atLeast"/>
              <w:rPr>
                <w:b/>
                <w:lang w:val="es-ES"/>
              </w:rPr>
            </w:pPr>
          </w:p>
        </w:tc>
        <w:tc>
          <w:tcPr>
            <w:tcW w:w="5245" w:type="dxa"/>
          </w:tcPr>
          <w:p w14:paraId="67AF60D2" w14:textId="77777777" w:rsidR="00FE57F6" w:rsidRPr="00D86FFB" w:rsidRDefault="00FE57F6" w:rsidP="00C538FC">
            <w:pPr>
              <w:tabs>
                <w:tab w:val="left" w:pos="851"/>
              </w:tabs>
              <w:spacing w:before="0" w:line="240" w:lineRule="atLeast"/>
              <w:jc w:val="right"/>
              <w:rPr>
                <w:b/>
                <w:lang w:val="es-ES"/>
              </w:rPr>
            </w:pPr>
          </w:p>
        </w:tc>
      </w:tr>
      <w:tr w:rsidR="00FE57F6" w:rsidRPr="00D86FFB" w14:paraId="1A5F1984" w14:textId="77777777" w:rsidTr="00C538FC">
        <w:trPr>
          <w:cantSplit/>
        </w:trPr>
        <w:tc>
          <w:tcPr>
            <w:tcW w:w="9214" w:type="dxa"/>
            <w:gridSpan w:val="2"/>
            <w:tcMar>
              <w:left w:w="0" w:type="dxa"/>
            </w:tcMar>
          </w:tcPr>
          <w:p w14:paraId="136810F4" w14:textId="5A3FEA9D" w:rsidR="00FA7416" w:rsidRPr="00FA7416" w:rsidRDefault="00F24B71" w:rsidP="00FA7416">
            <w:pPr>
              <w:pStyle w:val="Source"/>
              <w:jc w:val="left"/>
              <w:rPr>
                <w:rFonts w:cstheme="minorHAnsi"/>
                <w:sz w:val="34"/>
                <w:szCs w:val="34"/>
                <w:lang w:val="es-ES"/>
              </w:rPr>
            </w:pPr>
            <w:r w:rsidRPr="00D86FFB">
              <w:rPr>
                <w:rFonts w:cstheme="minorHAnsi"/>
                <w:sz w:val="34"/>
                <w:szCs w:val="34"/>
                <w:lang w:val="es-ES"/>
              </w:rPr>
              <w:t xml:space="preserve">Informe </w:t>
            </w:r>
            <w:r w:rsidR="007D1409">
              <w:rPr>
                <w:rFonts w:cstheme="minorHAnsi"/>
                <w:sz w:val="34"/>
                <w:szCs w:val="34"/>
                <w:lang w:val="es-ES"/>
              </w:rPr>
              <w:t xml:space="preserve">a </w:t>
            </w:r>
            <w:r w:rsidRPr="00D86FFB">
              <w:rPr>
                <w:rFonts w:cstheme="minorHAnsi"/>
                <w:sz w:val="34"/>
                <w:szCs w:val="34"/>
                <w:lang w:val="es-ES"/>
              </w:rPr>
              <w:t>l</w:t>
            </w:r>
            <w:r w:rsidR="007D1409">
              <w:rPr>
                <w:rFonts w:cstheme="minorHAnsi"/>
                <w:sz w:val="34"/>
                <w:szCs w:val="34"/>
                <w:lang w:val="es-ES"/>
              </w:rPr>
              <w:t>a</w:t>
            </w:r>
            <w:r w:rsidRPr="00D86FFB">
              <w:rPr>
                <w:rFonts w:cstheme="minorHAnsi"/>
                <w:sz w:val="34"/>
                <w:szCs w:val="34"/>
                <w:lang w:val="es-ES"/>
              </w:rPr>
              <w:t xml:space="preserve"> Secretari</w:t>
            </w:r>
            <w:r w:rsidR="007D1409">
              <w:rPr>
                <w:rFonts w:cstheme="minorHAnsi"/>
                <w:sz w:val="34"/>
                <w:szCs w:val="34"/>
                <w:lang w:val="es-ES"/>
              </w:rPr>
              <w:t>a</w:t>
            </w:r>
            <w:r w:rsidRPr="00D86FFB">
              <w:rPr>
                <w:rFonts w:cstheme="minorHAnsi"/>
                <w:sz w:val="34"/>
                <w:szCs w:val="34"/>
                <w:lang w:val="es-ES"/>
              </w:rPr>
              <w:t xml:space="preserve"> General</w:t>
            </w:r>
          </w:p>
        </w:tc>
      </w:tr>
      <w:tr w:rsidR="00FE57F6" w:rsidRPr="00D86FFB" w14:paraId="5885468E" w14:textId="77777777" w:rsidTr="00C538FC">
        <w:trPr>
          <w:cantSplit/>
        </w:trPr>
        <w:tc>
          <w:tcPr>
            <w:tcW w:w="9214" w:type="dxa"/>
            <w:gridSpan w:val="2"/>
            <w:tcMar>
              <w:left w:w="0" w:type="dxa"/>
            </w:tcMar>
          </w:tcPr>
          <w:p w14:paraId="4D628B42" w14:textId="431A8685" w:rsidR="00FE57F6" w:rsidRPr="00D86FFB" w:rsidRDefault="00150842" w:rsidP="00C538FC">
            <w:pPr>
              <w:pStyle w:val="Subtitle"/>
              <w:framePr w:hSpace="0" w:wrap="auto" w:hAnchor="text" w:xAlign="left" w:yAlign="inline"/>
              <w:rPr>
                <w:lang w:val="es-ES"/>
              </w:rPr>
            </w:pPr>
            <w:bookmarkStart w:id="1" w:name="_Hlk136772446"/>
            <w:r w:rsidRPr="00D86FFB">
              <w:rPr>
                <w:lang w:val="es-ES"/>
              </w:rPr>
              <w:t>ELECCIÓN DE LAS CLASES DE CONTRIBUCIÓN A LOS GASTOS DE LA UNIÓN</w:t>
            </w:r>
            <w:bookmarkEnd w:id="1"/>
          </w:p>
        </w:tc>
      </w:tr>
      <w:tr w:rsidR="00FE57F6" w:rsidRPr="00D86FFB" w14:paraId="1248DBE1" w14:textId="77777777" w:rsidTr="00C538FC">
        <w:trPr>
          <w:cantSplit/>
        </w:trPr>
        <w:tc>
          <w:tcPr>
            <w:tcW w:w="9214" w:type="dxa"/>
            <w:gridSpan w:val="2"/>
            <w:tcBorders>
              <w:top w:val="single" w:sz="4" w:space="0" w:color="auto"/>
              <w:bottom w:val="single" w:sz="4" w:space="0" w:color="auto"/>
            </w:tcBorders>
            <w:tcMar>
              <w:left w:w="0" w:type="dxa"/>
            </w:tcMar>
          </w:tcPr>
          <w:p w14:paraId="0BF09ECA" w14:textId="3B65962A" w:rsidR="00FE57F6" w:rsidRPr="00D86FFB" w:rsidRDefault="00F24B71" w:rsidP="00C538FC">
            <w:pPr>
              <w:spacing w:before="160"/>
              <w:rPr>
                <w:b/>
                <w:bCs/>
                <w:sz w:val="26"/>
                <w:szCs w:val="26"/>
                <w:lang w:val="es-ES"/>
              </w:rPr>
            </w:pPr>
            <w:r w:rsidRPr="00D86FFB">
              <w:rPr>
                <w:b/>
                <w:bCs/>
                <w:sz w:val="26"/>
                <w:szCs w:val="26"/>
                <w:lang w:val="es-ES"/>
              </w:rPr>
              <w:t>Finalidad</w:t>
            </w:r>
          </w:p>
          <w:p w14:paraId="29085FC2" w14:textId="75E8843A" w:rsidR="00FE57F6" w:rsidRPr="00D86FFB" w:rsidRDefault="00150842" w:rsidP="00C538FC">
            <w:pPr>
              <w:rPr>
                <w:lang w:val="es-ES"/>
              </w:rPr>
            </w:pPr>
            <w:r w:rsidRPr="00D86FFB">
              <w:rPr>
                <w:rFonts w:eastAsia="SimSun" w:cs="Arial"/>
                <w:szCs w:val="24"/>
                <w:lang w:val="es-ES"/>
              </w:rPr>
              <w:t>En este documento se informa al Consejo de la UIT sobre la elección de la clase de contribución de los Estados Miembros y de los Miembros de Sector para el periodo comprendido entre el 1 de enero de 2024 y el 31 de diciembre de 2027</w:t>
            </w:r>
          </w:p>
          <w:p w14:paraId="414E6E0B" w14:textId="4B02E496" w:rsidR="00FE57F6" w:rsidRPr="00D86FFB" w:rsidRDefault="00F24B71" w:rsidP="00C538FC">
            <w:pPr>
              <w:spacing w:before="160"/>
              <w:rPr>
                <w:b/>
                <w:bCs/>
                <w:sz w:val="26"/>
                <w:szCs w:val="26"/>
                <w:lang w:val="es-ES"/>
              </w:rPr>
            </w:pPr>
            <w:r w:rsidRPr="00D86FFB">
              <w:rPr>
                <w:b/>
                <w:bCs/>
                <w:sz w:val="26"/>
                <w:szCs w:val="26"/>
                <w:lang w:val="es-ES"/>
              </w:rPr>
              <w:t xml:space="preserve">Acción solicitada </w:t>
            </w:r>
            <w:r w:rsidR="007D1409">
              <w:rPr>
                <w:b/>
                <w:bCs/>
                <w:sz w:val="26"/>
                <w:szCs w:val="26"/>
                <w:lang w:val="es-ES"/>
              </w:rPr>
              <w:t>a</w:t>
            </w:r>
            <w:r w:rsidRPr="00D86FFB">
              <w:rPr>
                <w:b/>
                <w:bCs/>
                <w:sz w:val="26"/>
                <w:szCs w:val="26"/>
                <w:lang w:val="es-ES"/>
              </w:rPr>
              <w:t>l Consejo</w:t>
            </w:r>
          </w:p>
          <w:p w14:paraId="78E06A4B" w14:textId="525BA742" w:rsidR="00FE57F6" w:rsidRPr="00D86FFB" w:rsidRDefault="00150842" w:rsidP="00C538FC">
            <w:pPr>
              <w:rPr>
                <w:lang w:val="es-ES"/>
              </w:rPr>
            </w:pPr>
            <w:r w:rsidRPr="00D86FFB">
              <w:rPr>
                <w:rFonts w:eastAsia="ヒラギノ角ゴ Pro W3"/>
                <w:lang w:val="es-ES"/>
              </w:rPr>
              <w:t xml:space="preserve">Se invita al Consejo a </w:t>
            </w:r>
            <w:r w:rsidRPr="00D86FFB">
              <w:rPr>
                <w:rFonts w:eastAsia="ヒラギノ角ゴ Pro W3"/>
                <w:b/>
                <w:bCs/>
                <w:lang w:val="es-ES"/>
              </w:rPr>
              <w:t>tomar nota</w:t>
            </w:r>
            <w:r w:rsidRPr="00D86FFB">
              <w:rPr>
                <w:rFonts w:eastAsia="ヒラギノ角ゴ Pro W3"/>
                <w:lang w:val="es-ES"/>
              </w:rPr>
              <w:t xml:space="preserve"> del presente documento.</w:t>
            </w:r>
          </w:p>
          <w:p w14:paraId="545AB854" w14:textId="77777777" w:rsidR="00FE57F6" w:rsidRPr="00D86FFB" w:rsidRDefault="00F24B71" w:rsidP="00C538FC">
            <w:pPr>
              <w:spacing w:before="160"/>
              <w:rPr>
                <w:b/>
                <w:bCs/>
                <w:sz w:val="26"/>
                <w:szCs w:val="26"/>
                <w:lang w:val="es-ES"/>
              </w:rPr>
            </w:pPr>
            <w:r w:rsidRPr="00D86FFB">
              <w:rPr>
                <w:b/>
                <w:bCs/>
                <w:sz w:val="26"/>
                <w:szCs w:val="26"/>
                <w:lang w:val="es-ES"/>
              </w:rPr>
              <w:t>Vínculos pertinentes con el Plan Estratégico</w:t>
            </w:r>
          </w:p>
          <w:p w14:paraId="375E5CBC" w14:textId="6D3D3AB8" w:rsidR="00FE57F6" w:rsidRPr="00D86FFB" w:rsidRDefault="00150842" w:rsidP="00C538FC">
            <w:pPr>
              <w:rPr>
                <w:lang w:val="es-ES"/>
              </w:rPr>
            </w:pPr>
            <w:r w:rsidRPr="00D86FFB">
              <w:rPr>
                <w:lang w:val="es-ES"/>
              </w:rPr>
              <w:t>Todas las prioridades temáticas</w:t>
            </w:r>
          </w:p>
          <w:p w14:paraId="68A37570" w14:textId="4DFC5E3F" w:rsidR="00150842" w:rsidRPr="00D86FFB" w:rsidRDefault="00F24B71" w:rsidP="00C538FC">
            <w:pPr>
              <w:spacing w:before="160"/>
              <w:rPr>
                <w:b/>
                <w:bCs/>
                <w:sz w:val="26"/>
                <w:szCs w:val="26"/>
                <w:lang w:val="es-ES"/>
              </w:rPr>
            </w:pPr>
            <w:r w:rsidRPr="00D86FFB">
              <w:rPr>
                <w:b/>
                <w:bCs/>
                <w:sz w:val="26"/>
                <w:szCs w:val="26"/>
                <w:lang w:val="es-ES"/>
              </w:rPr>
              <w:t>Repercusiones financieras:</w:t>
            </w:r>
          </w:p>
          <w:p w14:paraId="3A18798E" w14:textId="4D065001" w:rsidR="00FE57F6" w:rsidRPr="00D86FFB" w:rsidRDefault="00150842" w:rsidP="00C538FC">
            <w:pPr>
              <w:spacing w:before="160"/>
              <w:rPr>
                <w:sz w:val="26"/>
                <w:szCs w:val="26"/>
                <w:lang w:val="es-ES"/>
              </w:rPr>
            </w:pPr>
            <w:r w:rsidRPr="00D86FFB">
              <w:rPr>
                <w:sz w:val="26"/>
                <w:szCs w:val="26"/>
                <w:lang w:val="es-ES"/>
              </w:rPr>
              <w:t>Ingresos por contribuciones de los miembros: con arreglo al presupuesto para 2024, las contribuciones ascienden a 129,6 millones CHF.</w:t>
            </w:r>
          </w:p>
          <w:p w14:paraId="57FC0D95" w14:textId="77777777" w:rsidR="00FE57F6" w:rsidRPr="00D86FFB" w:rsidRDefault="00FE57F6" w:rsidP="00C538FC">
            <w:pPr>
              <w:spacing w:before="160"/>
              <w:rPr>
                <w:caps/>
                <w:sz w:val="22"/>
                <w:lang w:val="es-ES"/>
              </w:rPr>
            </w:pPr>
            <w:r w:rsidRPr="00D86FFB">
              <w:rPr>
                <w:sz w:val="22"/>
                <w:lang w:val="es-ES"/>
              </w:rPr>
              <w:t>__________________</w:t>
            </w:r>
          </w:p>
          <w:p w14:paraId="7BA1F487" w14:textId="06381AD9" w:rsidR="00FE57F6" w:rsidRPr="00D86FFB" w:rsidRDefault="00F24B71" w:rsidP="00C538FC">
            <w:pPr>
              <w:spacing w:before="160"/>
              <w:rPr>
                <w:b/>
                <w:bCs/>
                <w:sz w:val="26"/>
                <w:szCs w:val="26"/>
                <w:lang w:val="es-ES"/>
              </w:rPr>
            </w:pPr>
            <w:r w:rsidRPr="00D86FFB">
              <w:rPr>
                <w:b/>
                <w:bCs/>
                <w:sz w:val="26"/>
                <w:szCs w:val="26"/>
                <w:lang w:val="es-ES"/>
              </w:rPr>
              <w:t>Referencia</w:t>
            </w:r>
            <w:r w:rsidR="00150842" w:rsidRPr="00D86FFB">
              <w:rPr>
                <w:b/>
                <w:bCs/>
                <w:sz w:val="26"/>
                <w:szCs w:val="26"/>
                <w:lang w:val="es-ES"/>
              </w:rPr>
              <w:t>s</w:t>
            </w:r>
          </w:p>
          <w:p w14:paraId="0F2ED25C" w14:textId="69182823" w:rsidR="00FE57F6" w:rsidRPr="00D86FFB" w:rsidRDefault="00150842" w:rsidP="00C538FC">
            <w:pPr>
              <w:spacing w:after="160"/>
              <w:rPr>
                <w:lang w:val="es-ES"/>
              </w:rPr>
            </w:pPr>
            <w:r w:rsidRPr="00D86FFB">
              <w:rPr>
                <w:i/>
                <w:iCs/>
                <w:lang w:val="es-ES"/>
              </w:rPr>
              <w:t xml:space="preserve">Números </w:t>
            </w:r>
            <w:hyperlink r:id="rId7" w:history="1">
              <w:r w:rsidRPr="00D86FFB">
                <w:rPr>
                  <w:rStyle w:val="Hyperlink"/>
                  <w:bCs/>
                  <w:i/>
                  <w:iCs/>
                  <w:szCs w:val="24"/>
                  <w:lang w:val="es-ES"/>
                </w:rPr>
                <w:t>161E</w:t>
              </w:r>
            </w:hyperlink>
            <w:r w:rsidRPr="00D86FFB">
              <w:rPr>
                <w:lang w:val="es-ES"/>
              </w:rPr>
              <w:t xml:space="preserve">, </w:t>
            </w:r>
            <w:hyperlink r:id="rId8" w:history="1">
              <w:r w:rsidRPr="00D86FFB">
                <w:rPr>
                  <w:rStyle w:val="Hyperlink"/>
                  <w:i/>
                  <w:iCs/>
                  <w:szCs w:val="24"/>
                  <w:lang w:val="es-ES"/>
                </w:rPr>
                <w:t>161F</w:t>
              </w:r>
            </w:hyperlink>
            <w:r w:rsidRPr="00D86FFB">
              <w:rPr>
                <w:i/>
                <w:iCs/>
                <w:lang w:val="es-ES"/>
              </w:rPr>
              <w:t xml:space="preserve">, </w:t>
            </w:r>
            <w:hyperlink r:id="rId9" w:history="1">
              <w:r w:rsidRPr="00D86FFB">
                <w:rPr>
                  <w:rStyle w:val="Hyperlink"/>
                  <w:i/>
                  <w:iCs/>
                  <w:lang w:val="es-ES"/>
                </w:rPr>
                <w:t>161H</w:t>
              </w:r>
            </w:hyperlink>
            <w:r w:rsidRPr="00D86FFB">
              <w:rPr>
                <w:i/>
                <w:iCs/>
                <w:lang w:val="es-ES"/>
              </w:rPr>
              <w:t xml:space="preserve"> y </w:t>
            </w:r>
            <w:hyperlink r:id="rId10" w:history="1">
              <w:r w:rsidRPr="00D86FFB">
                <w:rPr>
                  <w:rStyle w:val="Hyperlink"/>
                  <w:i/>
                  <w:iCs/>
                  <w:szCs w:val="24"/>
                  <w:lang w:val="es-ES"/>
                </w:rPr>
                <w:t>161I</w:t>
              </w:r>
            </w:hyperlink>
            <w:r w:rsidRPr="00D86FFB">
              <w:rPr>
                <w:i/>
                <w:iCs/>
                <w:lang w:val="es-ES"/>
              </w:rPr>
              <w:t xml:space="preserve"> (Artículo 28) de la Constitución.</w:t>
            </w:r>
            <w:r w:rsidRPr="00D86FFB">
              <w:rPr>
                <w:i/>
                <w:iCs/>
                <w:lang w:val="es-ES"/>
              </w:rPr>
              <w:br/>
              <w:t xml:space="preserve">Número </w:t>
            </w:r>
            <w:hyperlink r:id="rId11" w:history="1">
              <w:r w:rsidRPr="00D86FFB">
                <w:rPr>
                  <w:rStyle w:val="Hyperlink"/>
                  <w:i/>
                  <w:iCs/>
                  <w:lang w:val="es-ES"/>
                </w:rPr>
                <w:t>468</w:t>
              </w:r>
            </w:hyperlink>
            <w:r w:rsidRPr="00D86FFB">
              <w:rPr>
                <w:i/>
                <w:iCs/>
                <w:lang w:val="es-ES"/>
              </w:rPr>
              <w:t xml:space="preserve"> (Artículo 33) del Convenio; </w:t>
            </w:r>
            <w:hyperlink r:id="rId12" w:history="1">
              <w:r w:rsidRPr="00D86FFB">
                <w:rPr>
                  <w:rStyle w:val="Hyperlink"/>
                  <w:i/>
                  <w:iCs/>
                  <w:lang w:val="es-ES"/>
                </w:rPr>
                <w:t>Decisión 5</w:t>
              </w:r>
            </w:hyperlink>
            <w:r w:rsidRPr="00D86FFB">
              <w:rPr>
                <w:i/>
                <w:iCs/>
                <w:lang w:val="es-ES"/>
              </w:rPr>
              <w:t xml:space="preserve"> (Rev. Bucarest, 2022) de la Conferencia de</w:t>
            </w:r>
            <w:r w:rsidR="007779ED">
              <w:rPr>
                <w:i/>
                <w:iCs/>
                <w:lang w:val="es-ES"/>
              </w:rPr>
              <w:t> </w:t>
            </w:r>
            <w:r w:rsidRPr="00D86FFB">
              <w:rPr>
                <w:i/>
                <w:iCs/>
                <w:lang w:val="es-ES"/>
              </w:rPr>
              <w:t>Plenipotenciarios</w:t>
            </w:r>
          </w:p>
        </w:tc>
      </w:tr>
      <w:bookmarkEnd w:id="0"/>
    </w:tbl>
    <w:p w14:paraId="10281305" w14:textId="77777777" w:rsidR="00093EEB" w:rsidRPr="00D86FFB" w:rsidRDefault="00093EEB">
      <w:pPr>
        <w:rPr>
          <w:lang w:val="es-ES"/>
        </w:rPr>
      </w:pPr>
    </w:p>
    <w:p w14:paraId="6C6E56D8" w14:textId="77777777" w:rsidR="001559F5" w:rsidRPr="00D86FFB" w:rsidRDefault="001559F5">
      <w:pPr>
        <w:tabs>
          <w:tab w:val="clear" w:pos="567"/>
          <w:tab w:val="clear" w:pos="1134"/>
          <w:tab w:val="clear" w:pos="1701"/>
          <w:tab w:val="clear" w:pos="2268"/>
          <w:tab w:val="clear" w:pos="2835"/>
        </w:tabs>
        <w:overflowPunct/>
        <w:autoSpaceDE/>
        <w:autoSpaceDN/>
        <w:adjustRightInd/>
        <w:spacing w:before="0"/>
        <w:textAlignment w:val="auto"/>
        <w:rPr>
          <w:lang w:val="es-ES"/>
        </w:rPr>
      </w:pPr>
      <w:r w:rsidRPr="00D86FFB">
        <w:rPr>
          <w:lang w:val="es-ES"/>
        </w:rPr>
        <w:br w:type="page"/>
      </w:r>
    </w:p>
    <w:p w14:paraId="4F50CF4E" w14:textId="5017224C" w:rsidR="00D66A21" w:rsidRPr="00D66A21" w:rsidRDefault="00D66A21" w:rsidP="00D66A21">
      <w:pPr>
        <w:spacing w:after="120"/>
        <w:jc w:val="both"/>
        <w:rPr>
          <w:lang w:val="es-ES"/>
        </w:rPr>
      </w:pPr>
      <w:r w:rsidRPr="00D66A21">
        <w:rPr>
          <w:lang w:val="es-ES"/>
        </w:rPr>
        <w:lastRenderedPageBreak/>
        <w:t>1</w:t>
      </w:r>
      <w:r w:rsidRPr="00D66A21">
        <w:rPr>
          <w:lang w:val="es-ES"/>
        </w:rPr>
        <w:tab/>
      </w:r>
      <w:r w:rsidRPr="00D86FFB">
        <w:rPr>
          <w:lang w:val="es-ES" w:eastAsia="zh-CN"/>
        </w:rPr>
        <w:t xml:space="preserve">En el curso de su 1ª Sesión Plenaria, la Conferencia de Plenipotenciarios </w:t>
      </w:r>
      <w:r w:rsidRPr="00D66A21">
        <w:rPr>
          <w:lang w:val="es-ES"/>
        </w:rPr>
        <w:t xml:space="preserve">(Bucarest, 2022), </w:t>
      </w:r>
      <w:r w:rsidRPr="00D86FFB">
        <w:rPr>
          <w:lang w:val="es-ES"/>
        </w:rPr>
        <w:t>celebrada del</w:t>
      </w:r>
      <w:r w:rsidRPr="00D66A21">
        <w:rPr>
          <w:lang w:val="es-ES"/>
        </w:rPr>
        <w:t xml:space="preserve"> 26 </w:t>
      </w:r>
      <w:r w:rsidRPr="00D86FFB">
        <w:rPr>
          <w:lang w:val="es-ES"/>
        </w:rPr>
        <w:t xml:space="preserve">de septiembre al </w:t>
      </w:r>
      <w:r w:rsidRPr="00D66A21">
        <w:rPr>
          <w:lang w:val="es-ES"/>
        </w:rPr>
        <w:t xml:space="preserve">14 </w:t>
      </w:r>
      <w:r w:rsidRPr="00D86FFB">
        <w:rPr>
          <w:lang w:val="es-ES"/>
        </w:rPr>
        <w:t xml:space="preserve">de octubre de </w:t>
      </w:r>
      <w:r w:rsidRPr="00D66A21">
        <w:rPr>
          <w:lang w:val="es-ES"/>
        </w:rPr>
        <w:t xml:space="preserve">2022, </w:t>
      </w:r>
      <w:r w:rsidRPr="00D86FFB">
        <w:rPr>
          <w:lang w:val="es-ES" w:eastAsia="zh-CN"/>
        </w:rPr>
        <w:t xml:space="preserve">fijó el importe de la unidad contributiva en 318 000 CHF para el periodo de </w:t>
      </w:r>
      <w:r w:rsidRPr="00D66A21">
        <w:rPr>
          <w:lang w:val="es-ES"/>
        </w:rPr>
        <w:t>2024-2027.</w:t>
      </w:r>
    </w:p>
    <w:p w14:paraId="6A2DC843" w14:textId="3E25A798" w:rsidR="00D66A21" w:rsidRPr="00D66A21" w:rsidRDefault="00D66A21" w:rsidP="00D66A21">
      <w:pPr>
        <w:spacing w:after="120"/>
        <w:jc w:val="both"/>
        <w:rPr>
          <w:lang w:val="es-ES"/>
        </w:rPr>
      </w:pPr>
      <w:r w:rsidRPr="00D66A21">
        <w:rPr>
          <w:lang w:val="es-ES"/>
        </w:rPr>
        <w:t>2</w:t>
      </w:r>
      <w:r w:rsidRPr="00D66A21">
        <w:rPr>
          <w:lang w:val="es-ES"/>
        </w:rPr>
        <w:tab/>
      </w:r>
      <w:r w:rsidRPr="00D86FFB">
        <w:rPr>
          <w:lang w:val="es-ES" w:eastAsia="zh-CN"/>
        </w:rPr>
        <w:t>En virtud de las decisiones tomadas en la 2ª Sesión Plenaria de dicha Conferencia, se invitó a los Estados Miembros a que comunicaran la clase de contribución que habían elegido antes del miércoles 28 de septiembre de 2022 a las 23.59 horas (hora de Ginebra). Los Estados Miembros que no notificaron al Secretario General su decisión antes de esta fecha conservaron la clase de contribución elegida anteriormente</w:t>
      </w:r>
      <w:r w:rsidRPr="00D66A21">
        <w:rPr>
          <w:lang w:val="es-ES"/>
        </w:rPr>
        <w:t>.</w:t>
      </w:r>
    </w:p>
    <w:p w14:paraId="7968A5E0" w14:textId="402E8512" w:rsidR="00D66A21" w:rsidRPr="00D66A21" w:rsidRDefault="00D66A21" w:rsidP="00D66A21">
      <w:pPr>
        <w:spacing w:after="120"/>
        <w:jc w:val="both"/>
        <w:rPr>
          <w:lang w:val="es-ES"/>
        </w:rPr>
      </w:pPr>
      <w:r w:rsidRPr="00D66A21">
        <w:rPr>
          <w:lang w:val="es-ES"/>
        </w:rPr>
        <w:t>3</w:t>
      </w:r>
      <w:r w:rsidRPr="00D66A21">
        <w:rPr>
          <w:lang w:val="es-ES"/>
        </w:rPr>
        <w:tab/>
      </w:r>
      <w:r w:rsidR="007C3BC9" w:rsidRPr="00D86FFB">
        <w:rPr>
          <w:lang w:val="es-ES" w:eastAsia="zh-CN"/>
        </w:rPr>
        <w:t>En su</w:t>
      </w:r>
      <w:r w:rsidRPr="00D86FFB">
        <w:rPr>
          <w:lang w:val="es-ES" w:eastAsia="zh-CN"/>
        </w:rPr>
        <w:t xml:space="preserve"> </w:t>
      </w:r>
      <w:r w:rsidR="007C3BC9" w:rsidRPr="00D86FFB">
        <w:rPr>
          <w:lang w:val="es-ES" w:eastAsia="zh-CN"/>
        </w:rPr>
        <w:t xml:space="preserve">comunicado </w:t>
      </w:r>
      <w:r w:rsidRPr="00D86FFB">
        <w:rPr>
          <w:lang w:val="es-ES" w:eastAsia="zh-CN"/>
        </w:rPr>
        <w:t xml:space="preserve">del </w:t>
      </w:r>
      <w:r w:rsidR="007C3BC9" w:rsidRPr="00D86FFB">
        <w:rPr>
          <w:lang w:val="es-ES" w:eastAsia="zh-CN"/>
        </w:rPr>
        <w:t>2</w:t>
      </w:r>
      <w:r w:rsidRPr="00D86FFB">
        <w:rPr>
          <w:lang w:val="es-ES" w:eastAsia="zh-CN"/>
        </w:rPr>
        <w:t xml:space="preserve">3 de </w:t>
      </w:r>
      <w:r w:rsidR="007C3BC9" w:rsidRPr="00D86FFB">
        <w:rPr>
          <w:lang w:val="es-ES" w:eastAsia="zh-CN"/>
        </w:rPr>
        <w:t xml:space="preserve">marzo </w:t>
      </w:r>
      <w:r w:rsidRPr="00D86FFB">
        <w:rPr>
          <w:lang w:val="es-ES" w:eastAsia="zh-CN"/>
        </w:rPr>
        <w:t>de 20</w:t>
      </w:r>
      <w:r w:rsidR="007C3BC9" w:rsidRPr="00D86FFB">
        <w:rPr>
          <w:lang w:val="es-ES" w:eastAsia="zh-CN"/>
        </w:rPr>
        <w:t>23</w:t>
      </w:r>
      <w:r w:rsidRPr="00D86FFB">
        <w:rPr>
          <w:lang w:val="es-ES" w:eastAsia="zh-CN"/>
        </w:rPr>
        <w:t xml:space="preserve">, el </w:t>
      </w:r>
      <w:r w:rsidR="007C3BC9" w:rsidRPr="00D86FFB">
        <w:rPr>
          <w:lang w:val="es-ES" w:eastAsia="zh-CN"/>
        </w:rPr>
        <w:t xml:space="preserve">Jefe del Departamento de Gestión de Recursos Financieros </w:t>
      </w:r>
      <w:r w:rsidRPr="00D86FFB">
        <w:rPr>
          <w:lang w:val="es-ES" w:eastAsia="zh-CN"/>
        </w:rPr>
        <w:t xml:space="preserve">dio a conocer a los Miembros de Sector el límite superior definitivo del importe de la unidad contributiva y los invitó a que notificaran antes del </w:t>
      </w:r>
      <w:r w:rsidR="007C3BC9" w:rsidRPr="00D86FFB">
        <w:rPr>
          <w:lang w:val="es-ES" w:eastAsia="zh-CN"/>
        </w:rPr>
        <w:t>31</w:t>
      </w:r>
      <w:r w:rsidRPr="00D86FFB">
        <w:rPr>
          <w:lang w:val="es-ES" w:eastAsia="zh-CN"/>
        </w:rPr>
        <w:t xml:space="preserve"> de </w:t>
      </w:r>
      <w:r w:rsidR="007C3BC9" w:rsidRPr="00D86FFB">
        <w:rPr>
          <w:lang w:val="es-ES" w:eastAsia="zh-CN"/>
        </w:rPr>
        <w:t>mayo</w:t>
      </w:r>
      <w:r w:rsidRPr="00D86FFB">
        <w:rPr>
          <w:lang w:val="es-ES" w:eastAsia="zh-CN"/>
        </w:rPr>
        <w:t xml:space="preserve"> de</w:t>
      </w:r>
      <w:r w:rsidR="007779ED">
        <w:rPr>
          <w:lang w:val="es-ES" w:eastAsia="zh-CN"/>
        </w:rPr>
        <w:t> </w:t>
      </w:r>
      <w:r w:rsidRPr="00D86FFB">
        <w:rPr>
          <w:lang w:val="es-ES" w:eastAsia="zh-CN"/>
        </w:rPr>
        <w:t>20</w:t>
      </w:r>
      <w:r w:rsidR="007C3BC9" w:rsidRPr="00D86FFB">
        <w:rPr>
          <w:lang w:val="es-ES" w:eastAsia="zh-CN"/>
        </w:rPr>
        <w:t>23</w:t>
      </w:r>
      <w:r w:rsidRPr="00D86FFB">
        <w:rPr>
          <w:lang w:val="es-ES" w:eastAsia="zh-CN"/>
        </w:rPr>
        <w:t xml:space="preserve"> la clase de contribución que habían elegido para el periodo comprendido entre el 1 de enero de 202</w:t>
      </w:r>
      <w:r w:rsidR="007C3BC9" w:rsidRPr="00D86FFB">
        <w:rPr>
          <w:lang w:val="es-ES" w:eastAsia="zh-CN"/>
        </w:rPr>
        <w:t>4</w:t>
      </w:r>
      <w:r w:rsidRPr="00D86FFB">
        <w:rPr>
          <w:lang w:val="es-ES" w:eastAsia="zh-CN"/>
        </w:rPr>
        <w:t xml:space="preserve"> y el 31 de diciembre de 202</w:t>
      </w:r>
      <w:r w:rsidR="007C3BC9" w:rsidRPr="00D86FFB">
        <w:rPr>
          <w:lang w:val="es-ES" w:eastAsia="zh-CN"/>
        </w:rPr>
        <w:t>7</w:t>
      </w:r>
      <w:r w:rsidRPr="00D86FFB">
        <w:rPr>
          <w:lang w:val="es-ES" w:eastAsia="zh-CN"/>
        </w:rPr>
        <w:t xml:space="preserve">. Los Miembros de Sector que no notificaron al Secretario General su decisión antes de esta fecha </w:t>
      </w:r>
      <w:r w:rsidR="007C3BC9" w:rsidRPr="00D86FFB">
        <w:rPr>
          <w:lang w:val="es-ES" w:eastAsia="zh-CN"/>
        </w:rPr>
        <w:t xml:space="preserve">conservarán </w:t>
      </w:r>
      <w:r w:rsidRPr="00D86FFB">
        <w:rPr>
          <w:lang w:val="es-ES" w:eastAsia="zh-CN"/>
        </w:rPr>
        <w:t>la clase de contribución elegida anteriormente</w:t>
      </w:r>
      <w:r w:rsidRPr="00D66A21">
        <w:rPr>
          <w:lang w:val="es-ES"/>
        </w:rPr>
        <w:t>.</w:t>
      </w:r>
    </w:p>
    <w:p w14:paraId="3EB08606" w14:textId="47B4CCB8" w:rsidR="00D66A21" w:rsidRPr="00D66A21" w:rsidRDefault="00D66A21" w:rsidP="00D66A21">
      <w:pPr>
        <w:spacing w:after="120"/>
        <w:jc w:val="both"/>
        <w:rPr>
          <w:lang w:val="es-ES"/>
        </w:rPr>
      </w:pPr>
      <w:r w:rsidRPr="00D66A21">
        <w:rPr>
          <w:lang w:val="es-ES"/>
        </w:rPr>
        <w:t>4</w:t>
      </w:r>
      <w:r w:rsidRPr="00D66A21">
        <w:rPr>
          <w:lang w:val="es-ES"/>
        </w:rPr>
        <w:tab/>
      </w:r>
      <w:r w:rsidR="007C3BC9" w:rsidRPr="00D86FFB">
        <w:rPr>
          <w:lang w:val="es-ES"/>
        </w:rPr>
        <w:t xml:space="preserve">En el </w:t>
      </w:r>
      <w:hyperlink w:anchor="Annex_1" w:history="1">
        <w:r w:rsidRPr="00D66A21">
          <w:rPr>
            <w:color w:val="0563C1"/>
            <w:u w:val="single"/>
            <w:lang w:val="es-ES"/>
          </w:rPr>
          <w:t>Anex</w:t>
        </w:r>
        <w:r w:rsidR="007C3BC9" w:rsidRPr="00D86FFB">
          <w:rPr>
            <w:color w:val="0563C1"/>
            <w:u w:val="single"/>
            <w:lang w:val="es-ES"/>
          </w:rPr>
          <w:t>o</w:t>
        </w:r>
        <w:r w:rsidRPr="00D66A21">
          <w:rPr>
            <w:color w:val="0563C1"/>
            <w:u w:val="single"/>
            <w:lang w:val="es-ES"/>
          </w:rPr>
          <w:t xml:space="preserve"> 1</w:t>
        </w:r>
      </w:hyperlink>
      <w:r w:rsidRPr="00D66A21">
        <w:rPr>
          <w:lang w:val="es-ES"/>
        </w:rPr>
        <w:t xml:space="preserve"> </w:t>
      </w:r>
      <w:r w:rsidR="007C3BC9" w:rsidRPr="00D86FFB">
        <w:rPr>
          <w:lang w:val="es-ES" w:eastAsia="zh-CN"/>
        </w:rPr>
        <w:t>se presenta un cuadro comparativo de las clases de contribución elegidas por los Estados Miembros entre la Conferencia de Plenipotenciarios (</w:t>
      </w:r>
      <w:r w:rsidR="00E450AC" w:rsidRPr="00D86FFB">
        <w:rPr>
          <w:lang w:val="es-ES" w:eastAsia="zh-CN"/>
        </w:rPr>
        <w:t>Dubái, 2018</w:t>
      </w:r>
      <w:r w:rsidR="007C3BC9" w:rsidRPr="00D86FFB">
        <w:rPr>
          <w:lang w:val="es-ES" w:eastAsia="zh-CN"/>
        </w:rPr>
        <w:t xml:space="preserve">) </w:t>
      </w:r>
      <w:r w:rsidR="00E450AC" w:rsidRPr="00D86FFB">
        <w:rPr>
          <w:lang w:val="es-ES" w:eastAsia="zh-CN"/>
        </w:rPr>
        <w:t xml:space="preserve">(PP-18) </w:t>
      </w:r>
      <w:r w:rsidR="007C3BC9" w:rsidRPr="00D86FFB">
        <w:rPr>
          <w:lang w:val="es-ES" w:eastAsia="zh-CN"/>
        </w:rPr>
        <w:t>y la Conferencia de Plenipotenciarios</w:t>
      </w:r>
      <w:r w:rsidR="007C3BC9" w:rsidRPr="00D86FFB">
        <w:rPr>
          <w:lang w:val="es-ES"/>
        </w:rPr>
        <w:t xml:space="preserve"> </w:t>
      </w:r>
      <w:r w:rsidRPr="00D66A21">
        <w:rPr>
          <w:lang w:val="es-ES"/>
        </w:rPr>
        <w:t>(Bucarest, 2022) (PP-22).</w:t>
      </w:r>
    </w:p>
    <w:p w14:paraId="15127391" w14:textId="6A3DA8E5" w:rsidR="00D66A21" w:rsidRPr="00D66A21" w:rsidRDefault="00D66A21" w:rsidP="00D66A21">
      <w:pPr>
        <w:spacing w:after="120"/>
        <w:jc w:val="both"/>
        <w:rPr>
          <w:lang w:val="es-ES"/>
        </w:rPr>
      </w:pPr>
      <w:r w:rsidRPr="00D66A21">
        <w:rPr>
          <w:lang w:val="es-ES"/>
        </w:rPr>
        <w:t>5</w:t>
      </w:r>
      <w:r w:rsidRPr="00D66A21">
        <w:rPr>
          <w:lang w:val="es-ES"/>
        </w:rPr>
        <w:tab/>
      </w:r>
      <w:r w:rsidR="00E450AC" w:rsidRPr="00D86FFB">
        <w:rPr>
          <w:lang w:val="es-ES"/>
        </w:rPr>
        <w:t xml:space="preserve">En el </w:t>
      </w:r>
      <w:hyperlink w:anchor="Annex_2" w:history="1">
        <w:r w:rsidRPr="00D66A21">
          <w:rPr>
            <w:color w:val="0563C1"/>
            <w:u w:val="single"/>
            <w:lang w:val="es-ES"/>
          </w:rPr>
          <w:t>Anex</w:t>
        </w:r>
        <w:r w:rsidR="00E450AC" w:rsidRPr="00D86FFB">
          <w:rPr>
            <w:color w:val="0563C1"/>
            <w:u w:val="single"/>
            <w:lang w:val="es-ES"/>
          </w:rPr>
          <w:t>o</w:t>
        </w:r>
        <w:r w:rsidRPr="00D66A21">
          <w:rPr>
            <w:color w:val="0563C1"/>
            <w:u w:val="single"/>
            <w:lang w:val="es-ES"/>
          </w:rPr>
          <w:t xml:space="preserve"> 2</w:t>
        </w:r>
      </w:hyperlink>
      <w:r w:rsidRPr="00D66A21">
        <w:rPr>
          <w:lang w:val="es-ES"/>
        </w:rPr>
        <w:t xml:space="preserve"> </w:t>
      </w:r>
      <w:r w:rsidR="00E450AC" w:rsidRPr="00D86FFB">
        <w:rPr>
          <w:lang w:val="es-ES" w:eastAsia="zh-CN"/>
        </w:rPr>
        <w:t xml:space="preserve">se muestra la evolución de las unidades contributivas elegidas por los Miembros de Sector así como de la evolución del número de Asociados y de Instituciones Académicas entre la </w:t>
      </w:r>
      <w:r w:rsidRPr="00D66A21">
        <w:rPr>
          <w:lang w:val="es-ES"/>
        </w:rPr>
        <w:t xml:space="preserve">PP-18 </w:t>
      </w:r>
      <w:r w:rsidR="00E450AC" w:rsidRPr="00D86FFB">
        <w:rPr>
          <w:lang w:val="es-ES"/>
        </w:rPr>
        <w:t>y la</w:t>
      </w:r>
      <w:r w:rsidRPr="00D66A21">
        <w:rPr>
          <w:lang w:val="es-ES"/>
        </w:rPr>
        <w:t xml:space="preserve"> PP-22.</w:t>
      </w:r>
    </w:p>
    <w:p w14:paraId="7FE83DEA" w14:textId="4D466900" w:rsidR="00D66A21" w:rsidRPr="00D66A21" w:rsidRDefault="00D66A21" w:rsidP="00D66A21">
      <w:pPr>
        <w:spacing w:after="120"/>
        <w:jc w:val="both"/>
        <w:rPr>
          <w:lang w:val="es-ES"/>
        </w:rPr>
      </w:pPr>
      <w:r w:rsidRPr="00D66A21">
        <w:rPr>
          <w:lang w:val="es-ES"/>
        </w:rPr>
        <w:t>6</w:t>
      </w:r>
      <w:r w:rsidRPr="00D66A21">
        <w:rPr>
          <w:lang w:val="es-ES"/>
        </w:rPr>
        <w:tab/>
      </w:r>
      <w:r w:rsidR="00E450AC" w:rsidRPr="00D86FFB">
        <w:rPr>
          <w:lang w:val="es-ES" w:eastAsia="zh-CN"/>
        </w:rPr>
        <w:t xml:space="preserve">A continuación se indica </w:t>
      </w:r>
      <w:r w:rsidR="00C53086" w:rsidRPr="00D86FFB">
        <w:rPr>
          <w:lang w:val="es-ES" w:eastAsia="zh-CN"/>
        </w:rPr>
        <w:t>la evolución del</w:t>
      </w:r>
      <w:r w:rsidR="00E450AC" w:rsidRPr="00D86FFB">
        <w:rPr>
          <w:lang w:val="es-ES" w:eastAsia="zh-CN"/>
        </w:rPr>
        <w:t xml:space="preserve"> número de unidades contributivas de los Estados Miembros</w:t>
      </w:r>
      <w:r w:rsidRPr="00D66A21">
        <w:rPr>
          <w:lang w:val="es-ES"/>
        </w:rPr>
        <w:t>:</w:t>
      </w: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2688"/>
        <w:gridCol w:w="1403"/>
      </w:tblGrid>
      <w:tr w:rsidR="00D66A21" w:rsidRPr="00D66A21" w14:paraId="6973DD96" w14:textId="77777777" w:rsidTr="00E450AC">
        <w:trPr>
          <w:trHeight w:val="1065"/>
        </w:trPr>
        <w:tc>
          <w:tcPr>
            <w:tcW w:w="2122" w:type="dxa"/>
            <w:shd w:val="clear" w:color="auto" w:fill="auto"/>
            <w:hideMark/>
          </w:tcPr>
          <w:p w14:paraId="0B9C3BB6" w14:textId="4570E38E" w:rsidR="00D66A21" w:rsidRPr="00D66A21" w:rsidRDefault="00E450AC" w:rsidP="007C6F12">
            <w:pPr>
              <w:tabs>
                <w:tab w:val="clear" w:pos="567"/>
                <w:tab w:val="clear" w:pos="1134"/>
                <w:tab w:val="clear" w:pos="1701"/>
                <w:tab w:val="clear" w:pos="2268"/>
                <w:tab w:val="clear" w:pos="2835"/>
              </w:tabs>
              <w:overflowPunct/>
              <w:autoSpaceDE/>
              <w:autoSpaceDN/>
              <w:adjustRightInd/>
              <w:spacing w:after="120"/>
              <w:jc w:val="center"/>
              <w:textAlignment w:val="auto"/>
              <w:rPr>
                <w:rFonts w:cs="Arial"/>
                <w:b/>
                <w:bCs/>
                <w:sz w:val="22"/>
                <w:szCs w:val="22"/>
                <w:lang w:val="es-ES" w:eastAsia="zh-CN"/>
              </w:rPr>
            </w:pPr>
            <w:bookmarkStart w:id="2" w:name="_Hlk135309947"/>
            <w:r w:rsidRPr="00D86FFB">
              <w:rPr>
                <w:rFonts w:cs="Arial"/>
                <w:b/>
                <w:bCs/>
                <w:sz w:val="22"/>
                <w:szCs w:val="22"/>
                <w:lang w:val="es-ES" w:eastAsia="zh-CN"/>
              </w:rPr>
              <w:t>Estados Miembros</w:t>
            </w:r>
          </w:p>
        </w:tc>
        <w:tc>
          <w:tcPr>
            <w:tcW w:w="2835" w:type="dxa"/>
            <w:shd w:val="clear" w:color="auto" w:fill="auto"/>
            <w:hideMark/>
          </w:tcPr>
          <w:p w14:paraId="644544F4" w14:textId="6B29A42A" w:rsidR="00D66A21" w:rsidRPr="00D66A21" w:rsidRDefault="00E450AC" w:rsidP="007C6F12">
            <w:pPr>
              <w:tabs>
                <w:tab w:val="clear" w:pos="567"/>
                <w:tab w:val="clear" w:pos="1134"/>
                <w:tab w:val="clear" w:pos="1701"/>
                <w:tab w:val="clear" w:pos="2268"/>
                <w:tab w:val="clear" w:pos="2835"/>
              </w:tabs>
              <w:overflowPunct/>
              <w:autoSpaceDE/>
              <w:autoSpaceDN/>
              <w:adjustRightInd/>
              <w:spacing w:after="120"/>
              <w:jc w:val="center"/>
              <w:textAlignment w:val="auto"/>
              <w:rPr>
                <w:rFonts w:cs="Arial"/>
                <w:b/>
                <w:bCs/>
                <w:sz w:val="22"/>
                <w:szCs w:val="22"/>
                <w:lang w:val="es-ES" w:eastAsia="zh-CN"/>
              </w:rPr>
            </w:pPr>
            <w:r w:rsidRPr="00D86FFB">
              <w:rPr>
                <w:rFonts w:cs="Arial"/>
                <w:b/>
                <w:bCs/>
                <w:sz w:val="22"/>
                <w:szCs w:val="22"/>
                <w:lang w:val="es-ES" w:eastAsia="zh-CN"/>
              </w:rPr>
              <w:t xml:space="preserve">Número de unidades contributivas </w:t>
            </w:r>
            <w:r w:rsidR="00AF54CF">
              <w:rPr>
                <w:rFonts w:cs="Arial"/>
                <w:b/>
                <w:bCs/>
                <w:sz w:val="22"/>
                <w:szCs w:val="22"/>
                <w:lang w:val="es-ES" w:eastAsia="zh-CN"/>
              </w:rPr>
              <w:br/>
            </w:r>
            <w:r w:rsidR="00D66A21" w:rsidRPr="00D66A21">
              <w:rPr>
                <w:rFonts w:cs="Arial"/>
                <w:b/>
                <w:bCs/>
                <w:sz w:val="22"/>
                <w:szCs w:val="22"/>
                <w:lang w:val="es-ES" w:eastAsia="zh-CN"/>
              </w:rPr>
              <w:t>PP-18</w:t>
            </w:r>
          </w:p>
        </w:tc>
        <w:tc>
          <w:tcPr>
            <w:tcW w:w="2688" w:type="dxa"/>
            <w:shd w:val="clear" w:color="auto" w:fill="auto"/>
            <w:hideMark/>
          </w:tcPr>
          <w:p w14:paraId="6FE8B25D" w14:textId="378BC35D" w:rsidR="00D66A21" w:rsidRPr="00D66A21" w:rsidRDefault="00E450AC" w:rsidP="007C6F12">
            <w:pPr>
              <w:tabs>
                <w:tab w:val="clear" w:pos="567"/>
                <w:tab w:val="clear" w:pos="1134"/>
                <w:tab w:val="clear" w:pos="1701"/>
                <w:tab w:val="clear" w:pos="2268"/>
                <w:tab w:val="clear" w:pos="2835"/>
              </w:tabs>
              <w:overflowPunct/>
              <w:autoSpaceDE/>
              <w:autoSpaceDN/>
              <w:adjustRightInd/>
              <w:spacing w:after="120"/>
              <w:jc w:val="center"/>
              <w:textAlignment w:val="auto"/>
              <w:rPr>
                <w:rFonts w:cs="Arial"/>
                <w:b/>
                <w:bCs/>
                <w:sz w:val="22"/>
                <w:szCs w:val="22"/>
                <w:lang w:val="es-ES" w:eastAsia="zh-CN"/>
              </w:rPr>
            </w:pPr>
            <w:r w:rsidRPr="00D86FFB">
              <w:rPr>
                <w:rFonts w:cs="Arial"/>
                <w:b/>
                <w:bCs/>
                <w:sz w:val="22"/>
                <w:szCs w:val="22"/>
                <w:lang w:val="es-ES" w:eastAsia="zh-CN"/>
              </w:rPr>
              <w:t xml:space="preserve">Número de unidades contributivas </w:t>
            </w:r>
            <w:r w:rsidR="00AF54CF">
              <w:rPr>
                <w:rFonts w:cs="Arial"/>
                <w:b/>
                <w:bCs/>
                <w:sz w:val="22"/>
                <w:szCs w:val="22"/>
                <w:lang w:val="es-ES" w:eastAsia="zh-CN"/>
              </w:rPr>
              <w:br/>
            </w:r>
            <w:r w:rsidR="00D66A21" w:rsidRPr="00D66A21">
              <w:rPr>
                <w:rFonts w:cs="Arial"/>
                <w:b/>
                <w:bCs/>
                <w:sz w:val="22"/>
                <w:szCs w:val="22"/>
                <w:lang w:val="es-ES" w:eastAsia="zh-CN"/>
              </w:rPr>
              <w:t>PP-22</w:t>
            </w:r>
            <w:r w:rsidR="00D66A21" w:rsidRPr="00D66A21">
              <w:rPr>
                <w:rFonts w:cs="Arial"/>
                <w:b/>
                <w:bCs/>
                <w:sz w:val="22"/>
                <w:szCs w:val="22"/>
                <w:lang w:val="es-ES" w:eastAsia="zh-CN"/>
              </w:rPr>
              <w:br/>
              <w:t>(2024-2027)</w:t>
            </w:r>
          </w:p>
        </w:tc>
        <w:tc>
          <w:tcPr>
            <w:tcW w:w="1403" w:type="dxa"/>
            <w:shd w:val="clear" w:color="auto" w:fill="auto"/>
            <w:hideMark/>
          </w:tcPr>
          <w:p w14:paraId="4D0F927F" w14:textId="39D29FBA" w:rsidR="00D66A21" w:rsidRPr="00D66A21" w:rsidRDefault="00D66A21" w:rsidP="007C6F12">
            <w:pPr>
              <w:tabs>
                <w:tab w:val="clear" w:pos="567"/>
                <w:tab w:val="clear" w:pos="1134"/>
                <w:tab w:val="clear" w:pos="1701"/>
                <w:tab w:val="clear" w:pos="2268"/>
                <w:tab w:val="clear" w:pos="2835"/>
              </w:tabs>
              <w:overflowPunct/>
              <w:autoSpaceDE/>
              <w:autoSpaceDN/>
              <w:adjustRightInd/>
              <w:spacing w:after="120"/>
              <w:jc w:val="center"/>
              <w:textAlignment w:val="auto"/>
              <w:rPr>
                <w:rFonts w:cs="Arial"/>
                <w:b/>
                <w:bCs/>
                <w:sz w:val="22"/>
                <w:szCs w:val="22"/>
                <w:lang w:val="es-ES" w:eastAsia="zh-CN"/>
              </w:rPr>
            </w:pPr>
            <w:r w:rsidRPr="00D66A21">
              <w:rPr>
                <w:rFonts w:cs="Arial"/>
                <w:b/>
                <w:bCs/>
                <w:sz w:val="22"/>
                <w:szCs w:val="22"/>
                <w:lang w:val="es-ES" w:eastAsia="zh-CN"/>
              </w:rPr>
              <w:t>Diferenc</w:t>
            </w:r>
            <w:r w:rsidR="00E450AC" w:rsidRPr="00D86FFB">
              <w:rPr>
                <w:rFonts w:cs="Arial"/>
                <w:b/>
                <w:bCs/>
                <w:sz w:val="22"/>
                <w:szCs w:val="22"/>
                <w:lang w:val="es-ES" w:eastAsia="zh-CN"/>
              </w:rPr>
              <w:t>ia</w:t>
            </w:r>
          </w:p>
        </w:tc>
      </w:tr>
      <w:bookmarkEnd w:id="2"/>
      <w:tr w:rsidR="00D66A21" w:rsidRPr="00D66A21" w14:paraId="3032D56A" w14:textId="77777777" w:rsidTr="00E450AC">
        <w:trPr>
          <w:trHeight w:val="390"/>
        </w:trPr>
        <w:tc>
          <w:tcPr>
            <w:tcW w:w="2122" w:type="dxa"/>
            <w:shd w:val="clear" w:color="auto" w:fill="auto"/>
            <w:vAlign w:val="center"/>
            <w:hideMark/>
          </w:tcPr>
          <w:p w14:paraId="1D08C05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D66A21">
              <w:rPr>
                <w:rFonts w:cs="Calibri"/>
                <w:b/>
                <w:bCs/>
                <w:sz w:val="22"/>
                <w:szCs w:val="22"/>
                <w:lang w:val="es-ES"/>
              </w:rPr>
              <w:t>Total</w:t>
            </w:r>
          </w:p>
        </w:tc>
        <w:tc>
          <w:tcPr>
            <w:tcW w:w="2835" w:type="dxa"/>
            <w:shd w:val="clear" w:color="auto" w:fill="auto"/>
            <w:vAlign w:val="center"/>
            <w:hideMark/>
          </w:tcPr>
          <w:p w14:paraId="73C6FB27" w14:textId="77777777" w:rsidR="00D66A21" w:rsidRPr="00D66A21" w:rsidRDefault="00D66A21" w:rsidP="00D66A21">
            <w:pPr>
              <w:tabs>
                <w:tab w:val="clear" w:pos="567"/>
                <w:tab w:val="clear" w:pos="1134"/>
                <w:tab w:val="clear" w:pos="1701"/>
                <w:tab w:val="clear" w:pos="2268"/>
                <w:tab w:val="clear" w:pos="2835"/>
                <w:tab w:val="left" w:pos="344"/>
              </w:tabs>
              <w:overflowPunct/>
              <w:autoSpaceDE/>
              <w:autoSpaceDN/>
              <w:adjustRightInd/>
              <w:spacing w:before="0"/>
              <w:jc w:val="center"/>
              <w:textAlignment w:val="auto"/>
              <w:rPr>
                <w:rFonts w:cs="Arial"/>
                <w:sz w:val="22"/>
                <w:szCs w:val="22"/>
                <w:lang w:val="es-ES" w:eastAsia="zh-CN"/>
              </w:rPr>
            </w:pPr>
            <w:r w:rsidRPr="00D66A21">
              <w:rPr>
                <w:rFonts w:cs="Arial"/>
                <w:sz w:val="22"/>
                <w:szCs w:val="22"/>
                <w:lang w:val="es-ES" w:eastAsia="zh-CN"/>
              </w:rPr>
              <w:t>343 11/16</w:t>
            </w:r>
          </w:p>
        </w:tc>
        <w:tc>
          <w:tcPr>
            <w:tcW w:w="2688" w:type="dxa"/>
            <w:shd w:val="clear" w:color="auto" w:fill="auto"/>
            <w:vAlign w:val="center"/>
            <w:hideMark/>
          </w:tcPr>
          <w:p w14:paraId="339E008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D66A21">
              <w:rPr>
                <w:rFonts w:cs="Arial"/>
                <w:sz w:val="22"/>
                <w:szCs w:val="22"/>
                <w:lang w:val="es-ES" w:eastAsia="zh-CN"/>
              </w:rPr>
              <w:t>355 15/16</w:t>
            </w:r>
          </w:p>
        </w:tc>
        <w:tc>
          <w:tcPr>
            <w:tcW w:w="1403" w:type="dxa"/>
            <w:shd w:val="clear" w:color="auto" w:fill="auto"/>
            <w:vAlign w:val="center"/>
            <w:hideMark/>
          </w:tcPr>
          <w:p w14:paraId="4F8804F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D66A21">
              <w:rPr>
                <w:rFonts w:cs="Arial"/>
                <w:b/>
                <w:bCs/>
                <w:sz w:val="22"/>
                <w:szCs w:val="22"/>
                <w:lang w:val="es-ES" w:eastAsia="zh-CN"/>
              </w:rPr>
              <w:t>12 1/4</w:t>
            </w:r>
          </w:p>
        </w:tc>
      </w:tr>
    </w:tbl>
    <w:p w14:paraId="29321601" w14:textId="1104EC89" w:rsidR="00D66A21" w:rsidRPr="00D66A21" w:rsidRDefault="00D66A21" w:rsidP="00D66A21">
      <w:pPr>
        <w:spacing w:before="240"/>
        <w:rPr>
          <w:lang w:val="es-ES" w:eastAsia="zh-CN"/>
        </w:rPr>
      </w:pPr>
      <w:r w:rsidRPr="00D66A21">
        <w:rPr>
          <w:lang w:val="es-ES" w:eastAsia="zh-CN"/>
        </w:rPr>
        <w:t>7</w:t>
      </w:r>
      <w:r w:rsidRPr="00D66A21">
        <w:rPr>
          <w:lang w:val="es-ES" w:eastAsia="zh-CN"/>
        </w:rPr>
        <w:tab/>
      </w:r>
      <w:r w:rsidR="00E450AC" w:rsidRPr="00D86FFB">
        <w:rPr>
          <w:lang w:val="es-ES" w:eastAsia="zh-CN"/>
        </w:rPr>
        <w:t xml:space="preserve">Según estas cifras, el número de unidades contributivas de los Estados Miembros pasó de </w:t>
      </w:r>
      <w:r w:rsidRPr="00D66A21">
        <w:rPr>
          <w:lang w:val="es-ES" w:eastAsia="zh-CN"/>
        </w:rPr>
        <w:t xml:space="preserve">343 11/16 </w:t>
      </w:r>
      <w:r w:rsidR="00E450AC" w:rsidRPr="00D86FFB">
        <w:rPr>
          <w:lang w:val="es-ES" w:eastAsia="zh-CN"/>
        </w:rPr>
        <w:t xml:space="preserve">a </w:t>
      </w:r>
      <w:r w:rsidRPr="00D66A21">
        <w:rPr>
          <w:lang w:val="es-ES" w:eastAsia="zh-CN"/>
        </w:rPr>
        <w:t xml:space="preserve"> 355 15/16, </w:t>
      </w:r>
      <w:r w:rsidR="00E450AC" w:rsidRPr="00D86FFB">
        <w:rPr>
          <w:lang w:val="es-ES" w:eastAsia="zh-CN"/>
        </w:rPr>
        <w:t xml:space="preserve">lo que supone un incremento de </w:t>
      </w:r>
      <w:r w:rsidRPr="00D66A21">
        <w:rPr>
          <w:lang w:val="es-ES" w:eastAsia="zh-CN"/>
        </w:rPr>
        <w:t xml:space="preserve">12 1/4 </w:t>
      </w:r>
      <w:r w:rsidR="00E450AC" w:rsidRPr="00D86FFB">
        <w:rPr>
          <w:lang w:val="es-ES" w:eastAsia="zh-CN"/>
        </w:rPr>
        <w:t>unidades</w:t>
      </w:r>
      <w:r w:rsidRPr="00D66A21">
        <w:rPr>
          <w:lang w:val="es-ES" w:eastAsia="zh-CN"/>
        </w:rPr>
        <w:t xml:space="preserve"> (4 </w:t>
      </w:r>
      <w:r w:rsidR="00E450AC" w:rsidRPr="00D86FFB">
        <w:rPr>
          <w:lang w:val="es-ES" w:eastAsia="zh-CN"/>
        </w:rPr>
        <w:t xml:space="preserve">por </w:t>
      </w:r>
      <w:r w:rsidRPr="00D66A21">
        <w:rPr>
          <w:lang w:val="es-ES" w:eastAsia="zh-CN"/>
        </w:rPr>
        <w:t>c</w:t>
      </w:r>
      <w:r w:rsidR="00E450AC" w:rsidRPr="00D86FFB">
        <w:rPr>
          <w:lang w:val="es-ES" w:eastAsia="zh-CN"/>
        </w:rPr>
        <w:t>i</w:t>
      </w:r>
      <w:r w:rsidRPr="00D66A21">
        <w:rPr>
          <w:lang w:val="es-ES" w:eastAsia="zh-CN"/>
        </w:rPr>
        <w:t>ent</w:t>
      </w:r>
      <w:r w:rsidR="00E450AC" w:rsidRPr="00D86FFB">
        <w:rPr>
          <w:lang w:val="es-ES" w:eastAsia="zh-CN"/>
        </w:rPr>
        <w:t>o</w:t>
      </w:r>
      <w:r w:rsidRPr="00D66A21">
        <w:rPr>
          <w:lang w:val="es-ES" w:eastAsia="zh-CN"/>
        </w:rPr>
        <w:t xml:space="preserve">). </w:t>
      </w:r>
      <w:r w:rsidR="00E450AC" w:rsidRPr="00D86FFB">
        <w:rPr>
          <w:lang w:val="es-ES" w:eastAsia="zh-CN"/>
        </w:rPr>
        <w:t>El valor anual de la unidad contributiva para los Estados Miembros se eleva a 318 000 CHF</w:t>
      </w:r>
      <w:r w:rsidRPr="00D66A21">
        <w:rPr>
          <w:lang w:val="es-ES" w:eastAsia="zh-CN"/>
        </w:rPr>
        <w:t>.</w:t>
      </w:r>
    </w:p>
    <w:p w14:paraId="0182FDAF" w14:textId="1CFEE2D9" w:rsidR="00D66A21" w:rsidRPr="00D66A21" w:rsidRDefault="00D66A21" w:rsidP="00D66A21">
      <w:pPr>
        <w:spacing w:after="120"/>
        <w:rPr>
          <w:lang w:val="es-ES" w:eastAsia="zh-CN"/>
        </w:rPr>
      </w:pPr>
      <w:r w:rsidRPr="00D66A21">
        <w:rPr>
          <w:lang w:val="es-ES" w:eastAsia="zh-CN"/>
        </w:rPr>
        <w:t>8</w:t>
      </w:r>
      <w:r w:rsidRPr="00D66A21">
        <w:rPr>
          <w:lang w:val="es-ES" w:eastAsia="zh-CN"/>
        </w:rPr>
        <w:tab/>
      </w:r>
      <w:r w:rsidR="00C53086" w:rsidRPr="00D86FFB">
        <w:rPr>
          <w:lang w:val="es-ES" w:eastAsia="zh-CN"/>
        </w:rPr>
        <w:t>La evolución de las unidades contributivas de los Miembros de Sector es la siguiente</w:t>
      </w:r>
      <w:r w:rsidRPr="00D66A21">
        <w:rPr>
          <w:lang w:val="es-ES" w:eastAsia="zh-CN"/>
        </w:rPr>
        <w:t>:</w:t>
      </w: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11"/>
        <w:gridCol w:w="2495"/>
        <w:gridCol w:w="1304"/>
      </w:tblGrid>
      <w:tr w:rsidR="00C53086" w:rsidRPr="00D66A21" w14:paraId="5A9221E6" w14:textId="77777777" w:rsidTr="00066AEC">
        <w:trPr>
          <w:trHeight w:val="1065"/>
        </w:trPr>
        <w:tc>
          <w:tcPr>
            <w:tcW w:w="2972" w:type="dxa"/>
            <w:shd w:val="clear" w:color="auto" w:fill="auto"/>
            <w:hideMark/>
          </w:tcPr>
          <w:p w14:paraId="194AC378" w14:textId="0443ED3C" w:rsidR="00C53086" w:rsidRPr="00D66A21" w:rsidRDefault="00C53086" w:rsidP="007C6F12">
            <w:pPr>
              <w:tabs>
                <w:tab w:val="clear" w:pos="567"/>
                <w:tab w:val="clear" w:pos="1134"/>
                <w:tab w:val="clear" w:pos="1701"/>
                <w:tab w:val="clear" w:pos="2268"/>
                <w:tab w:val="clear" w:pos="2835"/>
              </w:tabs>
              <w:overflowPunct/>
              <w:autoSpaceDE/>
              <w:autoSpaceDN/>
              <w:adjustRightInd/>
              <w:spacing w:after="120"/>
              <w:jc w:val="center"/>
              <w:textAlignment w:val="auto"/>
              <w:rPr>
                <w:rFonts w:cs="Arial"/>
                <w:b/>
                <w:bCs/>
                <w:sz w:val="22"/>
                <w:szCs w:val="22"/>
                <w:lang w:val="es-ES" w:eastAsia="zh-CN"/>
              </w:rPr>
            </w:pPr>
            <w:r w:rsidRPr="00D86FFB">
              <w:rPr>
                <w:rFonts w:cs="Arial"/>
                <w:b/>
                <w:bCs/>
                <w:sz w:val="22"/>
                <w:szCs w:val="22"/>
                <w:lang w:val="es-ES" w:eastAsia="zh-CN"/>
              </w:rPr>
              <w:t xml:space="preserve">Miembros de </w:t>
            </w:r>
            <w:r w:rsidRPr="00D66A21">
              <w:rPr>
                <w:rFonts w:cs="Arial"/>
                <w:b/>
                <w:bCs/>
                <w:sz w:val="22"/>
                <w:szCs w:val="22"/>
                <w:lang w:val="es-ES" w:eastAsia="zh-CN"/>
              </w:rPr>
              <w:t xml:space="preserve">Sector </w:t>
            </w:r>
          </w:p>
        </w:tc>
        <w:tc>
          <w:tcPr>
            <w:tcW w:w="2211" w:type="dxa"/>
            <w:shd w:val="clear" w:color="auto" w:fill="auto"/>
            <w:hideMark/>
          </w:tcPr>
          <w:p w14:paraId="24601BC2" w14:textId="68D04848" w:rsidR="00C53086" w:rsidRPr="00D66A21" w:rsidRDefault="00C53086" w:rsidP="007C6F12">
            <w:pPr>
              <w:tabs>
                <w:tab w:val="clear" w:pos="567"/>
                <w:tab w:val="clear" w:pos="1134"/>
                <w:tab w:val="clear" w:pos="1701"/>
                <w:tab w:val="clear" w:pos="2268"/>
                <w:tab w:val="clear" w:pos="2835"/>
              </w:tabs>
              <w:overflowPunct/>
              <w:autoSpaceDE/>
              <w:autoSpaceDN/>
              <w:adjustRightInd/>
              <w:spacing w:after="120"/>
              <w:jc w:val="center"/>
              <w:textAlignment w:val="auto"/>
              <w:rPr>
                <w:rFonts w:cs="Arial"/>
                <w:b/>
                <w:bCs/>
                <w:sz w:val="22"/>
                <w:szCs w:val="22"/>
                <w:lang w:val="es-ES" w:eastAsia="zh-CN"/>
              </w:rPr>
            </w:pPr>
            <w:r w:rsidRPr="00D86FFB">
              <w:rPr>
                <w:rFonts w:cs="Arial"/>
                <w:b/>
                <w:bCs/>
                <w:sz w:val="22"/>
                <w:szCs w:val="22"/>
                <w:lang w:val="es-ES" w:eastAsia="zh-CN"/>
              </w:rPr>
              <w:t xml:space="preserve">Número de unidades contributivas </w:t>
            </w:r>
            <w:r w:rsidR="000342F3">
              <w:rPr>
                <w:rFonts w:cs="Arial"/>
                <w:b/>
                <w:bCs/>
                <w:sz w:val="22"/>
                <w:szCs w:val="22"/>
                <w:lang w:val="es-ES" w:eastAsia="zh-CN"/>
              </w:rPr>
              <w:br/>
            </w:r>
            <w:r w:rsidRPr="00D66A21">
              <w:rPr>
                <w:rFonts w:cs="Arial"/>
                <w:b/>
                <w:bCs/>
                <w:sz w:val="22"/>
                <w:szCs w:val="22"/>
                <w:lang w:val="es-ES" w:eastAsia="zh-CN"/>
              </w:rPr>
              <w:t>PP-18</w:t>
            </w:r>
          </w:p>
        </w:tc>
        <w:tc>
          <w:tcPr>
            <w:tcW w:w="2495" w:type="dxa"/>
            <w:shd w:val="clear" w:color="auto" w:fill="auto"/>
            <w:hideMark/>
          </w:tcPr>
          <w:p w14:paraId="5613C45D" w14:textId="1971D7C3" w:rsidR="00C53086" w:rsidRPr="00D66A21" w:rsidRDefault="00C53086" w:rsidP="007C6F12">
            <w:pPr>
              <w:tabs>
                <w:tab w:val="clear" w:pos="567"/>
                <w:tab w:val="clear" w:pos="1134"/>
                <w:tab w:val="clear" w:pos="1701"/>
                <w:tab w:val="clear" w:pos="2268"/>
                <w:tab w:val="clear" w:pos="2835"/>
              </w:tabs>
              <w:overflowPunct/>
              <w:autoSpaceDE/>
              <w:autoSpaceDN/>
              <w:adjustRightInd/>
              <w:spacing w:after="120"/>
              <w:jc w:val="center"/>
              <w:textAlignment w:val="auto"/>
              <w:rPr>
                <w:rFonts w:cs="Arial"/>
                <w:b/>
                <w:bCs/>
                <w:sz w:val="22"/>
                <w:szCs w:val="22"/>
                <w:lang w:val="es-ES" w:eastAsia="zh-CN"/>
              </w:rPr>
            </w:pPr>
            <w:r w:rsidRPr="00D86FFB">
              <w:rPr>
                <w:rFonts w:cs="Arial"/>
                <w:b/>
                <w:bCs/>
                <w:sz w:val="22"/>
                <w:szCs w:val="22"/>
                <w:lang w:val="es-ES" w:eastAsia="zh-CN"/>
              </w:rPr>
              <w:t xml:space="preserve">Número de unidades contributivas </w:t>
            </w:r>
            <w:r w:rsidR="000342F3">
              <w:rPr>
                <w:rFonts w:cs="Arial"/>
                <w:b/>
                <w:bCs/>
                <w:sz w:val="22"/>
                <w:szCs w:val="22"/>
                <w:lang w:val="es-ES" w:eastAsia="zh-CN"/>
              </w:rPr>
              <w:br/>
            </w:r>
            <w:r w:rsidRPr="00D66A21">
              <w:rPr>
                <w:rFonts w:cs="Arial"/>
                <w:b/>
                <w:bCs/>
                <w:sz w:val="22"/>
                <w:szCs w:val="22"/>
                <w:lang w:val="es-ES" w:eastAsia="zh-CN"/>
              </w:rPr>
              <w:t>PP-22</w:t>
            </w:r>
            <w:r w:rsidRPr="00D66A21">
              <w:rPr>
                <w:rFonts w:cs="Arial"/>
                <w:b/>
                <w:bCs/>
                <w:sz w:val="22"/>
                <w:szCs w:val="22"/>
                <w:lang w:val="es-ES" w:eastAsia="zh-CN"/>
              </w:rPr>
              <w:br/>
              <w:t>(2024-2027)</w:t>
            </w:r>
          </w:p>
        </w:tc>
        <w:tc>
          <w:tcPr>
            <w:tcW w:w="1304" w:type="dxa"/>
            <w:shd w:val="clear" w:color="auto" w:fill="auto"/>
            <w:hideMark/>
          </w:tcPr>
          <w:p w14:paraId="4F6115E7" w14:textId="0956E65E" w:rsidR="00C53086" w:rsidRPr="00D66A21" w:rsidRDefault="00C53086" w:rsidP="007C6F12">
            <w:pPr>
              <w:tabs>
                <w:tab w:val="clear" w:pos="567"/>
                <w:tab w:val="clear" w:pos="1134"/>
                <w:tab w:val="clear" w:pos="1701"/>
                <w:tab w:val="clear" w:pos="2268"/>
                <w:tab w:val="clear" w:pos="2835"/>
              </w:tabs>
              <w:overflowPunct/>
              <w:autoSpaceDE/>
              <w:autoSpaceDN/>
              <w:adjustRightInd/>
              <w:spacing w:after="120"/>
              <w:jc w:val="center"/>
              <w:textAlignment w:val="auto"/>
              <w:rPr>
                <w:rFonts w:cs="Arial"/>
                <w:b/>
                <w:bCs/>
                <w:sz w:val="22"/>
                <w:szCs w:val="22"/>
                <w:lang w:val="es-ES" w:eastAsia="zh-CN"/>
              </w:rPr>
            </w:pPr>
            <w:r w:rsidRPr="00D66A21">
              <w:rPr>
                <w:rFonts w:cs="Arial"/>
                <w:b/>
                <w:bCs/>
                <w:sz w:val="22"/>
                <w:szCs w:val="22"/>
                <w:lang w:val="es-ES" w:eastAsia="zh-CN"/>
              </w:rPr>
              <w:t>Diferenc</w:t>
            </w:r>
            <w:r w:rsidRPr="00D86FFB">
              <w:rPr>
                <w:rFonts w:cs="Arial"/>
                <w:b/>
                <w:bCs/>
                <w:sz w:val="22"/>
                <w:szCs w:val="22"/>
                <w:lang w:val="es-ES" w:eastAsia="zh-CN"/>
              </w:rPr>
              <w:t>ia</w:t>
            </w:r>
          </w:p>
        </w:tc>
      </w:tr>
      <w:tr w:rsidR="00D66A21" w:rsidRPr="00D66A21" w14:paraId="17633B32" w14:textId="77777777" w:rsidTr="00066AEC">
        <w:trPr>
          <w:trHeight w:val="288"/>
        </w:trPr>
        <w:tc>
          <w:tcPr>
            <w:tcW w:w="2972" w:type="dxa"/>
            <w:shd w:val="clear" w:color="000000" w:fill="FFFFFF"/>
            <w:vAlign w:val="center"/>
            <w:hideMark/>
          </w:tcPr>
          <w:p w14:paraId="332B4C5F" w14:textId="124C8534" w:rsidR="00D66A21" w:rsidRPr="00D66A21" w:rsidRDefault="00AF54CF" w:rsidP="00D66A21">
            <w:pPr>
              <w:tabs>
                <w:tab w:val="clear" w:pos="567"/>
                <w:tab w:val="clear" w:pos="1134"/>
                <w:tab w:val="clear" w:pos="1701"/>
                <w:tab w:val="clear" w:pos="2268"/>
                <w:tab w:val="clear" w:pos="2835"/>
              </w:tabs>
              <w:overflowPunct/>
              <w:autoSpaceDE/>
              <w:autoSpaceDN/>
              <w:adjustRightInd/>
              <w:textAlignment w:val="auto"/>
              <w:rPr>
                <w:rFonts w:cs="Calibri"/>
                <w:color w:val="000000"/>
                <w:sz w:val="22"/>
                <w:szCs w:val="22"/>
                <w:lang w:val="es-ES" w:eastAsia="en-GB"/>
              </w:rPr>
            </w:pPr>
            <w:r>
              <w:rPr>
                <w:rFonts w:cs="Calibri"/>
                <w:color w:val="000000"/>
                <w:sz w:val="22"/>
                <w:szCs w:val="22"/>
                <w:lang w:val="es-ES" w:eastAsia="en-GB"/>
              </w:rPr>
              <w:t>Miembros de Sector del U</w:t>
            </w:r>
            <w:r w:rsidR="00D66A21" w:rsidRPr="00D66A21">
              <w:rPr>
                <w:rFonts w:cs="Calibri"/>
                <w:color w:val="000000"/>
                <w:sz w:val="22"/>
                <w:szCs w:val="22"/>
                <w:lang w:val="es-ES" w:eastAsia="en-GB"/>
              </w:rPr>
              <w:t xml:space="preserve">IT-R </w:t>
            </w:r>
          </w:p>
        </w:tc>
        <w:tc>
          <w:tcPr>
            <w:tcW w:w="2211" w:type="dxa"/>
            <w:shd w:val="clear" w:color="000000" w:fill="FFFFFF"/>
            <w:noWrap/>
            <w:vAlign w:val="center"/>
            <w:hideMark/>
          </w:tcPr>
          <w:p w14:paraId="1F1DADD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jc w:val="center"/>
              <w:textAlignment w:val="auto"/>
              <w:rPr>
                <w:rFonts w:cs="Calibri"/>
                <w:color w:val="000000"/>
                <w:sz w:val="22"/>
                <w:szCs w:val="22"/>
                <w:lang w:val="es-ES" w:eastAsia="en-GB"/>
              </w:rPr>
            </w:pPr>
            <w:r w:rsidRPr="00D66A21">
              <w:rPr>
                <w:rFonts w:cs="Calibri"/>
                <w:color w:val="000000"/>
                <w:sz w:val="22"/>
                <w:szCs w:val="22"/>
                <w:lang w:val="es-ES" w:eastAsia="en-GB"/>
              </w:rPr>
              <w:t>98</w:t>
            </w:r>
          </w:p>
        </w:tc>
        <w:tc>
          <w:tcPr>
            <w:tcW w:w="2495" w:type="dxa"/>
            <w:shd w:val="clear" w:color="000000" w:fill="FFFFFF"/>
            <w:noWrap/>
            <w:vAlign w:val="center"/>
            <w:hideMark/>
          </w:tcPr>
          <w:p w14:paraId="50A3802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jc w:val="center"/>
              <w:textAlignment w:val="auto"/>
              <w:rPr>
                <w:rFonts w:cs="Calibri"/>
                <w:color w:val="000000"/>
                <w:sz w:val="22"/>
                <w:szCs w:val="22"/>
                <w:lang w:val="es-ES" w:eastAsia="en-GB"/>
              </w:rPr>
            </w:pPr>
            <w:r w:rsidRPr="00D66A21">
              <w:rPr>
                <w:rFonts w:cs="Calibri"/>
                <w:color w:val="000000"/>
                <w:sz w:val="22"/>
                <w:szCs w:val="22"/>
                <w:lang w:val="es-ES" w:eastAsia="en-GB"/>
              </w:rPr>
              <w:t>100</w:t>
            </w:r>
            <w:r w:rsidRPr="00D66A21">
              <w:rPr>
                <w:lang w:val="es-ES"/>
              </w:rPr>
              <w:t> </w:t>
            </w:r>
            <w:r w:rsidRPr="00D66A21">
              <w:rPr>
                <w:rFonts w:cs="Calibri"/>
                <w:color w:val="000000"/>
                <w:sz w:val="22"/>
                <w:szCs w:val="22"/>
                <w:lang w:val="es-ES" w:eastAsia="en-GB"/>
              </w:rPr>
              <w:t xml:space="preserve">1/4 </w:t>
            </w:r>
          </w:p>
        </w:tc>
        <w:tc>
          <w:tcPr>
            <w:tcW w:w="1304" w:type="dxa"/>
            <w:shd w:val="clear" w:color="000000" w:fill="FFFFFF"/>
            <w:noWrap/>
            <w:vAlign w:val="center"/>
            <w:hideMark/>
          </w:tcPr>
          <w:p w14:paraId="2B77361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jc w:val="right"/>
              <w:textAlignment w:val="auto"/>
              <w:rPr>
                <w:rFonts w:cs="Calibri"/>
                <w:color w:val="000000"/>
                <w:sz w:val="22"/>
                <w:szCs w:val="22"/>
                <w:lang w:val="es-ES" w:eastAsia="en-GB"/>
              </w:rPr>
            </w:pPr>
            <w:r w:rsidRPr="00D66A21">
              <w:rPr>
                <w:rFonts w:cs="Calibri"/>
                <w:color w:val="000000"/>
                <w:sz w:val="22"/>
                <w:szCs w:val="22"/>
                <w:lang w:val="es-ES" w:eastAsia="en-GB"/>
              </w:rPr>
              <w:t xml:space="preserve">2 1/4 </w:t>
            </w:r>
          </w:p>
        </w:tc>
      </w:tr>
      <w:tr w:rsidR="00D66A21" w:rsidRPr="00D66A21" w14:paraId="3FB80328" w14:textId="77777777" w:rsidTr="00066AEC">
        <w:trPr>
          <w:trHeight w:val="288"/>
        </w:trPr>
        <w:tc>
          <w:tcPr>
            <w:tcW w:w="2972" w:type="dxa"/>
            <w:shd w:val="clear" w:color="000000" w:fill="FFFFFF"/>
            <w:vAlign w:val="center"/>
            <w:hideMark/>
          </w:tcPr>
          <w:p w14:paraId="54E2A609" w14:textId="15BB4B61" w:rsidR="00D66A21" w:rsidRPr="00D66A21" w:rsidRDefault="00AF54CF" w:rsidP="00D66A21">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s-ES" w:eastAsia="en-GB"/>
              </w:rPr>
            </w:pPr>
            <w:r>
              <w:rPr>
                <w:rFonts w:cs="Calibri"/>
                <w:color w:val="000000"/>
                <w:sz w:val="22"/>
                <w:szCs w:val="22"/>
                <w:lang w:val="es-ES" w:eastAsia="en-GB"/>
              </w:rPr>
              <w:t>Miembros de Sector del U</w:t>
            </w:r>
            <w:r w:rsidRPr="00D66A21">
              <w:rPr>
                <w:rFonts w:cs="Calibri"/>
                <w:color w:val="000000"/>
                <w:sz w:val="22"/>
                <w:szCs w:val="22"/>
                <w:lang w:val="es-ES" w:eastAsia="en-GB"/>
              </w:rPr>
              <w:t>IT</w:t>
            </w:r>
            <w:r w:rsidR="00D66A21" w:rsidRPr="00D66A21">
              <w:rPr>
                <w:rFonts w:cs="Calibri"/>
                <w:color w:val="000000"/>
                <w:sz w:val="22"/>
                <w:szCs w:val="22"/>
                <w:lang w:val="es-ES" w:eastAsia="en-GB"/>
              </w:rPr>
              <w:t xml:space="preserve">-T </w:t>
            </w:r>
          </w:p>
        </w:tc>
        <w:tc>
          <w:tcPr>
            <w:tcW w:w="2211" w:type="dxa"/>
            <w:shd w:val="clear" w:color="000000" w:fill="FFFFFF"/>
            <w:noWrap/>
            <w:vAlign w:val="center"/>
            <w:hideMark/>
          </w:tcPr>
          <w:p w14:paraId="16087BF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s-ES" w:eastAsia="en-GB"/>
              </w:rPr>
            </w:pPr>
            <w:r w:rsidRPr="00D66A21">
              <w:rPr>
                <w:rFonts w:cs="Calibri"/>
                <w:color w:val="000000"/>
                <w:sz w:val="22"/>
                <w:szCs w:val="22"/>
                <w:lang w:val="es-ES" w:eastAsia="en-GB"/>
              </w:rPr>
              <w:t>98 1/2</w:t>
            </w:r>
          </w:p>
        </w:tc>
        <w:tc>
          <w:tcPr>
            <w:tcW w:w="2495" w:type="dxa"/>
            <w:shd w:val="clear" w:color="000000" w:fill="FFFFFF"/>
            <w:noWrap/>
            <w:vAlign w:val="center"/>
            <w:hideMark/>
          </w:tcPr>
          <w:p w14:paraId="5E8789C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s-ES" w:eastAsia="en-GB"/>
              </w:rPr>
            </w:pPr>
            <w:r w:rsidRPr="00D66A21">
              <w:rPr>
                <w:rFonts w:cs="Calibri"/>
                <w:color w:val="000000"/>
                <w:sz w:val="22"/>
                <w:szCs w:val="22"/>
                <w:lang w:val="es-ES" w:eastAsia="en-GB"/>
              </w:rPr>
              <w:t>93 13/16</w:t>
            </w:r>
          </w:p>
        </w:tc>
        <w:tc>
          <w:tcPr>
            <w:tcW w:w="1304" w:type="dxa"/>
            <w:shd w:val="clear" w:color="000000" w:fill="FFFFFF"/>
            <w:noWrap/>
            <w:vAlign w:val="center"/>
            <w:hideMark/>
          </w:tcPr>
          <w:p w14:paraId="10BD0D6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s-ES" w:eastAsia="en-GB"/>
              </w:rPr>
            </w:pPr>
            <w:r w:rsidRPr="00D66A21">
              <w:rPr>
                <w:rFonts w:cs="Calibri"/>
                <w:color w:val="000000"/>
                <w:sz w:val="22"/>
                <w:szCs w:val="22"/>
                <w:lang w:val="es-ES" w:eastAsia="en-GB"/>
              </w:rPr>
              <w:t>-4 11/16</w:t>
            </w:r>
          </w:p>
        </w:tc>
      </w:tr>
      <w:tr w:rsidR="00D66A21" w:rsidRPr="00D66A21" w14:paraId="2C05A70F" w14:textId="77777777" w:rsidTr="00066AEC">
        <w:trPr>
          <w:trHeight w:val="288"/>
        </w:trPr>
        <w:tc>
          <w:tcPr>
            <w:tcW w:w="2972" w:type="dxa"/>
            <w:shd w:val="clear" w:color="000000" w:fill="FFFFFF"/>
            <w:vAlign w:val="center"/>
            <w:hideMark/>
          </w:tcPr>
          <w:p w14:paraId="115DEE1A" w14:textId="182F1DF5" w:rsidR="00D66A21" w:rsidRPr="00D66A21" w:rsidRDefault="00AF54CF" w:rsidP="00D66A21">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s-ES" w:eastAsia="en-GB"/>
              </w:rPr>
            </w:pPr>
            <w:r>
              <w:rPr>
                <w:rFonts w:cs="Calibri"/>
                <w:color w:val="000000"/>
                <w:sz w:val="22"/>
                <w:szCs w:val="22"/>
                <w:lang w:val="es-ES" w:eastAsia="en-GB"/>
              </w:rPr>
              <w:t>Miembros de Sector del U</w:t>
            </w:r>
            <w:r w:rsidRPr="00D66A21">
              <w:rPr>
                <w:rFonts w:cs="Calibri"/>
                <w:color w:val="000000"/>
                <w:sz w:val="22"/>
                <w:szCs w:val="22"/>
                <w:lang w:val="es-ES" w:eastAsia="en-GB"/>
              </w:rPr>
              <w:t>IT</w:t>
            </w:r>
            <w:r w:rsidR="00D66A21" w:rsidRPr="00D66A21">
              <w:rPr>
                <w:rFonts w:cs="Calibri"/>
                <w:color w:val="000000"/>
                <w:sz w:val="22"/>
                <w:szCs w:val="22"/>
                <w:lang w:val="es-ES" w:eastAsia="en-GB"/>
              </w:rPr>
              <w:t xml:space="preserve">-D </w:t>
            </w:r>
          </w:p>
        </w:tc>
        <w:tc>
          <w:tcPr>
            <w:tcW w:w="2211" w:type="dxa"/>
            <w:shd w:val="clear" w:color="000000" w:fill="FFFFFF"/>
            <w:noWrap/>
            <w:vAlign w:val="center"/>
            <w:hideMark/>
          </w:tcPr>
          <w:p w14:paraId="5B84036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s-ES" w:eastAsia="en-GB"/>
              </w:rPr>
            </w:pPr>
            <w:r w:rsidRPr="00D66A21">
              <w:rPr>
                <w:rFonts w:cs="Calibri"/>
                <w:color w:val="000000"/>
                <w:sz w:val="22"/>
                <w:szCs w:val="22"/>
                <w:lang w:val="es-ES" w:eastAsia="en-GB"/>
              </w:rPr>
              <w:t>22 1/2</w:t>
            </w:r>
          </w:p>
        </w:tc>
        <w:tc>
          <w:tcPr>
            <w:tcW w:w="2495" w:type="dxa"/>
            <w:shd w:val="clear" w:color="000000" w:fill="FFFFFF"/>
            <w:noWrap/>
            <w:vAlign w:val="center"/>
            <w:hideMark/>
          </w:tcPr>
          <w:p w14:paraId="7282995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s-ES" w:eastAsia="en-GB"/>
              </w:rPr>
            </w:pPr>
            <w:r w:rsidRPr="00D66A21">
              <w:rPr>
                <w:rFonts w:cs="Calibri"/>
                <w:color w:val="000000"/>
                <w:sz w:val="22"/>
                <w:szCs w:val="22"/>
                <w:lang w:val="es-ES" w:eastAsia="en-GB"/>
              </w:rPr>
              <w:t xml:space="preserve">22 1/4 </w:t>
            </w:r>
          </w:p>
        </w:tc>
        <w:tc>
          <w:tcPr>
            <w:tcW w:w="1304" w:type="dxa"/>
            <w:shd w:val="clear" w:color="000000" w:fill="FFFFFF"/>
            <w:noWrap/>
            <w:vAlign w:val="center"/>
            <w:hideMark/>
          </w:tcPr>
          <w:p w14:paraId="1740CD0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s-ES" w:eastAsia="en-GB"/>
              </w:rPr>
            </w:pPr>
            <w:r w:rsidRPr="00D66A21">
              <w:rPr>
                <w:rFonts w:cs="Calibri"/>
                <w:color w:val="000000"/>
                <w:sz w:val="22"/>
                <w:szCs w:val="22"/>
                <w:lang w:val="es-ES" w:eastAsia="en-GB"/>
              </w:rPr>
              <w:t xml:space="preserve">-1/4 </w:t>
            </w:r>
          </w:p>
        </w:tc>
      </w:tr>
      <w:tr w:rsidR="00D66A21" w:rsidRPr="00D66A21" w14:paraId="3B85CDC8" w14:textId="77777777" w:rsidTr="00066AEC">
        <w:trPr>
          <w:trHeight w:val="288"/>
        </w:trPr>
        <w:tc>
          <w:tcPr>
            <w:tcW w:w="2972" w:type="dxa"/>
            <w:shd w:val="clear" w:color="000000" w:fill="FFFFFF"/>
            <w:vAlign w:val="center"/>
            <w:hideMark/>
          </w:tcPr>
          <w:p w14:paraId="6FE6C26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s-ES" w:eastAsia="en-GB"/>
              </w:rPr>
            </w:pPr>
            <w:r w:rsidRPr="00D66A21">
              <w:rPr>
                <w:rFonts w:cs="Calibri"/>
                <w:b/>
                <w:bCs/>
                <w:color w:val="000000"/>
                <w:sz w:val="22"/>
                <w:szCs w:val="22"/>
                <w:lang w:val="es-ES" w:eastAsia="en-GB"/>
              </w:rPr>
              <w:t>Total</w:t>
            </w:r>
          </w:p>
        </w:tc>
        <w:tc>
          <w:tcPr>
            <w:tcW w:w="2211" w:type="dxa"/>
            <w:shd w:val="clear" w:color="000000" w:fill="FFFFFF"/>
            <w:noWrap/>
            <w:vAlign w:val="center"/>
            <w:hideMark/>
          </w:tcPr>
          <w:p w14:paraId="02BD3FC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eastAsia="en-GB"/>
              </w:rPr>
            </w:pPr>
            <w:r w:rsidRPr="00D66A21">
              <w:rPr>
                <w:rFonts w:cs="Calibri"/>
                <w:b/>
                <w:bCs/>
                <w:sz w:val="22"/>
                <w:szCs w:val="22"/>
                <w:lang w:val="es-ES" w:eastAsia="en-GB"/>
              </w:rPr>
              <w:t>219</w:t>
            </w:r>
          </w:p>
        </w:tc>
        <w:tc>
          <w:tcPr>
            <w:tcW w:w="2495" w:type="dxa"/>
            <w:shd w:val="clear" w:color="000000" w:fill="FFFFFF"/>
            <w:noWrap/>
            <w:vAlign w:val="center"/>
            <w:hideMark/>
          </w:tcPr>
          <w:p w14:paraId="3144F5C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eastAsia="en-GB"/>
              </w:rPr>
            </w:pPr>
            <w:r w:rsidRPr="00D66A21">
              <w:rPr>
                <w:rFonts w:cs="Calibri"/>
                <w:b/>
                <w:bCs/>
                <w:sz w:val="22"/>
                <w:szCs w:val="22"/>
                <w:lang w:val="es-ES" w:eastAsia="en-GB"/>
              </w:rPr>
              <w:t>216 5/16</w:t>
            </w:r>
          </w:p>
        </w:tc>
        <w:tc>
          <w:tcPr>
            <w:tcW w:w="1304" w:type="dxa"/>
            <w:shd w:val="clear" w:color="000000" w:fill="FFFFFF"/>
            <w:noWrap/>
            <w:vAlign w:val="center"/>
            <w:hideMark/>
          </w:tcPr>
          <w:p w14:paraId="3D95EBD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s-ES" w:eastAsia="en-GB"/>
              </w:rPr>
            </w:pPr>
            <w:r w:rsidRPr="00D66A21">
              <w:rPr>
                <w:rFonts w:cs="Calibri"/>
                <w:b/>
                <w:bCs/>
                <w:sz w:val="22"/>
                <w:szCs w:val="22"/>
                <w:lang w:val="es-ES" w:eastAsia="en-GB"/>
              </w:rPr>
              <w:t>-2 11/16</w:t>
            </w:r>
          </w:p>
        </w:tc>
      </w:tr>
    </w:tbl>
    <w:p w14:paraId="1734455B" w14:textId="39C3EEA5" w:rsidR="00D66A21" w:rsidRPr="00D66A21" w:rsidRDefault="00D66A21" w:rsidP="00D66A21">
      <w:pPr>
        <w:spacing w:before="240"/>
        <w:jc w:val="both"/>
        <w:rPr>
          <w:lang w:val="es-ES" w:eastAsia="zh-CN"/>
        </w:rPr>
      </w:pPr>
      <w:r w:rsidRPr="00D66A21">
        <w:rPr>
          <w:lang w:val="es-ES" w:eastAsia="zh-CN"/>
        </w:rPr>
        <w:lastRenderedPageBreak/>
        <w:t>9</w:t>
      </w:r>
      <w:r w:rsidRPr="00D66A21">
        <w:rPr>
          <w:lang w:val="es-ES" w:eastAsia="zh-CN"/>
        </w:rPr>
        <w:tab/>
      </w:r>
      <w:r w:rsidR="00C53086" w:rsidRPr="00D86FFB">
        <w:rPr>
          <w:spacing w:val="2"/>
          <w:lang w:val="es-ES" w:eastAsia="zh-CN"/>
        </w:rPr>
        <w:t>El número de unidades de los Miembros de Sector pasó de 219 a 216 5/16 entre la PP</w:t>
      </w:r>
      <w:r w:rsidR="007C6F12">
        <w:rPr>
          <w:spacing w:val="2"/>
          <w:lang w:val="es-ES" w:eastAsia="zh-CN"/>
        </w:rPr>
        <w:noBreakHyphen/>
      </w:r>
      <w:r w:rsidR="00C53086" w:rsidRPr="00D86FFB">
        <w:rPr>
          <w:spacing w:val="2"/>
          <w:lang w:val="es-ES" w:eastAsia="zh-CN"/>
        </w:rPr>
        <w:t>18 y la PP-22, lo que supone una disminución de 2 11/16 unidades (1%). El valor anual de la unidad contributiva de los Miembros de Sector asciende a 63 600 CHF</w:t>
      </w:r>
      <w:r w:rsidRPr="00D66A21">
        <w:rPr>
          <w:lang w:val="es-ES" w:eastAsia="zh-CN"/>
        </w:rPr>
        <w:t>.</w:t>
      </w:r>
    </w:p>
    <w:p w14:paraId="4B55636A" w14:textId="084A9D54" w:rsidR="00D66A21" w:rsidRPr="00D66A21" w:rsidRDefault="00D66A21" w:rsidP="00D66A21">
      <w:pPr>
        <w:jc w:val="both"/>
        <w:rPr>
          <w:lang w:val="es-ES" w:eastAsia="zh-CN"/>
        </w:rPr>
      </w:pPr>
      <w:r w:rsidRPr="00D66A21">
        <w:rPr>
          <w:lang w:val="es-ES" w:eastAsia="zh-CN"/>
        </w:rPr>
        <w:t>10</w:t>
      </w:r>
      <w:r w:rsidRPr="00D66A21">
        <w:rPr>
          <w:lang w:val="es-ES" w:eastAsia="zh-CN"/>
        </w:rPr>
        <w:tab/>
      </w:r>
      <w:r w:rsidR="00C53086" w:rsidRPr="00D86FFB">
        <w:rPr>
          <w:lang w:val="es-ES" w:eastAsia="zh-CN"/>
        </w:rPr>
        <w:t xml:space="preserve">El número total de Asociados pasó de 190 a 193 entre la PP-18 y la PP-22, lo que supone un aumento del 2% </w:t>
      </w:r>
      <w:r w:rsidRPr="00D66A21">
        <w:rPr>
          <w:lang w:val="es-ES" w:eastAsia="zh-CN"/>
        </w:rPr>
        <w:t>(</w:t>
      </w:r>
      <w:r w:rsidR="00C53086" w:rsidRPr="00D86FFB">
        <w:rPr>
          <w:lang w:val="es-ES" w:eastAsia="zh-CN"/>
        </w:rPr>
        <w:t>véase el</w:t>
      </w:r>
      <w:r w:rsidRPr="00D66A21">
        <w:rPr>
          <w:lang w:val="es-ES" w:eastAsia="zh-CN"/>
        </w:rPr>
        <w:t xml:space="preserve"> </w:t>
      </w:r>
      <w:hyperlink w:anchor="Annex_2" w:history="1">
        <w:r w:rsidRPr="00D66A21">
          <w:rPr>
            <w:color w:val="0563C1"/>
            <w:u w:val="single"/>
            <w:lang w:val="es-ES" w:eastAsia="zh-CN"/>
          </w:rPr>
          <w:t>Anex</w:t>
        </w:r>
        <w:r w:rsidR="00C53086" w:rsidRPr="00D86FFB">
          <w:rPr>
            <w:color w:val="0563C1"/>
            <w:u w:val="single"/>
            <w:lang w:val="es-ES" w:eastAsia="zh-CN"/>
          </w:rPr>
          <w:t>o</w:t>
        </w:r>
        <w:r w:rsidRPr="00D66A21">
          <w:rPr>
            <w:color w:val="0563C1"/>
            <w:u w:val="single"/>
            <w:lang w:val="es-ES" w:eastAsia="zh-CN"/>
          </w:rPr>
          <w:t xml:space="preserve"> 2</w:t>
        </w:r>
      </w:hyperlink>
      <w:r w:rsidRPr="00D66A21">
        <w:rPr>
          <w:lang w:val="es-ES" w:eastAsia="zh-CN"/>
        </w:rPr>
        <w:t xml:space="preserve">). </w:t>
      </w:r>
      <w:r w:rsidR="00C53086" w:rsidRPr="00D86FFB">
        <w:rPr>
          <w:lang w:val="es-ES" w:eastAsia="zh-CN"/>
        </w:rPr>
        <w:t>La cuota anual de los Asociados es de 10</w:t>
      </w:r>
      <w:r w:rsidR="00F121D1">
        <w:rPr>
          <w:lang w:val="es-ES" w:eastAsia="zh-CN"/>
        </w:rPr>
        <w:t> </w:t>
      </w:r>
      <w:r w:rsidR="00C53086" w:rsidRPr="00D86FFB">
        <w:rPr>
          <w:lang w:val="es-ES" w:eastAsia="zh-CN"/>
        </w:rPr>
        <w:t>600</w:t>
      </w:r>
      <w:r w:rsidR="00F121D1">
        <w:rPr>
          <w:lang w:val="es-ES" w:eastAsia="zh-CN"/>
        </w:rPr>
        <w:t> </w:t>
      </w:r>
      <w:r w:rsidR="00C53086" w:rsidRPr="00D86FFB">
        <w:rPr>
          <w:lang w:val="es-ES" w:eastAsia="zh-CN"/>
        </w:rPr>
        <w:t>CHF. Estas cifras no incluyen la participación de las pequeñas y medianas empresas (PYME) en calidad de Asociados en los Sectores de la Unión. Esta nueva participación de las pymes se creó en virtud de la Resolución 209 (Dubái, 2018) de la Conferencia de Plenipotenciarios</w:t>
      </w:r>
      <w:r w:rsidRPr="00D66A21">
        <w:rPr>
          <w:lang w:val="es-ES" w:eastAsia="zh-CN"/>
        </w:rPr>
        <w:t>.</w:t>
      </w:r>
    </w:p>
    <w:p w14:paraId="25D3AB8E" w14:textId="05D9454E" w:rsidR="00D66A21" w:rsidRPr="00D66A21" w:rsidRDefault="00D66A21" w:rsidP="00D66A21">
      <w:pPr>
        <w:jc w:val="both"/>
        <w:rPr>
          <w:lang w:val="es-ES" w:eastAsia="zh-CN"/>
        </w:rPr>
      </w:pPr>
      <w:r w:rsidRPr="00D66A21">
        <w:rPr>
          <w:lang w:val="es-ES" w:eastAsia="zh-CN"/>
        </w:rPr>
        <w:t>11</w:t>
      </w:r>
      <w:r w:rsidRPr="00D66A21">
        <w:rPr>
          <w:lang w:val="es-ES" w:eastAsia="zh-CN"/>
        </w:rPr>
        <w:tab/>
      </w:r>
      <w:r w:rsidR="00D86FFB" w:rsidRPr="00D86FFB">
        <w:rPr>
          <w:lang w:val="es-ES" w:eastAsia="zh-CN"/>
        </w:rPr>
        <w:t>Las PYME participan en calidad de Asociados en los Sectores de la Unión con una cuota anual reducida de 3 975 CHF para las PYME de países desarrollados o de 1 987,50 CHF para las PYME de países en desarrollo. Los Estados Miembros a los que pertenecen estas entidades certifican que el solicitante es una PYME conforme a los criterios nacionales. Actualmente, desde la PP-22, hay 70 PYME que participan en la Unión, 18 en el UIT-R y 52 en el UIT-T (véase el Anexo 2</w:t>
      </w:r>
      <w:r w:rsidRPr="00D66A21">
        <w:rPr>
          <w:lang w:val="es-ES" w:eastAsia="zh-CN"/>
        </w:rPr>
        <w:t>).</w:t>
      </w:r>
    </w:p>
    <w:p w14:paraId="44693C74" w14:textId="20EC9B49" w:rsidR="00D66A21" w:rsidRPr="00D66A21" w:rsidRDefault="00D66A21" w:rsidP="00A617A4">
      <w:pPr>
        <w:jc w:val="both"/>
        <w:rPr>
          <w:lang w:val="es-ES" w:eastAsia="zh-CN"/>
        </w:rPr>
      </w:pPr>
      <w:r w:rsidRPr="00D66A21">
        <w:rPr>
          <w:lang w:val="es-ES" w:eastAsia="zh-CN"/>
        </w:rPr>
        <w:t xml:space="preserve">12 </w:t>
      </w:r>
      <w:r w:rsidRPr="00D66A21">
        <w:rPr>
          <w:lang w:val="es-ES" w:eastAsia="zh-CN"/>
        </w:rPr>
        <w:tab/>
      </w:r>
      <w:r w:rsidR="00D86FFB" w:rsidRPr="00D86FFB">
        <w:rPr>
          <w:lang w:val="es-ES" w:eastAsia="zh-CN"/>
        </w:rPr>
        <w:t xml:space="preserve">El número de </w:t>
      </w:r>
      <w:r w:rsidR="00355F6D" w:rsidRPr="00D86FFB">
        <w:rPr>
          <w:lang w:val="es-ES" w:eastAsia="zh-CN"/>
        </w:rPr>
        <w:t xml:space="preserve">Instituciones Académicas </w:t>
      </w:r>
      <w:r w:rsidR="00D86FFB" w:rsidRPr="00D86FFB">
        <w:rPr>
          <w:lang w:val="es-ES" w:eastAsia="zh-CN"/>
        </w:rPr>
        <w:t>pasó de 145 a 154 entre la PP-18 y la PP-22, lo que supone un aumento del 6% (véase el Anexo</w:t>
      </w:r>
      <w:r w:rsidR="00D6487A">
        <w:rPr>
          <w:lang w:val="es-ES" w:eastAsia="zh-CN"/>
        </w:rPr>
        <w:t> </w:t>
      </w:r>
      <w:r w:rsidR="00D86FFB" w:rsidRPr="00D86FFB">
        <w:rPr>
          <w:lang w:val="es-ES" w:eastAsia="zh-CN"/>
        </w:rPr>
        <w:t xml:space="preserve">2). La cuota anual de las </w:t>
      </w:r>
      <w:r w:rsidR="00355F6D" w:rsidRPr="00D86FFB">
        <w:rPr>
          <w:lang w:val="es-ES" w:eastAsia="zh-CN"/>
        </w:rPr>
        <w:t xml:space="preserve">Instituciones Académicas </w:t>
      </w:r>
      <w:r w:rsidR="00D86FFB" w:rsidRPr="00D86FFB">
        <w:rPr>
          <w:lang w:val="es-ES" w:eastAsia="zh-CN"/>
        </w:rPr>
        <w:t>es de 3</w:t>
      </w:r>
      <w:r w:rsidR="007C6F12">
        <w:rPr>
          <w:lang w:val="es-ES" w:eastAsia="zh-CN"/>
        </w:rPr>
        <w:t> </w:t>
      </w:r>
      <w:r w:rsidR="00D86FFB" w:rsidRPr="00D86FFB">
        <w:rPr>
          <w:lang w:val="es-ES" w:eastAsia="zh-CN"/>
        </w:rPr>
        <w:t>975</w:t>
      </w:r>
      <w:r w:rsidR="007C6F12">
        <w:rPr>
          <w:lang w:val="es-ES" w:eastAsia="zh-CN"/>
        </w:rPr>
        <w:t> </w:t>
      </w:r>
      <w:r w:rsidR="00D86FFB" w:rsidRPr="00D86FFB">
        <w:rPr>
          <w:lang w:val="es-ES" w:eastAsia="zh-CN"/>
        </w:rPr>
        <w:t xml:space="preserve">CHF para las </w:t>
      </w:r>
      <w:r w:rsidR="00355F6D">
        <w:rPr>
          <w:lang w:val="es-ES" w:eastAsia="zh-CN"/>
        </w:rPr>
        <w:t>procedentes</w:t>
      </w:r>
      <w:r w:rsidR="00D86FFB" w:rsidRPr="00D86FFB">
        <w:rPr>
          <w:lang w:val="es-ES" w:eastAsia="zh-CN"/>
        </w:rPr>
        <w:t xml:space="preserve"> de los países desarrollados y de 1</w:t>
      </w:r>
      <w:r w:rsidR="00A617A4">
        <w:rPr>
          <w:lang w:val="es-ES" w:eastAsia="zh-CN"/>
        </w:rPr>
        <w:t> </w:t>
      </w:r>
      <w:r w:rsidR="00D86FFB" w:rsidRPr="00D86FFB">
        <w:rPr>
          <w:lang w:val="es-ES" w:eastAsia="zh-CN"/>
        </w:rPr>
        <w:t>987,50</w:t>
      </w:r>
      <w:r w:rsidR="00A617A4">
        <w:rPr>
          <w:lang w:val="es-ES" w:eastAsia="zh-CN"/>
        </w:rPr>
        <w:t> </w:t>
      </w:r>
      <w:r w:rsidR="00D86FFB" w:rsidRPr="00D86FFB">
        <w:rPr>
          <w:lang w:val="es-ES" w:eastAsia="zh-CN"/>
        </w:rPr>
        <w:t>CHF para las de los países en desarrollo.</w:t>
      </w:r>
      <w:r w:rsidRPr="00D66A21">
        <w:rPr>
          <w:lang w:val="es-ES" w:eastAsia="zh-CN"/>
        </w:rPr>
        <w:t xml:space="preserve"> </w:t>
      </w:r>
    </w:p>
    <w:p w14:paraId="14410E20" w14:textId="77777777" w:rsidR="00D66A21" w:rsidRPr="00D66A21" w:rsidRDefault="00D66A21" w:rsidP="00D66A21">
      <w:pPr>
        <w:keepLines/>
        <w:jc w:val="both"/>
        <w:rPr>
          <w:caps/>
          <w:sz w:val="28"/>
          <w:lang w:val="es-ES" w:eastAsia="zh-CN"/>
        </w:rPr>
      </w:pPr>
      <w:r w:rsidRPr="00D66A21">
        <w:rPr>
          <w:caps/>
          <w:sz w:val="28"/>
          <w:lang w:val="es-ES" w:eastAsia="zh-CN"/>
        </w:rPr>
        <w:br w:type="page"/>
      </w:r>
    </w:p>
    <w:p w14:paraId="1EC7AF41" w14:textId="30810FAC" w:rsidR="00D66A21" w:rsidRPr="00D66A21" w:rsidRDefault="00D66A21" w:rsidP="00D66A21">
      <w:pPr>
        <w:spacing w:before="760" w:after="600"/>
        <w:jc w:val="center"/>
        <w:rPr>
          <w:caps/>
          <w:sz w:val="28"/>
          <w:lang w:val="es-ES" w:eastAsia="zh-CN"/>
        </w:rPr>
      </w:pPr>
      <w:bookmarkStart w:id="3" w:name="Annex_1"/>
      <w:r w:rsidRPr="00D66A21">
        <w:rPr>
          <w:caps/>
          <w:sz w:val="28"/>
          <w:lang w:val="es-ES" w:eastAsia="zh-CN"/>
        </w:rPr>
        <w:lastRenderedPageBreak/>
        <w:t>ANEX</w:t>
      </w:r>
      <w:r w:rsidR="00BD45E3">
        <w:rPr>
          <w:caps/>
          <w:sz w:val="28"/>
          <w:lang w:val="es-ES" w:eastAsia="zh-CN"/>
        </w:rPr>
        <w:t>O</w:t>
      </w:r>
      <w:r w:rsidRPr="00D66A21">
        <w:rPr>
          <w:caps/>
          <w:sz w:val="28"/>
          <w:lang w:val="es-ES" w:eastAsia="zh-CN"/>
        </w:rPr>
        <w:t xml:space="preserve"> 1</w:t>
      </w:r>
      <w:bookmarkEnd w:id="3"/>
    </w:p>
    <w:tbl>
      <w:tblPr>
        <w:tblW w:w="9080" w:type="dxa"/>
        <w:jc w:val="center"/>
        <w:tblLook w:val="04A0" w:firstRow="1" w:lastRow="0" w:firstColumn="1" w:lastColumn="0" w:noHBand="0" w:noVBand="1"/>
      </w:tblPr>
      <w:tblGrid>
        <w:gridCol w:w="4100"/>
        <w:gridCol w:w="1660"/>
        <w:gridCol w:w="1660"/>
        <w:gridCol w:w="1660"/>
      </w:tblGrid>
      <w:tr w:rsidR="00BD45E3" w:rsidRPr="00D66A21" w14:paraId="6F450026" w14:textId="77777777" w:rsidTr="007C6F12">
        <w:trPr>
          <w:trHeight w:val="20"/>
          <w:tblHeader/>
          <w:jc w:val="center"/>
        </w:trPr>
        <w:tc>
          <w:tcPr>
            <w:tcW w:w="4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B0AFB" w14:textId="2526C0B7" w:rsidR="00BD45E3" w:rsidRPr="00D66A21" w:rsidRDefault="00BD45E3" w:rsidP="007C6F12">
            <w:pPr>
              <w:tabs>
                <w:tab w:val="clear" w:pos="567"/>
                <w:tab w:val="clear" w:pos="1134"/>
                <w:tab w:val="clear" w:pos="1701"/>
                <w:tab w:val="clear" w:pos="2268"/>
                <w:tab w:val="clear" w:pos="2835"/>
              </w:tabs>
              <w:overflowPunct/>
              <w:autoSpaceDE/>
              <w:autoSpaceDN/>
              <w:adjustRightInd/>
              <w:spacing w:after="120"/>
              <w:jc w:val="center"/>
              <w:textAlignment w:val="auto"/>
              <w:rPr>
                <w:rFonts w:cs="Calibri"/>
                <w:b/>
                <w:bCs/>
                <w:sz w:val="22"/>
                <w:szCs w:val="22"/>
                <w:lang w:val="es-ES"/>
              </w:rPr>
            </w:pPr>
            <w:bookmarkStart w:id="4" w:name="_Hlk134709684"/>
            <w:r w:rsidRPr="00D86FFB">
              <w:rPr>
                <w:rFonts w:cs="Arial"/>
                <w:b/>
                <w:bCs/>
                <w:sz w:val="22"/>
                <w:szCs w:val="22"/>
                <w:lang w:val="es-ES" w:eastAsia="zh-CN"/>
              </w:rPr>
              <w:t>Estado Miembro</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0012C20" w14:textId="78C3F4E2" w:rsidR="00BD45E3" w:rsidRPr="00D66A21" w:rsidRDefault="00BD45E3" w:rsidP="007C6F12">
            <w:pPr>
              <w:tabs>
                <w:tab w:val="clear" w:pos="567"/>
                <w:tab w:val="clear" w:pos="1134"/>
                <w:tab w:val="clear" w:pos="1701"/>
                <w:tab w:val="clear" w:pos="2268"/>
                <w:tab w:val="clear" w:pos="2835"/>
              </w:tabs>
              <w:overflowPunct/>
              <w:autoSpaceDE/>
              <w:autoSpaceDN/>
              <w:adjustRightInd/>
              <w:spacing w:after="120"/>
              <w:jc w:val="center"/>
              <w:textAlignment w:val="auto"/>
              <w:rPr>
                <w:rFonts w:cs="Calibri"/>
                <w:b/>
                <w:bCs/>
                <w:sz w:val="22"/>
                <w:szCs w:val="22"/>
                <w:lang w:val="es-ES"/>
              </w:rPr>
            </w:pPr>
            <w:proofErr w:type="spellStart"/>
            <w:r>
              <w:rPr>
                <w:rFonts w:cs="Arial"/>
                <w:b/>
                <w:bCs/>
                <w:sz w:val="22"/>
                <w:szCs w:val="22"/>
                <w:lang w:val="es-ES" w:eastAsia="zh-CN"/>
              </w:rPr>
              <w:t>Nº</w:t>
            </w:r>
            <w:proofErr w:type="spellEnd"/>
            <w:r w:rsidRPr="00D86FFB">
              <w:rPr>
                <w:rFonts w:cs="Arial"/>
                <w:b/>
                <w:bCs/>
                <w:sz w:val="22"/>
                <w:szCs w:val="22"/>
                <w:lang w:val="es-ES" w:eastAsia="zh-CN"/>
              </w:rPr>
              <w:t xml:space="preserve"> de unidades contributivas </w:t>
            </w:r>
            <w:r w:rsidRPr="00D66A21">
              <w:rPr>
                <w:rFonts w:cs="Arial"/>
                <w:b/>
                <w:bCs/>
                <w:sz w:val="22"/>
                <w:szCs w:val="22"/>
                <w:lang w:val="es-ES" w:eastAsia="zh-CN"/>
              </w:rPr>
              <w:t>PP-18</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806CC05" w14:textId="17D3E6D8" w:rsidR="00BD45E3" w:rsidRPr="00D66A21" w:rsidRDefault="00BD45E3" w:rsidP="007C6F12">
            <w:pPr>
              <w:tabs>
                <w:tab w:val="clear" w:pos="567"/>
                <w:tab w:val="clear" w:pos="1134"/>
                <w:tab w:val="clear" w:pos="1701"/>
                <w:tab w:val="clear" w:pos="2268"/>
                <w:tab w:val="clear" w:pos="2835"/>
              </w:tabs>
              <w:overflowPunct/>
              <w:autoSpaceDE/>
              <w:autoSpaceDN/>
              <w:adjustRightInd/>
              <w:spacing w:after="120"/>
              <w:jc w:val="center"/>
              <w:textAlignment w:val="auto"/>
              <w:rPr>
                <w:rFonts w:cs="Calibri"/>
                <w:b/>
                <w:bCs/>
                <w:sz w:val="22"/>
                <w:szCs w:val="22"/>
                <w:lang w:val="es-ES"/>
              </w:rPr>
            </w:pPr>
            <w:r>
              <w:rPr>
                <w:rFonts w:cs="Arial"/>
                <w:b/>
                <w:bCs/>
                <w:sz w:val="22"/>
                <w:szCs w:val="22"/>
                <w:lang w:val="es-ES" w:eastAsia="zh-CN"/>
              </w:rPr>
              <w:t>N1</w:t>
            </w:r>
            <w:r w:rsidRPr="00D86FFB">
              <w:rPr>
                <w:rFonts w:cs="Arial"/>
                <w:b/>
                <w:bCs/>
                <w:sz w:val="22"/>
                <w:szCs w:val="22"/>
                <w:lang w:val="es-ES" w:eastAsia="zh-CN"/>
              </w:rPr>
              <w:t xml:space="preserve"> de unidades contributivas </w:t>
            </w:r>
            <w:r w:rsidRPr="00D66A21">
              <w:rPr>
                <w:rFonts w:cs="Arial"/>
                <w:b/>
                <w:bCs/>
                <w:sz w:val="22"/>
                <w:szCs w:val="22"/>
                <w:lang w:val="es-ES" w:eastAsia="zh-CN"/>
              </w:rPr>
              <w:t>PP-22</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CDDA85" w14:textId="30DF4365" w:rsidR="00BD45E3" w:rsidRPr="00D66A21" w:rsidRDefault="00BD45E3" w:rsidP="007C6F12">
            <w:pPr>
              <w:tabs>
                <w:tab w:val="clear" w:pos="567"/>
                <w:tab w:val="clear" w:pos="1134"/>
                <w:tab w:val="clear" w:pos="1701"/>
                <w:tab w:val="clear" w:pos="2268"/>
                <w:tab w:val="clear" w:pos="2835"/>
              </w:tabs>
              <w:overflowPunct/>
              <w:autoSpaceDE/>
              <w:autoSpaceDN/>
              <w:adjustRightInd/>
              <w:spacing w:after="120"/>
              <w:jc w:val="center"/>
              <w:textAlignment w:val="auto"/>
              <w:rPr>
                <w:rFonts w:cs="Calibri"/>
                <w:b/>
                <w:bCs/>
                <w:sz w:val="22"/>
                <w:szCs w:val="22"/>
                <w:lang w:val="es-ES"/>
              </w:rPr>
            </w:pPr>
            <w:r w:rsidRPr="00D66A21">
              <w:rPr>
                <w:rFonts w:cs="Arial"/>
                <w:b/>
                <w:bCs/>
                <w:sz w:val="22"/>
                <w:szCs w:val="22"/>
                <w:lang w:val="es-ES" w:eastAsia="zh-CN"/>
              </w:rPr>
              <w:t>Diferenc</w:t>
            </w:r>
            <w:r w:rsidRPr="00D86FFB">
              <w:rPr>
                <w:rFonts w:cs="Arial"/>
                <w:b/>
                <w:bCs/>
                <w:sz w:val="22"/>
                <w:szCs w:val="22"/>
                <w:lang w:val="es-ES" w:eastAsia="zh-CN"/>
              </w:rPr>
              <w:t>ia</w:t>
            </w:r>
          </w:p>
        </w:tc>
      </w:tr>
      <w:tr w:rsidR="00D66A21" w:rsidRPr="00D66A21" w14:paraId="5DAA8092"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52397DB" w14:textId="06C2DEBF"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Afganistán</w:t>
            </w:r>
          </w:p>
        </w:tc>
        <w:tc>
          <w:tcPr>
            <w:tcW w:w="1660" w:type="dxa"/>
            <w:tcBorders>
              <w:top w:val="nil"/>
              <w:left w:val="single" w:sz="4" w:space="0" w:color="auto"/>
              <w:bottom w:val="nil"/>
              <w:right w:val="single" w:sz="4" w:space="0" w:color="auto"/>
            </w:tcBorders>
            <w:shd w:val="clear" w:color="auto" w:fill="auto"/>
            <w:noWrap/>
            <w:vAlign w:val="bottom"/>
            <w:hideMark/>
          </w:tcPr>
          <w:p w14:paraId="018595B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7CCC2E5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401AC2A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4E1865B8"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71133D3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Albania</w:t>
            </w:r>
          </w:p>
        </w:tc>
        <w:tc>
          <w:tcPr>
            <w:tcW w:w="1660" w:type="dxa"/>
            <w:tcBorders>
              <w:top w:val="nil"/>
              <w:left w:val="single" w:sz="4" w:space="0" w:color="auto"/>
              <w:bottom w:val="nil"/>
              <w:right w:val="single" w:sz="4" w:space="0" w:color="auto"/>
            </w:tcBorders>
            <w:shd w:val="clear" w:color="auto" w:fill="auto"/>
            <w:noWrap/>
            <w:vAlign w:val="bottom"/>
            <w:hideMark/>
          </w:tcPr>
          <w:p w14:paraId="0A1FB76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7DCBB73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0B40C02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3B901C33"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19031D9C" w14:textId="294FA9E9"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A</w:t>
            </w:r>
            <w:r w:rsidR="00355F6D">
              <w:rPr>
                <w:rFonts w:cs="Calibri"/>
                <w:b/>
                <w:bCs/>
                <w:sz w:val="22"/>
                <w:szCs w:val="22"/>
                <w:lang w:val="es-ES"/>
              </w:rPr>
              <w:t>r</w:t>
            </w:r>
            <w:r w:rsidRPr="00D66A21">
              <w:rPr>
                <w:rFonts w:cs="Calibri"/>
                <w:b/>
                <w:bCs/>
                <w:sz w:val="22"/>
                <w:szCs w:val="22"/>
                <w:lang w:val="es-ES"/>
              </w:rPr>
              <w:t>ge</w:t>
            </w:r>
            <w:r w:rsidR="00355F6D">
              <w:rPr>
                <w:rFonts w:cs="Calibri"/>
                <w:b/>
                <w:bCs/>
                <w:sz w:val="22"/>
                <w:szCs w:val="22"/>
                <w:lang w:val="es-ES"/>
              </w:rPr>
              <w:t>l</w:t>
            </w:r>
            <w:r w:rsidRPr="00D66A21">
              <w:rPr>
                <w:rFonts w:cs="Calibri"/>
                <w:b/>
                <w:bCs/>
                <w:sz w:val="22"/>
                <w:szCs w:val="22"/>
                <w:lang w:val="es-ES"/>
              </w:rPr>
              <w:t>ia</w:t>
            </w:r>
          </w:p>
        </w:tc>
        <w:tc>
          <w:tcPr>
            <w:tcW w:w="1660" w:type="dxa"/>
            <w:tcBorders>
              <w:top w:val="nil"/>
              <w:left w:val="single" w:sz="4" w:space="0" w:color="auto"/>
              <w:bottom w:val="nil"/>
              <w:right w:val="single" w:sz="4" w:space="0" w:color="auto"/>
            </w:tcBorders>
            <w:shd w:val="clear" w:color="auto" w:fill="auto"/>
            <w:noWrap/>
            <w:vAlign w:val="bottom"/>
            <w:hideMark/>
          </w:tcPr>
          <w:p w14:paraId="2793B46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noWrap/>
            <w:vAlign w:val="bottom"/>
            <w:hideMark/>
          </w:tcPr>
          <w:p w14:paraId="687BA46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vAlign w:val="bottom"/>
            <w:hideMark/>
          </w:tcPr>
          <w:p w14:paraId="6A5E37D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B2CEECD"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2296B11D" w14:textId="6709F47E"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Alemania</w:t>
            </w:r>
          </w:p>
        </w:tc>
        <w:tc>
          <w:tcPr>
            <w:tcW w:w="1660" w:type="dxa"/>
            <w:tcBorders>
              <w:top w:val="nil"/>
              <w:left w:val="single" w:sz="4" w:space="0" w:color="auto"/>
              <w:bottom w:val="nil"/>
              <w:right w:val="single" w:sz="4" w:space="0" w:color="auto"/>
            </w:tcBorders>
            <w:shd w:val="clear" w:color="auto" w:fill="auto"/>
            <w:noWrap/>
            <w:vAlign w:val="bottom"/>
            <w:hideMark/>
          </w:tcPr>
          <w:p w14:paraId="0A155E2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25</w:t>
            </w:r>
          </w:p>
        </w:tc>
        <w:tc>
          <w:tcPr>
            <w:tcW w:w="1660" w:type="dxa"/>
            <w:tcBorders>
              <w:top w:val="nil"/>
              <w:left w:val="nil"/>
              <w:bottom w:val="nil"/>
              <w:right w:val="single" w:sz="4" w:space="0" w:color="auto"/>
            </w:tcBorders>
            <w:shd w:val="clear" w:color="auto" w:fill="auto"/>
            <w:noWrap/>
            <w:vAlign w:val="bottom"/>
            <w:hideMark/>
          </w:tcPr>
          <w:p w14:paraId="70CAF0D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25</w:t>
            </w:r>
          </w:p>
        </w:tc>
        <w:tc>
          <w:tcPr>
            <w:tcW w:w="1660" w:type="dxa"/>
            <w:tcBorders>
              <w:top w:val="nil"/>
              <w:left w:val="nil"/>
              <w:bottom w:val="nil"/>
              <w:right w:val="single" w:sz="4" w:space="0" w:color="auto"/>
            </w:tcBorders>
            <w:shd w:val="clear" w:color="auto" w:fill="auto"/>
            <w:vAlign w:val="bottom"/>
            <w:hideMark/>
          </w:tcPr>
          <w:p w14:paraId="348631B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3973BD2D"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25D1FB5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Andorra</w:t>
            </w:r>
          </w:p>
        </w:tc>
        <w:tc>
          <w:tcPr>
            <w:tcW w:w="1660" w:type="dxa"/>
            <w:tcBorders>
              <w:top w:val="nil"/>
              <w:left w:val="single" w:sz="4" w:space="0" w:color="auto"/>
              <w:bottom w:val="nil"/>
              <w:right w:val="single" w:sz="4" w:space="0" w:color="auto"/>
            </w:tcBorders>
            <w:shd w:val="clear" w:color="auto" w:fill="auto"/>
            <w:noWrap/>
            <w:vAlign w:val="bottom"/>
            <w:hideMark/>
          </w:tcPr>
          <w:p w14:paraId="03A46D1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55FA949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0923B21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0682B580"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282D304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Angola</w:t>
            </w:r>
          </w:p>
        </w:tc>
        <w:tc>
          <w:tcPr>
            <w:tcW w:w="1660" w:type="dxa"/>
            <w:tcBorders>
              <w:top w:val="nil"/>
              <w:left w:val="single" w:sz="4" w:space="0" w:color="auto"/>
              <w:bottom w:val="nil"/>
              <w:right w:val="single" w:sz="4" w:space="0" w:color="auto"/>
            </w:tcBorders>
            <w:shd w:val="clear" w:color="auto" w:fill="auto"/>
            <w:noWrap/>
            <w:vAlign w:val="bottom"/>
            <w:hideMark/>
          </w:tcPr>
          <w:p w14:paraId="68A0FD5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noWrap/>
            <w:vAlign w:val="bottom"/>
            <w:hideMark/>
          </w:tcPr>
          <w:p w14:paraId="0323B04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vAlign w:val="bottom"/>
            <w:hideMark/>
          </w:tcPr>
          <w:p w14:paraId="0B2E33B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03C81E45"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5F799494" w14:textId="79BD808C"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 xml:space="preserve">Antigua </w:t>
            </w:r>
            <w:r w:rsidR="00355F6D">
              <w:rPr>
                <w:rFonts w:cs="Calibri"/>
                <w:b/>
                <w:bCs/>
                <w:sz w:val="22"/>
                <w:szCs w:val="22"/>
                <w:lang w:val="es-ES"/>
              </w:rPr>
              <w:t>y</w:t>
            </w:r>
            <w:r w:rsidRPr="00D66A21">
              <w:rPr>
                <w:rFonts w:cs="Calibri"/>
                <w:b/>
                <w:bCs/>
                <w:sz w:val="22"/>
                <w:szCs w:val="22"/>
                <w:lang w:val="es-ES"/>
              </w:rPr>
              <w:t xml:space="preserve"> Barbuda</w:t>
            </w:r>
          </w:p>
        </w:tc>
        <w:tc>
          <w:tcPr>
            <w:tcW w:w="1660" w:type="dxa"/>
            <w:tcBorders>
              <w:top w:val="nil"/>
              <w:left w:val="single" w:sz="4" w:space="0" w:color="auto"/>
              <w:bottom w:val="nil"/>
              <w:right w:val="single" w:sz="4" w:space="0" w:color="auto"/>
            </w:tcBorders>
            <w:shd w:val="clear" w:color="auto" w:fill="auto"/>
            <w:noWrap/>
            <w:vAlign w:val="bottom"/>
            <w:hideMark/>
          </w:tcPr>
          <w:p w14:paraId="5645DF5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5195DCE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7D49658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8D70836"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2F3E023A" w14:textId="238C13E0"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Arabia</w:t>
            </w:r>
            <w:r w:rsidR="00355F6D">
              <w:rPr>
                <w:rFonts w:cs="Calibri"/>
                <w:b/>
                <w:bCs/>
                <w:sz w:val="22"/>
                <w:szCs w:val="22"/>
                <w:lang w:val="es-ES"/>
              </w:rPr>
              <w:t xml:space="preserve"> Saudita</w:t>
            </w:r>
          </w:p>
        </w:tc>
        <w:tc>
          <w:tcPr>
            <w:tcW w:w="1660" w:type="dxa"/>
            <w:tcBorders>
              <w:top w:val="nil"/>
              <w:left w:val="single" w:sz="4" w:space="0" w:color="auto"/>
              <w:bottom w:val="nil"/>
              <w:right w:val="single" w:sz="4" w:space="0" w:color="auto"/>
            </w:tcBorders>
            <w:shd w:val="clear" w:color="auto" w:fill="auto"/>
            <w:noWrap/>
            <w:vAlign w:val="bottom"/>
            <w:hideMark/>
          </w:tcPr>
          <w:p w14:paraId="78E837A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13</w:t>
            </w:r>
          </w:p>
        </w:tc>
        <w:tc>
          <w:tcPr>
            <w:tcW w:w="1660" w:type="dxa"/>
            <w:tcBorders>
              <w:top w:val="nil"/>
              <w:left w:val="nil"/>
              <w:bottom w:val="nil"/>
              <w:right w:val="single" w:sz="4" w:space="0" w:color="auto"/>
            </w:tcBorders>
            <w:shd w:val="clear" w:color="auto" w:fill="auto"/>
            <w:noWrap/>
            <w:vAlign w:val="bottom"/>
            <w:hideMark/>
          </w:tcPr>
          <w:p w14:paraId="7FABA73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13</w:t>
            </w:r>
          </w:p>
        </w:tc>
        <w:tc>
          <w:tcPr>
            <w:tcW w:w="1660" w:type="dxa"/>
            <w:tcBorders>
              <w:top w:val="nil"/>
              <w:left w:val="nil"/>
              <w:bottom w:val="nil"/>
              <w:right w:val="single" w:sz="4" w:space="0" w:color="auto"/>
            </w:tcBorders>
            <w:shd w:val="clear" w:color="auto" w:fill="auto"/>
            <w:vAlign w:val="bottom"/>
            <w:hideMark/>
          </w:tcPr>
          <w:p w14:paraId="773A763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024AB2D"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C62B17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Argentina</w:t>
            </w:r>
          </w:p>
        </w:tc>
        <w:tc>
          <w:tcPr>
            <w:tcW w:w="1660" w:type="dxa"/>
            <w:tcBorders>
              <w:top w:val="nil"/>
              <w:left w:val="single" w:sz="4" w:space="0" w:color="auto"/>
              <w:bottom w:val="nil"/>
              <w:right w:val="single" w:sz="4" w:space="0" w:color="auto"/>
            </w:tcBorders>
            <w:shd w:val="clear" w:color="auto" w:fill="auto"/>
            <w:noWrap/>
            <w:vAlign w:val="bottom"/>
            <w:hideMark/>
          </w:tcPr>
          <w:p w14:paraId="413E343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noWrap/>
            <w:vAlign w:val="bottom"/>
            <w:hideMark/>
          </w:tcPr>
          <w:p w14:paraId="0A66C92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vAlign w:val="bottom"/>
            <w:hideMark/>
          </w:tcPr>
          <w:p w14:paraId="243E969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BCA74F0"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69C7A24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 xml:space="preserve">Armenia  </w:t>
            </w:r>
          </w:p>
        </w:tc>
        <w:tc>
          <w:tcPr>
            <w:tcW w:w="1660" w:type="dxa"/>
            <w:tcBorders>
              <w:top w:val="nil"/>
              <w:left w:val="single" w:sz="4" w:space="0" w:color="auto"/>
              <w:bottom w:val="nil"/>
              <w:right w:val="single" w:sz="4" w:space="0" w:color="auto"/>
            </w:tcBorders>
            <w:shd w:val="clear" w:color="auto" w:fill="auto"/>
            <w:noWrap/>
            <w:vAlign w:val="bottom"/>
            <w:hideMark/>
          </w:tcPr>
          <w:p w14:paraId="2AA9823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43F46A1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1295E6F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47EB6E79"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0F4E18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 xml:space="preserve">Australia </w:t>
            </w:r>
          </w:p>
        </w:tc>
        <w:tc>
          <w:tcPr>
            <w:tcW w:w="1660" w:type="dxa"/>
            <w:tcBorders>
              <w:top w:val="nil"/>
              <w:left w:val="single" w:sz="4" w:space="0" w:color="auto"/>
              <w:bottom w:val="nil"/>
              <w:right w:val="single" w:sz="4" w:space="0" w:color="auto"/>
            </w:tcBorders>
            <w:shd w:val="clear" w:color="auto" w:fill="auto"/>
            <w:noWrap/>
            <w:vAlign w:val="bottom"/>
            <w:hideMark/>
          </w:tcPr>
          <w:p w14:paraId="0D7D80D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13</w:t>
            </w:r>
          </w:p>
        </w:tc>
        <w:tc>
          <w:tcPr>
            <w:tcW w:w="1660" w:type="dxa"/>
            <w:tcBorders>
              <w:top w:val="nil"/>
              <w:left w:val="nil"/>
              <w:bottom w:val="nil"/>
              <w:right w:val="single" w:sz="4" w:space="0" w:color="auto"/>
            </w:tcBorders>
            <w:shd w:val="clear" w:color="auto" w:fill="auto"/>
            <w:noWrap/>
            <w:vAlign w:val="bottom"/>
            <w:hideMark/>
          </w:tcPr>
          <w:p w14:paraId="22C48EC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13</w:t>
            </w:r>
          </w:p>
        </w:tc>
        <w:tc>
          <w:tcPr>
            <w:tcW w:w="1660" w:type="dxa"/>
            <w:tcBorders>
              <w:top w:val="nil"/>
              <w:left w:val="nil"/>
              <w:bottom w:val="nil"/>
              <w:right w:val="single" w:sz="4" w:space="0" w:color="auto"/>
            </w:tcBorders>
            <w:shd w:val="clear" w:color="auto" w:fill="auto"/>
            <w:vAlign w:val="bottom"/>
            <w:hideMark/>
          </w:tcPr>
          <w:p w14:paraId="69A7080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4787757D"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2DF9FCD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Austria</w:t>
            </w:r>
          </w:p>
        </w:tc>
        <w:tc>
          <w:tcPr>
            <w:tcW w:w="1660" w:type="dxa"/>
            <w:tcBorders>
              <w:top w:val="nil"/>
              <w:left w:val="single" w:sz="4" w:space="0" w:color="auto"/>
              <w:bottom w:val="nil"/>
              <w:right w:val="single" w:sz="4" w:space="0" w:color="auto"/>
            </w:tcBorders>
            <w:shd w:val="clear" w:color="auto" w:fill="auto"/>
            <w:noWrap/>
            <w:vAlign w:val="bottom"/>
            <w:hideMark/>
          </w:tcPr>
          <w:p w14:paraId="6A647DC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noWrap/>
            <w:vAlign w:val="bottom"/>
            <w:hideMark/>
          </w:tcPr>
          <w:p w14:paraId="2C39CFF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vAlign w:val="bottom"/>
            <w:hideMark/>
          </w:tcPr>
          <w:p w14:paraId="40EC626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48B4EF52"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32B30A1D" w14:textId="5D128DF4"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Azerbaiyán</w:t>
            </w:r>
          </w:p>
        </w:tc>
        <w:tc>
          <w:tcPr>
            <w:tcW w:w="1660" w:type="dxa"/>
            <w:tcBorders>
              <w:top w:val="nil"/>
              <w:left w:val="single" w:sz="4" w:space="0" w:color="auto"/>
              <w:bottom w:val="nil"/>
              <w:right w:val="single" w:sz="4" w:space="0" w:color="auto"/>
            </w:tcBorders>
            <w:shd w:val="clear" w:color="auto" w:fill="auto"/>
            <w:noWrap/>
            <w:vAlign w:val="bottom"/>
            <w:hideMark/>
          </w:tcPr>
          <w:p w14:paraId="1997BBE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noWrap/>
            <w:vAlign w:val="bottom"/>
            <w:hideMark/>
          </w:tcPr>
          <w:p w14:paraId="6D0F42D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vAlign w:val="bottom"/>
            <w:hideMark/>
          </w:tcPr>
          <w:p w14:paraId="7D83EA0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0FDC2A18"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604DF73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 xml:space="preserve">Bahamas </w:t>
            </w:r>
          </w:p>
        </w:tc>
        <w:tc>
          <w:tcPr>
            <w:tcW w:w="1660" w:type="dxa"/>
            <w:tcBorders>
              <w:top w:val="nil"/>
              <w:left w:val="single" w:sz="4" w:space="0" w:color="auto"/>
              <w:bottom w:val="nil"/>
              <w:right w:val="single" w:sz="4" w:space="0" w:color="auto"/>
            </w:tcBorders>
            <w:shd w:val="clear" w:color="auto" w:fill="auto"/>
            <w:noWrap/>
            <w:vAlign w:val="bottom"/>
            <w:hideMark/>
          </w:tcPr>
          <w:p w14:paraId="2A124F2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1B725D6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0D76565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0828BD19"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C479B4F" w14:textId="4F609ED7"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Bahréin</w:t>
            </w:r>
            <w:r w:rsidR="00D66A21" w:rsidRPr="00D66A21">
              <w:rPr>
                <w:rFonts w:cs="Calibri"/>
                <w:b/>
                <w:bCs/>
                <w:sz w:val="22"/>
                <w:szCs w:val="22"/>
                <w:lang w:val="es-ES"/>
              </w:rPr>
              <w:t xml:space="preserve">  </w:t>
            </w:r>
          </w:p>
        </w:tc>
        <w:tc>
          <w:tcPr>
            <w:tcW w:w="1660" w:type="dxa"/>
            <w:tcBorders>
              <w:top w:val="nil"/>
              <w:left w:val="single" w:sz="4" w:space="0" w:color="auto"/>
              <w:bottom w:val="nil"/>
              <w:right w:val="single" w:sz="4" w:space="0" w:color="auto"/>
            </w:tcBorders>
            <w:shd w:val="clear" w:color="auto" w:fill="auto"/>
            <w:noWrap/>
            <w:vAlign w:val="bottom"/>
            <w:hideMark/>
          </w:tcPr>
          <w:p w14:paraId="321DEF3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noWrap/>
            <w:vAlign w:val="bottom"/>
            <w:hideMark/>
          </w:tcPr>
          <w:p w14:paraId="416E7EF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vAlign w:val="bottom"/>
            <w:hideMark/>
          </w:tcPr>
          <w:p w14:paraId="470AE61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0633A4A"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1DEB0DE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Bangladesh</w:t>
            </w:r>
          </w:p>
        </w:tc>
        <w:tc>
          <w:tcPr>
            <w:tcW w:w="1660" w:type="dxa"/>
            <w:tcBorders>
              <w:top w:val="nil"/>
              <w:left w:val="single" w:sz="4" w:space="0" w:color="auto"/>
              <w:bottom w:val="nil"/>
              <w:right w:val="single" w:sz="4" w:space="0" w:color="auto"/>
            </w:tcBorders>
            <w:shd w:val="clear" w:color="auto" w:fill="auto"/>
            <w:noWrap/>
            <w:vAlign w:val="bottom"/>
            <w:hideMark/>
          </w:tcPr>
          <w:p w14:paraId="5D81E62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noWrap/>
            <w:vAlign w:val="bottom"/>
            <w:hideMark/>
          </w:tcPr>
          <w:p w14:paraId="5B677B0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vAlign w:val="bottom"/>
            <w:hideMark/>
          </w:tcPr>
          <w:p w14:paraId="2BE8787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56952FA"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9BFEB6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 xml:space="preserve">Barbados </w:t>
            </w:r>
          </w:p>
        </w:tc>
        <w:tc>
          <w:tcPr>
            <w:tcW w:w="1660" w:type="dxa"/>
            <w:tcBorders>
              <w:top w:val="nil"/>
              <w:left w:val="single" w:sz="4" w:space="0" w:color="auto"/>
              <w:bottom w:val="nil"/>
              <w:right w:val="single" w:sz="4" w:space="0" w:color="auto"/>
            </w:tcBorders>
            <w:shd w:val="clear" w:color="auto" w:fill="auto"/>
            <w:noWrap/>
            <w:vAlign w:val="bottom"/>
            <w:hideMark/>
          </w:tcPr>
          <w:p w14:paraId="62B74D1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2D15A12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31D3622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7C2B1927"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4A10E60" w14:textId="34DA6D9D"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proofErr w:type="spellStart"/>
            <w:r w:rsidRPr="00D66A21">
              <w:rPr>
                <w:rFonts w:cs="Calibri"/>
                <w:b/>
                <w:bCs/>
                <w:sz w:val="22"/>
                <w:szCs w:val="22"/>
                <w:lang w:val="es-ES"/>
              </w:rPr>
              <w:t>Belar</w:t>
            </w:r>
            <w:r w:rsidR="00355F6D">
              <w:rPr>
                <w:rFonts w:cs="Calibri"/>
                <w:b/>
                <w:bCs/>
                <w:sz w:val="22"/>
                <w:szCs w:val="22"/>
                <w:lang w:val="es-ES"/>
              </w:rPr>
              <w:t>ú</w:t>
            </w:r>
            <w:r w:rsidRPr="00D66A21">
              <w:rPr>
                <w:rFonts w:cs="Calibri"/>
                <w:b/>
                <w:bCs/>
                <w:sz w:val="22"/>
                <w:szCs w:val="22"/>
                <w:lang w:val="es-ES"/>
              </w:rPr>
              <w:t>s</w:t>
            </w:r>
            <w:proofErr w:type="spellEnd"/>
          </w:p>
        </w:tc>
        <w:tc>
          <w:tcPr>
            <w:tcW w:w="1660" w:type="dxa"/>
            <w:tcBorders>
              <w:top w:val="nil"/>
              <w:left w:val="single" w:sz="4" w:space="0" w:color="auto"/>
              <w:bottom w:val="nil"/>
              <w:right w:val="single" w:sz="4" w:space="0" w:color="auto"/>
            </w:tcBorders>
            <w:shd w:val="clear" w:color="auto" w:fill="auto"/>
            <w:noWrap/>
            <w:vAlign w:val="bottom"/>
            <w:hideMark/>
          </w:tcPr>
          <w:p w14:paraId="31B12C4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74FC6A7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128E67A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B6953A2"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1C70E2CF" w14:textId="2D4C8362"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Bélgica</w:t>
            </w:r>
            <w:r w:rsidR="00D66A21" w:rsidRPr="00D66A21">
              <w:rPr>
                <w:rFonts w:cs="Calibri"/>
                <w:b/>
                <w:bCs/>
                <w:sz w:val="22"/>
                <w:szCs w:val="22"/>
                <w:lang w:val="es-ES"/>
              </w:rPr>
              <w:t xml:space="preserve"> </w:t>
            </w:r>
          </w:p>
        </w:tc>
        <w:tc>
          <w:tcPr>
            <w:tcW w:w="1660" w:type="dxa"/>
            <w:tcBorders>
              <w:top w:val="nil"/>
              <w:left w:val="single" w:sz="4" w:space="0" w:color="auto"/>
              <w:bottom w:val="nil"/>
              <w:right w:val="single" w:sz="4" w:space="0" w:color="auto"/>
            </w:tcBorders>
            <w:shd w:val="clear" w:color="auto" w:fill="auto"/>
            <w:noWrap/>
            <w:vAlign w:val="bottom"/>
            <w:hideMark/>
          </w:tcPr>
          <w:p w14:paraId="31B9D99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3</w:t>
            </w:r>
          </w:p>
        </w:tc>
        <w:tc>
          <w:tcPr>
            <w:tcW w:w="1660" w:type="dxa"/>
            <w:tcBorders>
              <w:top w:val="nil"/>
              <w:left w:val="nil"/>
              <w:bottom w:val="nil"/>
              <w:right w:val="single" w:sz="4" w:space="0" w:color="auto"/>
            </w:tcBorders>
            <w:shd w:val="clear" w:color="auto" w:fill="auto"/>
            <w:noWrap/>
            <w:vAlign w:val="bottom"/>
            <w:hideMark/>
          </w:tcPr>
          <w:p w14:paraId="41DC7C9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3</w:t>
            </w:r>
          </w:p>
        </w:tc>
        <w:tc>
          <w:tcPr>
            <w:tcW w:w="1660" w:type="dxa"/>
            <w:tcBorders>
              <w:top w:val="nil"/>
              <w:left w:val="nil"/>
              <w:bottom w:val="nil"/>
              <w:right w:val="single" w:sz="4" w:space="0" w:color="auto"/>
            </w:tcBorders>
            <w:shd w:val="clear" w:color="auto" w:fill="auto"/>
            <w:vAlign w:val="bottom"/>
            <w:hideMark/>
          </w:tcPr>
          <w:p w14:paraId="42A5BDA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737E2C54"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2BA4EE2" w14:textId="5577DE23"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Beli</w:t>
            </w:r>
            <w:r w:rsidR="00355F6D">
              <w:rPr>
                <w:rFonts w:cs="Calibri"/>
                <w:b/>
                <w:bCs/>
                <w:sz w:val="22"/>
                <w:szCs w:val="22"/>
                <w:lang w:val="es-ES"/>
              </w:rPr>
              <w:t>c</w:t>
            </w:r>
            <w:r w:rsidRPr="00D66A21">
              <w:rPr>
                <w:rFonts w:cs="Calibri"/>
                <w:b/>
                <w:bCs/>
                <w:sz w:val="22"/>
                <w:szCs w:val="22"/>
                <w:lang w:val="es-ES"/>
              </w:rPr>
              <w:t xml:space="preserve">e </w:t>
            </w:r>
          </w:p>
        </w:tc>
        <w:tc>
          <w:tcPr>
            <w:tcW w:w="1660" w:type="dxa"/>
            <w:tcBorders>
              <w:top w:val="nil"/>
              <w:left w:val="single" w:sz="4" w:space="0" w:color="auto"/>
              <w:bottom w:val="nil"/>
              <w:right w:val="single" w:sz="4" w:space="0" w:color="auto"/>
            </w:tcBorders>
            <w:shd w:val="clear" w:color="auto" w:fill="auto"/>
            <w:noWrap/>
            <w:vAlign w:val="bottom"/>
            <w:hideMark/>
          </w:tcPr>
          <w:p w14:paraId="007116A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noWrap/>
            <w:vAlign w:val="bottom"/>
            <w:hideMark/>
          </w:tcPr>
          <w:p w14:paraId="0D7E193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vAlign w:val="bottom"/>
            <w:hideMark/>
          </w:tcPr>
          <w:p w14:paraId="399A676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7625467"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A777A5E" w14:textId="5B62299A"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Ben</w:t>
            </w:r>
            <w:r w:rsidR="00355F6D">
              <w:rPr>
                <w:rFonts w:cs="Calibri"/>
                <w:b/>
                <w:bCs/>
                <w:sz w:val="22"/>
                <w:szCs w:val="22"/>
                <w:lang w:val="es-ES"/>
              </w:rPr>
              <w:t>í</w:t>
            </w:r>
            <w:r w:rsidRPr="00D66A21">
              <w:rPr>
                <w:rFonts w:cs="Calibri"/>
                <w:b/>
                <w:bCs/>
                <w:sz w:val="22"/>
                <w:szCs w:val="22"/>
                <w:lang w:val="es-ES"/>
              </w:rPr>
              <w:t xml:space="preserve">n  </w:t>
            </w:r>
          </w:p>
        </w:tc>
        <w:tc>
          <w:tcPr>
            <w:tcW w:w="1660" w:type="dxa"/>
            <w:tcBorders>
              <w:top w:val="nil"/>
              <w:left w:val="single" w:sz="4" w:space="0" w:color="auto"/>
              <w:bottom w:val="nil"/>
              <w:right w:val="single" w:sz="4" w:space="0" w:color="auto"/>
            </w:tcBorders>
            <w:shd w:val="clear" w:color="auto" w:fill="auto"/>
            <w:noWrap/>
            <w:vAlign w:val="bottom"/>
            <w:hideMark/>
          </w:tcPr>
          <w:p w14:paraId="649E38B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24F1E89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6F75DB1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04356D9C"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324CA77F" w14:textId="1F1B93E5"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proofErr w:type="spellStart"/>
            <w:r w:rsidRPr="00D66A21">
              <w:rPr>
                <w:rFonts w:cs="Calibri"/>
                <w:b/>
                <w:bCs/>
                <w:sz w:val="22"/>
                <w:szCs w:val="22"/>
                <w:lang w:val="es-ES"/>
              </w:rPr>
              <w:t>Bhut</w:t>
            </w:r>
            <w:r w:rsidR="00355F6D">
              <w:rPr>
                <w:rFonts w:cs="Calibri"/>
                <w:b/>
                <w:bCs/>
                <w:sz w:val="22"/>
                <w:szCs w:val="22"/>
                <w:lang w:val="es-ES"/>
              </w:rPr>
              <w:t>á</w:t>
            </w:r>
            <w:r w:rsidRPr="00D66A21">
              <w:rPr>
                <w:rFonts w:cs="Calibri"/>
                <w:b/>
                <w:bCs/>
                <w:sz w:val="22"/>
                <w:szCs w:val="22"/>
                <w:lang w:val="es-ES"/>
              </w:rPr>
              <w:t>n</w:t>
            </w:r>
            <w:proofErr w:type="spellEnd"/>
            <w:r w:rsidRPr="00D66A21">
              <w:rPr>
                <w:rFonts w:cs="Calibri"/>
                <w:b/>
                <w:bCs/>
                <w:sz w:val="22"/>
                <w:szCs w:val="22"/>
                <w:lang w:val="es-ES"/>
              </w:rPr>
              <w:t xml:space="preserve">  </w:t>
            </w:r>
          </w:p>
        </w:tc>
        <w:tc>
          <w:tcPr>
            <w:tcW w:w="1660" w:type="dxa"/>
            <w:tcBorders>
              <w:top w:val="nil"/>
              <w:left w:val="single" w:sz="4" w:space="0" w:color="auto"/>
              <w:bottom w:val="nil"/>
              <w:right w:val="single" w:sz="4" w:space="0" w:color="auto"/>
            </w:tcBorders>
            <w:shd w:val="clear" w:color="auto" w:fill="auto"/>
            <w:noWrap/>
            <w:vAlign w:val="bottom"/>
            <w:hideMark/>
          </w:tcPr>
          <w:p w14:paraId="41C26FD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noWrap/>
            <w:vAlign w:val="bottom"/>
            <w:hideMark/>
          </w:tcPr>
          <w:p w14:paraId="5B48F6C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vAlign w:val="bottom"/>
            <w:hideMark/>
          </w:tcPr>
          <w:p w14:paraId="1930E7B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34192E4C"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10BABA43" w14:textId="7F10FCAA"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Bolivia (</w:t>
            </w:r>
            <w:r w:rsidR="00355F6D">
              <w:rPr>
                <w:rFonts w:cs="Calibri"/>
                <w:b/>
                <w:bCs/>
                <w:sz w:val="22"/>
                <w:szCs w:val="22"/>
                <w:lang w:val="es-ES"/>
              </w:rPr>
              <w:t>Estado Plurinacional de</w:t>
            </w:r>
            <w:r w:rsidRPr="00D66A21">
              <w:rPr>
                <w:rFonts w:cs="Calibri"/>
                <w:b/>
                <w:bCs/>
                <w:sz w:val="22"/>
                <w:szCs w:val="22"/>
                <w:lang w:val="es-ES"/>
              </w:rPr>
              <w:t>)</w:t>
            </w:r>
          </w:p>
        </w:tc>
        <w:tc>
          <w:tcPr>
            <w:tcW w:w="1660" w:type="dxa"/>
            <w:tcBorders>
              <w:top w:val="nil"/>
              <w:left w:val="single" w:sz="4" w:space="0" w:color="auto"/>
              <w:bottom w:val="nil"/>
              <w:right w:val="single" w:sz="4" w:space="0" w:color="auto"/>
            </w:tcBorders>
            <w:shd w:val="clear" w:color="auto" w:fill="auto"/>
            <w:noWrap/>
            <w:vAlign w:val="bottom"/>
            <w:hideMark/>
          </w:tcPr>
          <w:p w14:paraId="668865D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19B7F09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409520D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7676376D"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511E5D0" w14:textId="24213BF0"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 xml:space="preserve">Bosnia </w:t>
            </w:r>
            <w:r w:rsidR="00355F6D">
              <w:rPr>
                <w:rFonts w:cs="Calibri"/>
                <w:b/>
                <w:bCs/>
                <w:sz w:val="22"/>
                <w:szCs w:val="22"/>
                <w:lang w:val="es-ES"/>
              </w:rPr>
              <w:t>y</w:t>
            </w:r>
            <w:r w:rsidR="00D6487A">
              <w:rPr>
                <w:rFonts w:cs="Calibri"/>
                <w:b/>
                <w:bCs/>
                <w:sz w:val="22"/>
                <w:szCs w:val="22"/>
                <w:lang w:val="es-ES"/>
              </w:rPr>
              <w:t xml:space="preserve"> </w:t>
            </w:r>
            <w:r w:rsidRPr="00D66A21">
              <w:rPr>
                <w:rFonts w:cs="Calibri"/>
                <w:b/>
                <w:bCs/>
                <w:sz w:val="22"/>
                <w:szCs w:val="22"/>
                <w:lang w:val="es-ES"/>
              </w:rPr>
              <w:t>Herzegovina</w:t>
            </w:r>
          </w:p>
        </w:tc>
        <w:tc>
          <w:tcPr>
            <w:tcW w:w="1660" w:type="dxa"/>
            <w:tcBorders>
              <w:top w:val="nil"/>
              <w:left w:val="single" w:sz="4" w:space="0" w:color="auto"/>
              <w:bottom w:val="nil"/>
              <w:right w:val="single" w:sz="4" w:space="0" w:color="auto"/>
            </w:tcBorders>
            <w:shd w:val="clear" w:color="auto" w:fill="auto"/>
            <w:noWrap/>
            <w:vAlign w:val="bottom"/>
            <w:hideMark/>
          </w:tcPr>
          <w:p w14:paraId="5AAA2BF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4D66511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6940CFF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395C1D4E"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3039398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proofErr w:type="spellStart"/>
            <w:r w:rsidRPr="00D66A21">
              <w:rPr>
                <w:rFonts w:cs="Calibri"/>
                <w:b/>
                <w:bCs/>
                <w:sz w:val="22"/>
                <w:szCs w:val="22"/>
                <w:lang w:val="es-ES"/>
              </w:rPr>
              <w:t>Botswana</w:t>
            </w:r>
            <w:proofErr w:type="spellEnd"/>
          </w:p>
        </w:tc>
        <w:tc>
          <w:tcPr>
            <w:tcW w:w="1660" w:type="dxa"/>
            <w:tcBorders>
              <w:top w:val="nil"/>
              <w:left w:val="single" w:sz="4" w:space="0" w:color="auto"/>
              <w:bottom w:val="nil"/>
              <w:right w:val="single" w:sz="4" w:space="0" w:color="auto"/>
            </w:tcBorders>
            <w:shd w:val="clear" w:color="auto" w:fill="auto"/>
            <w:noWrap/>
            <w:vAlign w:val="bottom"/>
            <w:hideMark/>
          </w:tcPr>
          <w:p w14:paraId="1E5FA25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noWrap/>
            <w:vAlign w:val="bottom"/>
            <w:hideMark/>
          </w:tcPr>
          <w:p w14:paraId="55E4B2D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vAlign w:val="bottom"/>
            <w:hideMark/>
          </w:tcPr>
          <w:p w14:paraId="41AD888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99E18EB"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1DDD06E4" w14:textId="1863548E"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Bra</w:t>
            </w:r>
            <w:r w:rsidR="00355F6D">
              <w:rPr>
                <w:rFonts w:cs="Calibri"/>
                <w:b/>
                <w:bCs/>
                <w:sz w:val="22"/>
                <w:szCs w:val="22"/>
                <w:lang w:val="es-ES"/>
              </w:rPr>
              <w:t>s</w:t>
            </w:r>
            <w:r w:rsidRPr="00D66A21">
              <w:rPr>
                <w:rFonts w:cs="Calibri"/>
                <w:b/>
                <w:bCs/>
                <w:sz w:val="22"/>
                <w:szCs w:val="22"/>
                <w:lang w:val="es-ES"/>
              </w:rPr>
              <w:t>il</w:t>
            </w:r>
          </w:p>
        </w:tc>
        <w:tc>
          <w:tcPr>
            <w:tcW w:w="1660" w:type="dxa"/>
            <w:tcBorders>
              <w:top w:val="nil"/>
              <w:left w:val="single" w:sz="4" w:space="0" w:color="auto"/>
              <w:bottom w:val="nil"/>
              <w:right w:val="single" w:sz="4" w:space="0" w:color="auto"/>
            </w:tcBorders>
            <w:shd w:val="clear" w:color="auto" w:fill="auto"/>
            <w:noWrap/>
            <w:vAlign w:val="bottom"/>
            <w:hideMark/>
          </w:tcPr>
          <w:p w14:paraId="435E0C3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3</w:t>
            </w:r>
          </w:p>
        </w:tc>
        <w:tc>
          <w:tcPr>
            <w:tcW w:w="1660" w:type="dxa"/>
            <w:tcBorders>
              <w:top w:val="nil"/>
              <w:left w:val="nil"/>
              <w:bottom w:val="nil"/>
              <w:right w:val="single" w:sz="4" w:space="0" w:color="auto"/>
            </w:tcBorders>
            <w:shd w:val="clear" w:color="auto" w:fill="auto"/>
            <w:noWrap/>
            <w:vAlign w:val="bottom"/>
            <w:hideMark/>
          </w:tcPr>
          <w:p w14:paraId="0A07FE2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11</w:t>
            </w:r>
          </w:p>
        </w:tc>
        <w:tc>
          <w:tcPr>
            <w:tcW w:w="1660" w:type="dxa"/>
            <w:tcBorders>
              <w:top w:val="nil"/>
              <w:left w:val="nil"/>
              <w:bottom w:val="nil"/>
              <w:right w:val="single" w:sz="4" w:space="0" w:color="auto"/>
            </w:tcBorders>
            <w:shd w:val="clear" w:color="auto" w:fill="auto"/>
            <w:vAlign w:val="bottom"/>
            <w:hideMark/>
          </w:tcPr>
          <w:p w14:paraId="6FAD623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sidRPr="00D66A21">
              <w:rPr>
                <w:rFonts w:cs="Calibri"/>
                <w:b/>
                <w:bCs/>
                <w:sz w:val="22"/>
                <w:szCs w:val="22"/>
                <w:lang w:val="es-ES"/>
              </w:rPr>
              <w:t xml:space="preserve">8      </w:t>
            </w:r>
          </w:p>
        </w:tc>
      </w:tr>
      <w:tr w:rsidR="00D66A21" w:rsidRPr="00D66A21" w14:paraId="2A8116D5"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712EE515" w14:textId="29BE4E12"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Brunéi</w:t>
            </w:r>
            <w:r w:rsidR="00D66A21" w:rsidRPr="00D66A21">
              <w:rPr>
                <w:rFonts w:cs="Calibri"/>
                <w:b/>
                <w:bCs/>
                <w:sz w:val="22"/>
                <w:szCs w:val="22"/>
                <w:lang w:val="es-ES"/>
              </w:rPr>
              <w:t xml:space="preserve"> Darussalam </w:t>
            </w:r>
          </w:p>
        </w:tc>
        <w:tc>
          <w:tcPr>
            <w:tcW w:w="1660" w:type="dxa"/>
            <w:tcBorders>
              <w:top w:val="nil"/>
              <w:left w:val="single" w:sz="4" w:space="0" w:color="auto"/>
              <w:bottom w:val="nil"/>
              <w:right w:val="single" w:sz="4" w:space="0" w:color="auto"/>
            </w:tcBorders>
            <w:shd w:val="clear" w:color="auto" w:fill="auto"/>
            <w:noWrap/>
            <w:vAlign w:val="bottom"/>
            <w:hideMark/>
          </w:tcPr>
          <w:p w14:paraId="2F173E2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noWrap/>
            <w:vAlign w:val="bottom"/>
            <w:hideMark/>
          </w:tcPr>
          <w:p w14:paraId="29B945C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vAlign w:val="bottom"/>
            <w:hideMark/>
          </w:tcPr>
          <w:p w14:paraId="43B5A4D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7EC51ED0"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3555BD9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Bulgaria</w:t>
            </w:r>
          </w:p>
        </w:tc>
        <w:tc>
          <w:tcPr>
            <w:tcW w:w="1660" w:type="dxa"/>
            <w:tcBorders>
              <w:top w:val="nil"/>
              <w:left w:val="single" w:sz="4" w:space="0" w:color="auto"/>
              <w:bottom w:val="nil"/>
              <w:right w:val="single" w:sz="4" w:space="0" w:color="auto"/>
            </w:tcBorders>
            <w:shd w:val="clear" w:color="auto" w:fill="auto"/>
            <w:noWrap/>
            <w:vAlign w:val="bottom"/>
            <w:hideMark/>
          </w:tcPr>
          <w:p w14:paraId="355776B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7772260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712A4C7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987B39B"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6B3C15C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Burkina Faso</w:t>
            </w:r>
          </w:p>
        </w:tc>
        <w:tc>
          <w:tcPr>
            <w:tcW w:w="1660" w:type="dxa"/>
            <w:tcBorders>
              <w:top w:val="nil"/>
              <w:left w:val="single" w:sz="4" w:space="0" w:color="auto"/>
              <w:bottom w:val="nil"/>
              <w:right w:val="single" w:sz="4" w:space="0" w:color="auto"/>
            </w:tcBorders>
            <w:shd w:val="clear" w:color="auto" w:fill="auto"/>
            <w:noWrap/>
            <w:vAlign w:val="bottom"/>
            <w:hideMark/>
          </w:tcPr>
          <w:p w14:paraId="7B1D96F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393569C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5128E93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5E49D5ED"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560205D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Burundi</w:t>
            </w:r>
          </w:p>
        </w:tc>
        <w:tc>
          <w:tcPr>
            <w:tcW w:w="1660" w:type="dxa"/>
            <w:tcBorders>
              <w:top w:val="nil"/>
              <w:left w:val="single" w:sz="4" w:space="0" w:color="auto"/>
              <w:bottom w:val="nil"/>
              <w:right w:val="single" w:sz="4" w:space="0" w:color="auto"/>
            </w:tcBorders>
            <w:shd w:val="clear" w:color="auto" w:fill="auto"/>
            <w:noWrap/>
            <w:vAlign w:val="bottom"/>
            <w:hideMark/>
          </w:tcPr>
          <w:p w14:paraId="26A7F73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14C372C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291679C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28F4F4A"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51A0C5C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Cabo Verde</w:t>
            </w:r>
          </w:p>
        </w:tc>
        <w:tc>
          <w:tcPr>
            <w:tcW w:w="1660" w:type="dxa"/>
            <w:tcBorders>
              <w:top w:val="nil"/>
              <w:left w:val="single" w:sz="4" w:space="0" w:color="auto"/>
              <w:bottom w:val="nil"/>
              <w:right w:val="single" w:sz="4" w:space="0" w:color="auto"/>
            </w:tcBorders>
            <w:shd w:val="clear" w:color="auto" w:fill="auto"/>
            <w:noWrap/>
            <w:vAlign w:val="bottom"/>
            <w:hideMark/>
          </w:tcPr>
          <w:p w14:paraId="1FCF631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72194B5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4F6CF8B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49186BEC"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6EE1A18C" w14:textId="770B3E2E"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Cambo</w:t>
            </w:r>
            <w:r w:rsidR="00355F6D">
              <w:rPr>
                <w:rFonts w:cs="Calibri"/>
                <w:b/>
                <w:bCs/>
                <w:sz w:val="22"/>
                <w:szCs w:val="22"/>
                <w:lang w:val="es-ES"/>
              </w:rPr>
              <w:t>y</w:t>
            </w:r>
            <w:r w:rsidRPr="00D66A21">
              <w:rPr>
                <w:rFonts w:cs="Calibri"/>
                <w:b/>
                <w:bCs/>
                <w:sz w:val="22"/>
                <w:szCs w:val="22"/>
                <w:lang w:val="es-ES"/>
              </w:rPr>
              <w:t>a</w:t>
            </w:r>
          </w:p>
        </w:tc>
        <w:tc>
          <w:tcPr>
            <w:tcW w:w="1660" w:type="dxa"/>
            <w:tcBorders>
              <w:top w:val="nil"/>
              <w:left w:val="single" w:sz="4" w:space="0" w:color="auto"/>
              <w:bottom w:val="nil"/>
              <w:right w:val="single" w:sz="4" w:space="0" w:color="auto"/>
            </w:tcBorders>
            <w:shd w:val="clear" w:color="auto" w:fill="auto"/>
            <w:noWrap/>
            <w:vAlign w:val="bottom"/>
            <w:hideMark/>
          </w:tcPr>
          <w:p w14:paraId="60FF65A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40EAAF6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vAlign w:val="bottom"/>
            <w:hideMark/>
          </w:tcPr>
          <w:p w14:paraId="0656C03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sidRPr="00D66A21">
              <w:rPr>
                <w:rFonts w:cs="Calibri"/>
                <w:b/>
                <w:bCs/>
                <w:sz w:val="22"/>
                <w:szCs w:val="22"/>
                <w:lang w:val="es-ES"/>
              </w:rPr>
              <w:t xml:space="preserve">  1/16</w:t>
            </w:r>
          </w:p>
        </w:tc>
      </w:tr>
      <w:tr w:rsidR="00D66A21" w:rsidRPr="00D66A21" w14:paraId="0B5DA126"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8F11F31" w14:textId="27722214"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Camer</w:t>
            </w:r>
            <w:r w:rsidR="00355F6D">
              <w:rPr>
                <w:rFonts w:cs="Calibri"/>
                <w:b/>
                <w:bCs/>
                <w:sz w:val="22"/>
                <w:szCs w:val="22"/>
                <w:lang w:val="es-ES"/>
              </w:rPr>
              <w:t>ú</w:t>
            </w:r>
            <w:r w:rsidRPr="00D66A21">
              <w:rPr>
                <w:rFonts w:cs="Calibri"/>
                <w:b/>
                <w:bCs/>
                <w:sz w:val="22"/>
                <w:szCs w:val="22"/>
                <w:lang w:val="es-ES"/>
              </w:rPr>
              <w:t xml:space="preserve">n </w:t>
            </w:r>
          </w:p>
        </w:tc>
        <w:tc>
          <w:tcPr>
            <w:tcW w:w="1660" w:type="dxa"/>
            <w:tcBorders>
              <w:top w:val="nil"/>
              <w:left w:val="single" w:sz="4" w:space="0" w:color="auto"/>
              <w:bottom w:val="nil"/>
              <w:right w:val="single" w:sz="4" w:space="0" w:color="auto"/>
            </w:tcBorders>
            <w:shd w:val="clear" w:color="auto" w:fill="auto"/>
            <w:noWrap/>
            <w:vAlign w:val="bottom"/>
            <w:hideMark/>
          </w:tcPr>
          <w:p w14:paraId="6546683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noWrap/>
            <w:vAlign w:val="bottom"/>
            <w:hideMark/>
          </w:tcPr>
          <w:p w14:paraId="59185EB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vAlign w:val="bottom"/>
            <w:hideMark/>
          </w:tcPr>
          <w:p w14:paraId="16F68BC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E8B7D20"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21FBDD56" w14:textId="62FBED46"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Canadá</w:t>
            </w:r>
          </w:p>
        </w:tc>
        <w:tc>
          <w:tcPr>
            <w:tcW w:w="1660" w:type="dxa"/>
            <w:tcBorders>
              <w:top w:val="nil"/>
              <w:left w:val="single" w:sz="4" w:space="0" w:color="auto"/>
              <w:bottom w:val="nil"/>
              <w:right w:val="single" w:sz="4" w:space="0" w:color="auto"/>
            </w:tcBorders>
            <w:shd w:val="clear" w:color="auto" w:fill="auto"/>
            <w:noWrap/>
            <w:vAlign w:val="bottom"/>
            <w:hideMark/>
          </w:tcPr>
          <w:p w14:paraId="5666FE5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11</w:t>
            </w:r>
          </w:p>
        </w:tc>
        <w:tc>
          <w:tcPr>
            <w:tcW w:w="1660" w:type="dxa"/>
            <w:tcBorders>
              <w:top w:val="nil"/>
              <w:left w:val="nil"/>
              <w:bottom w:val="nil"/>
              <w:right w:val="single" w:sz="4" w:space="0" w:color="auto"/>
            </w:tcBorders>
            <w:shd w:val="clear" w:color="auto" w:fill="auto"/>
            <w:noWrap/>
            <w:vAlign w:val="bottom"/>
            <w:hideMark/>
          </w:tcPr>
          <w:p w14:paraId="4839129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11</w:t>
            </w:r>
          </w:p>
        </w:tc>
        <w:tc>
          <w:tcPr>
            <w:tcW w:w="1660" w:type="dxa"/>
            <w:tcBorders>
              <w:top w:val="nil"/>
              <w:left w:val="nil"/>
              <w:bottom w:val="nil"/>
              <w:right w:val="single" w:sz="4" w:space="0" w:color="auto"/>
            </w:tcBorders>
            <w:shd w:val="clear" w:color="auto" w:fill="auto"/>
            <w:vAlign w:val="bottom"/>
            <w:hideMark/>
          </w:tcPr>
          <w:p w14:paraId="508C39A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0CE3DA75"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384C11D6" w14:textId="70E57721"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 xml:space="preserve">República </w:t>
            </w:r>
            <w:r w:rsidR="00D66A21" w:rsidRPr="00D66A21">
              <w:rPr>
                <w:rFonts w:cs="Calibri"/>
                <w:b/>
                <w:bCs/>
                <w:sz w:val="22"/>
                <w:szCs w:val="22"/>
                <w:lang w:val="es-ES"/>
              </w:rPr>
              <w:t>Centr</w:t>
            </w:r>
            <w:r>
              <w:rPr>
                <w:rFonts w:cs="Calibri"/>
                <w:b/>
                <w:bCs/>
                <w:sz w:val="22"/>
                <w:szCs w:val="22"/>
                <w:lang w:val="es-ES"/>
              </w:rPr>
              <w:t>oafricana</w:t>
            </w:r>
          </w:p>
        </w:tc>
        <w:tc>
          <w:tcPr>
            <w:tcW w:w="1660" w:type="dxa"/>
            <w:tcBorders>
              <w:top w:val="nil"/>
              <w:left w:val="single" w:sz="4" w:space="0" w:color="auto"/>
              <w:bottom w:val="nil"/>
              <w:right w:val="single" w:sz="4" w:space="0" w:color="auto"/>
            </w:tcBorders>
            <w:shd w:val="clear" w:color="auto" w:fill="auto"/>
            <w:noWrap/>
            <w:vAlign w:val="bottom"/>
            <w:hideMark/>
          </w:tcPr>
          <w:p w14:paraId="5955171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3063606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6F75950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8DADE20"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1C407FF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Chile</w:t>
            </w:r>
          </w:p>
        </w:tc>
        <w:tc>
          <w:tcPr>
            <w:tcW w:w="1660" w:type="dxa"/>
            <w:tcBorders>
              <w:top w:val="nil"/>
              <w:left w:val="single" w:sz="4" w:space="0" w:color="auto"/>
              <w:bottom w:val="nil"/>
              <w:right w:val="single" w:sz="4" w:space="0" w:color="auto"/>
            </w:tcBorders>
            <w:shd w:val="clear" w:color="auto" w:fill="auto"/>
            <w:noWrap/>
            <w:vAlign w:val="bottom"/>
            <w:hideMark/>
          </w:tcPr>
          <w:p w14:paraId="7179E8D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noWrap/>
            <w:vAlign w:val="bottom"/>
            <w:hideMark/>
          </w:tcPr>
          <w:p w14:paraId="6CE57BB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vAlign w:val="bottom"/>
            <w:hideMark/>
          </w:tcPr>
          <w:p w14:paraId="3AC7AA3E" w14:textId="2B4B05AE" w:rsidR="00D66A21" w:rsidRPr="00D66A21" w:rsidRDefault="006932A4"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0000"/>
                <w:sz w:val="22"/>
                <w:szCs w:val="22"/>
                <w:lang w:val="es-ES"/>
              </w:rPr>
            </w:pPr>
            <w:r>
              <w:rPr>
                <w:rFonts w:cs="Calibri"/>
                <w:b/>
                <w:bCs/>
                <w:color w:val="FF0000"/>
                <w:sz w:val="22"/>
                <w:szCs w:val="22"/>
                <w:lang w:val="es-ES"/>
              </w:rPr>
              <w:t xml:space="preserve"> </w:t>
            </w:r>
            <w:r w:rsidR="00F121D1">
              <w:rPr>
                <w:rFonts w:cs="Calibri"/>
                <w:b/>
                <w:bCs/>
                <w:color w:val="FF0000"/>
                <w:sz w:val="22"/>
                <w:szCs w:val="22"/>
                <w:lang w:val="es-ES"/>
              </w:rPr>
              <w:t xml:space="preserve"> </w:t>
            </w:r>
            <w:r w:rsidR="00D66A21" w:rsidRPr="00D66A21">
              <w:rPr>
                <w:rFonts w:cs="Calibri"/>
                <w:b/>
                <w:bCs/>
                <w:color w:val="FF0000"/>
                <w:sz w:val="22"/>
                <w:szCs w:val="22"/>
                <w:lang w:val="es-ES"/>
              </w:rPr>
              <w:t xml:space="preserve">-1/2 </w:t>
            </w:r>
          </w:p>
        </w:tc>
      </w:tr>
      <w:tr w:rsidR="00D66A21" w:rsidRPr="00D66A21" w14:paraId="3574C565"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1F881DA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China</w:t>
            </w:r>
          </w:p>
        </w:tc>
        <w:tc>
          <w:tcPr>
            <w:tcW w:w="1660" w:type="dxa"/>
            <w:tcBorders>
              <w:top w:val="nil"/>
              <w:left w:val="single" w:sz="4" w:space="0" w:color="auto"/>
              <w:bottom w:val="nil"/>
              <w:right w:val="single" w:sz="4" w:space="0" w:color="auto"/>
            </w:tcBorders>
            <w:shd w:val="clear" w:color="auto" w:fill="auto"/>
            <w:noWrap/>
            <w:vAlign w:val="bottom"/>
            <w:hideMark/>
          </w:tcPr>
          <w:p w14:paraId="43E794E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20</w:t>
            </w:r>
          </w:p>
        </w:tc>
        <w:tc>
          <w:tcPr>
            <w:tcW w:w="1660" w:type="dxa"/>
            <w:tcBorders>
              <w:top w:val="nil"/>
              <w:left w:val="nil"/>
              <w:bottom w:val="nil"/>
              <w:right w:val="single" w:sz="4" w:space="0" w:color="auto"/>
            </w:tcBorders>
            <w:shd w:val="clear" w:color="auto" w:fill="auto"/>
            <w:noWrap/>
            <w:vAlign w:val="bottom"/>
            <w:hideMark/>
          </w:tcPr>
          <w:p w14:paraId="2648ED1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20</w:t>
            </w:r>
          </w:p>
        </w:tc>
        <w:tc>
          <w:tcPr>
            <w:tcW w:w="1660" w:type="dxa"/>
            <w:tcBorders>
              <w:top w:val="nil"/>
              <w:left w:val="nil"/>
              <w:bottom w:val="nil"/>
              <w:right w:val="single" w:sz="4" w:space="0" w:color="auto"/>
            </w:tcBorders>
            <w:shd w:val="clear" w:color="auto" w:fill="auto"/>
            <w:vAlign w:val="bottom"/>
            <w:hideMark/>
          </w:tcPr>
          <w:p w14:paraId="56BD410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413DCF4E" w14:textId="77777777" w:rsidTr="007C6F12">
        <w:trPr>
          <w:trHeight w:val="300"/>
          <w:jc w:val="center"/>
        </w:trPr>
        <w:tc>
          <w:tcPr>
            <w:tcW w:w="4100" w:type="dxa"/>
            <w:tcBorders>
              <w:top w:val="nil"/>
              <w:left w:val="single" w:sz="4" w:space="0" w:color="auto"/>
              <w:right w:val="single" w:sz="4" w:space="0" w:color="auto"/>
            </w:tcBorders>
            <w:shd w:val="clear" w:color="auto" w:fill="auto"/>
            <w:vAlign w:val="bottom"/>
            <w:hideMark/>
          </w:tcPr>
          <w:p w14:paraId="5BC58656" w14:textId="77028C24"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Chipre</w:t>
            </w:r>
            <w:r w:rsidR="00D66A21" w:rsidRPr="00D66A21">
              <w:rPr>
                <w:rFonts w:cs="Calibri"/>
                <w:b/>
                <w:bCs/>
                <w:sz w:val="22"/>
                <w:szCs w:val="22"/>
                <w:lang w:val="es-ES"/>
              </w:rPr>
              <w:t xml:space="preserve">  </w:t>
            </w:r>
          </w:p>
        </w:tc>
        <w:tc>
          <w:tcPr>
            <w:tcW w:w="1660" w:type="dxa"/>
            <w:tcBorders>
              <w:top w:val="nil"/>
              <w:left w:val="single" w:sz="4" w:space="0" w:color="auto"/>
              <w:right w:val="single" w:sz="4" w:space="0" w:color="auto"/>
            </w:tcBorders>
            <w:shd w:val="clear" w:color="auto" w:fill="auto"/>
            <w:noWrap/>
            <w:vAlign w:val="bottom"/>
            <w:hideMark/>
          </w:tcPr>
          <w:p w14:paraId="43BF787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right w:val="single" w:sz="4" w:space="0" w:color="auto"/>
            </w:tcBorders>
            <w:shd w:val="clear" w:color="auto" w:fill="auto"/>
            <w:noWrap/>
            <w:vAlign w:val="bottom"/>
            <w:hideMark/>
          </w:tcPr>
          <w:p w14:paraId="237E5F2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right w:val="single" w:sz="4" w:space="0" w:color="auto"/>
            </w:tcBorders>
            <w:shd w:val="clear" w:color="auto" w:fill="auto"/>
            <w:vAlign w:val="bottom"/>
            <w:hideMark/>
          </w:tcPr>
          <w:p w14:paraId="42152BC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484EEC55" w14:textId="77777777" w:rsidTr="007C6F12">
        <w:trPr>
          <w:trHeight w:val="300"/>
          <w:jc w:val="center"/>
        </w:trPr>
        <w:tc>
          <w:tcPr>
            <w:tcW w:w="4100" w:type="dxa"/>
            <w:tcBorders>
              <w:top w:val="nil"/>
              <w:left w:val="single" w:sz="4" w:space="0" w:color="auto"/>
              <w:bottom w:val="single" w:sz="4" w:space="0" w:color="auto"/>
              <w:right w:val="single" w:sz="4" w:space="0" w:color="auto"/>
            </w:tcBorders>
            <w:shd w:val="clear" w:color="auto" w:fill="auto"/>
            <w:vAlign w:val="bottom"/>
            <w:hideMark/>
          </w:tcPr>
          <w:p w14:paraId="7B46C4E4" w14:textId="37C73E0F"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Vatican</w:t>
            </w:r>
            <w:r w:rsidR="00355F6D">
              <w:rPr>
                <w:rFonts w:cs="Calibri"/>
                <w:b/>
                <w:bCs/>
                <w:sz w:val="22"/>
                <w:szCs w:val="22"/>
                <w:lang w:val="es-ES"/>
              </w:rPr>
              <w:t>o</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4FC4BB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single" w:sz="4" w:space="0" w:color="auto"/>
              <w:right w:val="single" w:sz="4" w:space="0" w:color="auto"/>
            </w:tcBorders>
            <w:shd w:val="clear" w:color="auto" w:fill="auto"/>
            <w:noWrap/>
            <w:vAlign w:val="bottom"/>
            <w:hideMark/>
          </w:tcPr>
          <w:p w14:paraId="3DF0E90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single" w:sz="4" w:space="0" w:color="auto"/>
              <w:right w:val="single" w:sz="4" w:space="0" w:color="auto"/>
            </w:tcBorders>
            <w:shd w:val="clear" w:color="auto" w:fill="auto"/>
            <w:vAlign w:val="bottom"/>
            <w:hideMark/>
          </w:tcPr>
          <w:p w14:paraId="5E283A3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0295D8B" w14:textId="77777777" w:rsidTr="007C6F12">
        <w:trPr>
          <w:trHeight w:val="300"/>
          <w:jc w:val="center"/>
        </w:trPr>
        <w:tc>
          <w:tcPr>
            <w:tcW w:w="4100" w:type="dxa"/>
            <w:tcBorders>
              <w:top w:val="single" w:sz="4" w:space="0" w:color="auto"/>
              <w:left w:val="single" w:sz="4" w:space="0" w:color="auto"/>
              <w:bottom w:val="nil"/>
              <w:right w:val="single" w:sz="4" w:space="0" w:color="auto"/>
            </w:tcBorders>
            <w:shd w:val="clear" w:color="auto" w:fill="auto"/>
            <w:vAlign w:val="bottom"/>
            <w:hideMark/>
          </w:tcPr>
          <w:p w14:paraId="16CD5F3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lastRenderedPageBreak/>
              <w:t>Colombia</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5FCB38E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single" w:sz="4" w:space="0" w:color="auto"/>
              <w:left w:val="nil"/>
              <w:bottom w:val="nil"/>
              <w:right w:val="single" w:sz="4" w:space="0" w:color="auto"/>
            </w:tcBorders>
            <w:shd w:val="clear" w:color="auto" w:fill="auto"/>
            <w:noWrap/>
            <w:vAlign w:val="bottom"/>
            <w:hideMark/>
          </w:tcPr>
          <w:p w14:paraId="12536B1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single" w:sz="4" w:space="0" w:color="auto"/>
              <w:left w:val="nil"/>
              <w:bottom w:val="nil"/>
              <w:right w:val="single" w:sz="4" w:space="0" w:color="auto"/>
            </w:tcBorders>
            <w:shd w:val="clear" w:color="auto" w:fill="auto"/>
            <w:vAlign w:val="bottom"/>
            <w:hideMark/>
          </w:tcPr>
          <w:p w14:paraId="253FEB0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DC75BEA"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noWrap/>
            <w:vAlign w:val="bottom"/>
            <w:hideMark/>
          </w:tcPr>
          <w:p w14:paraId="6DF64EB9" w14:textId="535D2D1B"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Comoras</w:t>
            </w:r>
          </w:p>
        </w:tc>
        <w:tc>
          <w:tcPr>
            <w:tcW w:w="1660" w:type="dxa"/>
            <w:tcBorders>
              <w:top w:val="nil"/>
              <w:left w:val="single" w:sz="4" w:space="0" w:color="auto"/>
              <w:bottom w:val="nil"/>
              <w:right w:val="single" w:sz="4" w:space="0" w:color="auto"/>
            </w:tcBorders>
            <w:shd w:val="clear" w:color="auto" w:fill="auto"/>
            <w:noWrap/>
            <w:vAlign w:val="bottom"/>
            <w:hideMark/>
          </w:tcPr>
          <w:p w14:paraId="1D36F60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60888CA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7188F26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8C9975E"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541DF068" w14:textId="27D7420B"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 xml:space="preserve">Congo (Rep. </w:t>
            </w:r>
            <w:r w:rsidR="00355F6D">
              <w:rPr>
                <w:rFonts w:cs="Calibri"/>
                <w:b/>
                <w:bCs/>
                <w:sz w:val="22"/>
                <w:szCs w:val="22"/>
                <w:lang w:val="es-ES"/>
              </w:rPr>
              <w:t>del</w:t>
            </w:r>
            <w:r w:rsidRPr="00D66A21">
              <w:rPr>
                <w:rFonts w:cs="Calibri"/>
                <w:b/>
                <w:bCs/>
                <w:sz w:val="22"/>
                <w:szCs w:val="22"/>
                <w:lang w:val="es-ES"/>
              </w:rPr>
              <w:t>)</w:t>
            </w:r>
          </w:p>
        </w:tc>
        <w:tc>
          <w:tcPr>
            <w:tcW w:w="1660" w:type="dxa"/>
            <w:tcBorders>
              <w:top w:val="nil"/>
              <w:left w:val="single" w:sz="4" w:space="0" w:color="auto"/>
              <w:bottom w:val="nil"/>
              <w:right w:val="single" w:sz="4" w:space="0" w:color="auto"/>
            </w:tcBorders>
            <w:shd w:val="clear" w:color="auto" w:fill="auto"/>
            <w:noWrap/>
            <w:vAlign w:val="bottom"/>
            <w:hideMark/>
          </w:tcPr>
          <w:p w14:paraId="1B9C9BC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6211CF0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60402B4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56FE87BB"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8C0B0B1" w14:textId="109D7DB7"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Corea</w:t>
            </w:r>
            <w:r w:rsidR="00D66A21" w:rsidRPr="00D66A21">
              <w:rPr>
                <w:rFonts w:cs="Calibri"/>
                <w:b/>
                <w:bCs/>
                <w:sz w:val="22"/>
                <w:szCs w:val="22"/>
                <w:lang w:val="es-ES"/>
              </w:rPr>
              <w:t xml:space="preserve"> (Rep. </w:t>
            </w:r>
            <w:r>
              <w:rPr>
                <w:rFonts w:cs="Calibri"/>
                <w:b/>
                <w:bCs/>
                <w:sz w:val="22"/>
                <w:szCs w:val="22"/>
                <w:lang w:val="es-ES"/>
              </w:rPr>
              <w:t>de</w:t>
            </w:r>
            <w:r w:rsidR="00D66A21" w:rsidRPr="00D66A21">
              <w:rPr>
                <w:rFonts w:cs="Calibri"/>
                <w:b/>
                <w:bCs/>
                <w:sz w:val="22"/>
                <w:szCs w:val="22"/>
                <w:lang w:val="es-ES"/>
              </w:rPr>
              <w:t>)</w:t>
            </w:r>
          </w:p>
        </w:tc>
        <w:tc>
          <w:tcPr>
            <w:tcW w:w="1660" w:type="dxa"/>
            <w:tcBorders>
              <w:top w:val="nil"/>
              <w:left w:val="single" w:sz="4" w:space="0" w:color="auto"/>
              <w:bottom w:val="nil"/>
              <w:right w:val="single" w:sz="4" w:space="0" w:color="auto"/>
            </w:tcBorders>
            <w:shd w:val="clear" w:color="auto" w:fill="auto"/>
            <w:noWrap/>
            <w:vAlign w:val="bottom"/>
            <w:hideMark/>
          </w:tcPr>
          <w:p w14:paraId="63472AF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10</w:t>
            </w:r>
          </w:p>
        </w:tc>
        <w:tc>
          <w:tcPr>
            <w:tcW w:w="1660" w:type="dxa"/>
            <w:tcBorders>
              <w:top w:val="nil"/>
              <w:left w:val="nil"/>
              <w:bottom w:val="nil"/>
              <w:right w:val="single" w:sz="4" w:space="0" w:color="auto"/>
            </w:tcBorders>
            <w:shd w:val="clear" w:color="auto" w:fill="auto"/>
            <w:noWrap/>
            <w:vAlign w:val="bottom"/>
            <w:hideMark/>
          </w:tcPr>
          <w:p w14:paraId="3C4886E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10</w:t>
            </w:r>
          </w:p>
        </w:tc>
        <w:tc>
          <w:tcPr>
            <w:tcW w:w="1660" w:type="dxa"/>
            <w:tcBorders>
              <w:top w:val="nil"/>
              <w:left w:val="nil"/>
              <w:bottom w:val="nil"/>
              <w:right w:val="single" w:sz="4" w:space="0" w:color="auto"/>
            </w:tcBorders>
            <w:shd w:val="clear" w:color="auto" w:fill="auto"/>
            <w:vAlign w:val="bottom"/>
            <w:hideMark/>
          </w:tcPr>
          <w:p w14:paraId="456BE35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A9902FE"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7DA9F11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 xml:space="preserve">Costa Rica </w:t>
            </w:r>
          </w:p>
        </w:tc>
        <w:tc>
          <w:tcPr>
            <w:tcW w:w="1660" w:type="dxa"/>
            <w:tcBorders>
              <w:top w:val="nil"/>
              <w:left w:val="single" w:sz="4" w:space="0" w:color="auto"/>
              <w:bottom w:val="nil"/>
              <w:right w:val="single" w:sz="4" w:space="0" w:color="auto"/>
            </w:tcBorders>
            <w:shd w:val="clear" w:color="auto" w:fill="auto"/>
            <w:noWrap/>
            <w:vAlign w:val="bottom"/>
            <w:hideMark/>
          </w:tcPr>
          <w:p w14:paraId="7B91F4B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2966CF4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682B925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03D0B94B"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B14B4C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proofErr w:type="spellStart"/>
            <w:r w:rsidRPr="00D66A21">
              <w:rPr>
                <w:rFonts w:cs="Calibri"/>
                <w:b/>
                <w:bCs/>
                <w:sz w:val="22"/>
                <w:szCs w:val="22"/>
                <w:lang w:val="es-ES"/>
              </w:rPr>
              <w:t>Côte</w:t>
            </w:r>
            <w:proofErr w:type="spellEnd"/>
            <w:r w:rsidRPr="00D66A21">
              <w:rPr>
                <w:rFonts w:cs="Calibri"/>
                <w:b/>
                <w:bCs/>
                <w:sz w:val="22"/>
                <w:szCs w:val="22"/>
                <w:lang w:val="es-ES"/>
              </w:rPr>
              <w:t xml:space="preserve"> </w:t>
            </w:r>
            <w:proofErr w:type="spellStart"/>
            <w:r w:rsidRPr="00D66A21">
              <w:rPr>
                <w:rFonts w:cs="Calibri"/>
                <w:b/>
                <w:bCs/>
                <w:sz w:val="22"/>
                <w:szCs w:val="22"/>
                <w:lang w:val="es-ES"/>
              </w:rPr>
              <w:t>d'Ivoire</w:t>
            </w:r>
            <w:proofErr w:type="spellEnd"/>
          </w:p>
        </w:tc>
        <w:tc>
          <w:tcPr>
            <w:tcW w:w="1660" w:type="dxa"/>
            <w:tcBorders>
              <w:top w:val="nil"/>
              <w:left w:val="single" w:sz="4" w:space="0" w:color="auto"/>
              <w:bottom w:val="nil"/>
              <w:right w:val="single" w:sz="4" w:space="0" w:color="auto"/>
            </w:tcBorders>
            <w:shd w:val="clear" w:color="auto" w:fill="auto"/>
            <w:noWrap/>
            <w:vAlign w:val="bottom"/>
            <w:hideMark/>
          </w:tcPr>
          <w:p w14:paraId="3466E17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2</w:t>
            </w:r>
          </w:p>
        </w:tc>
        <w:tc>
          <w:tcPr>
            <w:tcW w:w="1660" w:type="dxa"/>
            <w:tcBorders>
              <w:top w:val="nil"/>
              <w:left w:val="nil"/>
              <w:bottom w:val="nil"/>
              <w:right w:val="single" w:sz="4" w:space="0" w:color="auto"/>
            </w:tcBorders>
            <w:shd w:val="clear" w:color="auto" w:fill="auto"/>
            <w:noWrap/>
            <w:vAlign w:val="bottom"/>
            <w:hideMark/>
          </w:tcPr>
          <w:p w14:paraId="69E5A45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2</w:t>
            </w:r>
          </w:p>
        </w:tc>
        <w:tc>
          <w:tcPr>
            <w:tcW w:w="1660" w:type="dxa"/>
            <w:tcBorders>
              <w:top w:val="nil"/>
              <w:left w:val="nil"/>
              <w:bottom w:val="nil"/>
              <w:right w:val="single" w:sz="4" w:space="0" w:color="auto"/>
            </w:tcBorders>
            <w:shd w:val="clear" w:color="auto" w:fill="auto"/>
            <w:vAlign w:val="bottom"/>
            <w:hideMark/>
          </w:tcPr>
          <w:p w14:paraId="29DFA52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77846A6A"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79613514" w14:textId="7FFE9FCE"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Croacia</w:t>
            </w:r>
          </w:p>
        </w:tc>
        <w:tc>
          <w:tcPr>
            <w:tcW w:w="1660" w:type="dxa"/>
            <w:tcBorders>
              <w:top w:val="nil"/>
              <w:left w:val="single" w:sz="4" w:space="0" w:color="auto"/>
              <w:bottom w:val="nil"/>
              <w:right w:val="single" w:sz="4" w:space="0" w:color="auto"/>
            </w:tcBorders>
            <w:shd w:val="clear" w:color="auto" w:fill="auto"/>
            <w:noWrap/>
            <w:vAlign w:val="bottom"/>
            <w:hideMark/>
          </w:tcPr>
          <w:p w14:paraId="213E415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6C5E8BC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022599A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465606A8"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2DF3610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 xml:space="preserve">Cuba </w:t>
            </w:r>
          </w:p>
        </w:tc>
        <w:tc>
          <w:tcPr>
            <w:tcW w:w="1660" w:type="dxa"/>
            <w:tcBorders>
              <w:top w:val="nil"/>
              <w:left w:val="single" w:sz="4" w:space="0" w:color="auto"/>
              <w:bottom w:val="nil"/>
              <w:right w:val="single" w:sz="4" w:space="0" w:color="auto"/>
            </w:tcBorders>
            <w:shd w:val="clear" w:color="auto" w:fill="auto"/>
            <w:noWrap/>
            <w:vAlign w:val="bottom"/>
            <w:hideMark/>
          </w:tcPr>
          <w:p w14:paraId="6CDEA93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350E114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77BA6F8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0956A7F"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6D4A28E1" w14:textId="65A863D7"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Dinamarca</w:t>
            </w:r>
          </w:p>
        </w:tc>
        <w:tc>
          <w:tcPr>
            <w:tcW w:w="1660" w:type="dxa"/>
            <w:tcBorders>
              <w:top w:val="nil"/>
              <w:left w:val="single" w:sz="4" w:space="0" w:color="auto"/>
              <w:bottom w:val="nil"/>
              <w:right w:val="single" w:sz="4" w:space="0" w:color="auto"/>
            </w:tcBorders>
            <w:shd w:val="clear" w:color="auto" w:fill="auto"/>
            <w:noWrap/>
            <w:vAlign w:val="bottom"/>
            <w:hideMark/>
          </w:tcPr>
          <w:p w14:paraId="510F356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1  1/2 </w:t>
            </w:r>
          </w:p>
        </w:tc>
        <w:tc>
          <w:tcPr>
            <w:tcW w:w="1660" w:type="dxa"/>
            <w:tcBorders>
              <w:top w:val="nil"/>
              <w:left w:val="nil"/>
              <w:bottom w:val="nil"/>
              <w:right w:val="single" w:sz="4" w:space="0" w:color="auto"/>
            </w:tcBorders>
            <w:shd w:val="clear" w:color="auto" w:fill="auto"/>
            <w:noWrap/>
            <w:vAlign w:val="bottom"/>
            <w:hideMark/>
          </w:tcPr>
          <w:p w14:paraId="4F7F849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1  1/2 </w:t>
            </w:r>
          </w:p>
        </w:tc>
        <w:tc>
          <w:tcPr>
            <w:tcW w:w="1660" w:type="dxa"/>
            <w:tcBorders>
              <w:top w:val="nil"/>
              <w:left w:val="nil"/>
              <w:bottom w:val="nil"/>
              <w:right w:val="single" w:sz="4" w:space="0" w:color="auto"/>
            </w:tcBorders>
            <w:shd w:val="clear" w:color="auto" w:fill="auto"/>
            <w:vAlign w:val="bottom"/>
            <w:hideMark/>
          </w:tcPr>
          <w:p w14:paraId="6A0F1B4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5B58DB15"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5F237AD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Djibouti</w:t>
            </w:r>
          </w:p>
        </w:tc>
        <w:tc>
          <w:tcPr>
            <w:tcW w:w="1660" w:type="dxa"/>
            <w:tcBorders>
              <w:top w:val="nil"/>
              <w:left w:val="single" w:sz="4" w:space="0" w:color="auto"/>
              <w:bottom w:val="nil"/>
              <w:right w:val="single" w:sz="4" w:space="0" w:color="auto"/>
            </w:tcBorders>
            <w:shd w:val="clear" w:color="auto" w:fill="auto"/>
            <w:noWrap/>
            <w:vAlign w:val="bottom"/>
            <w:hideMark/>
          </w:tcPr>
          <w:p w14:paraId="6F2BF80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04D7C6D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64F30D7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4608B30E"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7AD9A5B1" w14:textId="607661D1"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 xml:space="preserve">Rep. </w:t>
            </w:r>
            <w:r w:rsidR="00D66A21" w:rsidRPr="00D66A21">
              <w:rPr>
                <w:rFonts w:cs="Calibri"/>
                <w:b/>
                <w:bCs/>
                <w:sz w:val="22"/>
                <w:szCs w:val="22"/>
                <w:lang w:val="es-ES"/>
              </w:rPr>
              <w:t>Dominican</w:t>
            </w:r>
            <w:r>
              <w:rPr>
                <w:rFonts w:cs="Calibri"/>
                <w:b/>
                <w:bCs/>
                <w:sz w:val="22"/>
                <w:szCs w:val="22"/>
                <w:lang w:val="es-ES"/>
              </w:rPr>
              <w:t>a</w:t>
            </w:r>
          </w:p>
        </w:tc>
        <w:tc>
          <w:tcPr>
            <w:tcW w:w="1660" w:type="dxa"/>
            <w:tcBorders>
              <w:top w:val="nil"/>
              <w:left w:val="single" w:sz="4" w:space="0" w:color="auto"/>
              <w:bottom w:val="nil"/>
              <w:right w:val="single" w:sz="4" w:space="0" w:color="auto"/>
            </w:tcBorders>
            <w:shd w:val="clear" w:color="auto" w:fill="auto"/>
            <w:noWrap/>
            <w:vAlign w:val="bottom"/>
            <w:hideMark/>
          </w:tcPr>
          <w:p w14:paraId="0AB67B2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15A03B3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3F0BE2C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7441C0A5"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56C9FF1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Dominica</w:t>
            </w:r>
          </w:p>
        </w:tc>
        <w:tc>
          <w:tcPr>
            <w:tcW w:w="1660" w:type="dxa"/>
            <w:tcBorders>
              <w:top w:val="nil"/>
              <w:left w:val="single" w:sz="4" w:space="0" w:color="auto"/>
              <w:bottom w:val="nil"/>
              <w:right w:val="single" w:sz="4" w:space="0" w:color="auto"/>
            </w:tcBorders>
            <w:shd w:val="clear" w:color="auto" w:fill="auto"/>
            <w:noWrap/>
            <w:vAlign w:val="bottom"/>
            <w:hideMark/>
          </w:tcPr>
          <w:p w14:paraId="1E4C21D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69BB4B6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5148E33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C9B827B"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198869F6" w14:textId="4102BC8A"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Eg</w:t>
            </w:r>
            <w:r w:rsidR="00355F6D">
              <w:rPr>
                <w:rFonts w:cs="Calibri"/>
                <w:b/>
                <w:bCs/>
                <w:sz w:val="22"/>
                <w:szCs w:val="22"/>
                <w:lang w:val="es-ES"/>
              </w:rPr>
              <w:t>i</w:t>
            </w:r>
            <w:r w:rsidRPr="00D66A21">
              <w:rPr>
                <w:rFonts w:cs="Calibri"/>
                <w:b/>
                <w:bCs/>
                <w:sz w:val="22"/>
                <w:szCs w:val="22"/>
                <w:lang w:val="es-ES"/>
              </w:rPr>
              <w:t>pt</w:t>
            </w:r>
            <w:r w:rsidR="00355F6D">
              <w:rPr>
                <w:rFonts w:cs="Calibri"/>
                <w:b/>
                <w:bCs/>
                <w:sz w:val="22"/>
                <w:szCs w:val="22"/>
                <w:lang w:val="es-ES"/>
              </w:rPr>
              <w:t>o</w:t>
            </w:r>
          </w:p>
        </w:tc>
        <w:tc>
          <w:tcPr>
            <w:tcW w:w="1660" w:type="dxa"/>
            <w:tcBorders>
              <w:top w:val="nil"/>
              <w:left w:val="single" w:sz="4" w:space="0" w:color="auto"/>
              <w:bottom w:val="nil"/>
              <w:right w:val="single" w:sz="4" w:space="0" w:color="auto"/>
            </w:tcBorders>
            <w:shd w:val="clear" w:color="auto" w:fill="auto"/>
            <w:noWrap/>
            <w:vAlign w:val="bottom"/>
            <w:hideMark/>
          </w:tcPr>
          <w:p w14:paraId="2155CB2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noWrap/>
            <w:vAlign w:val="bottom"/>
            <w:hideMark/>
          </w:tcPr>
          <w:p w14:paraId="735E4C6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vAlign w:val="bottom"/>
            <w:hideMark/>
          </w:tcPr>
          <w:p w14:paraId="03A6446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5ED92C1"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14E978B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El Salvador</w:t>
            </w:r>
          </w:p>
        </w:tc>
        <w:tc>
          <w:tcPr>
            <w:tcW w:w="1660" w:type="dxa"/>
            <w:tcBorders>
              <w:top w:val="nil"/>
              <w:left w:val="single" w:sz="4" w:space="0" w:color="auto"/>
              <w:bottom w:val="nil"/>
              <w:right w:val="single" w:sz="4" w:space="0" w:color="auto"/>
            </w:tcBorders>
            <w:shd w:val="clear" w:color="auto" w:fill="auto"/>
            <w:noWrap/>
            <w:vAlign w:val="bottom"/>
            <w:hideMark/>
          </w:tcPr>
          <w:p w14:paraId="5BC8914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387AC66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591A6DA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066AFDD5"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6623F650" w14:textId="230616EA"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Emiratos Árabes Unidos</w:t>
            </w:r>
          </w:p>
        </w:tc>
        <w:tc>
          <w:tcPr>
            <w:tcW w:w="1660" w:type="dxa"/>
            <w:tcBorders>
              <w:top w:val="nil"/>
              <w:left w:val="single" w:sz="4" w:space="0" w:color="auto"/>
              <w:bottom w:val="nil"/>
              <w:right w:val="single" w:sz="4" w:space="0" w:color="auto"/>
            </w:tcBorders>
            <w:shd w:val="clear" w:color="auto" w:fill="auto"/>
            <w:noWrap/>
            <w:vAlign w:val="bottom"/>
            <w:hideMark/>
          </w:tcPr>
          <w:p w14:paraId="0CAD531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3</w:t>
            </w:r>
          </w:p>
        </w:tc>
        <w:tc>
          <w:tcPr>
            <w:tcW w:w="1660" w:type="dxa"/>
            <w:tcBorders>
              <w:top w:val="nil"/>
              <w:left w:val="nil"/>
              <w:bottom w:val="nil"/>
              <w:right w:val="single" w:sz="4" w:space="0" w:color="auto"/>
            </w:tcBorders>
            <w:shd w:val="clear" w:color="auto" w:fill="auto"/>
            <w:noWrap/>
            <w:vAlign w:val="bottom"/>
            <w:hideMark/>
          </w:tcPr>
          <w:p w14:paraId="7059BF7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3</w:t>
            </w:r>
          </w:p>
        </w:tc>
        <w:tc>
          <w:tcPr>
            <w:tcW w:w="1660" w:type="dxa"/>
            <w:tcBorders>
              <w:top w:val="nil"/>
              <w:left w:val="nil"/>
              <w:bottom w:val="nil"/>
              <w:right w:val="single" w:sz="4" w:space="0" w:color="auto"/>
            </w:tcBorders>
            <w:shd w:val="clear" w:color="auto" w:fill="auto"/>
            <w:vAlign w:val="bottom"/>
            <w:hideMark/>
          </w:tcPr>
          <w:p w14:paraId="3E13532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4328B24D"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519879F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 xml:space="preserve">Ecuador </w:t>
            </w:r>
          </w:p>
        </w:tc>
        <w:tc>
          <w:tcPr>
            <w:tcW w:w="1660" w:type="dxa"/>
            <w:tcBorders>
              <w:top w:val="nil"/>
              <w:left w:val="single" w:sz="4" w:space="0" w:color="auto"/>
              <w:bottom w:val="nil"/>
              <w:right w:val="single" w:sz="4" w:space="0" w:color="auto"/>
            </w:tcBorders>
            <w:shd w:val="clear" w:color="auto" w:fill="auto"/>
            <w:noWrap/>
            <w:vAlign w:val="bottom"/>
            <w:hideMark/>
          </w:tcPr>
          <w:p w14:paraId="618CE62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7566610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73A6055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791C08EE"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B4D150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Eritrea</w:t>
            </w:r>
          </w:p>
        </w:tc>
        <w:tc>
          <w:tcPr>
            <w:tcW w:w="1660" w:type="dxa"/>
            <w:tcBorders>
              <w:top w:val="nil"/>
              <w:left w:val="single" w:sz="4" w:space="0" w:color="auto"/>
              <w:bottom w:val="nil"/>
              <w:right w:val="single" w:sz="4" w:space="0" w:color="auto"/>
            </w:tcBorders>
            <w:shd w:val="clear" w:color="auto" w:fill="auto"/>
            <w:noWrap/>
            <w:vAlign w:val="bottom"/>
            <w:hideMark/>
          </w:tcPr>
          <w:p w14:paraId="272BA9D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511EAAB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2087142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FECA11A"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38F9596" w14:textId="4ACF572E"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España</w:t>
            </w:r>
          </w:p>
        </w:tc>
        <w:tc>
          <w:tcPr>
            <w:tcW w:w="1660" w:type="dxa"/>
            <w:tcBorders>
              <w:top w:val="nil"/>
              <w:left w:val="single" w:sz="4" w:space="0" w:color="auto"/>
              <w:bottom w:val="nil"/>
              <w:right w:val="single" w:sz="4" w:space="0" w:color="auto"/>
            </w:tcBorders>
            <w:shd w:val="clear" w:color="auto" w:fill="auto"/>
            <w:noWrap/>
            <w:vAlign w:val="bottom"/>
            <w:hideMark/>
          </w:tcPr>
          <w:p w14:paraId="766A708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6</w:t>
            </w:r>
          </w:p>
        </w:tc>
        <w:tc>
          <w:tcPr>
            <w:tcW w:w="1660" w:type="dxa"/>
            <w:tcBorders>
              <w:top w:val="nil"/>
              <w:left w:val="nil"/>
              <w:bottom w:val="nil"/>
              <w:right w:val="single" w:sz="4" w:space="0" w:color="auto"/>
            </w:tcBorders>
            <w:shd w:val="clear" w:color="auto" w:fill="auto"/>
            <w:noWrap/>
            <w:vAlign w:val="bottom"/>
            <w:hideMark/>
          </w:tcPr>
          <w:p w14:paraId="6C6C17D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6</w:t>
            </w:r>
          </w:p>
        </w:tc>
        <w:tc>
          <w:tcPr>
            <w:tcW w:w="1660" w:type="dxa"/>
            <w:tcBorders>
              <w:top w:val="nil"/>
              <w:left w:val="nil"/>
              <w:bottom w:val="nil"/>
              <w:right w:val="single" w:sz="4" w:space="0" w:color="auto"/>
            </w:tcBorders>
            <w:shd w:val="clear" w:color="auto" w:fill="auto"/>
            <w:vAlign w:val="bottom"/>
            <w:hideMark/>
          </w:tcPr>
          <w:p w14:paraId="09DAF4C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76E19708"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23ED282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Estonia</w:t>
            </w:r>
          </w:p>
        </w:tc>
        <w:tc>
          <w:tcPr>
            <w:tcW w:w="1660" w:type="dxa"/>
            <w:tcBorders>
              <w:top w:val="nil"/>
              <w:left w:val="single" w:sz="4" w:space="0" w:color="auto"/>
              <w:bottom w:val="nil"/>
              <w:right w:val="single" w:sz="4" w:space="0" w:color="auto"/>
            </w:tcBorders>
            <w:shd w:val="clear" w:color="auto" w:fill="auto"/>
            <w:noWrap/>
            <w:vAlign w:val="bottom"/>
            <w:hideMark/>
          </w:tcPr>
          <w:p w14:paraId="5C2950F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3814829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05E32A7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78F990B6"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76C12C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proofErr w:type="spellStart"/>
            <w:r w:rsidRPr="00D66A21">
              <w:rPr>
                <w:rFonts w:cs="Calibri"/>
                <w:b/>
                <w:bCs/>
                <w:sz w:val="22"/>
                <w:szCs w:val="22"/>
                <w:lang w:val="es-ES"/>
              </w:rPr>
              <w:t>Eswatini</w:t>
            </w:r>
            <w:proofErr w:type="spellEnd"/>
          </w:p>
        </w:tc>
        <w:tc>
          <w:tcPr>
            <w:tcW w:w="1660" w:type="dxa"/>
            <w:tcBorders>
              <w:top w:val="nil"/>
              <w:left w:val="single" w:sz="4" w:space="0" w:color="auto"/>
              <w:bottom w:val="nil"/>
              <w:right w:val="single" w:sz="4" w:space="0" w:color="auto"/>
            </w:tcBorders>
            <w:shd w:val="clear" w:color="auto" w:fill="auto"/>
            <w:noWrap/>
            <w:vAlign w:val="bottom"/>
            <w:hideMark/>
          </w:tcPr>
          <w:p w14:paraId="181851E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noWrap/>
            <w:vAlign w:val="bottom"/>
            <w:hideMark/>
          </w:tcPr>
          <w:p w14:paraId="780AD1F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vAlign w:val="bottom"/>
            <w:hideMark/>
          </w:tcPr>
          <w:p w14:paraId="5225389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390D26EF"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1931805E" w14:textId="411F58C1"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Estados Unidos</w:t>
            </w:r>
          </w:p>
        </w:tc>
        <w:tc>
          <w:tcPr>
            <w:tcW w:w="1660" w:type="dxa"/>
            <w:tcBorders>
              <w:top w:val="nil"/>
              <w:left w:val="single" w:sz="4" w:space="0" w:color="auto"/>
              <w:bottom w:val="nil"/>
              <w:right w:val="single" w:sz="4" w:space="0" w:color="auto"/>
            </w:tcBorders>
            <w:shd w:val="clear" w:color="auto" w:fill="auto"/>
            <w:noWrap/>
            <w:vAlign w:val="bottom"/>
            <w:hideMark/>
          </w:tcPr>
          <w:p w14:paraId="1B165F8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30</w:t>
            </w:r>
          </w:p>
        </w:tc>
        <w:tc>
          <w:tcPr>
            <w:tcW w:w="1660" w:type="dxa"/>
            <w:tcBorders>
              <w:top w:val="nil"/>
              <w:left w:val="nil"/>
              <w:bottom w:val="nil"/>
              <w:right w:val="single" w:sz="4" w:space="0" w:color="auto"/>
            </w:tcBorders>
            <w:shd w:val="clear" w:color="auto" w:fill="auto"/>
            <w:noWrap/>
            <w:vAlign w:val="bottom"/>
            <w:hideMark/>
          </w:tcPr>
          <w:p w14:paraId="445AAB0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35</w:t>
            </w:r>
          </w:p>
        </w:tc>
        <w:tc>
          <w:tcPr>
            <w:tcW w:w="1660" w:type="dxa"/>
            <w:tcBorders>
              <w:top w:val="nil"/>
              <w:left w:val="nil"/>
              <w:bottom w:val="nil"/>
              <w:right w:val="single" w:sz="4" w:space="0" w:color="auto"/>
            </w:tcBorders>
            <w:shd w:val="clear" w:color="auto" w:fill="auto"/>
            <w:vAlign w:val="bottom"/>
            <w:hideMark/>
          </w:tcPr>
          <w:p w14:paraId="6560439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sidRPr="00D66A21">
              <w:rPr>
                <w:rFonts w:cs="Calibri"/>
                <w:b/>
                <w:bCs/>
                <w:sz w:val="22"/>
                <w:szCs w:val="22"/>
                <w:lang w:val="es-ES"/>
              </w:rPr>
              <w:t xml:space="preserve">5      </w:t>
            </w:r>
          </w:p>
        </w:tc>
      </w:tr>
      <w:tr w:rsidR="00D66A21" w:rsidRPr="00D66A21" w14:paraId="07C42F05"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89B7212" w14:textId="6A9CC72B"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Etiopia</w:t>
            </w:r>
          </w:p>
        </w:tc>
        <w:tc>
          <w:tcPr>
            <w:tcW w:w="1660" w:type="dxa"/>
            <w:tcBorders>
              <w:top w:val="nil"/>
              <w:left w:val="single" w:sz="4" w:space="0" w:color="auto"/>
              <w:bottom w:val="nil"/>
              <w:right w:val="single" w:sz="4" w:space="0" w:color="auto"/>
            </w:tcBorders>
            <w:shd w:val="clear" w:color="auto" w:fill="auto"/>
            <w:noWrap/>
            <w:vAlign w:val="bottom"/>
            <w:hideMark/>
          </w:tcPr>
          <w:p w14:paraId="0E73EED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109D65F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015DD51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1306CE8" w14:textId="77777777" w:rsidTr="007779ED">
        <w:trPr>
          <w:trHeight w:val="289"/>
          <w:jc w:val="center"/>
        </w:trPr>
        <w:tc>
          <w:tcPr>
            <w:tcW w:w="4100" w:type="dxa"/>
            <w:tcBorders>
              <w:top w:val="nil"/>
              <w:left w:val="single" w:sz="4" w:space="0" w:color="auto"/>
              <w:bottom w:val="nil"/>
              <w:right w:val="single" w:sz="4" w:space="0" w:color="auto"/>
            </w:tcBorders>
            <w:shd w:val="clear" w:color="auto" w:fill="auto"/>
            <w:vAlign w:val="bottom"/>
            <w:hideMark/>
          </w:tcPr>
          <w:p w14:paraId="0C4C82A0" w14:textId="00024BEF"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Federa</w:t>
            </w:r>
            <w:r w:rsidR="00355F6D">
              <w:rPr>
                <w:rFonts w:cs="Calibri"/>
                <w:b/>
                <w:bCs/>
                <w:sz w:val="22"/>
                <w:szCs w:val="22"/>
                <w:lang w:val="es-ES"/>
              </w:rPr>
              <w:t>ción de Rusia</w:t>
            </w:r>
          </w:p>
        </w:tc>
        <w:tc>
          <w:tcPr>
            <w:tcW w:w="1660" w:type="dxa"/>
            <w:tcBorders>
              <w:top w:val="nil"/>
              <w:left w:val="single" w:sz="4" w:space="0" w:color="auto"/>
              <w:bottom w:val="nil"/>
              <w:right w:val="single" w:sz="4" w:space="0" w:color="auto"/>
            </w:tcBorders>
            <w:shd w:val="clear" w:color="auto" w:fill="auto"/>
            <w:noWrap/>
            <w:vAlign w:val="bottom"/>
            <w:hideMark/>
          </w:tcPr>
          <w:p w14:paraId="6E3BEEC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15</w:t>
            </w:r>
          </w:p>
        </w:tc>
        <w:tc>
          <w:tcPr>
            <w:tcW w:w="1660" w:type="dxa"/>
            <w:tcBorders>
              <w:top w:val="nil"/>
              <w:left w:val="nil"/>
              <w:bottom w:val="nil"/>
              <w:right w:val="single" w:sz="4" w:space="0" w:color="auto"/>
            </w:tcBorders>
            <w:shd w:val="clear" w:color="auto" w:fill="auto"/>
            <w:noWrap/>
            <w:vAlign w:val="bottom"/>
            <w:hideMark/>
          </w:tcPr>
          <w:p w14:paraId="0C43544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15</w:t>
            </w:r>
          </w:p>
        </w:tc>
        <w:tc>
          <w:tcPr>
            <w:tcW w:w="1660" w:type="dxa"/>
            <w:tcBorders>
              <w:top w:val="nil"/>
              <w:left w:val="nil"/>
              <w:bottom w:val="nil"/>
              <w:right w:val="single" w:sz="4" w:space="0" w:color="auto"/>
            </w:tcBorders>
            <w:shd w:val="clear" w:color="auto" w:fill="auto"/>
            <w:vAlign w:val="bottom"/>
            <w:hideMark/>
          </w:tcPr>
          <w:p w14:paraId="0E04976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4BDD760C"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19CEE61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proofErr w:type="spellStart"/>
            <w:r w:rsidRPr="00D66A21">
              <w:rPr>
                <w:rFonts w:cs="Calibri"/>
                <w:b/>
                <w:bCs/>
                <w:sz w:val="22"/>
                <w:szCs w:val="22"/>
                <w:lang w:val="es-ES"/>
              </w:rPr>
              <w:t>Fiji</w:t>
            </w:r>
            <w:proofErr w:type="spellEnd"/>
            <w:r w:rsidRPr="00D66A21">
              <w:rPr>
                <w:rFonts w:cs="Calibri"/>
                <w:b/>
                <w:bCs/>
                <w:sz w:val="22"/>
                <w:szCs w:val="22"/>
                <w:lang w:val="es-ES"/>
              </w:rPr>
              <w:t xml:space="preserve"> </w:t>
            </w:r>
          </w:p>
        </w:tc>
        <w:tc>
          <w:tcPr>
            <w:tcW w:w="1660" w:type="dxa"/>
            <w:tcBorders>
              <w:top w:val="nil"/>
              <w:left w:val="single" w:sz="4" w:space="0" w:color="auto"/>
              <w:bottom w:val="nil"/>
              <w:right w:val="single" w:sz="4" w:space="0" w:color="auto"/>
            </w:tcBorders>
            <w:shd w:val="clear" w:color="auto" w:fill="auto"/>
            <w:noWrap/>
            <w:vAlign w:val="bottom"/>
            <w:hideMark/>
          </w:tcPr>
          <w:p w14:paraId="315E943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1469E0B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3CDED6A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09609E0"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A0678BD" w14:textId="57CCAF06"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Finland</w:t>
            </w:r>
            <w:r w:rsidR="00355F6D">
              <w:rPr>
                <w:rFonts w:cs="Calibri"/>
                <w:b/>
                <w:bCs/>
                <w:sz w:val="22"/>
                <w:szCs w:val="22"/>
                <w:lang w:val="es-ES"/>
              </w:rPr>
              <w:t>ia</w:t>
            </w:r>
            <w:r w:rsidRPr="00D66A21">
              <w:rPr>
                <w:rFonts w:cs="Calibri"/>
                <w:b/>
                <w:bCs/>
                <w:sz w:val="22"/>
                <w:szCs w:val="22"/>
                <w:lang w:val="es-ES"/>
              </w:rPr>
              <w:t xml:space="preserve"> </w:t>
            </w:r>
          </w:p>
        </w:tc>
        <w:tc>
          <w:tcPr>
            <w:tcW w:w="1660" w:type="dxa"/>
            <w:tcBorders>
              <w:top w:val="nil"/>
              <w:left w:val="single" w:sz="4" w:space="0" w:color="auto"/>
              <w:bottom w:val="nil"/>
              <w:right w:val="single" w:sz="4" w:space="0" w:color="auto"/>
            </w:tcBorders>
            <w:shd w:val="clear" w:color="auto" w:fill="auto"/>
            <w:noWrap/>
            <w:vAlign w:val="bottom"/>
            <w:hideMark/>
          </w:tcPr>
          <w:p w14:paraId="35529DF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2</w:t>
            </w:r>
          </w:p>
        </w:tc>
        <w:tc>
          <w:tcPr>
            <w:tcW w:w="1660" w:type="dxa"/>
            <w:tcBorders>
              <w:top w:val="nil"/>
              <w:left w:val="nil"/>
              <w:bottom w:val="nil"/>
              <w:right w:val="single" w:sz="4" w:space="0" w:color="auto"/>
            </w:tcBorders>
            <w:shd w:val="clear" w:color="auto" w:fill="auto"/>
            <w:noWrap/>
            <w:vAlign w:val="bottom"/>
            <w:hideMark/>
          </w:tcPr>
          <w:p w14:paraId="3D83B6A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2</w:t>
            </w:r>
          </w:p>
        </w:tc>
        <w:tc>
          <w:tcPr>
            <w:tcW w:w="1660" w:type="dxa"/>
            <w:tcBorders>
              <w:top w:val="nil"/>
              <w:left w:val="nil"/>
              <w:bottom w:val="nil"/>
              <w:right w:val="single" w:sz="4" w:space="0" w:color="auto"/>
            </w:tcBorders>
            <w:shd w:val="clear" w:color="auto" w:fill="auto"/>
            <w:vAlign w:val="bottom"/>
            <w:hideMark/>
          </w:tcPr>
          <w:p w14:paraId="0102B99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9C14DC2"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7705CF88" w14:textId="538629B9"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Franc</w:t>
            </w:r>
            <w:r w:rsidR="00355F6D">
              <w:rPr>
                <w:rFonts w:cs="Calibri"/>
                <w:b/>
                <w:bCs/>
                <w:sz w:val="22"/>
                <w:szCs w:val="22"/>
                <w:lang w:val="es-ES"/>
              </w:rPr>
              <w:t>ia</w:t>
            </w:r>
          </w:p>
        </w:tc>
        <w:tc>
          <w:tcPr>
            <w:tcW w:w="1660" w:type="dxa"/>
            <w:tcBorders>
              <w:top w:val="nil"/>
              <w:left w:val="single" w:sz="4" w:space="0" w:color="auto"/>
              <w:bottom w:val="nil"/>
              <w:right w:val="single" w:sz="4" w:space="0" w:color="auto"/>
            </w:tcBorders>
            <w:shd w:val="clear" w:color="auto" w:fill="auto"/>
            <w:noWrap/>
            <w:vAlign w:val="bottom"/>
            <w:hideMark/>
          </w:tcPr>
          <w:p w14:paraId="34F7950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21</w:t>
            </w:r>
          </w:p>
        </w:tc>
        <w:tc>
          <w:tcPr>
            <w:tcW w:w="1660" w:type="dxa"/>
            <w:tcBorders>
              <w:top w:val="nil"/>
              <w:left w:val="nil"/>
              <w:bottom w:val="nil"/>
              <w:right w:val="single" w:sz="4" w:space="0" w:color="auto"/>
            </w:tcBorders>
            <w:shd w:val="clear" w:color="auto" w:fill="auto"/>
            <w:noWrap/>
            <w:vAlign w:val="bottom"/>
            <w:hideMark/>
          </w:tcPr>
          <w:p w14:paraId="191E35A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21</w:t>
            </w:r>
          </w:p>
        </w:tc>
        <w:tc>
          <w:tcPr>
            <w:tcW w:w="1660" w:type="dxa"/>
            <w:tcBorders>
              <w:top w:val="nil"/>
              <w:left w:val="nil"/>
              <w:bottom w:val="nil"/>
              <w:right w:val="single" w:sz="4" w:space="0" w:color="auto"/>
            </w:tcBorders>
            <w:shd w:val="clear" w:color="auto" w:fill="auto"/>
            <w:vAlign w:val="bottom"/>
            <w:hideMark/>
          </w:tcPr>
          <w:p w14:paraId="36FCC29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0E9BEA3F"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27D0C27A" w14:textId="196EA1BB"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Gabón</w:t>
            </w:r>
          </w:p>
        </w:tc>
        <w:tc>
          <w:tcPr>
            <w:tcW w:w="1660" w:type="dxa"/>
            <w:tcBorders>
              <w:top w:val="nil"/>
              <w:left w:val="single" w:sz="4" w:space="0" w:color="auto"/>
              <w:bottom w:val="nil"/>
              <w:right w:val="single" w:sz="4" w:space="0" w:color="auto"/>
            </w:tcBorders>
            <w:shd w:val="clear" w:color="auto" w:fill="auto"/>
            <w:noWrap/>
            <w:vAlign w:val="bottom"/>
            <w:hideMark/>
          </w:tcPr>
          <w:p w14:paraId="0EC1823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30AE0F5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208E4FE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542FC29"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E76358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Gambia</w:t>
            </w:r>
          </w:p>
        </w:tc>
        <w:tc>
          <w:tcPr>
            <w:tcW w:w="1660" w:type="dxa"/>
            <w:tcBorders>
              <w:top w:val="nil"/>
              <w:left w:val="single" w:sz="4" w:space="0" w:color="auto"/>
              <w:bottom w:val="nil"/>
              <w:right w:val="single" w:sz="4" w:space="0" w:color="auto"/>
            </w:tcBorders>
            <w:shd w:val="clear" w:color="auto" w:fill="auto"/>
            <w:noWrap/>
            <w:vAlign w:val="bottom"/>
            <w:hideMark/>
          </w:tcPr>
          <w:p w14:paraId="67EF355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noWrap/>
            <w:vAlign w:val="bottom"/>
            <w:hideMark/>
          </w:tcPr>
          <w:p w14:paraId="5EDDE2C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vAlign w:val="bottom"/>
            <w:hideMark/>
          </w:tcPr>
          <w:p w14:paraId="0152EC6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49608F24"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55D0903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Georgia</w:t>
            </w:r>
          </w:p>
        </w:tc>
        <w:tc>
          <w:tcPr>
            <w:tcW w:w="1660" w:type="dxa"/>
            <w:tcBorders>
              <w:top w:val="nil"/>
              <w:left w:val="single" w:sz="4" w:space="0" w:color="auto"/>
              <w:bottom w:val="nil"/>
              <w:right w:val="single" w:sz="4" w:space="0" w:color="auto"/>
            </w:tcBorders>
            <w:shd w:val="clear" w:color="auto" w:fill="auto"/>
            <w:noWrap/>
            <w:vAlign w:val="bottom"/>
            <w:hideMark/>
          </w:tcPr>
          <w:p w14:paraId="3D3901F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4F0E44B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716EF95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6392F9E"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186040C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Ghana</w:t>
            </w:r>
          </w:p>
        </w:tc>
        <w:tc>
          <w:tcPr>
            <w:tcW w:w="1660" w:type="dxa"/>
            <w:tcBorders>
              <w:top w:val="nil"/>
              <w:left w:val="single" w:sz="4" w:space="0" w:color="auto"/>
              <w:bottom w:val="nil"/>
              <w:right w:val="single" w:sz="4" w:space="0" w:color="auto"/>
            </w:tcBorders>
            <w:shd w:val="clear" w:color="auto" w:fill="auto"/>
            <w:noWrap/>
            <w:vAlign w:val="bottom"/>
            <w:hideMark/>
          </w:tcPr>
          <w:p w14:paraId="3FA0FC7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1E0123B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2CC4D55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5713628D"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2AE47F0A" w14:textId="5FE333CD"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Gracia</w:t>
            </w:r>
          </w:p>
        </w:tc>
        <w:tc>
          <w:tcPr>
            <w:tcW w:w="1660" w:type="dxa"/>
            <w:tcBorders>
              <w:top w:val="nil"/>
              <w:left w:val="single" w:sz="4" w:space="0" w:color="auto"/>
              <w:bottom w:val="nil"/>
              <w:right w:val="single" w:sz="4" w:space="0" w:color="auto"/>
            </w:tcBorders>
            <w:shd w:val="clear" w:color="auto" w:fill="auto"/>
            <w:noWrap/>
            <w:vAlign w:val="bottom"/>
            <w:hideMark/>
          </w:tcPr>
          <w:p w14:paraId="1AEA76C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noWrap/>
            <w:vAlign w:val="bottom"/>
            <w:hideMark/>
          </w:tcPr>
          <w:p w14:paraId="2FDB897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vAlign w:val="bottom"/>
            <w:hideMark/>
          </w:tcPr>
          <w:p w14:paraId="14352D3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605EBE3"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1DB8AC71" w14:textId="083D9A39"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Gr</w:t>
            </w:r>
            <w:r w:rsidR="00355F6D">
              <w:rPr>
                <w:rFonts w:cs="Calibri"/>
                <w:b/>
                <w:bCs/>
                <w:sz w:val="22"/>
                <w:szCs w:val="22"/>
                <w:lang w:val="es-ES"/>
              </w:rPr>
              <w:t>a</w:t>
            </w:r>
            <w:r w:rsidRPr="00D66A21">
              <w:rPr>
                <w:rFonts w:cs="Calibri"/>
                <w:b/>
                <w:bCs/>
                <w:sz w:val="22"/>
                <w:szCs w:val="22"/>
                <w:lang w:val="es-ES"/>
              </w:rPr>
              <w:t>nada</w:t>
            </w:r>
          </w:p>
        </w:tc>
        <w:tc>
          <w:tcPr>
            <w:tcW w:w="1660" w:type="dxa"/>
            <w:tcBorders>
              <w:top w:val="nil"/>
              <w:left w:val="single" w:sz="4" w:space="0" w:color="auto"/>
              <w:bottom w:val="nil"/>
              <w:right w:val="single" w:sz="4" w:space="0" w:color="auto"/>
            </w:tcBorders>
            <w:shd w:val="clear" w:color="auto" w:fill="auto"/>
            <w:noWrap/>
            <w:vAlign w:val="bottom"/>
            <w:hideMark/>
          </w:tcPr>
          <w:p w14:paraId="50BC302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5E8F745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406E642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4151D1D1"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C373FA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Guatemala</w:t>
            </w:r>
          </w:p>
        </w:tc>
        <w:tc>
          <w:tcPr>
            <w:tcW w:w="1660" w:type="dxa"/>
            <w:tcBorders>
              <w:top w:val="nil"/>
              <w:left w:val="single" w:sz="4" w:space="0" w:color="auto"/>
              <w:bottom w:val="nil"/>
              <w:right w:val="single" w:sz="4" w:space="0" w:color="auto"/>
            </w:tcBorders>
            <w:shd w:val="clear" w:color="auto" w:fill="auto"/>
            <w:noWrap/>
            <w:vAlign w:val="bottom"/>
            <w:hideMark/>
          </w:tcPr>
          <w:p w14:paraId="3E90C70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532F17B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50AE146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43F55680"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7AEB185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Guinea</w:t>
            </w:r>
          </w:p>
        </w:tc>
        <w:tc>
          <w:tcPr>
            <w:tcW w:w="1660" w:type="dxa"/>
            <w:tcBorders>
              <w:top w:val="nil"/>
              <w:left w:val="single" w:sz="4" w:space="0" w:color="auto"/>
              <w:bottom w:val="nil"/>
              <w:right w:val="single" w:sz="4" w:space="0" w:color="auto"/>
            </w:tcBorders>
            <w:shd w:val="clear" w:color="auto" w:fill="auto"/>
            <w:noWrap/>
            <w:vAlign w:val="bottom"/>
            <w:hideMark/>
          </w:tcPr>
          <w:p w14:paraId="2810A9A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noWrap/>
            <w:vAlign w:val="bottom"/>
            <w:hideMark/>
          </w:tcPr>
          <w:p w14:paraId="2249376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vAlign w:val="bottom"/>
            <w:hideMark/>
          </w:tcPr>
          <w:p w14:paraId="6DDFF63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sidRPr="00D66A21">
              <w:rPr>
                <w:rFonts w:cs="Calibri"/>
                <w:b/>
                <w:bCs/>
                <w:sz w:val="22"/>
                <w:szCs w:val="22"/>
                <w:lang w:val="es-ES"/>
              </w:rPr>
              <w:t xml:space="preserve">  7/8 </w:t>
            </w:r>
          </w:p>
        </w:tc>
      </w:tr>
      <w:tr w:rsidR="00D66A21" w:rsidRPr="00D66A21" w14:paraId="4083D90C"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3604411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Guinea-Bissau</w:t>
            </w:r>
          </w:p>
        </w:tc>
        <w:tc>
          <w:tcPr>
            <w:tcW w:w="1660" w:type="dxa"/>
            <w:tcBorders>
              <w:top w:val="nil"/>
              <w:left w:val="single" w:sz="4" w:space="0" w:color="auto"/>
              <w:bottom w:val="nil"/>
              <w:right w:val="single" w:sz="4" w:space="0" w:color="auto"/>
            </w:tcBorders>
            <w:shd w:val="clear" w:color="auto" w:fill="auto"/>
            <w:noWrap/>
            <w:vAlign w:val="bottom"/>
            <w:hideMark/>
          </w:tcPr>
          <w:p w14:paraId="5C42125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6DC60DD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620DA51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00A7F1B2"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1D2A6BD7" w14:textId="26C45C51"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Guinea</w:t>
            </w:r>
            <w:r w:rsidR="00355F6D">
              <w:rPr>
                <w:rFonts w:cs="Calibri"/>
                <w:b/>
                <w:bCs/>
                <w:sz w:val="22"/>
                <w:szCs w:val="22"/>
                <w:lang w:val="es-ES"/>
              </w:rPr>
              <w:t xml:space="preserve"> Ecuatorial</w:t>
            </w:r>
          </w:p>
        </w:tc>
        <w:tc>
          <w:tcPr>
            <w:tcW w:w="1660" w:type="dxa"/>
            <w:tcBorders>
              <w:top w:val="nil"/>
              <w:left w:val="single" w:sz="4" w:space="0" w:color="auto"/>
              <w:bottom w:val="nil"/>
              <w:right w:val="single" w:sz="4" w:space="0" w:color="auto"/>
            </w:tcBorders>
            <w:shd w:val="clear" w:color="auto" w:fill="auto"/>
            <w:noWrap/>
            <w:vAlign w:val="bottom"/>
            <w:hideMark/>
          </w:tcPr>
          <w:p w14:paraId="7F77DFB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noWrap/>
            <w:vAlign w:val="bottom"/>
            <w:hideMark/>
          </w:tcPr>
          <w:p w14:paraId="34CE235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632E420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sidRPr="00D66A21">
              <w:rPr>
                <w:rFonts w:cs="Calibri"/>
                <w:b/>
                <w:bCs/>
                <w:sz w:val="22"/>
                <w:szCs w:val="22"/>
                <w:lang w:val="es-ES"/>
              </w:rPr>
              <w:t xml:space="preserve">  1/8 </w:t>
            </w:r>
          </w:p>
        </w:tc>
      </w:tr>
      <w:tr w:rsidR="00D66A21" w:rsidRPr="00D66A21" w14:paraId="62865064"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5EFE36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 xml:space="preserve">Guyana  </w:t>
            </w:r>
          </w:p>
        </w:tc>
        <w:tc>
          <w:tcPr>
            <w:tcW w:w="1660" w:type="dxa"/>
            <w:tcBorders>
              <w:top w:val="nil"/>
              <w:left w:val="single" w:sz="4" w:space="0" w:color="auto"/>
              <w:bottom w:val="nil"/>
              <w:right w:val="single" w:sz="4" w:space="0" w:color="auto"/>
            </w:tcBorders>
            <w:shd w:val="clear" w:color="auto" w:fill="auto"/>
            <w:noWrap/>
            <w:vAlign w:val="bottom"/>
            <w:hideMark/>
          </w:tcPr>
          <w:p w14:paraId="1EF3A09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036397D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1EC40F2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7F5F02AF"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55C6E485" w14:textId="34724BA5"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Hait</w:t>
            </w:r>
            <w:r w:rsidR="00355F6D">
              <w:rPr>
                <w:rFonts w:cs="Calibri"/>
                <w:b/>
                <w:bCs/>
                <w:sz w:val="22"/>
                <w:szCs w:val="22"/>
                <w:lang w:val="es-ES"/>
              </w:rPr>
              <w:t>í</w:t>
            </w:r>
          </w:p>
        </w:tc>
        <w:tc>
          <w:tcPr>
            <w:tcW w:w="1660" w:type="dxa"/>
            <w:tcBorders>
              <w:top w:val="nil"/>
              <w:left w:val="single" w:sz="4" w:space="0" w:color="auto"/>
              <w:bottom w:val="nil"/>
              <w:right w:val="single" w:sz="4" w:space="0" w:color="auto"/>
            </w:tcBorders>
            <w:shd w:val="clear" w:color="auto" w:fill="auto"/>
            <w:noWrap/>
            <w:vAlign w:val="bottom"/>
            <w:hideMark/>
          </w:tcPr>
          <w:p w14:paraId="4A39942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1DF4EA0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57C36DF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964F6FA"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7AF6DED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Honduras</w:t>
            </w:r>
          </w:p>
        </w:tc>
        <w:tc>
          <w:tcPr>
            <w:tcW w:w="1660" w:type="dxa"/>
            <w:tcBorders>
              <w:top w:val="nil"/>
              <w:left w:val="single" w:sz="4" w:space="0" w:color="auto"/>
              <w:bottom w:val="nil"/>
              <w:right w:val="single" w:sz="4" w:space="0" w:color="auto"/>
            </w:tcBorders>
            <w:shd w:val="clear" w:color="auto" w:fill="auto"/>
            <w:noWrap/>
            <w:vAlign w:val="bottom"/>
            <w:hideMark/>
          </w:tcPr>
          <w:p w14:paraId="6BD0EF0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496F77B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544FEDD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8D9F927"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5163976E" w14:textId="4FE0F431"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Hungría</w:t>
            </w:r>
          </w:p>
        </w:tc>
        <w:tc>
          <w:tcPr>
            <w:tcW w:w="1660" w:type="dxa"/>
            <w:tcBorders>
              <w:top w:val="nil"/>
              <w:left w:val="single" w:sz="4" w:space="0" w:color="auto"/>
              <w:bottom w:val="nil"/>
              <w:right w:val="single" w:sz="4" w:space="0" w:color="auto"/>
            </w:tcBorders>
            <w:shd w:val="clear" w:color="auto" w:fill="auto"/>
            <w:noWrap/>
            <w:vAlign w:val="bottom"/>
            <w:hideMark/>
          </w:tcPr>
          <w:p w14:paraId="74B5432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noWrap/>
            <w:vAlign w:val="bottom"/>
            <w:hideMark/>
          </w:tcPr>
          <w:p w14:paraId="68DE3A7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vAlign w:val="bottom"/>
            <w:hideMark/>
          </w:tcPr>
          <w:p w14:paraId="30758E1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4B6FF9D8"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D38285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India</w:t>
            </w:r>
          </w:p>
        </w:tc>
        <w:tc>
          <w:tcPr>
            <w:tcW w:w="1660" w:type="dxa"/>
            <w:tcBorders>
              <w:top w:val="nil"/>
              <w:left w:val="single" w:sz="4" w:space="0" w:color="auto"/>
              <w:bottom w:val="nil"/>
              <w:right w:val="single" w:sz="4" w:space="0" w:color="auto"/>
            </w:tcBorders>
            <w:shd w:val="clear" w:color="auto" w:fill="auto"/>
            <w:noWrap/>
            <w:vAlign w:val="bottom"/>
            <w:hideMark/>
          </w:tcPr>
          <w:p w14:paraId="7E71071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10</w:t>
            </w:r>
          </w:p>
        </w:tc>
        <w:tc>
          <w:tcPr>
            <w:tcW w:w="1660" w:type="dxa"/>
            <w:tcBorders>
              <w:top w:val="nil"/>
              <w:left w:val="nil"/>
              <w:bottom w:val="nil"/>
              <w:right w:val="single" w:sz="4" w:space="0" w:color="auto"/>
            </w:tcBorders>
            <w:shd w:val="clear" w:color="auto" w:fill="auto"/>
            <w:noWrap/>
            <w:vAlign w:val="bottom"/>
            <w:hideMark/>
          </w:tcPr>
          <w:p w14:paraId="5129197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10</w:t>
            </w:r>
          </w:p>
        </w:tc>
        <w:tc>
          <w:tcPr>
            <w:tcW w:w="1660" w:type="dxa"/>
            <w:tcBorders>
              <w:top w:val="nil"/>
              <w:left w:val="nil"/>
              <w:bottom w:val="nil"/>
              <w:right w:val="single" w:sz="4" w:space="0" w:color="auto"/>
            </w:tcBorders>
            <w:shd w:val="clear" w:color="auto" w:fill="auto"/>
            <w:vAlign w:val="bottom"/>
            <w:hideMark/>
          </w:tcPr>
          <w:p w14:paraId="30C3325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AD1B15E" w14:textId="77777777" w:rsidTr="007C6F12">
        <w:trPr>
          <w:trHeight w:val="300"/>
          <w:jc w:val="center"/>
        </w:trPr>
        <w:tc>
          <w:tcPr>
            <w:tcW w:w="4100" w:type="dxa"/>
            <w:tcBorders>
              <w:top w:val="nil"/>
              <w:left w:val="single" w:sz="4" w:space="0" w:color="auto"/>
              <w:right w:val="single" w:sz="4" w:space="0" w:color="auto"/>
            </w:tcBorders>
            <w:shd w:val="clear" w:color="auto" w:fill="auto"/>
            <w:vAlign w:val="bottom"/>
            <w:hideMark/>
          </w:tcPr>
          <w:p w14:paraId="21D0A81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Indonesia</w:t>
            </w:r>
          </w:p>
        </w:tc>
        <w:tc>
          <w:tcPr>
            <w:tcW w:w="1660" w:type="dxa"/>
            <w:tcBorders>
              <w:top w:val="nil"/>
              <w:left w:val="single" w:sz="4" w:space="0" w:color="auto"/>
              <w:right w:val="single" w:sz="4" w:space="0" w:color="auto"/>
            </w:tcBorders>
            <w:shd w:val="clear" w:color="auto" w:fill="auto"/>
            <w:noWrap/>
            <w:vAlign w:val="bottom"/>
            <w:hideMark/>
          </w:tcPr>
          <w:p w14:paraId="5CCC4A6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right w:val="single" w:sz="4" w:space="0" w:color="auto"/>
            </w:tcBorders>
            <w:shd w:val="clear" w:color="auto" w:fill="auto"/>
            <w:noWrap/>
            <w:vAlign w:val="bottom"/>
            <w:hideMark/>
          </w:tcPr>
          <w:p w14:paraId="244FFE8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right w:val="single" w:sz="4" w:space="0" w:color="auto"/>
            </w:tcBorders>
            <w:shd w:val="clear" w:color="auto" w:fill="auto"/>
            <w:vAlign w:val="bottom"/>
            <w:hideMark/>
          </w:tcPr>
          <w:p w14:paraId="2BE567F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3CBB5CDD" w14:textId="77777777" w:rsidTr="007C6F12">
        <w:trPr>
          <w:trHeight w:val="300"/>
          <w:jc w:val="center"/>
        </w:trPr>
        <w:tc>
          <w:tcPr>
            <w:tcW w:w="4100" w:type="dxa"/>
            <w:tcBorders>
              <w:top w:val="nil"/>
              <w:left w:val="single" w:sz="4" w:space="0" w:color="auto"/>
              <w:bottom w:val="single" w:sz="4" w:space="0" w:color="auto"/>
              <w:right w:val="single" w:sz="4" w:space="0" w:color="auto"/>
            </w:tcBorders>
            <w:shd w:val="clear" w:color="auto" w:fill="auto"/>
            <w:vAlign w:val="bottom"/>
            <w:hideMark/>
          </w:tcPr>
          <w:p w14:paraId="798E1FB0" w14:textId="4FB5856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Ir</w:t>
            </w:r>
            <w:r w:rsidR="00355F6D">
              <w:rPr>
                <w:rFonts w:cs="Calibri"/>
                <w:b/>
                <w:bCs/>
                <w:sz w:val="22"/>
                <w:szCs w:val="22"/>
                <w:lang w:val="es-ES"/>
              </w:rPr>
              <w:t>á</w:t>
            </w:r>
            <w:r w:rsidRPr="00D66A21">
              <w:rPr>
                <w:rFonts w:cs="Calibri"/>
                <w:b/>
                <w:bCs/>
                <w:sz w:val="22"/>
                <w:szCs w:val="22"/>
                <w:lang w:val="es-ES"/>
              </w:rPr>
              <w:t>n (</w:t>
            </w:r>
            <w:r w:rsidR="00355F6D">
              <w:rPr>
                <w:rFonts w:cs="Calibri"/>
                <w:b/>
                <w:bCs/>
                <w:sz w:val="22"/>
                <w:szCs w:val="22"/>
                <w:lang w:val="es-ES"/>
              </w:rPr>
              <w:t>Rep. Islámica del</w:t>
            </w:r>
            <w:r w:rsidRPr="00D66A21">
              <w:rPr>
                <w:rFonts w:cs="Calibri"/>
                <w:b/>
                <w:bCs/>
                <w:sz w:val="22"/>
                <w:szCs w:val="22"/>
                <w:lang w:val="es-ES"/>
              </w:rPr>
              <w:t>)</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C629A2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single" w:sz="4" w:space="0" w:color="auto"/>
              <w:right w:val="single" w:sz="4" w:space="0" w:color="auto"/>
            </w:tcBorders>
            <w:shd w:val="clear" w:color="auto" w:fill="auto"/>
            <w:noWrap/>
            <w:vAlign w:val="bottom"/>
            <w:hideMark/>
          </w:tcPr>
          <w:p w14:paraId="4DC07D5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single" w:sz="4" w:space="0" w:color="auto"/>
              <w:right w:val="single" w:sz="4" w:space="0" w:color="auto"/>
            </w:tcBorders>
            <w:shd w:val="clear" w:color="auto" w:fill="auto"/>
            <w:vAlign w:val="bottom"/>
            <w:hideMark/>
          </w:tcPr>
          <w:p w14:paraId="6C95752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3B656A7D" w14:textId="77777777" w:rsidTr="007C6F12">
        <w:trPr>
          <w:trHeight w:val="300"/>
          <w:jc w:val="center"/>
        </w:trPr>
        <w:tc>
          <w:tcPr>
            <w:tcW w:w="4100" w:type="dxa"/>
            <w:tcBorders>
              <w:top w:val="single" w:sz="4" w:space="0" w:color="auto"/>
              <w:left w:val="single" w:sz="4" w:space="0" w:color="auto"/>
              <w:bottom w:val="nil"/>
              <w:right w:val="single" w:sz="4" w:space="0" w:color="auto"/>
            </w:tcBorders>
            <w:shd w:val="clear" w:color="auto" w:fill="auto"/>
            <w:vAlign w:val="bottom"/>
            <w:hideMark/>
          </w:tcPr>
          <w:p w14:paraId="7AE65715" w14:textId="7988178D"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lastRenderedPageBreak/>
              <w:t>Ira</w:t>
            </w:r>
            <w:r w:rsidR="00355F6D">
              <w:rPr>
                <w:rFonts w:cs="Calibri"/>
                <w:b/>
                <w:bCs/>
                <w:sz w:val="22"/>
                <w:szCs w:val="22"/>
                <w:lang w:val="es-ES"/>
              </w:rPr>
              <w:t>k</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71A7C7C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single" w:sz="4" w:space="0" w:color="auto"/>
              <w:left w:val="nil"/>
              <w:bottom w:val="nil"/>
              <w:right w:val="single" w:sz="4" w:space="0" w:color="auto"/>
            </w:tcBorders>
            <w:shd w:val="clear" w:color="auto" w:fill="auto"/>
            <w:noWrap/>
            <w:vAlign w:val="bottom"/>
            <w:hideMark/>
          </w:tcPr>
          <w:p w14:paraId="4CA8D10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single" w:sz="4" w:space="0" w:color="auto"/>
              <w:left w:val="nil"/>
              <w:bottom w:val="nil"/>
              <w:right w:val="single" w:sz="4" w:space="0" w:color="auto"/>
            </w:tcBorders>
            <w:shd w:val="clear" w:color="auto" w:fill="auto"/>
            <w:vAlign w:val="bottom"/>
            <w:hideMark/>
          </w:tcPr>
          <w:p w14:paraId="0367AD0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D1FFDBC"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3CB316CD" w14:textId="16665D08"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Irland</w:t>
            </w:r>
            <w:r w:rsidR="00355F6D">
              <w:rPr>
                <w:rFonts w:cs="Calibri"/>
                <w:b/>
                <w:bCs/>
                <w:sz w:val="22"/>
                <w:szCs w:val="22"/>
                <w:lang w:val="es-ES"/>
              </w:rPr>
              <w:t>a</w:t>
            </w:r>
            <w:r w:rsidRPr="00D66A21">
              <w:rPr>
                <w:rFonts w:cs="Calibri"/>
                <w:b/>
                <w:bCs/>
                <w:sz w:val="22"/>
                <w:szCs w:val="22"/>
                <w:lang w:val="es-ES"/>
              </w:rPr>
              <w:t xml:space="preserve"> </w:t>
            </w:r>
          </w:p>
        </w:tc>
        <w:tc>
          <w:tcPr>
            <w:tcW w:w="1660" w:type="dxa"/>
            <w:tcBorders>
              <w:top w:val="nil"/>
              <w:left w:val="single" w:sz="4" w:space="0" w:color="auto"/>
              <w:bottom w:val="nil"/>
              <w:right w:val="single" w:sz="4" w:space="0" w:color="auto"/>
            </w:tcBorders>
            <w:shd w:val="clear" w:color="auto" w:fill="auto"/>
            <w:noWrap/>
            <w:vAlign w:val="bottom"/>
            <w:hideMark/>
          </w:tcPr>
          <w:p w14:paraId="3D7E84B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2</w:t>
            </w:r>
          </w:p>
        </w:tc>
        <w:tc>
          <w:tcPr>
            <w:tcW w:w="1660" w:type="dxa"/>
            <w:tcBorders>
              <w:top w:val="nil"/>
              <w:left w:val="nil"/>
              <w:bottom w:val="nil"/>
              <w:right w:val="single" w:sz="4" w:space="0" w:color="auto"/>
            </w:tcBorders>
            <w:shd w:val="clear" w:color="auto" w:fill="auto"/>
            <w:noWrap/>
            <w:vAlign w:val="bottom"/>
            <w:hideMark/>
          </w:tcPr>
          <w:p w14:paraId="39B592C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2</w:t>
            </w:r>
          </w:p>
        </w:tc>
        <w:tc>
          <w:tcPr>
            <w:tcW w:w="1660" w:type="dxa"/>
            <w:tcBorders>
              <w:top w:val="nil"/>
              <w:left w:val="nil"/>
              <w:bottom w:val="nil"/>
              <w:right w:val="single" w:sz="4" w:space="0" w:color="auto"/>
            </w:tcBorders>
            <w:shd w:val="clear" w:color="auto" w:fill="auto"/>
            <w:vAlign w:val="bottom"/>
            <w:hideMark/>
          </w:tcPr>
          <w:p w14:paraId="05CCCEA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E3E4DF6"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6F55E9D0" w14:textId="6537655A"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I</w:t>
            </w:r>
            <w:r w:rsidR="00355F6D">
              <w:rPr>
                <w:rFonts w:cs="Calibri"/>
                <w:b/>
                <w:bCs/>
                <w:sz w:val="22"/>
                <w:szCs w:val="22"/>
                <w:lang w:val="es-ES"/>
              </w:rPr>
              <w:t>s</w:t>
            </w:r>
            <w:r w:rsidRPr="00D66A21">
              <w:rPr>
                <w:rFonts w:cs="Calibri"/>
                <w:b/>
                <w:bCs/>
                <w:sz w:val="22"/>
                <w:szCs w:val="22"/>
                <w:lang w:val="es-ES"/>
              </w:rPr>
              <w:t>land</w:t>
            </w:r>
            <w:r w:rsidR="00355F6D">
              <w:rPr>
                <w:rFonts w:cs="Calibri"/>
                <w:b/>
                <w:bCs/>
                <w:sz w:val="22"/>
                <w:szCs w:val="22"/>
                <w:lang w:val="es-ES"/>
              </w:rPr>
              <w:t>ia</w:t>
            </w:r>
            <w:r w:rsidRPr="00D66A21">
              <w:rPr>
                <w:rFonts w:cs="Calibri"/>
                <w:b/>
                <w:bCs/>
                <w:sz w:val="22"/>
                <w:szCs w:val="22"/>
                <w:lang w:val="es-ES"/>
              </w:rPr>
              <w:t xml:space="preserve"> </w:t>
            </w:r>
          </w:p>
        </w:tc>
        <w:tc>
          <w:tcPr>
            <w:tcW w:w="1660" w:type="dxa"/>
            <w:tcBorders>
              <w:top w:val="nil"/>
              <w:left w:val="single" w:sz="4" w:space="0" w:color="auto"/>
              <w:bottom w:val="nil"/>
              <w:right w:val="single" w:sz="4" w:space="0" w:color="auto"/>
            </w:tcBorders>
            <w:shd w:val="clear" w:color="auto" w:fill="auto"/>
            <w:noWrap/>
            <w:vAlign w:val="bottom"/>
            <w:hideMark/>
          </w:tcPr>
          <w:p w14:paraId="4DF7CC9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366FC83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795FE0C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5FD8FF81"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6741CE5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Israel</w:t>
            </w:r>
          </w:p>
        </w:tc>
        <w:tc>
          <w:tcPr>
            <w:tcW w:w="1660" w:type="dxa"/>
            <w:tcBorders>
              <w:top w:val="nil"/>
              <w:left w:val="single" w:sz="4" w:space="0" w:color="auto"/>
              <w:bottom w:val="nil"/>
              <w:right w:val="single" w:sz="4" w:space="0" w:color="auto"/>
            </w:tcBorders>
            <w:shd w:val="clear" w:color="auto" w:fill="auto"/>
            <w:noWrap/>
            <w:vAlign w:val="bottom"/>
            <w:hideMark/>
          </w:tcPr>
          <w:p w14:paraId="62953F0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noWrap/>
            <w:vAlign w:val="bottom"/>
            <w:hideMark/>
          </w:tcPr>
          <w:p w14:paraId="129F2F6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vAlign w:val="bottom"/>
            <w:hideMark/>
          </w:tcPr>
          <w:p w14:paraId="7FEA700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5A06214"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22CEE9FB" w14:textId="1D40A36A"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Ital</w:t>
            </w:r>
            <w:r w:rsidR="00355F6D">
              <w:rPr>
                <w:rFonts w:cs="Calibri"/>
                <w:b/>
                <w:bCs/>
                <w:sz w:val="22"/>
                <w:szCs w:val="22"/>
                <w:lang w:val="es-ES"/>
              </w:rPr>
              <w:t>ia</w:t>
            </w:r>
            <w:r w:rsidRPr="00D66A21">
              <w:rPr>
                <w:rFonts w:cs="Calibri"/>
                <w:b/>
                <w:bCs/>
                <w:sz w:val="22"/>
                <w:szCs w:val="22"/>
                <w:lang w:val="es-ES"/>
              </w:rPr>
              <w:t xml:space="preserve"> </w:t>
            </w:r>
          </w:p>
        </w:tc>
        <w:tc>
          <w:tcPr>
            <w:tcW w:w="1660" w:type="dxa"/>
            <w:tcBorders>
              <w:top w:val="nil"/>
              <w:left w:val="single" w:sz="4" w:space="0" w:color="auto"/>
              <w:bottom w:val="nil"/>
              <w:right w:val="single" w:sz="4" w:space="0" w:color="auto"/>
            </w:tcBorders>
            <w:shd w:val="clear" w:color="auto" w:fill="auto"/>
            <w:noWrap/>
            <w:vAlign w:val="bottom"/>
            <w:hideMark/>
          </w:tcPr>
          <w:p w14:paraId="76F30E2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15</w:t>
            </w:r>
          </w:p>
        </w:tc>
        <w:tc>
          <w:tcPr>
            <w:tcW w:w="1660" w:type="dxa"/>
            <w:tcBorders>
              <w:top w:val="nil"/>
              <w:left w:val="nil"/>
              <w:bottom w:val="nil"/>
              <w:right w:val="single" w:sz="4" w:space="0" w:color="auto"/>
            </w:tcBorders>
            <w:shd w:val="clear" w:color="auto" w:fill="auto"/>
            <w:noWrap/>
            <w:vAlign w:val="bottom"/>
            <w:hideMark/>
          </w:tcPr>
          <w:p w14:paraId="65731BC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15</w:t>
            </w:r>
          </w:p>
        </w:tc>
        <w:tc>
          <w:tcPr>
            <w:tcW w:w="1660" w:type="dxa"/>
            <w:tcBorders>
              <w:top w:val="nil"/>
              <w:left w:val="nil"/>
              <w:bottom w:val="nil"/>
              <w:right w:val="single" w:sz="4" w:space="0" w:color="auto"/>
            </w:tcBorders>
            <w:shd w:val="clear" w:color="auto" w:fill="auto"/>
            <w:vAlign w:val="bottom"/>
            <w:hideMark/>
          </w:tcPr>
          <w:p w14:paraId="0BFD75E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349D23C1"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4DF603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Jamaica</w:t>
            </w:r>
          </w:p>
        </w:tc>
        <w:tc>
          <w:tcPr>
            <w:tcW w:w="1660" w:type="dxa"/>
            <w:tcBorders>
              <w:top w:val="nil"/>
              <w:left w:val="single" w:sz="4" w:space="0" w:color="auto"/>
              <w:bottom w:val="nil"/>
              <w:right w:val="single" w:sz="4" w:space="0" w:color="auto"/>
            </w:tcBorders>
            <w:shd w:val="clear" w:color="auto" w:fill="auto"/>
            <w:noWrap/>
            <w:vAlign w:val="bottom"/>
            <w:hideMark/>
          </w:tcPr>
          <w:p w14:paraId="487B451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3C159FA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2499A00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789D4921"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B717C95" w14:textId="00A14786"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Jap</w:t>
            </w:r>
            <w:r w:rsidR="00355F6D">
              <w:rPr>
                <w:rFonts w:cs="Calibri"/>
                <w:b/>
                <w:bCs/>
                <w:sz w:val="22"/>
                <w:szCs w:val="22"/>
                <w:lang w:val="es-ES"/>
              </w:rPr>
              <w:t>ó</w:t>
            </w:r>
            <w:r w:rsidRPr="00D66A21">
              <w:rPr>
                <w:rFonts w:cs="Calibri"/>
                <w:b/>
                <w:bCs/>
                <w:sz w:val="22"/>
                <w:szCs w:val="22"/>
                <w:lang w:val="es-ES"/>
              </w:rPr>
              <w:t>n</w:t>
            </w:r>
          </w:p>
        </w:tc>
        <w:tc>
          <w:tcPr>
            <w:tcW w:w="1660" w:type="dxa"/>
            <w:tcBorders>
              <w:top w:val="nil"/>
              <w:left w:val="single" w:sz="4" w:space="0" w:color="auto"/>
              <w:bottom w:val="nil"/>
              <w:right w:val="single" w:sz="4" w:space="0" w:color="auto"/>
            </w:tcBorders>
            <w:shd w:val="clear" w:color="auto" w:fill="auto"/>
            <w:noWrap/>
            <w:vAlign w:val="bottom"/>
            <w:hideMark/>
          </w:tcPr>
          <w:p w14:paraId="1BC50EF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30</w:t>
            </w:r>
          </w:p>
        </w:tc>
        <w:tc>
          <w:tcPr>
            <w:tcW w:w="1660" w:type="dxa"/>
            <w:tcBorders>
              <w:top w:val="nil"/>
              <w:left w:val="nil"/>
              <w:bottom w:val="nil"/>
              <w:right w:val="single" w:sz="4" w:space="0" w:color="auto"/>
            </w:tcBorders>
            <w:shd w:val="clear" w:color="auto" w:fill="auto"/>
            <w:noWrap/>
            <w:vAlign w:val="bottom"/>
            <w:hideMark/>
          </w:tcPr>
          <w:p w14:paraId="71DBBAF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30</w:t>
            </w:r>
          </w:p>
        </w:tc>
        <w:tc>
          <w:tcPr>
            <w:tcW w:w="1660" w:type="dxa"/>
            <w:tcBorders>
              <w:top w:val="nil"/>
              <w:left w:val="nil"/>
              <w:bottom w:val="nil"/>
              <w:right w:val="single" w:sz="4" w:space="0" w:color="auto"/>
            </w:tcBorders>
            <w:shd w:val="clear" w:color="auto" w:fill="auto"/>
            <w:vAlign w:val="bottom"/>
            <w:hideMark/>
          </w:tcPr>
          <w:p w14:paraId="15A1BB5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BE91CC1"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50B643C" w14:textId="5C529BBB"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Jordan</w:t>
            </w:r>
            <w:r w:rsidR="00355F6D">
              <w:rPr>
                <w:rFonts w:cs="Calibri"/>
                <w:b/>
                <w:bCs/>
                <w:sz w:val="22"/>
                <w:szCs w:val="22"/>
                <w:lang w:val="es-ES"/>
              </w:rPr>
              <w:t>ia</w:t>
            </w:r>
          </w:p>
        </w:tc>
        <w:tc>
          <w:tcPr>
            <w:tcW w:w="1660" w:type="dxa"/>
            <w:tcBorders>
              <w:top w:val="nil"/>
              <w:left w:val="single" w:sz="4" w:space="0" w:color="auto"/>
              <w:bottom w:val="nil"/>
              <w:right w:val="single" w:sz="4" w:space="0" w:color="auto"/>
            </w:tcBorders>
            <w:shd w:val="clear" w:color="auto" w:fill="auto"/>
            <w:noWrap/>
            <w:vAlign w:val="bottom"/>
            <w:hideMark/>
          </w:tcPr>
          <w:p w14:paraId="6111255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noWrap/>
            <w:vAlign w:val="bottom"/>
            <w:hideMark/>
          </w:tcPr>
          <w:p w14:paraId="69D268B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vAlign w:val="bottom"/>
            <w:hideMark/>
          </w:tcPr>
          <w:p w14:paraId="4809680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0D856EB"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2900D8C7" w14:textId="4503AAA8"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355F6D">
              <w:rPr>
                <w:rFonts w:cs="Calibri"/>
                <w:b/>
                <w:bCs/>
                <w:sz w:val="22"/>
                <w:szCs w:val="22"/>
                <w:lang w:val="es-ES"/>
              </w:rPr>
              <w:t>Kazajstán</w:t>
            </w:r>
          </w:p>
        </w:tc>
        <w:tc>
          <w:tcPr>
            <w:tcW w:w="1660" w:type="dxa"/>
            <w:tcBorders>
              <w:top w:val="nil"/>
              <w:left w:val="single" w:sz="4" w:space="0" w:color="auto"/>
              <w:bottom w:val="nil"/>
              <w:right w:val="single" w:sz="4" w:space="0" w:color="auto"/>
            </w:tcBorders>
            <w:shd w:val="clear" w:color="auto" w:fill="auto"/>
            <w:noWrap/>
            <w:vAlign w:val="bottom"/>
            <w:hideMark/>
          </w:tcPr>
          <w:p w14:paraId="20891AC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noWrap/>
            <w:vAlign w:val="bottom"/>
            <w:hideMark/>
          </w:tcPr>
          <w:p w14:paraId="46D4AE3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vAlign w:val="bottom"/>
            <w:hideMark/>
          </w:tcPr>
          <w:p w14:paraId="682B513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33CF914"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668B535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proofErr w:type="spellStart"/>
            <w:r w:rsidRPr="00D66A21">
              <w:rPr>
                <w:rFonts w:cs="Calibri"/>
                <w:b/>
                <w:bCs/>
                <w:sz w:val="22"/>
                <w:szCs w:val="22"/>
                <w:lang w:val="es-ES"/>
              </w:rPr>
              <w:t>Kenya</w:t>
            </w:r>
            <w:proofErr w:type="spellEnd"/>
          </w:p>
        </w:tc>
        <w:tc>
          <w:tcPr>
            <w:tcW w:w="1660" w:type="dxa"/>
            <w:tcBorders>
              <w:top w:val="nil"/>
              <w:left w:val="single" w:sz="4" w:space="0" w:color="auto"/>
              <w:bottom w:val="nil"/>
              <w:right w:val="single" w:sz="4" w:space="0" w:color="auto"/>
            </w:tcBorders>
            <w:shd w:val="clear" w:color="auto" w:fill="auto"/>
            <w:noWrap/>
            <w:vAlign w:val="bottom"/>
            <w:hideMark/>
          </w:tcPr>
          <w:p w14:paraId="0A08B52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noWrap/>
            <w:vAlign w:val="bottom"/>
            <w:hideMark/>
          </w:tcPr>
          <w:p w14:paraId="0B1B5C4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vAlign w:val="bottom"/>
            <w:hideMark/>
          </w:tcPr>
          <w:p w14:paraId="33AF32C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01370E95"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352C51D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Kiribati</w:t>
            </w:r>
          </w:p>
        </w:tc>
        <w:tc>
          <w:tcPr>
            <w:tcW w:w="1660" w:type="dxa"/>
            <w:tcBorders>
              <w:top w:val="nil"/>
              <w:left w:val="single" w:sz="4" w:space="0" w:color="auto"/>
              <w:bottom w:val="nil"/>
              <w:right w:val="single" w:sz="4" w:space="0" w:color="auto"/>
            </w:tcBorders>
            <w:shd w:val="clear" w:color="auto" w:fill="auto"/>
            <w:noWrap/>
            <w:vAlign w:val="bottom"/>
            <w:hideMark/>
          </w:tcPr>
          <w:p w14:paraId="004CED0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222D7D9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4638844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B3EE6F1"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3837107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Kuwait</w:t>
            </w:r>
          </w:p>
        </w:tc>
        <w:tc>
          <w:tcPr>
            <w:tcW w:w="1660" w:type="dxa"/>
            <w:tcBorders>
              <w:top w:val="nil"/>
              <w:left w:val="single" w:sz="4" w:space="0" w:color="auto"/>
              <w:bottom w:val="nil"/>
              <w:right w:val="single" w:sz="4" w:space="0" w:color="auto"/>
            </w:tcBorders>
            <w:shd w:val="clear" w:color="auto" w:fill="auto"/>
            <w:noWrap/>
            <w:vAlign w:val="bottom"/>
            <w:hideMark/>
          </w:tcPr>
          <w:p w14:paraId="33808B9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5</w:t>
            </w:r>
          </w:p>
        </w:tc>
        <w:tc>
          <w:tcPr>
            <w:tcW w:w="1660" w:type="dxa"/>
            <w:tcBorders>
              <w:top w:val="nil"/>
              <w:left w:val="nil"/>
              <w:bottom w:val="nil"/>
              <w:right w:val="single" w:sz="4" w:space="0" w:color="auto"/>
            </w:tcBorders>
            <w:shd w:val="clear" w:color="auto" w:fill="auto"/>
            <w:noWrap/>
            <w:vAlign w:val="bottom"/>
            <w:hideMark/>
          </w:tcPr>
          <w:p w14:paraId="6578E32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5</w:t>
            </w:r>
          </w:p>
        </w:tc>
        <w:tc>
          <w:tcPr>
            <w:tcW w:w="1660" w:type="dxa"/>
            <w:tcBorders>
              <w:top w:val="nil"/>
              <w:left w:val="nil"/>
              <w:bottom w:val="nil"/>
              <w:right w:val="single" w:sz="4" w:space="0" w:color="auto"/>
            </w:tcBorders>
            <w:shd w:val="clear" w:color="auto" w:fill="auto"/>
            <w:vAlign w:val="bottom"/>
            <w:hideMark/>
          </w:tcPr>
          <w:p w14:paraId="69AFE05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30A26366"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572E63E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Lao P.D.R.</w:t>
            </w:r>
          </w:p>
        </w:tc>
        <w:tc>
          <w:tcPr>
            <w:tcW w:w="1660" w:type="dxa"/>
            <w:tcBorders>
              <w:top w:val="nil"/>
              <w:left w:val="single" w:sz="4" w:space="0" w:color="auto"/>
              <w:bottom w:val="nil"/>
              <w:right w:val="single" w:sz="4" w:space="0" w:color="auto"/>
            </w:tcBorders>
            <w:shd w:val="clear" w:color="auto" w:fill="auto"/>
            <w:noWrap/>
            <w:vAlign w:val="bottom"/>
            <w:hideMark/>
          </w:tcPr>
          <w:p w14:paraId="29BB38C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0E7F374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4177EBE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4C8ACDFF"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60CC0F6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proofErr w:type="spellStart"/>
            <w:r w:rsidRPr="00D66A21">
              <w:rPr>
                <w:rFonts w:cs="Calibri"/>
                <w:b/>
                <w:bCs/>
                <w:sz w:val="22"/>
                <w:szCs w:val="22"/>
                <w:lang w:val="es-ES"/>
              </w:rPr>
              <w:t>Lesotho</w:t>
            </w:r>
            <w:proofErr w:type="spellEnd"/>
          </w:p>
        </w:tc>
        <w:tc>
          <w:tcPr>
            <w:tcW w:w="1660" w:type="dxa"/>
            <w:tcBorders>
              <w:top w:val="nil"/>
              <w:left w:val="single" w:sz="4" w:space="0" w:color="auto"/>
              <w:bottom w:val="nil"/>
              <w:right w:val="single" w:sz="4" w:space="0" w:color="auto"/>
            </w:tcBorders>
            <w:shd w:val="clear" w:color="auto" w:fill="auto"/>
            <w:noWrap/>
            <w:vAlign w:val="bottom"/>
            <w:hideMark/>
          </w:tcPr>
          <w:p w14:paraId="0F77C9F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018C09F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7467C8A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0DEC8522"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40D8EBA" w14:textId="1B609815"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Letonia</w:t>
            </w:r>
          </w:p>
        </w:tc>
        <w:tc>
          <w:tcPr>
            <w:tcW w:w="1660" w:type="dxa"/>
            <w:tcBorders>
              <w:top w:val="nil"/>
              <w:left w:val="single" w:sz="4" w:space="0" w:color="auto"/>
              <w:bottom w:val="nil"/>
              <w:right w:val="single" w:sz="4" w:space="0" w:color="auto"/>
            </w:tcBorders>
            <w:shd w:val="clear" w:color="auto" w:fill="auto"/>
            <w:noWrap/>
            <w:vAlign w:val="bottom"/>
            <w:hideMark/>
          </w:tcPr>
          <w:p w14:paraId="172915F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1E3B840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6C44292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34D3A5E5"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5BC1E7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 xml:space="preserve">Lebanon </w:t>
            </w:r>
          </w:p>
        </w:tc>
        <w:tc>
          <w:tcPr>
            <w:tcW w:w="1660" w:type="dxa"/>
            <w:tcBorders>
              <w:top w:val="nil"/>
              <w:left w:val="single" w:sz="4" w:space="0" w:color="auto"/>
              <w:bottom w:val="nil"/>
              <w:right w:val="single" w:sz="4" w:space="0" w:color="auto"/>
            </w:tcBorders>
            <w:shd w:val="clear" w:color="auto" w:fill="auto"/>
            <w:noWrap/>
            <w:vAlign w:val="bottom"/>
            <w:hideMark/>
          </w:tcPr>
          <w:p w14:paraId="5CE9FFD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1808CCE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24AA503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115DABB"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3690153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Liberia</w:t>
            </w:r>
          </w:p>
        </w:tc>
        <w:tc>
          <w:tcPr>
            <w:tcW w:w="1660" w:type="dxa"/>
            <w:tcBorders>
              <w:top w:val="nil"/>
              <w:left w:val="single" w:sz="4" w:space="0" w:color="auto"/>
              <w:bottom w:val="nil"/>
              <w:right w:val="single" w:sz="4" w:space="0" w:color="auto"/>
            </w:tcBorders>
            <w:shd w:val="clear" w:color="auto" w:fill="auto"/>
            <w:noWrap/>
            <w:vAlign w:val="bottom"/>
            <w:hideMark/>
          </w:tcPr>
          <w:p w14:paraId="508A9C5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709CD31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4B5B854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EBD584C"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E74DFCC" w14:textId="0096B04E"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Lib</w:t>
            </w:r>
            <w:r w:rsidR="00355F6D">
              <w:rPr>
                <w:rFonts w:cs="Calibri"/>
                <w:b/>
                <w:bCs/>
                <w:sz w:val="22"/>
                <w:szCs w:val="22"/>
                <w:lang w:val="es-ES"/>
              </w:rPr>
              <w:t>i</w:t>
            </w:r>
            <w:r w:rsidRPr="00D66A21">
              <w:rPr>
                <w:rFonts w:cs="Calibri"/>
                <w:b/>
                <w:bCs/>
                <w:sz w:val="22"/>
                <w:szCs w:val="22"/>
                <w:lang w:val="es-ES"/>
              </w:rPr>
              <w:t>a</w:t>
            </w:r>
          </w:p>
        </w:tc>
        <w:tc>
          <w:tcPr>
            <w:tcW w:w="1660" w:type="dxa"/>
            <w:tcBorders>
              <w:top w:val="nil"/>
              <w:left w:val="single" w:sz="4" w:space="0" w:color="auto"/>
              <w:bottom w:val="nil"/>
              <w:right w:val="single" w:sz="4" w:space="0" w:color="auto"/>
            </w:tcBorders>
            <w:shd w:val="clear" w:color="auto" w:fill="auto"/>
            <w:noWrap/>
            <w:vAlign w:val="bottom"/>
            <w:hideMark/>
          </w:tcPr>
          <w:p w14:paraId="34BA60D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noWrap/>
            <w:vAlign w:val="bottom"/>
            <w:hideMark/>
          </w:tcPr>
          <w:p w14:paraId="6D22CA4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6AB64D38" w14:textId="2065F5EE" w:rsidR="00D66A21" w:rsidRPr="00D66A21" w:rsidRDefault="006932A4"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0000"/>
                <w:sz w:val="22"/>
                <w:szCs w:val="22"/>
                <w:lang w:val="es-ES"/>
              </w:rPr>
            </w:pPr>
            <w:r>
              <w:rPr>
                <w:rFonts w:cs="Calibri"/>
                <w:b/>
                <w:bCs/>
                <w:color w:val="FF0000"/>
                <w:sz w:val="22"/>
                <w:szCs w:val="22"/>
                <w:lang w:val="es-ES"/>
              </w:rPr>
              <w:t xml:space="preserve"> </w:t>
            </w:r>
            <w:r w:rsidR="00F121D1">
              <w:rPr>
                <w:rFonts w:cs="Calibri"/>
                <w:b/>
                <w:bCs/>
                <w:color w:val="FF0000"/>
                <w:sz w:val="22"/>
                <w:szCs w:val="22"/>
                <w:lang w:val="es-ES"/>
              </w:rPr>
              <w:t xml:space="preserve">  </w:t>
            </w:r>
            <w:r w:rsidR="00D66A21" w:rsidRPr="00D66A21">
              <w:rPr>
                <w:rFonts w:cs="Calibri"/>
                <w:b/>
                <w:bCs/>
                <w:color w:val="FF0000"/>
                <w:sz w:val="22"/>
                <w:szCs w:val="22"/>
                <w:lang w:val="es-ES"/>
              </w:rPr>
              <w:t xml:space="preserve">-3/4 </w:t>
            </w:r>
          </w:p>
        </w:tc>
      </w:tr>
      <w:tr w:rsidR="00D66A21" w:rsidRPr="00D66A21" w14:paraId="36D95DED"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70F15E9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Liechtenstein</w:t>
            </w:r>
          </w:p>
        </w:tc>
        <w:tc>
          <w:tcPr>
            <w:tcW w:w="1660" w:type="dxa"/>
            <w:tcBorders>
              <w:top w:val="nil"/>
              <w:left w:val="single" w:sz="4" w:space="0" w:color="auto"/>
              <w:bottom w:val="nil"/>
              <w:right w:val="single" w:sz="4" w:space="0" w:color="auto"/>
            </w:tcBorders>
            <w:shd w:val="clear" w:color="auto" w:fill="auto"/>
            <w:noWrap/>
            <w:vAlign w:val="bottom"/>
            <w:hideMark/>
          </w:tcPr>
          <w:p w14:paraId="76C6677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noWrap/>
            <w:vAlign w:val="bottom"/>
            <w:hideMark/>
          </w:tcPr>
          <w:p w14:paraId="347B813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vAlign w:val="bottom"/>
            <w:hideMark/>
          </w:tcPr>
          <w:p w14:paraId="0118FE1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DF09301"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BF51A33" w14:textId="2FF64CFF"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Lituania</w:t>
            </w:r>
          </w:p>
        </w:tc>
        <w:tc>
          <w:tcPr>
            <w:tcW w:w="1660" w:type="dxa"/>
            <w:tcBorders>
              <w:top w:val="nil"/>
              <w:left w:val="single" w:sz="4" w:space="0" w:color="auto"/>
              <w:bottom w:val="nil"/>
              <w:right w:val="single" w:sz="4" w:space="0" w:color="auto"/>
            </w:tcBorders>
            <w:shd w:val="clear" w:color="auto" w:fill="auto"/>
            <w:noWrap/>
            <w:vAlign w:val="bottom"/>
            <w:hideMark/>
          </w:tcPr>
          <w:p w14:paraId="14FAF85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7B14CA1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679A851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DEE753B"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1446A6E" w14:textId="0A335B31"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Luxemburg</w:t>
            </w:r>
            <w:r w:rsidR="00355F6D">
              <w:rPr>
                <w:rFonts w:cs="Calibri"/>
                <w:b/>
                <w:bCs/>
                <w:sz w:val="22"/>
                <w:szCs w:val="22"/>
                <w:lang w:val="es-ES"/>
              </w:rPr>
              <w:t>o</w:t>
            </w:r>
          </w:p>
        </w:tc>
        <w:tc>
          <w:tcPr>
            <w:tcW w:w="1660" w:type="dxa"/>
            <w:tcBorders>
              <w:top w:val="nil"/>
              <w:left w:val="single" w:sz="4" w:space="0" w:color="auto"/>
              <w:bottom w:val="nil"/>
              <w:right w:val="single" w:sz="4" w:space="0" w:color="auto"/>
            </w:tcBorders>
            <w:shd w:val="clear" w:color="auto" w:fill="auto"/>
            <w:noWrap/>
            <w:vAlign w:val="bottom"/>
            <w:hideMark/>
          </w:tcPr>
          <w:p w14:paraId="38B3A20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noWrap/>
            <w:vAlign w:val="bottom"/>
            <w:hideMark/>
          </w:tcPr>
          <w:p w14:paraId="5E5AC20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vAlign w:val="bottom"/>
            <w:hideMark/>
          </w:tcPr>
          <w:p w14:paraId="5AD163C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959C924"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30143665" w14:textId="5376DA62"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Macedonia</w:t>
            </w:r>
            <w:r w:rsidR="00355F6D">
              <w:rPr>
                <w:rFonts w:cs="Calibri"/>
                <w:b/>
                <w:bCs/>
                <w:sz w:val="22"/>
                <w:szCs w:val="22"/>
                <w:lang w:val="es-ES"/>
              </w:rPr>
              <w:t xml:space="preserve"> del Norte</w:t>
            </w:r>
          </w:p>
        </w:tc>
        <w:tc>
          <w:tcPr>
            <w:tcW w:w="1660" w:type="dxa"/>
            <w:tcBorders>
              <w:top w:val="nil"/>
              <w:left w:val="single" w:sz="4" w:space="0" w:color="auto"/>
              <w:bottom w:val="nil"/>
              <w:right w:val="single" w:sz="4" w:space="0" w:color="auto"/>
            </w:tcBorders>
            <w:shd w:val="clear" w:color="auto" w:fill="auto"/>
            <w:noWrap/>
            <w:vAlign w:val="bottom"/>
            <w:hideMark/>
          </w:tcPr>
          <w:p w14:paraId="127791F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noWrap/>
            <w:vAlign w:val="bottom"/>
            <w:hideMark/>
          </w:tcPr>
          <w:p w14:paraId="102873D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vAlign w:val="bottom"/>
            <w:hideMark/>
          </w:tcPr>
          <w:p w14:paraId="7AF0221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5AD10DBD"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348647D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Madagascar</w:t>
            </w:r>
          </w:p>
        </w:tc>
        <w:tc>
          <w:tcPr>
            <w:tcW w:w="1660" w:type="dxa"/>
            <w:tcBorders>
              <w:top w:val="nil"/>
              <w:left w:val="single" w:sz="4" w:space="0" w:color="auto"/>
              <w:bottom w:val="nil"/>
              <w:right w:val="single" w:sz="4" w:space="0" w:color="auto"/>
            </w:tcBorders>
            <w:shd w:val="clear" w:color="auto" w:fill="auto"/>
            <w:noWrap/>
            <w:vAlign w:val="bottom"/>
            <w:hideMark/>
          </w:tcPr>
          <w:p w14:paraId="1E7DD95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noWrap/>
            <w:vAlign w:val="bottom"/>
            <w:hideMark/>
          </w:tcPr>
          <w:p w14:paraId="5D06E1B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vAlign w:val="bottom"/>
            <w:hideMark/>
          </w:tcPr>
          <w:p w14:paraId="6C0D71B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09A34663"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210900C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Malaysia</w:t>
            </w:r>
          </w:p>
        </w:tc>
        <w:tc>
          <w:tcPr>
            <w:tcW w:w="1660" w:type="dxa"/>
            <w:tcBorders>
              <w:top w:val="nil"/>
              <w:left w:val="single" w:sz="4" w:space="0" w:color="auto"/>
              <w:bottom w:val="nil"/>
              <w:right w:val="single" w:sz="4" w:space="0" w:color="auto"/>
            </w:tcBorders>
            <w:shd w:val="clear" w:color="auto" w:fill="auto"/>
            <w:noWrap/>
            <w:vAlign w:val="bottom"/>
            <w:hideMark/>
          </w:tcPr>
          <w:p w14:paraId="716F821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2</w:t>
            </w:r>
          </w:p>
        </w:tc>
        <w:tc>
          <w:tcPr>
            <w:tcW w:w="1660" w:type="dxa"/>
            <w:tcBorders>
              <w:top w:val="nil"/>
              <w:left w:val="nil"/>
              <w:bottom w:val="nil"/>
              <w:right w:val="single" w:sz="4" w:space="0" w:color="auto"/>
            </w:tcBorders>
            <w:shd w:val="clear" w:color="auto" w:fill="auto"/>
            <w:noWrap/>
            <w:vAlign w:val="bottom"/>
            <w:hideMark/>
          </w:tcPr>
          <w:p w14:paraId="5DDECE9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2</w:t>
            </w:r>
          </w:p>
        </w:tc>
        <w:tc>
          <w:tcPr>
            <w:tcW w:w="1660" w:type="dxa"/>
            <w:tcBorders>
              <w:top w:val="nil"/>
              <w:left w:val="nil"/>
              <w:bottom w:val="nil"/>
              <w:right w:val="single" w:sz="4" w:space="0" w:color="auto"/>
            </w:tcBorders>
            <w:shd w:val="clear" w:color="auto" w:fill="auto"/>
            <w:vAlign w:val="bottom"/>
            <w:hideMark/>
          </w:tcPr>
          <w:p w14:paraId="47A7C0F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0BD5E162"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57CFF85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 xml:space="preserve">Malawi </w:t>
            </w:r>
          </w:p>
        </w:tc>
        <w:tc>
          <w:tcPr>
            <w:tcW w:w="1660" w:type="dxa"/>
            <w:tcBorders>
              <w:top w:val="nil"/>
              <w:left w:val="single" w:sz="4" w:space="0" w:color="auto"/>
              <w:bottom w:val="nil"/>
              <w:right w:val="single" w:sz="4" w:space="0" w:color="auto"/>
            </w:tcBorders>
            <w:shd w:val="clear" w:color="auto" w:fill="auto"/>
            <w:noWrap/>
            <w:vAlign w:val="bottom"/>
            <w:hideMark/>
          </w:tcPr>
          <w:p w14:paraId="6076FA2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4F68384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6C441B3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E1EABEE"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2734279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Maldives</w:t>
            </w:r>
          </w:p>
        </w:tc>
        <w:tc>
          <w:tcPr>
            <w:tcW w:w="1660" w:type="dxa"/>
            <w:tcBorders>
              <w:top w:val="nil"/>
              <w:left w:val="single" w:sz="4" w:space="0" w:color="auto"/>
              <w:bottom w:val="nil"/>
              <w:right w:val="single" w:sz="4" w:space="0" w:color="auto"/>
            </w:tcBorders>
            <w:shd w:val="clear" w:color="auto" w:fill="auto"/>
            <w:noWrap/>
            <w:vAlign w:val="bottom"/>
            <w:hideMark/>
          </w:tcPr>
          <w:p w14:paraId="16DEE40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noWrap/>
            <w:vAlign w:val="bottom"/>
            <w:hideMark/>
          </w:tcPr>
          <w:p w14:paraId="7FDDDDA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vAlign w:val="bottom"/>
            <w:hideMark/>
          </w:tcPr>
          <w:p w14:paraId="7D8CD04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31F6955A"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19B67A3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Mali</w:t>
            </w:r>
          </w:p>
        </w:tc>
        <w:tc>
          <w:tcPr>
            <w:tcW w:w="1660" w:type="dxa"/>
            <w:tcBorders>
              <w:top w:val="nil"/>
              <w:left w:val="single" w:sz="4" w:space="0" w:color="auto"/>
              <w:bottom w:val="nil"/>
              <w:right w:val="single" w:sz="4" w:space="0" w:color="auto"/>
            </w:tcBorders>
            <w:shd w:val="clear" w:color="auto" w:fill="auto"/>
            <w:noWrap/>
            <w:vAlign w:val="bottom"/>
            <w:hideMark/>
          </w:tcPr>
          <w:p w14:paraId="087C598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2582F14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2B6DE4F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0DCF14C0"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5BCC768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Malta</w:t>
            </w:r>
          </w:p>
        </w:tc>
        <w:tc>
          <w:tcPr>
            <w:tcW w:w="1660" w:type="dxa"/>
            <w:tcBorders>
              <w:top w:val="nil"/>
              <w:left w:val="single" w:sz="4" w:space="0" w:color="auto"/>
              <w:bottom w:val="nil"/>
              <w:right w:val="single" w:sz="4" w:space="0" w:color="auto"/>
            </w:tcBorders>
            <w:shd w:val="clear" w:color="auto" w:fill="auto"/>
            <w:noWrap/>
            <w:vAlign w:val="bottom"/>
            <w:hideMark/>
          </w:tcPr>
          <w:p w14:paraId="4DED361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20422BD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259986A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067A863"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5C5BD50D" w14:textId="44182CED"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Marruecos</w:t>
            </w:r>
          </w:p>
        </w:tc>
        <w:tc>
          <w:tcPr>
            <w:tcW w:w="1660" w:type="dxa"/>
            <w:tcBorders>
              <w:top w:val="nil"/>
              <w:left w:val="single" w:sz="4" w:space="0" w:color="auto"/>
              <w:bottom w:val="nil"/>
              <w:right w:val="single" w:sz="4" w:space="0" w:color="auto"/>
            </w:tcBorders>
            <w:shd w:val="clear" w:color="auto" w:fill="auto"/>
            <w:noWrap/>
            <w:vAlign w:val="bottom"/>
            <w:hideMark/>
          </w:tcPr>
          <w:p w14:paraId="4A09429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noWrap/>
            <w:vAlign w:val="bottom"/>
            <w:hideMark/>
          </w:tcPr>
          <w:p w14:paraId="604D7AA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vAlign w:val="bottom"/>
            <w:hideMark/>
          </w:tcPr>
          <w:p w14:paraId="1766DE3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414A292D"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3B3D7F4" w14:textId="6DF18637"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 xml:space="preserve">Islas </w:t>
            </w:r>
            <w:r w:rsidR="00D66A21" w:rsidRPr="00D66A21">
              <w:rPr>
                <w:rFonts w:cs="Calibri"/>
                <w:b/>
                <w:bCs/>
                <w:sz w:val="22"/>
                <w:szCs w:val="22"/>
                <w:lang w:val="es-ES"/>
              </w:rPr>
              <w:t xml:space="preserve">Marshall </w:t>
            </w:r>
          </w:p>
        </w:tc>
        <w:tc>
          <w:tcPr>
            <w:tcW w:w="1660" w:type="dxa"/>
            <w:tcBorders>
              <w:top w:val="nil"/>
              <w:left w:val="single" w:sz="4" w:space="0" w:color="auto"/>
              <w:bottom w:val="nil"/>
              <w:right w:val="single" w:sz="4" w:space="0" w:color="auto"/>
            </w:tcBorders>
            <w:shd w:val="clear" w:color="auto" w:fill="auto"/>
            <w:noWrap/>
            <w:vAlign w:val="bottom"/>
            <w:hideMark/>
          </w:tcPr>
          <w:p w14:paraId="2570540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615466B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7DF5299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7B3EC15"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551A8594" w14:textId="2A8B6B9E"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Mauri</w:t>
            </w:r>
            <w:r w:rsidR="00355F6D">
              <w:rPr>
                <w:rFonts w:cs="Calibri"/>
                <w:b/>
                <w:bCs/>
                <w:sz w:val="22"/>
                <w:szCs w:val="22"/>
                <w:lang w:val="es-ES"/>
              </w:rPr>
              <w:t>cio</w:t>
            </w:r>
          </w:p>
        </w:tc>
        <w:tc>
          <w:tcPr>
            <w:tcW w:w="1660" w:type="dxa"/>
            <w:tcBorders>
              <w:top w:val="nil"/>
              <w:left w:val="single" w:sz="4" w:space="0" w:color="auto"/>
              <w:bottom w:val="nil"/>
              <w:right w:val="single" w:sz="4" w:space="0" w:color="auto"/>
            </w:tcBorders>
            <w:shd w:val="clear" w:color="auto" w:fill="auto"/>
            <w:noWrap/>
            <w:vAlign w:val="bottom"/>
            <w:hideMark/>
          </w:tcPr>
          <w:p w14:paraId="75835D9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4BAB9B5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1172445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733CFE4B"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7C74C9D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Mauritania</w:t>
            </w:r>
          </w:p>
        </w:tc>
        <w:tc>
          <w:tcPr>
            <w:tcW w:w="1660" w:type="dxa"/>
            <w:tcBorders>
              <w:top w:val="nil"/>
              <w:left w:val="single" w:sz="4" w:space="0" w:color="auto"/>
              <w:bottom w:val="nil"/>
              <w:right w:val="single" w:sz="4" w:space="0" w:color="auto"/>
            </w:tcBorders>
            <w:shd w:val="clear" w:color="auto" w:fill="auto"/>
            <w:noWrap/>
            <w:vAlign w:val="bottom"/>
            <w:hideMark/>
          </w:tcPr>
          <w:p w14:paraId="2770A37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273AC14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14148B9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D8DD366"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5F4718B" w14:textId="0A48ECF6"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M</w:t>
            </w:r>
            <w:r w:rsidR="00355F6D">
              <w:rPr>
                <w:rFonts w:cs="Calibri"/>
                <w:b/>
                <w:bCs/>
                <w:sz w:val="22"/>
                <w:szCs w:val="22"/>
                <w:lang w:val="es-ES"/>
              </w:rPr>
              <w:t>é</w:t>
            </w:r>
            <w:r w:rsidRPr="00D66A21">
              <w:rPr>
                <w:rFonts w:cs="Calibri"/>
                <w:b/>
                <w:bCs/>
                <w:sz w:val="22"/>
                <w:szCs w:val="22"/>
                <w:lang w:val="es-ES"/>
              </w:rPr>
              <w:t>xico</w:t>
            </w:r>
          </w:p>
        </w:tc>
        <w:tc>
          <w:tcPr>
            <w:tcW w:w="1660" w:type="dxa"/>
            <w:tcBorders>
              <w:top w:val="nil"/>
              <w:left w:val="single" w:sz="4" w:space="0" w:color="auto"/>
              <w:bottom w:val="nil"/>
              <w:right w:val="single" w:sz="4" w:space="0" w:color="auto"/>
            </w:tcBorders>
            <w:shd w:val="clear" w:color="auto" w:fill="auto"/>
            <w:noWrap/>
            <w:vAlign w:val="bottom"/>
            <w:hideMark/>
          </w:tcPr>
          <w:p w14:paraId="0DB4A35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3</w:t>
            </w:r>
          </w:p>
        </w:tc>
        <w:tc>
          <w:tcPr>
            <w:tcW w:w="1660" w:type="dxa"/>
            <w:tcBorders>
              <w:top w:val="nil"/>
              <w:left w:val="nil"/>
              <w:bottom w:val="nil"/>
              <w:right w:val="single" w:sz="4" w:space="0" w:color="auto"/>
            </w:tcBorders>
            <w:shd w:val="clear" w:color="auto" w:fill="auto"/>
            <w:noWrap/>
            <w:vAlign w:val="bottom"/>
            <w:hideMark/>
          </w:tcPr>
          <w:p w14:paraId="65EBCD4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3</w:t>
            </w:r>
          </w:p>
        </w:tc>
        <w:tc>
          <w:tcPr>
            <w:tcW w:w="1660" w:type="dxa"/>
            <w:tcBorders>
              <w:top w:val="nil"/>
              <w:left w:val="nil"/>
              <w:bottom w:val="nil"/>
              <w:right w:val="single" w:sz="4" w:space="0" w:color="auto"/>
            </w:tcBorders>
            <w:shd w:val="clear" w:color="auto" w:fill="auto"/>
            <w:vAlign w:val="bottom"/>
            <w:hideMark/>
          </w:tcPr>
          <w:p w14:paraId="222FC46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18EC614"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64F3A3D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 xml:space="preserve">Micronesia </w:t>
            </w:r>
          </w:p>
        </w:tc>
        <w:tc>
          <w:tcPr>
            <w:tcW w:w="1660" w:type="dxa"/>
            <w:tcBorders>
              <w:top w:val="nil"/>
              <w:left w:val="single" w:sz="4" w:space="0" w:color="auto"/>
              <w:bottom w:val="nil"/>
              <w:right w:val="single" w:sz="4" w:space="0" w:color="auto"/>
            </w:tcBorders>
            <w:shd w:val="clear" w:color="auto" w:fill="auto"/>
            <w:noWrap/>
            <w:vAlign w:val="bottom"/>
            <w:hideMark/>
          </w:tcPr>
          <w:p w14:paraId="71E0E98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5C6D023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5CFAEE2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7E16B3EB"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7D51AF6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Moldova</w:t>
            </w:r>
          </w:p>
        </w:tc>
        <w:tc>
          <w:tcPr>
            <w:tcW w:w="1660" w:type="dxa"/>
            <w:tcBorders>
              <w:top w:val="nil"/>
              <w:left w:val="single" w:sz="4" w:space="0" w:color="auto"/>
              <w:bottom w:val="nil"/>
              <w:right w:val="single" w:sz="4" w:space="0" w:color="auto"/>
            </w:tcBorders>
            <w:shd w:val="clear" w:color="auto" w:fill="auto"/>
            <w:noWrap/>
            <w:vAlign w:val="bottom"/>
            <w:hideMark/>
          </w:tcPr>
          <w:p w14:paraId="41C3D15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10431AC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7966F6C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F69B00D"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801270C" w14:textId="55E64250"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M</w:t>
            </w:r>
            <w:r w:rsidR="00355F6D">
              <w:rPr>
                <w:rFonts w:cs="Calibri"/>
                <w:b/>
                <w:bCs/>
                <w:sz w:val="22"/>
                <w:szCs w:val="22"/>
                <w:lang w:val="es-ES"/>
              </w:rPr>
              <w:t>ó</w:t>
            </w:r>
            <w:r w:rsidRPr="00D66A21">
              <w:rPr>
                <w:rFonts w:cs="Calibri"/>
                <w:b/>
                <w:bCs/>
                <w:sz w:val="22"/>
                <w:szCs w:val="22"/>
                <w:lang w:val="es-ES"/>
              </w:rPr>
              <w:t>naco</w:t>
            </w:r>
          </w:p>
        </w:tc>
        <w:tc>
          <w:tcPr>
            <w:tcW w:w="1660" w:type="dxa"/>
            <w:tcBorders>
              <w:top w:val="nil"/>
              <w:left w:val="single" w:sz="4" w:space="0" w:color="auto"/>
              <w:bottom w:val="nil"/>
              <w:right w:val="single" w:sz="4" w:space="0" w:color="auto"/>
            </w:tcBorders>
            <w:shd w:val="clear" w:color="auto" w:fill="auto"/>
            <w:noWrap/>
            <w:vAlign w:val="bottom"/>
            <w:hideMark/>
          </w:tcPr>
          <w:p w14:paraId="6F43C7C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1653337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10EB56B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0A3642FA"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4939DD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Mongolia</w:t>
            </w:r>
          </w:p>
        </w:tc>
        <w:tc>
          <w:tcPr>
            <w:tcW w:w="1660" w:type="dxa"/>
            <w:tcBorders>
              <w:top w:val="nil"/>
              <w:left w:val="single" w:sz="4" w:space="0" w:color="auto"/>
              <w:bottom w:val="nil"/>
              <w:right w:val="single" w:sz="4" w:space="0" w:color="auto"/>
            </w:tcBorders>
            <w:shd w:val="clear" w:color="auto" w:fill="auto"/>
            <w:noWrap/>
            <w:vAlign w:val="bottom"/>
            <w:hideMark/>
          </w:tcPr>
          <w:p w14:paraId="2E1B270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62B452C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3AD7F74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4A616C25"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5EB41EA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Montenegro</w:t>
            </w:r>
          </w:p>
        </w:tc>
        <w:tc>
          <w:tcPr>
            <w:tcW w:w="1660" w:type="dxa"/>
            <w:tcBorders>
              <w:top w:val="nil"/>
              <w:left w:val="single" w:sz="4" w:space="0" w:color="auto"/>
              <w:bottom w:val="nil"/>
              <w:right w:val="single" w:sz="4" w:space="0" w:color="auto"/>
            </w:tcBorders>
            <w:shd w:val="clear" w:color="auto" w:fill="auto"/>
            <w:noWrap/>
            <w:vAlign w:val="bottom"/>
            <w:hideMark/>
          </w:tcPr>
          <w:p w14:paraId="3F09B2F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noWrap/>
            <w:vAlign w:val="bottom"/>
            <w:hideMark/>
          </w:tcPr>
          <w:p w14:paraId="722422B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vAlign w:val="bottom"/>
            <w:hideMark/>
          </w:tcPr>
          <w:p w14:paraId="6F55D1E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387608E"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167EA55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Mozambique</w:t>
            </w:r>
          </w:p>
        </w:tc>
        <w:tc>
          <w:tcPr>
            <w:tcW w:w="1660" w:type="dxa"/>
            <w:tcBorders>
              <w:top w:val="nil"/>
              <w:left w:val="single" w:sz="4" w:space="0" w:color="auto"/>
              <w:bottom w:val="nil"/>
              <w:right w:val="single" w:sz="4" w:space="0" w:color="auto"/>
            </w:tcBorders>
            <w:shd w:val="clear" w:color="auto" w:fill="auto"/>
            <w:noWrap/>
            <w:vAlign w:val="bottom"/>
            <w:hideMark/>
          </w:tcPr>
          <w:p w14:paraId="139951D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7BE5AC7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35178CF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6F77C51"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5B90015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Myanmar</w:t>
            </w:r>
          </w:p>
        </w:tc>
        <w:tc>
          <w:tcPr>
            <w:tcW w:w="1660" w:type="dxa"/>
            <w:tcBorders>
              <w:top w:val="nil"/>
              <w:left w:val="single" w:sz="4" w:space="0" w:color="auto"/>
              <w:bottom w:val="nil"/>
              <w:right w:val="single" w:sz="4" w:space="0" w:color="auto"/>
            </w:tcBorders>
            <w:shd w:val="clear" w:color="auto" w:fill="auto"/>
            <w:noWrap/>
            <w:vAlign w:val="bottom"/>
            <w:hideMark/>
          </w:tcPr>
          <w:p w14:paraId="3E90A46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noWrap/>
            <w:vAlign w:val="bottom"/>
            <w:hideMark/>
          </w:tcPr>
          <w:p w14:paraId="4DFFBA9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vAlign w:val="bottom"/>
            <w:hideMark/>
          </w:tcPr>
          <w:p w14:paraId="66A51A8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6DAF26D"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3F69100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Namibia</w:t>
            </w:r>
          </w:p>
        </w:tc>
        <w:tc>
          <w:tcPr>
            <w:tcW w:w="1660" w:type="dxa"/>
            <w:tcBorders>
              <w:top w:val="nil"/>
              <w:left w:val="single" w:sz="4" w:space="0" w:color="auto"/>
              <w:bottom w:val="nil"/>
              <w:right w:val="single" w:sz="4" w:space="0" w:color="auto"/>
            </w:tcBorders>
            <w:shd w:val="clear" w:color="auto" w:fill="auto"/>
            <w:noWrap/>
            <w:vAlign w:val="bottom"/>
            <w:hideMark/>
          </w:tcPr>
          <w:p w14:paraId="3C97FBB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2DA1416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1E57BC2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A1FDD69" w14:textId="77777777" w:rsidTr="007C6F12">
        <w:trPr>
          <w:trHeight w:val="300"/>
          <w:jc w:val="center"/>
        </w:trPr>
        <w:tc>
          <w:tcPr>
            <w:tcW w:w="4100" w:type="dxa"/>
            <w:tcBorders>
              <w:top w:val="nil"/>
              <w:left w:val="single" w:sz="4" w:space="0" w:color="auto"/>
              <w:right w:val="single" w:sz="4" w:space="0" w:color="auto"/>
            </w:tcBorders>
            <w:shd w:val="clear" w:color="auto" w:fill="auto"/>
            <w:vAlign w:val="bottom"/>
            <w:hideMark/>
          </w:tcPr>
          <w:p w14:paraId="3892FE8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Nauru</w:t>
            </w:r>
          </w:p>
        </w:tc>
        <w:tc>
          <w:tcPr>
            <w:tcW w:w="1660" w:type="dxa"/>
            <w:tcBorders>
              <w:top w:val="nil"/>
              <w:left w:val="single" w:sz="4" w:space="0" w:color="auto"/>
              <w:right w:val="single" w:sz="4" w:space="0" w:color="auto"/>
            </w:tcBorders>
            <w:shd w:val="clear" w:color="auto" w:fill="auto"/>
            <w:noWrap/>
            <w:vAlign w:val="bottom"/>
            <w:hideMark/>
          </w:tcPr>
          <w:p w14:paraId="7A3BBDC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right w:val="single" w:sz="4" w:space="0" w:color="auto"/>
            </w:tcBorders>
            <w:shd w:val="clear" w:color="auto" w:fill="auto"/>
            <w:noWrap/>
            <w:vAlign w:val="bottom"/>
            <w:hideMark/>
          </w:tcPr>
          <w:p w14:paraId="60ECB71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right w:val="single" w:sz="4" w:space="0" w:color="auto"/>
            </w:tcBorders>
            <w:shd w:val="clear" w:color="auto" w:fill="auto"/>
            <w:vAlign w:val="bottom"/>
            <w:hideMark/>
          </w:tcPr>
          <w:p w14:paraId="7437C22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7B0BB0BC" w14:textId="77777777" w:rsidTr="007C6F12">
        <w:trPr>
          <w:trHeight w:val="300"/>
          <w:jc w:val="center"/>
        </w:trPr>
        <w:tc>
          <w:tcPr>
            <w:tcW w:w="4100" w:type="dxa"/>
            <w:tcBorders>
              <w:top w:val="nil"/>
              <w:left w:val="single" w:sz="4" w:space="0" w:color="auto"/>
              <w:bottom w:val="single" w:sz="4" w:space="0" w:color="auto"/>
              <w:right w:val="single" w:sz="4" w:space="0" w:color="auto"/>
            </w:tcBorders>
            <w:shd w:val="clear" w:color="auto" w:fill="auto"/>
            <w:vAlign w:val="bottom"/>
            <w:hideMark/>
          </w:tcPr>
          <w:p w14:paraId="537DC236" w14:textId="12606EAF"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Nepal (Rep</w:t>
            </w:r>
            <w:r w:rsidR="00355F6D">
              <w:rPr>
                <w:rFonts w:cs="Calibri"/>
                <w:b/>
                <w:bCs/>
                <w:sz w:val="22"/>
                <w:szCs w:val="22"/>
                <w:lang w:val="es-ES"/>
              </w:rPr>
              <w:t>ú</w:t>
            </w:r>
            <w:r w:rsidRPr="00D66A21">
              <w:rPr>
                <w:rFonts w:cs="Calibri"/>
                <w:b/>
                <w:bCs/>
                <w:sz w:val="22"/>
                <w:szCs w:val="22"/>
                <w:lang w:val="es-ES"/>
              </w:rPr>
              <w:t>blic</w:t>
            </w:r>
            <w:r w:rsidR="00355F6D">
              <w:rPr>
                <w:rFonts w:cs="Calibri"/>
                <w:b/>
                <w:bCs/>
                <w:sz w:val="22"/>
                <w:szCs w:val="22"/>
                <w:lang w:val="es-ES"/>
              </w:rPr>
              <w:t>a de</w:t>
            </w:r>
            <w:r w:rsidRPr="00D66A21">
              <w:rPr>
                <w:rFonts w:cs="Calibri"/>
                <w:b/>
                <w:bCs/>
                <w:sz w:val="22"/>
                <w:szCs w:val="22"/>
                <w:lang w:val="es-ES"/>
              </w:rPr>
              <w:t>)</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A906CE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single" w:sz="4" w:space="0" w:color="auto"/>
              <w:right w:val="single" w:sz="4" w:space="0" w:color="auto"/>
            </w:tcBorders>
            <w:shd w:val="clear" w:color="auto" w:fill="auto"/>
            <w:noWrap/>
            <w:vAlign w:val="bottom"/>
            <w:hideMark/>
          </w:tcPr>
          <w:p w14:paraId="31ADD6B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single" w:sz="4" w:space="0" w:color="auto"/>
              <w:right w:val="single" w:sz="4" w:space="0" w:color="auto"/>
            </w:tcBorders>
            <w:shd w:val="clear" w:color="auto" w:fill="auto"/>
            <w:vAlign w:val="bottom"/>
            <w:hideMark/>
          </w:tcPr>
          <w:p w14:paraId="751328A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5D0846BC" w14:textId="77777777" w:rsidTr="007C6F12">
        <w:trPr>
          <w:trHeight w:val="300"/>
          <w:jc w:val="center"/>
        </w:trPr>
        <w:tc>
          <w:tcPr>
            <w:tcW w:w="4100" w:type="dxa"/>
            <w:tcBorders>
              <w:top w:val="single" w:sz="4" w:space="0" w:color="auto"/>
              <w:left w:val="single" w:sz="4" w:space="0" w:color="auto"/>
              <w:bottom w:val="nil"/>
              <w:right w:val="single" w:sz="4" w:space="0" w:color="auto"/>
            </w:tcBorders>
            <w:shd w:val="clear" w:color="auto" w:fill="auto"/>
            <w:vAlign w:val="bottom"/>
            <w:hideMark/>
          </w:tcPr>
          <w:p w14:paraId="0A88184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lastRenderedPageBreak/>
              <w:t>Nicaragua</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2219337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single" w:sz="4" w:space="0" w:color="auto"/>
              <w:left w:val="nil"/>
              <w:bottom w:val="nil"/>
              <w:right w:val="single" w:sz="4" w:space="0" w:color="auto"/>
            </w:tcBorders>
            <w:shd w:val="clear" w:color="auto" w:fill="auto"/>
            <w:noWrap/>
            <w:vAlign w:val="bottom"/>
            <w:hideMark/>
          </w:tcPr>
          <w:p w14:paraId="3BD9235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single" w:sz="4" w:space="0" w:color="auto"/>
              <w:left w:val="nil"/>
              <w:bottom w:val="nil"/>
              <w:right w:val="single" w:sz="4" w:space="0" w:color="auto"/>
            </w:tcBorders>
            <w:shd w:val="clear" w:color="auto" w:fill="auto"/>
            <w:vAlign w:val="bottom"/>
            <w:hideMark/>
          </w:tcPr>
          <w:p w14:paraId="142EA8A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7D4B4A38"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218E8C1D" w14:textId="72A3207E"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N</w:t>
            </w:r>
            <w:r w:rsidR="00355F6D">
              <w:rPr>
                <w:rFonts w:cs="Calibri"/>
                <w:b/>
                <w:bCs/>
                <w:sz w:val="22"/>
                <w:szCs w:val="22"/>
                <w:lang w:val="es-ES"/>
              </w:rPr>
              <w:t>í</w:t>
            </w:r>
            <w:r w:rsidRPr="00D66A21">
              <w:rPr>
                <w:rFonts w:cs="Calibri"/>
                <w:b/>
                <w:bCs/>
                <w:sz w:val="22"/>
                <w:szCs w:val="22"/>
                <w:lang w:val="es-ES"/>
              </w:rPr>
              <w:t>ger</w:t>
            </w:r>
          </w:p>
        </w:tc>
        <w:tc>
          <w:tcPr>
            <w:tcW w:w="1660" w:type="dxa"/>
            <w:tcBorders>
              <w:top w:val="nil"/>
              <w:left w:val="single" w:sz="4" w:space="0" w:color="auto"/>
              <w:bottom w:val="nil"/>
              <w:right w:val="single" w:sz="4" w:space="0" w:color="auto"/>
            </w:tcBorders>
            <w:shd w:val="clear" w:color="auto" w:fill="auto"/>
            <w:noWrap/>
            <w:vAlign w:val="bottom"/>
            <w:hideMark/>
          </w:tcPr>
          <w:p w14:paraId="74A20B0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noWrap/>
            <w:vAlign w:val="bottom"/>
            <w:hideMark/>
          </w:tcPr>
          <w:p w14:paraId="078CF05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vAlign w:val="bottom"/>
            <w:hideMark/>
          </w:tcPr>
          <w:p w14:paraId="44EE193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59837A41"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C6B395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Nigeria</w:t>
            </w:r>
          </w:p>
        </w:tc>
        <w:tc>
          <w:tcPr>
            <w:tcW w:w="1660" w:type="dxa"/>
            <w:tcBorders>
              <w:top w:val="nil"/>
              <w:left w:val="single" w:sz="4" w:space="0" w:color="auto"/>
              <w:bottom w:val="nil"/>
              <w:right w:val="single" w:sz="4" w:space="0" w:color="auto"/>
            </w:tcBorders>
            <w:shd w:val="clear" w:color="auto" w:fill="auto"/>
            <w:noWrap/>
            <w:vAlign w:val="bottom"/>
            <w:hideMark/>
          </w:tcPr>
          <w:p w14:paraId="4884515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2</w:t>
            </w:r>
          </w:p>
        </w:tc>
        <w:tc>
          <w:tcPr>
            <w:tcW w:w="1660" w:type="dxa"/>
            <w:tcBorders>
              <w:top w:val="nil"/>
              <w:left w:val="nil"/>
              <w:bottom w:val="nil"/>
              <w:right w:val="single" w:sz="4" w:space="0" w:color="auto"/>
            </w:tcBorders>
            <w:shd w:val="clear" w:color="auto" w:fill="auto"/>
            <w:noWrap/>
            <w:vAlign w:val="bottom"/>
            <w:hideMark/>
          </w:tcPr>
          <w:p w14:paraId="17325FE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2</w:t>
            </w:r>
          </w:p>
        </w:tc>
        <w:tc>
          <w:tcPr>
            <w:tcW w:w="1660" w:type="dxa"/>
            <w:tcBorders>
              <w:top w:val="nil"/>
              <w:left w:val="nil"/>
              <w:bottom w:val="nil"/>
              <w:right w:val="single" w:sz="4" w:space="0" w:color="auto"/>
            </w:tcBorders>
            <w:shd w:val="clear" w:color="auto" w:fill="auto"/>
            <w:vAlign w:val="bottom"/>
            <w:hideMark/>
          </w:tcPr>
          <w:p w14:paraId="0296428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332B6769"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23F5EC74" w14:textId="39D7E757"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Noruega</w:t>
            </w:r>
          </w:p>
        </w:tc>
        <w:tc>
          <w:tcPr>
            <w:tcW w:w="1660" w:type="dxa"/>
            <w:tcBorders>
              <w:top w:val="nil"/>
              <w:left w:val="single" w:sz="4" w:space="0" w:color="auto"/>
              <w:bottom w:val="nil"/>
              <w:right w:val="single" w:sz="4" w:space="0" w:color="auto"/>
            </w:tcBorders>
            <w:shd w:val="clear" w:color="auto" w:fill="auto"/>
            <w:noWrap/>
            <w:vAlign w:val="bottom"/>
            <w:hideMark/>
          </w:tcPr>
          <w:p w14:paraId="2C7CEAA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5</w:t>
            </w:r>
          </w:p>
        </w:tc>
        <w:tc>
          <w:tcPr>
            <w:tcW w:w="1660" w:type="dxa"/>
            <w:tcBorders>
              <w:top w:val="nil"/>
              <w:left w:val="nil"/>
              <w:bottom w:val="nil"/>
              <w:right w:val="single" w:sz="4" w:space="0" w:color="auto"/>
            </w:tcBorders>
            <w:shd w:val="clear" w:color="auto" w:fill="auto"/>
            <w:noWrap/>
            <w:vAlign w:val="bottom"/>
            <w:hideMark/>
          </w:tcPr>
          <w:p w14:paraId="4F4280E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5</w:t>
            </w:r>
          </w:p>
        </w:tc>
        <w:tc>
          <w:tcPr>
            <w:tcW w:w="1660" w:type="dxa"/>
            <w:tcBorders>
              <w:top w:val="nil"/>
              <w:left w:val="nil"/>
              <w:bottom w:val="nil"/>
              <w:right w:val="single" w:sz="4" w:space="0" w:color="auto"/>
            </w:tcBorders>
            <w:shd w:val="clear" w:color="auto" w:fill="auto"/>
            <w:vAlign w:val="bottom"/>
            <w:hideMark/>
          </w:tcPr>
          <w:p w14:paraId="4556EF6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0489B945"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232AFFF0" w14:textId="521FCDDE"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 xml:space="preserve">Nueva </w:t>
            </w:r>
            <w:r w:rsidR="00D66A21" w:rsidRPr="00D66A21">
              <w:rPr>
                <w:rFonts w:cs="Calibri"/>
                <w:b/>
                <w:bCs/>
                <w:sz w:val="22"/>
                <w:szCs w:val="22"/>
                <w:lang w:val="es-ES"/>
              </w:rPr>
              <w:t>Zeland</w:t>
            </w:r>
            <w:r>
              <w:rPr>
                <w:rFonts w:cs="Calibri"/>
                <w:b/>
                <w:bCs/>
                <w:sz w:val="22"/>
                <w:szCs w:val="22"/>
                <w:lang w:val="es-ES"/>
              </w:rPr>
              <w:t>ia</w:t>
            </w:r>
          </w:p>
        </w:tc>
        <w:tc>
          <w:tcPr>
            <w:tcW w:w="1660" w:type="dxa"/>
            <w:tcBorders>
              <w:top w:val="nil"/>
              <w:left w:val="single" w:sz="4" w:space="0" w:color="auto"/>
              <w:bottom w:val="nil"/>
              <w:right w:val="single" w:sz="4" w:space="0" w:color="auto"/>
            </w:tcBorders>
            <w:shd w:val="clear" w:color="auto" w:fill="auto"/>
            <w:noWrap/>
            <w:vAlign w:val="bottom"/>
            <w:hideMark/>
          </w:tcPr>
          <w:p w14:paraId="43A9570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2</w:t>
            </w:r>
          </w:p>
        </w:tc>
        <w:tc>
          <w:tcPr>
            <w:tcW w:w="1660" w:type="dxa"/>
            <w:tcBorders>
              <w:top w:val="nil"/>
              <w:left w:val="nil"/>
              <w:bottom w:val="nil"/>
              <w:right w:val="single" w:sz="4" w:space="0" w:color="auto"/>
            </w:tcBorders>
            <w:shd w:val="clear" w:color="auto" w:fill="auto"/>
            <w:noWrap/>
            <w:vAlign w:val="bottom"/>
            <w:hideMark/>
          </w:tcPr>
          <w:p w14:paraId="527C944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2</w:t>
            </w:r>
          </w:p>
        </w:tc>
        <w:tc>
          <w:tcPr>
            <w:tcW w:w="1660" w:type="dxa"/>
            <w:tcBorders>
              <w:top w:val="nil"/>
              <w:left w:val="nil"/>
              <w:bottom w:val="nil"/>
              <w:right w:val="single" w:sz="4" w:space="0" w:color="auto"/>
            </w:tcBorders>
            <w:shd w:val="clear" w:color="auto" w:fill="auto"/>
            <w:vAlign w:val="bottom"/>
            <w:hideMark/>
          </w:tcPr>
          <w:p w14:paraId="1050BDB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50824111"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3295459D" w14:textId="3D2FF15A"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Omán</w:t>
            </w:r>
          </w:p>
        </w:tc>
        <w:tc>
          <w:tcPr>
            <w:tcW w:w="1660" w:type="dxa"/>
            <w:tcBorders>
              <w:top w:val="nil"/>
              <w:left w:val="single" w:sz="4" w:space="0" w:color="auto"/>
              <w:bottom w:val="nil"/>
              <w:right w:val="single" w:sz="4" w:space="0" w:color="auto"/>
            </w:tcBorders>
            <w:shd w:val="clear" w:color="auto" w:fill="auto"/>
            <w:noWrap/>
            <w:vAlign w:val="bottom"/>
            <w:hideMark/>
          </w:tcPr>
          <w:p w14:paraId="239C5EB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noWrap/>
            <w:vAlign w:val="bottom"/>
            <w:hideMark/>
          </w:tcPr>
          <w:p w14:paraId="40E9912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vAlign w:val="bottom"/>
            <w:hideMark/>
          </w:tcPr>
          <w:p w14:paraId="5B7271B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D7D960E"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3007081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Uganda</w:t>
            </w:r>
          </w:p>
        </w:tc>
        <w:tc>
          <w:tcPr>
            <w:tcW w:w="1660" w:type="dxa"/>
            <w:tcBorders>
              <w:top w:val="nil"/>
              <w:left w:val="single" w:sz="4" w:space="0" w:color="auto"/>
              <w:bottom w:val="nil"/>
              <w:right w:val="single" w:sz="4" w:space="0" w:color="auto"/>
            </w:tcBorders>
            <w:shd w:val="clear" w:color="auto" w:fill="auto"/>
            <w:noWrap/>
            <w:vAlign w:val="bottom"/>
            <w:hideMark/>
          </w:tcPr>
          <w:p w14:paraId="18CEF95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573FFF9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4D3CB87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9E38976"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5F27558" w14:textId="199DA0BD"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Uzbekistán</w:t>
            </w:r>
          </w:p>
        </w:tc>
        <w:tc>
          <w:tcPr>
            <w:tcW w:w="1660" w:type="dxa"/>
            <w:tcBorders>
              <w:top w:val="nil"/>
              <w:left w:val="single" w:sz="4" w:space="0" w:color="auto"/>
              <w:bottom w:val="nil"/>
              <w:right w:val="single" w:sz="4" w:space="0" w:color="auto"/>
            </w:tcBorders>
            <w:shd w:val="clear" w:color="auto" w:fill="auto"/>
            <w:noWrap/>
            <w:vAlign w:val="bottom"/>
            <w:hideMark/>
          </w:tcPr>
          <w:p w14:paraId="018C9E2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0A9B978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0E10143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0F514808"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91D340B" w14:textId="6EC23BBA"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Pakistán</w:t>
            </w:r>
          </w:p>
        </w:tc>
        <w:tc>
          <w:tcPr>
            <w:tcW w:w="1660" w:type="dxa"/>
            <w:tcBorders>
              <w:top w:val="nil"/>
              <w:left w:val="single" w:sz="4" w:space="0" w:color="auto"/>
              <w:bottom w:val="nil"/>
              <w:right w:val="single" w:sz="4" w:space="0" w:color="auto"/>
            </w:tcBorders>
            <w:shd w:val="clear" w:color="auto" w:fill="auto"/>
            <w:noWrap/>
            <w:vAlign w:val="bottom"/>
            <w:hideMark/>
          </w:tcPr>
          <w:p w14:paraId="006266B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noWrap/>
            <w:vAlign w:val="bottom"/>
            <w:hideMark/>
          </w:tcPr>
          <w:p w14:paraId="5A0B856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vAlign w:val="bottom"/>
            <w:hideMark/>
          </w:tcPr>
          <w:p w14:paraId="07096AC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0B104CD"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3C450D2F" w14:textId="669248B3"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Panamá</w:t>
            </w:r>
          </w:p>
        </w:tc>
        <w:tc>
          <w:tcPr>
            <w:tcW w:w="1660" w:type="dxa"/>
            <w:tcBorders>
              <w:top w:val="nil"/>
              <w:left w:val="single" w:sz="4" w:space="0" w:color="auto"/>
              <w:bottom w:val="nil"/>
              <w:right w:val="single" w:sz="4" w:space="0" w:color="auto"/>
            </w:tcBorders>
            <w:shd w:val="clear" w:color="auto" w:fill="auto"/>
            <w:noWrap/>
            <w:vAlign w:val="bottom"/>
            <w:hideMark/>
          </w:tcPr>
          <w:p w14:paraId="4017995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6462939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34C4104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BCBDF35"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2120F3B" w14:textId="1D5B6C3A"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proofErr w:type="spellStart"/>
            <w:r w:rsidRPr="00D66A21">
              <w:rPr>
                <w:rFonts w:cs="Calibri"/>
                <w:b/>
                <w:bCs/>
                <w:sz w:val="22"/>
                <w:szCs w:val="22"/>
                <w:lang w:val="es-ES"/>
              </w:rPr>
              <w:t>P</w:t>
            </w:r>
            <w:r w:rsidR="00355F6D">
              <w:rPr>
                <w:rFonts w:cs="Calibri"/>
                <w:b/>
                <w:bCs/>
                <w:sz w:val="22"/>
                <w:szCs w:val="22"/>
                <w:lang w:val="es-ES"/>
              </w:rPr>
              <w:t>á</w:t>
            </w:r>
            <w:r w:rsidRPr="00D66A21">
              <w:rPr>
                <w:rFonts w:cs="Calibri"/>
                <w:b/>
                <w:bCs/>
                <w:sz w:val="22"/>
                <w:szCs w:val="22"/>
                <w:lang w:val="es-ES"/>
              </w:rPr>
              <w:t>pua</w:t>
            </w:r>
            <w:proofErr w:type="spellEnd"/>
            <w:r w:rsidRPr="00D66A21">
              <w:rPr>
                <w:rFonts w:cs="Calibri"/>
                <w:b/>
                <w:bCs/>
                <w:sz w:val="22"/>
                <w:szCs w:val="22"/>
                <w:lang w:val="es-ES"/>
              </w:rPr>
              <w:t xml:space="preserve"> New Guinea</w:t>
            </w:r>
          </w:p>
        </w:tc>
        <w:tc>
          <w:tcPr>
            <w:tcW w:w="1660" w:type="dxa"/>
            <w:tcBorders>
              <w:top w:val="nil"/>
              <w:left w:val="single" w:sz="4" w:space="0" w:color="auto"/>
              <w:bottom w:val="nil"/>
              <w:right w:val="single" w:sz="4" w:space="0" w:color="auto"/>
            </w:tcBorders>
            <w:shd w:val="clear" w:color="auto" w:fill="auto"/>
            <w:noWrap/>
            <w:vAlign w:val="bottom"/>
            <w:hideMark/>
          </w:tcPr>
          <w:p w14:paraId="09DF0D5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4D0FCAA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vAlign w:val="bottom"/>
            <w:hideMark/>
          </w:tcPr>
          <w:p w14:paraId="71DF3A48" w14:textId="3ABD5A49"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sidRPr="00D66A21">
              <w:rPr>
                <w:rFonts w:cs="Calibri"/>
                <w:b/>
                <w:bCs/>
                <w:sz w:val="22"/>
                <w:szCs w:val="22"/>
                <w:lang w:val="es-ES"/>
              </w:rPr>
              <w:t xml:space="preserve"> </w:t>
            </w:r>
            <w:r w:rsidR="006932A4">
              <w:rPr>
                <w:rFonts w:cs="Calibri"/>
                <w:b/>
                <w:bCs/>
                <w:sz w:val="22"/>
                <w:szCs w:val="22"/>
                <w:lang w:val="es-ES"/>
              </w:rPr>
              <w:t xml:space="preserve">  </w:t>
            </w:r>
            <w:r w:rsidRPr="00D66A21">
              <w:rPr>
                <w:rFonts w:cs="Calibri"/>
                <w:b/>
                <w:bCs/>
                <w:sz w:val="22"/>
                <w:szCs w:val="22"/>
                <w:lang w:val="es-ES"/>
              </w:rPr>
              <w:t xml:space="preserve"> 1/4 </w:t>
            </w:r>
          </w:p>
        </w:tc>
      </w:tr>
      <w:tr w:rsidR="00D66A21" w:rsidRPr="00D66A21" w14:paraId="37414BFE"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773EC24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Paraguay</w:t>
            </w:r>
          </w:p>
        </w:tc>
        <w:tc>
          <w:tcPr>
            <w:tcW w:w="1660" w:type="dxa"/>
            <w:tcBorders>
              <w:top w:val="nil"/>
              <w:left w:val="single" w:sz="4" w:space="0" w:color="auto"/>
              <w:bottom w:val="nil"/>
              <w:right w:val="single" w:sz="4" w:space="0" w:color="auto"/>
            </w:tcBorders>
            <w:shd w:val="clear" w:color="auto" w:fill="auto"/>
            <w:noWrap/>
            <w:vAlign w:val="bottom"/>
            <w:hideMark/>
          </w:tcPr>
          <w:p w14:paraId="3DAF14D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noWrap/>
            <w:vAlign w:val="bottom"/>
            <w:hideMark/>
          </w:tcPr>
          <w:p w14:paraId="00BEBAF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vAlign w:val="bottom"/>
            <w:hideMark/>
          </w:tcPr>
          <w:p w14:paraId="3018820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0D51FE53"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5F0D2181" w14:textId="239DF271"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Países Bajos</w:t>
            </w:r>
          </w:p>
        </w:tc>
        <w:tc>
          <w:tcPr>
            <w:tcW w:w="1660" w:type="dxa"/>
            <w:tcBorders>
              <w:top w:val="nil"/>
              <w:left w:val="single" w:sz="4" w:space="0" w:color="auto"/>
              <w:bottom w:val="nil"/>
              <w:right w:val="single" w:sz="4" w:space="0" w:color="auto"/>
            </w:tcBorders>
            <w:shd w:val="clear" w:color="auto" w:fill="auto"/>
            <w:noWrap/>
            <w:vAlign w:val="bottom"/>
            <w:hideMark/>
          </w:tcPr>
          <w:p w14:paraId="15CB4C4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5</w:t>
            </w:r>
          </w:p>
        </w:tc>
        <w:tc>
          <w:tcPr>
            <w:tcW w:w="1660" w:type="dxa"/>
            <w:tcBorders>
              <w:top w:val="nil"/>
              <w:left w:val="nil"/>
              <w:bottom w:val="nil"/>
              <w:right w:val="single" w:sz="4" w:space="0" w:color="auto"/>
            </w:tcBorders>
            <w:shd w:val="clear" w:color="auto" w:fill="auto"/>
            <w:noWrap/>
            <w:vAlign w:val="bottom"/>
            <w:hideMark/>
          </w:tcPr>
          <w:p w14:paraId="333AD1C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5</w:t>
            </w:r>
          </w:p>
        </w:tc>
        <w:tc>
          <w:tcPr>
            <w:tcW w:w="1660" w:type="dxa"/>
            <w:tcBorders>
              <w:top w:val="nil"/>
              <w:left w:val="nil"/>
              <w:bottom w:val="nil"/>
              <w:right w:val="single" w:sz="4" w:space="0" w:color="auto"/>
            </w:tcBorders>
            <w:shd w:val="clear" w:color="auto" w:fill="auto"/>
            <w:vAlign w:val="bottom"/>
            <w:hideMark/>
          </w:tcPr>
          <w:p w14:paraId="728FAFA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79C0720C"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1D965E3E" w14:textId="7E330AF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Per</w:t>
            </w:r>
            <w:r w:rsidR="00355F6D">
              <w:rPr>
                <w:rFonts w:cs="Calibri"/>
                <w:b/>
                <w:bCs/>
                <w:sz w:val="22"/>
                <w:szCs w:val="22"/>
                <w:lang w:val="es-ES"/>
              </w:rPr>
              <w:t>ú</w:t>
            </w:r>
          </w:p>
        </w:tc>
        <w:tc>
          <w:tcPr>
            <w:tcW w:w="1660" w:type="dxa"/>
            <w:tcBorders>
              <w:top w:val="nil"/>
              <w:left w:val="single" w:sz="4" w:space="0" w:color="auto"/>
              <w:bottom w:val="nil"/>
              <w:right w:val="single" w:sz="4" w:space="0" w:color="auto"/>
            </w:tcBorders>
            <w:shd w:val="clear" w:color="auto" w:fill="auto"/>
            <w:noWrap/>
            <w:vAlign w:val="bottom"/>
            <w:hideMark/>
          </w:tcPr>
          <w:p w14:paraId="2CAA2AD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173979E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130674E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4709B86F"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66E44146" w14:textId="66D22CA1"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Filipinas</w:t>
            </w:r>
          </w:p>
        </w:tc>
        <w:tc>
          <w:tcPr>
            <w:tcW w:w="1660" w:type="dxa"/>
            <w:tcBorders>
              <w:top w:val="nil"/>
              <w:left w:val="single" w:sz="4" w:space="0" w:color="auto"/>
              <w:bottom w:val="nil"/>
              <w:right w:val="single" w:sz="4" w:space="0" w:color="auto"/>
            </w:tcBorders>
            <w:shd w:val="clear" w:color="auto" w:fill="auto"/>
            <w:noWrap/>
            <w:vAlign w:val="bottom"/>
            <w:hideMark/>
          </w:tcPr>
          <w:p w14:paraId="5DA911A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noWrap/>
            <w:vAlign w:val="bottom"/>
            <w:hideMark/>
          </w:tcPr>
          <w:p w14:paraId="3A169A0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vAlign w:val="bottom"/>
            <w:hideMark/>
          </w:tcPr>
          <w:p w14:paraId="10206D3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78A37C91"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5AF546AD" w14:textId="7BA0D413"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Pol</w:t>
            </w:r>
            <w:r w:rsidR="00355F6D">
              <w:rPr>
                <w:rFonts w:cs="Calibri"/>
                <w:b/>
                <w:bCs/>
                <w:sz w:val="22"/>
                <w:szCs w:val="22"/>
                <w:lang w:val="es-ES"/>
              </w:rPr>
              <w:t>onia</w:t>
            </w:r>
          </w:p>
        </w:tc>
        <w:tc>
          <w:tcPr>
            <w:tcW w:w="1660" w:type="dxa"/>
            <w:tcBorders>
              <w:top w:val="nil"/>
              <w:left w:val="single" w:sz="4" w:space="0" w:color="auto"/>
              <w:bottom w:val="nil"/>
              <w:right w:val="single" w:sz="4" w:space="0" w:color="auto"/>
            </w:tcBorders>
            <w:shd w:val="clear" w:color="auto" w:fill="auto"/>
            <w:noWrap/>
            <w:vAlign w:val="bottom"/>
            <w:hideMark/>
          </w:tcPr>
          <w:p w14:paraId="0EA5383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noWrap/>
            <w:vAlign w:val="bottom"/>
            <w:hideMark/>
          </w:tcPr>
          <w:p w14:paraId="736A2F8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vAlign w:val="bottom"/>
            <w:hideMark/>
          </w:tcPr>
          <w:p w14:paraId="4BAE4BE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93C3804"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32EEACB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Portugal</w:t>
            </w:r>
          </w:p>
        </w:tc>
        <w:tc>
          <w:tcPr>
            <w:tcW w:w="1660" w:type="dxa"/>
            <w:tcBorders>
              <w:top w:val="nil"/>
              <w:left w:val="single" w:sz="4" w:space="0" w:color="auto"/>
              <w:bottom w:val="nil"/>
              <w:right w:val="single" w:sz="4" w:space="0" w:color="auto"/>
            </w:tcBorders>
            <w:shd w:val="clear" w:color="auto" w:fill="auto"/>
            <w:noWrap/>
            <w:vAlign w:val="bottom"/>
            <w:hideMark/>
          </w:tcPr>
          <w:p w14:paraId="096544B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noWrap/>
            <w:vAlign w:val="bottom"/>
            <w:hideMark/>
          </w:tcPr>
          <w:p w14:paraId="0D09347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vAlign w:val="bottom"/>
            <w:hideMark/>
          </w:tcPr>
          <w:p w14:paraId="352D630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E4A1237" w14:textId="77777777" w:rsidTr="007779ED">
        <w:trPr>
          <w:trHeight w:val="289"/>
          <w:jc w:val="center"/>
        </w:trPr>
        <w:tc>
          <w:tcPr>
            <w:tcW w:w="4100" w:type="dxa"/>
            <w:tcBorders>
              <w:top w:val="nil"/>
              <w:left w:val="single" w:sz="4" w:space="0" w:color="auto"/>
              <w:bottom w:val="nil"/>
              <w:right w:val="single" w:sz="4" w:space="0" w:color="auto"/>
            </w:tcBorders>
            <w:shd w:val="clear" w:color="auto" w:fill="auto"/>
            <w:vAlign w:val="bottom"/>
            <w:hideMark/>
          </w:tcPr>
          <w:p w14:paraId="063DC7B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Qatar</w:t>
            </w:r>
          </w:p>
        </w:tc>
        <w:tc>
          <w:tcPr>
            <w:tcW w:w="1660" w:type="dxa"/>
            <w:tcBorders>
              <w:top w:val="nil"/>
              <w:left w:val="single" w:sz="4" w:space="0" w:color="auto"/>
              <w:bottom w:val="nil"/>
              <w:right w:val="single" w:sz="4" w:space="0" w:color="auto"/>
            </w:tcBorders>
            <w:shd w:val="clear" w:color="auto" w:fill="auto"/>
            <w:noWrap/>
            <w:vAlign w:val="bottom"/>
            <w:hideMark/>
          </w:tcPr>
          <w:p w14:paraId="0B22D42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2</w:t>
            </w:r>
          </w:p>
        </w:tc>
        <w:tc>
          <w:tcPr>
            <w:tcW w:w="1660" w:type="dxa"/>
            <w:tcBorders>
              <w:top w:val="nil"/>
              <w:left w:val="nil"/>
              <w:bottom w:val="nil"/>
              <w:right w:val="single" w:sz="4" w:space="0" w:color="auto"/>
            </w:tcBorders>
            <w:shd w:val="clear" w:color="auto" w:fill="auto"/>
            <w:noWrap/>
            <w:vAlign w:val="bottom"/>
            <w:hideMark/>
          </w:tcPr>
          <w:p w14:paraId="5230AF0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2</w:t>
            </w:r>
          </w:p>
        </w:tc>
        <w:tc>
          <w:tcPr>
            <w:tcW w:w="1660" w:type="dxa"/>
            <w:tcBorders>
              <w:top w:val="nil"/>
              <w:left w:val="nil"/>
              <w:bottom w:val="nil"/>
              <w:right w:val="single" w:sz="4" w:space="0" w:color="auto"/>
            </w:tcBorders>
            <w:shd w:val="clear" w:color="auto" w:fill="auto"/>
            <w:vAlign w:val="bottom"/>
            <w:hideMark/>
          </w:tcPr>
          <w:p w14:paraId="30B6C25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FDA69E3" w14:textId="77777777" w:rsidTr="007779ED">
        <w:trPr>
          <w:trHeight w:val="289"/>
          <w:jc w:val="center"/>
        </w:trPr>
        <w:tc>
          <w:tcPr>
            <w:tcW w:w="4100" w:type="dxa"/>
            <w:tcBorders>
              <w:top w:val="nil"/>
              <w:left w:val="single" w:sz="4" w:space="0" w:color="auto"/>
              <w:bottom w:val="nil"/>
              <w:right w:val="single" w:sz="4" w:space="0" w:color="auto"/>
            </w:tcBorders>
            <w:shd w:val="clear" w:color="auto" w:fill="auto"/>
            <w:vAlign w:val="bottom"/>
            <w:hideMark/>
          </w:tcPr>
          <w:p w14:paraId="2AA9B1EE" w14:textId="18475014"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República Árabe Siria</w:t>
            </w:r>
          </w:p>
        </w:tc>
        <w:tc>
          <w:tcPr>
            <w:tcW w:w="1660" w:type="dxa"/>
            <w:tcBorders>
              <w:top w:val="nil"/>
              <w:left w:val="single" w:sz="4" w:space="0" w:color="auto"/>
              <w:bottom w:val="nil"/>
              <w:right w:val="single" w:sz="4" w:space="0" w:color="auto"/>
            </w:tcBorders>
            <w:shd w:val="clear" w:color="auto" w:fill="auto"/>
            <w:noWrap/>
            <w:vAlign w:val="bottom"/>
            <w:hideMark/>
          </w:tcPr>
          <w:p w14:paraId="4B1BCB4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045352F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0BA3A41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CDFA507" w14:textId="77777777" w:rsidTr="007779ED">
        <w:trPr>
          <w:trHeight w:val="289"/>
          <w:jc w:val="center"/>
        </w:trPr>
        <w:tc>
          <w:tcPr>
            <w:tcW w:w="4100" w:type="dxa"/>
            <w:tcBorders>
              <w:top w:val="nil"/>
              <w:left w:val="single" w:sz="4" w:space="0" w:color="auto"/>
              <w:bottom w:val="nil"/>
              <w:right w:val="single" w:sz="4" w:space="0" w:color="auto"/>
            </w:tcBorders>
            <w:shd w:val="clear" w:color="auto" w:fill="auto"/>
            <w:vAlign w:val="bottom"/>
            <w:hideMark/>
          </w:tcPr>
          <w:p w14:paraId="191CDC0B" w14:textId="447A0B4C" w:rsidR="00D66A21" w:rsidRPr="00B01058" w:rsidRDefault="00B01058" w:rsidP="00D66A21">
            <w:pPr>
              <w:tabs>
                <w:tab w:val="clear" w:pos="567"/>
                <w:tab w:val="clear" w:pos="1134"/>
                <w:tab w:val="clear" w:pos="1701"/>
                <w:tab w:val="clear" w:pos="2268"/>
                <w:tab w:val="clear" w:pos="2835"/>
              </w:tabs>
              <w:overflowPunct/>
              <w:autoSpaceDE/>
              <w:autoSpaceDN/>
              <w:adjustRightInd/>
              <w:spacing w:before="0"/>
              <w:textAlignment w:val="auto"/>
              <w:rPr>
                <w:b/>
                <w:bCs/>
                <w:sz w:val="22"/>
                <w:szCs w:val="22"/>
              </w:rPr>
            </w:pPr>
            <w:proofErr w:type="spellStart"/>
            <w:r w:rsidRPr="00B01058">
              <w:rPr>
                <w:b/>
                <w:bCs/>
                <w:sz w:val="22"/>
                <w:szCs w:val="22"/>
              </w:rPr>
              <w:t>Türkiye</w:t>
            </w:r>
            <w:proofErr w:type="spellEnd"/>
          </w:p>
        </w:tc>
        <w:tc>
          <w:tcPr>
            <w:tcW w:w="1660" w:type="dxa"/>
            <w:tcBorders>
              <w:top w:val="nil"/>
              <w:left w:val="single" w:sz="4" w:space="0" w:color="auto"/>
              <w:bottom w:val="nil"/>
              <w:right w:val="single" w:sz="4" w:space="0" w:color="auto"/>
            </w:tcBorders>
            <w:shd w:val="clear" w:color="auto" w:fill="auto"/>
            <w:noWrap/>
            <w:vAlign w:val="bottom"/>
            <w:hideMark/>
          </w:tcPr>
          <w:p w14:paraId="03325CC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noWrap/>
            <w:vAlign w:val="bottom"/>
            <w:hideMark/>
          </w:tcPr>
          <w:p w14:paraId="3E1DFC6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vAlign w:val="bottom"/>
            <w:hideMark/>
          </w:tcPr>
          <w:p w14:paraId="1F6911E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4D4F4ED" w14:textId="77777777" w:rsidTr="007779ED">
        <w:trPr>
          <w:trHeight w:val="289"/>
          <w:jc w:val="center"/>
        </w:trPr>
        <w:tc>
          <w:tcPr>
            <w:tcW w:w="4100" w:type="dxa"/>
            <w:tcBorders>
              <w:top w:val="nil"/>
              <w:left w:val="single" w:sz="4" w:space="0" w:color="auto"/>
              <w:bottom w:val="nil"/>
              <w:right w:val="single" w:sz="4" w:space="0" w:color="auto"/>
            </w:tcBorders>
            <w:shd w:val="clear" w:color="auto" w:fill="auto"/>
            <w:vAlign w:val="bottom"/>
            <w:hideMark/>
          </w:tcPr>
          <w:p w14:paraId="4ACAD18A" w14:textId="649D3DE0"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 xml:space="preserve">Rep. </w:t>
            </w:r>
            <w:proofErr w:type="spellStart"/>
            <w:r w:rsidR="00355F6D" w:rsidRPr="00D66A21">
              <w:rPr>
                <w:rFonts w:cs="Calibri"/>
                <w:b/>
                <w:bCs/>
                <w:sz w:val="22"/>
                <w:szCs w:val="22"/>
                <w:lang w:val="es-ES"/>
              </w:rPr>
              <w:t>Dem</w:t>
            </w:r>
            <w:proofErr w:type="spellEnd"/>
            <w:r w:rsidR="00355F6D" w:rsidRPr="00D66A21">
              <w:rPr>
                <w:rFonts w:cs="Calibri"/>
                <w:b/>
                <w:bCs/>
                <w:sz w:val="22"/>
                <w:szCs w:val="22"/>
                <w:lang w:val="es-ES"/>
              </w:rPr>
              <w:t xml:space="preserve">. </w:t>
            </w:r>
            <w:r w:rsidR="00355F6D">
              <w:rPr>
                <w:rFonts w:cs="Calibri"/>
                <w:b/>
                <w:bCs/>
                <w:sz w:val="22"/>
                <w:szCs w:val="22"/>
                <w:lang w:val="es-ES"/>
              </w:rPr>
              <w:t xml:space="preserve">Del </w:t>
            </w:r>
            <w:r w:rsidRPr="00D66A21">
              <w:rPr>
                <w:rFonts w:cs="Calibri"/>
                <w:b/>
                <w:bCs/>
                <w:sz w:val="22"/>
                <w:szCs w:val="22"/>
                <w:lang w:val="es-ES"/>
              </w:rPr>
              <w:t>Congo</w:t>
            </w:r>
          </w:p>
        </w:tc>
        <w:tc>
          <w:tcPr>
            <w:tcW w:w="1660" w:type="dxa"/>
            <w:tcBorders>
              <w:top w:val="nil"/>
              <w:left w:val="single" w:sz="4" w:space="0" w:color="auto"/>
              <w:bottom w:val="nil"/>
              <w:right w:val="single" w:sz="4" w:space="0" w:color="auto"/>
            </w:tcBorders>
            <w:shd w:val="clear" w:color="auto" w:fill="auto"/>
            <w:noWrap/>
            <w:vAlign w:val="bottom"/>
            <w:hideMark/>
          </w:tcPr>
          <w:p w14:paraId="61D5665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52C4BF5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60ED90B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52C96272" w14:textId="77777777" w:rsidTr="007779ED">
        <w:trPr>
          <w:trHeight w:val="289"/>
          <w:jc w:val="center"/>
        </w:trPr>
        <w:tc>
          <w:tcPr>
            <w:tcW w:w="4100" w:type="dxa"/>
            <w:tcBorders>
              <w:top w:val="nil"/>
              <w:left w:val="single" w:sz="4" w:space="0" w:color="auto"/>
              <w:bottom w:val="nil"/>
              <w:right w:val="single" w:sz="4" w:space="0" w:color="auto"/>
            </w:tcBorders>
            <w:shd w:val="clear" w:color="auto" w:fill="auto"/>
            <w:vAlign w:val="bottom"/>
            <w:hideMark/>
          </w:tcPr>
          <w:p w14:paraId="48C4F007" w14:textId="0E366DEA" w:rsidR="00D66A21" w:rsidRPr="00D66A21" w:rsidRDefault="00355F6D"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Kirguistán</w:t>
            </w:r>
          </w:p>
        </w:tc>
        <w:tc>
          <w:tcPr>
            <w:tcW w:w="1660" w:type="dxa"/>
            <w:tcBorders>
              <w:top w:val="nil"/>
              <w:left w:val="single" w:sz="4" w:space="0" w:color="auto"/>
              <w:bottom w:val="nil"/>
              <w:right w:val="single" w:sz="4" w:space="0" w:color="auto"/>
            </w:tcBorders>
            <w:shd w:val="clear" w:color="auto" w:fill="auto"/>
            <w:noWrap/>
            <w:vAlign w:val="bottom"/>
            <w:hideMark/>
          </w:tcPr>
          <w:p w14:paraId="463924C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1944667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701AE4D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E92E13E" w14:textId="77777777" w:rsidTr="007779ED">
        <w:trPr>
          <w:trHeight w:val="289"/>
          <w:jc w:val="center"/>
        </w:trPr>
        <w:tc>
          <w:tcPr>
            <w:tcW w:w="4100" w:type="dxa"/>
            <w:tcBorders>
              <w:top w:val="nil"/>
              <w:left w:val="single" w:sz="4" w:space="0" w:color="auto"/>
              <w:bottom w:val="nil"/>
              <w:right w:val="single" w:sz="4" w:space="0" w:color="auto"/>
            </w:tcBorders>
            <w:shd w:val="clear" w:color="auto" w:fill="auto"/>
            <w:vAlign w:val="bottom"/>
            <w:hideMark/>
          </w:tcPr>
          <w:p w14:paraId="12D2898E" w14:textId="72068EC5" w:rsidR="00D66A21" w:rsidRPr="00D66A21" w:rsidRDefault="002B1E87"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 xml:space="preserve">Rep. Popular </w:t>
            </w:r>
            <w:proofErr w:type="spellStart"/>
            <w:r w:rsidR="00D66A21" w:rsidRPr="00D66A21">
              <w:rPr>
                <w:rFonts w:cs="Calibri"/>
                <w:b/>
                <w:bCs/>
                <w:sz w:val="22"/>
                <w:szCs w:val="22"/>
                <w:lang w:val="es-ES"/>
              </w:rPr>
              <w:t>Dem</w:t>
            </w:r>
            <w:proofErr w:type="spellEnd"/>
            <w:r w:rsidR="00D66A21" w:rsidRPr="00D66A21">
              <w:rPr>
                <w:rFonts w:cs="Calibri"/>
                <w:b/>
                <w:bCs/>
                <w:sz w:val="22"/>
                <w:szCs w:val="22"/>
                <w:lang w:val="es-ES"/>
              </w:rPr>
              <w:t xml:space="preserve">. </w:t>
            </w:r>
            <w:r>
              <w:rPr>
                <w:rFonts w:cs="Calibri"/>
                <w:b/>
                <w:bCs/>
                <w:sz w:val="22"/>
                <w:szCs w:val="22"/>
                <w:lang w:val="es-ES"/>
              </w:rPr>
              <w:t>de C</w:t>
            </w:r>
            <w:r w:rsidR="00D66A21" w:rsidRPr="00D66A21">
              <w:rPr>
                <w:rFonts w:cs="Calibri"/>
                <w:b/>
                <w:bCs/>
                <w:sz w:val="22"/>
                <w:szCs w:val="22"/>
                <w:lang w:val="es-ES"/>
              </w:rPr>
              <w:t>orea</w:t>
            </w:r>
          </w:p>
        </w:tc>
        <w:tc>
          <w:tcPr>
            <w:tcW w:w="1660" w:type="dxa"/>
            <w:tcBorders>
              <w:top w:val="nil"/>
              <w:left w:val="single" w:sz="4" w:space="0" w:color="auto"/>
              <w:bottom w:val="nil"/>
              <w:right w:val="single" w:sz="4" w:space="0" w:color="auto"/>
            </w:tcBorders>
            <w:shd w:val="clear" w:color="auto" w:fill="auto"/>
            <w:noWrap/>
            <w:vAlign w:val="bottom"/>
            <w:hideMark/>
          </w:tcPr>
          <w:p w14:paraId="31F3D3C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noWrap/>
            <w:vAlign w:val="bottom"/>
            <w:hideMark/>
          </w:tcPr>
          <w:p w14:paraId="720FF57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vAlign w:val="bottom"/>
            <w:hideMark/>
          </w:tcPr>
          <w:p w14:paraId="6948F2A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3F642351" w14:textId="77777777" w:rsidTr="007779ED">
        <w:trPr>
          <w:trHeight w:val="289"/>
          <w:jc w:val="center"/>
        </w:trPr>
        <w:tc>
          <w:tcPr>
            <w:tcW w:w="4100" w:type="dxa"/>
            <w:tcBorders>
              <w:top w:val="nil"/>
              <w:left w:val="single" w:sz="4" w:space="0" w:color="auto"/>
              <w:bottom w:val="nil"/>
              <w:right w:val="single" w:sz="4" w:space="0" w:color="auto"/>
            </w:tcBorders>
            <w:shd w:val="clear" w:color="auto" w:fill="auto"/>
            <w:vAlign w:val="bottom"/>
            <w:hideMark/>
          </w:tcPr>
          <w:p w14:paraId="53D7CDCE" w14:textId="2082F267" w:rsidR="00D66A21" w:rsidRPr="00D66A21" w:rsidRDefault="002B1E87"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Eslovaquia</w:t>
            </w:r>
          </w:p>
        </w:tc>
        <w:tc>
          <w:tcPr>
            <w:tcW w:w="1660" w:type="dxa"/>
            <w:tcBorders>
              <w:top w:val="nil"/>
              <w:left w:val="single" w:sz="4" w:space="0" w:color="auto"/>
              <w:bottom w:val="nil"/>
              <w:right w:val="single" w:sz="4" w:space="0" w:color="auto"/>
            </w:tcBorders>
            <w:shd w:val="clear" w:color="auto" w:fill="auto"/>
            <w:noWrap/>
            <w:vAlign w:val="bottom"/>
            <w:hideMark/>
          </w:tcPr>
          <w:p w14:paraId="18FF403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noWrap/>
            <w:vAlign w:val="bottom"/>
            <w:hideMark/>
          </w:tcPr>
          <w:p w14:paraId="134F326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vAlign w:val="bottom"/>
            <w:hideMark/>
          </w:tcPr>
          <w:p w14:paraId="604E857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700FEE0" w14:textId="77777777" w:rsidTr="007779ED">
        <w:trPr>
          <w:trHeight w:val="289"/>
          <w:jc w:val="center"/>
        </w:trPr>
        <w:tc>
          <w:tcPr>
            <w:tcW w:w="4100" w:type="dxa"/>
            <w:tcBorders>
              <w:top w:val="nil"/>
              <w:left w:val="single" w:sz="4" w:space="0" w:color="auto"/>
              <w:bottom w:val="nil"/>
              <w:right w:val="single" w:sz="4" w:space="0" w:color="auto"/>
            </w:tcBorders>
            <w:shd w:val="clear" w:color="auto" w:fill="auto"/>
            <w:vAlign w:val="bottom"/>
            <w:hideMark/>
          </w:tcPr>
          <w:p w14:paraId="7FABAD85" w14:textId="3CE8C799"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Rep</w:t>
            </w:r>
            <w:r w:rsidR="002B1E87">
              <w:rPr>
                <w:rFonts w:cs="Calibri"/>
                <w:b/>
                <w:bCs/>
                <w:sz w:val="22"/>
                <w:szCs w:val="22"/>
                <w:lang w:val="es-ES"/>
              </w:rPr>
              <w:t>ú</w:t>
            </w:r>
            <w:r w:rsidRPr="00D66A21">
              <w:rPr>
                <w:rFonts w:cs="Calibri"/>
                <w:b/>
                <w:bCs/>
                <w:sz w:val="22"/>
                <w:szCs w:val="22"/>
                <w:lang w:val="es-ES"/>
              </w:rPr>
              <w:t>blic</w:t>
            </w:r>
            <w:r w:rsidR="002B1E87">
              <w:rPr>
                <w:rFonts w:cs="Calibri"/>
                <w:b/>
                <w:bCs/>
                <w:sz w:val="22"/>
                <w:szCs w:val="22"/>
                <w:lang w:val="es-ES"/>
              </w:rPr>
              <w:t>a Checa</w:t>
            </w:r>
          </w:p>
        </w:tc>
        <w:tc>
          <w:tcPr>
            <w:tcW w:w="1660" w:type="dxa"/>
            <w:tcBorders>
              <w:top w:val="nil"/>
              <w:left w:val="single" w:sz="4" w:space="0" w:color="auto"/>
              <w:bottom w:val="nil"/>
              <w:right w:val="single" w:sz="4" w:space="0" w:color="auto"/>
            </w:tcBorders>
            <w:shd w:val="clear" w:color="auto" w:fill="auto"/>
            <w:noWrap/>
            <w:vAlign w:val="bottom"/>
            <w:hideMark/>
          </w:tcPr>
          <w:p w14:paraId="782CB20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noWrap/>
            <w:vAlign w:val="bottom"/>
            <w:hideMark/>
          </w:tcPr>
          <w:p w14:paraId="65B6101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vAlign w:val="bottom"/>
            <w:hideMark/>
          </w:tcPr>
          <w:p w14:paraId="1494AEC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DB89765" w14:textId="77777777" w:rsidTr="007779ED">
        <w:trPr>
          <w:trHeight w:val="289"/>
          <w:jc w:val="center"/>
        </w:trPr>
        <w:tc>
          <w:tcPr>
            <w:tcW w:w="4100" w:type="dxa"/>
            <w:tcBorders>
              <w:top w:val="nil"/>
              <w:left w:val="single" w:sz="4" w:space="0" w:color="auto"/>
              <w:bottom w:val="nil"/>
              <w:right w:val="single" w:sz="4" w:space="0" w:color="auto"/>
            </w:tcBorders>
            <w:shd w:val="clear" w:color="auto" w:fill="auto"/>
            <w:vAlign w:val="bottom"/>
            <w:hideMark/>
          </w:tcPr>
          <w:p w14:paraId="6C3EAC44" w14:textId="3E89E5E5"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R</w:t>
            </w:r>
            <w:r w:rsidR="002B1E87">
              <w:rPr>
                <w:rFonts w:cs="Calibri"/>
                <w:b/>
                <w:bCs/>
                <w:sz w:val="22"/>
                <w:szCs w:val="22"/>
                <w:lang w:val="es-ES"/>
              </w:rPr>
              <w:t>u</w:t>
            </w:r>
            <w:r w:rsidRPr="00D66A21">
              <w:rPr>
                <w:rFonts w:cs="Calibri"/>
                <w:b/>
                <w:bCs/>
                <w:sz w:val="22"/>
                <w:szCs w:val="22"/>
                <w:lang w:val="es-ES"/>
              </w:rPr>
              <w:t>mania</w:t>
            </w:r>
          </w:p>
        </w:tc>
        <w:tc>
          <w:tcPr>
            <w:tcW w:w="1660" w:type="dxa"/>
            <w:tcBorders>
              <w:top w:val="nil"/>
              <w:left w:val="single" w:sz="4" w:space="0" w:color="auto"/>
              <w:bottom w:val="nil"/>
              <w:right w:val="single" w:sz="4" w:space="0" w:color="auto"/>
            </w:tcBorders>
            <w:shd w:val="clear" w:color="auto" w:fill="auto"/>
            <w:noWrap/>
            <w:vAlign w:val="bottom"/>
            <w:hideMark/>
          </w:tcPr>
          <w:p w14:paraId="3B63A53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noWrap/>
            <w:vAlign w:val="bottom"/>
            <w:hideMark/>
          </w:tcPr>
          <w:p w14:paraId="78C4FF4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vAlign w:val="bottom"/>
            <w:hideMark/>
          </w:tcPr>
          <w:p w14:paraId="3881FC4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04AF35F" w14:textId="77777777" w:rsidTr="007779ED">
        <w:trPr>
          <w:trHeight w:val="289"/>
          <w:jc w:val="center"/>
        </w:trPr>
        <w:tc>
          <w:tcPr>
            <w:tcW w:w="4100" w:type="dxa"/>
            <w:tcBorders>
              <w:top w:val="nil"/>
              <w:left w:val="single" w:sz="4" w:space="0" w:color="auto"/>
              <w:bottom w:val="nil"/>
              <w:right w:val="single" w:sz="4" w:space="0" w:color="auto"/>
            </w:tcBorders>
            <w:shd w:val="clear" w:color="auto" w:fill="auto"/>
            <w:vAlign w:val="bottom"/>
            <w:hideMark/>
          </w:tcPr>
          <w:p w14:paraId="5D94E8D6" w14:textId="3B2B5E95" w:rsidR="00D66A21" w:rsidRPr="00D66A21" w:rsidRDefault="002B1E87"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Reino Unido</w:t>
            </w:r>
          </w:p>
        </w:tc>
        <w:tc>
          <w:tcPr>
            <w:tcW w:w="1660" w:type="dxa"/>
            <w:tcBorders>
              <w:top w:val="nil"/>
              <w:left w:val="single" w:sz="4" w:space="0" w:color="auto"/>
              <w:bottom w:val="nil"/>
              <w:right w:val="single" w:sz="4" w:space="0" w:color="auto"/>
            </w:tcBorders>
            <w:shd w:val="clear" w:color="auto" w:fill="auto"/>
            <w:noWrap/>
            <w:vAlign w:val="bottom"/>
            <w:hideMark/>
          </w:tcPr>
          <w:p w14:paraId="34B5505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10</w:t>
            </w:r>
          </w:p>
        </w:tc>
        <w:tc>
          <w:tcPr>
            <w:tcW w:w="1660" w:type="dxa"/>
            <w:tcBorders>
              <w:top w:val="nil"/>
              <w:left w:val="nil"/>
              <w:bottom w:val="nil"/>
              <w:right w:val="single" w:sz="4" w:space="0" w:color="auto"/>
            </w:tcBorders>
            <w:shd w:val="clear" w:color="auto" w:fill="auto"/>
            <w:noWrap/>
            <w:vAlign w:val="bottom"/>
            <w:hideMark/>
          </w:tcPr>
          <w:p w14:paraId="2AD87B2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10</w:t>
            </w:r>
          </w:p>
        </w:tc>
        <w:tc>
          <w:tcPr>
            <w:tcW w:w="1660" w:type="dxa"/>
            <w:tcBorders>
              <w:top w:val="nil"/>
              <w:left w:val="nil"/>
              <w:bottom w:val="nil"/>
              <w:right w:val="single" w:sz="4" w:space="0" w:color="auto"/>
            </w:tcBorders>
            <w:shd w:val="clear" w:color="auto" w:fill="auto"/>
            <w:vAlign w:val="bottom"/>
            <w:hideMark/>
          </w:tcPr>
          <w:p w14:paraId="4DF8E3E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7CAB9F7F"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36676C0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proofErr w:type="spellStart"/>
            <w:r w:rsidRPr="00D66A21">
              <w:rPr>
                <w:rFonts w:cs="Calibri"/>
                <w:b/>
                <w:bCs/>
                <w:sz w:val="22"/>
                <w:szCs w:val="22"/>
                <w:lang w:val="es-ES"/>
              </w:rPr>
              <w:t>Rwanda</w:t>
            </w:r>
            <w:proofErr w:type="spellEnd"/>
          </w:p>
        </w:tc>
        <w:tc>
          <w:tcPr>
            <w:tcW w:w="1660" w:type="dxa"/>
            <w:tcBorders>
              <w:top w:val="nil"/>
              <w:left w:val="single" w:sz="4" w:space="0" w:color="auto"/>
              <w:bottom w:val="nil"/>
              <w:right w:val="single" w:sz="4" w:space="0" w:color="auto"/>
            </w:tcBorders>
            <w:shd w:val="clear" w:color="auto" w:fill="auto"/>
            <w:noWrap/>
            <w:vAlign w:val="bottom"/>
            <w:hideMark/>
          </w:tcPr>
          <w:p w14:paraId="38A87E0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32F75D1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56BBC61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94946F3"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5F12B2FC" w14:textId="05C721BC"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 xml:space="preserve">Saint </w:t>
            </w:r>
            <w:proofErr w:type="spellStart"/>
            <w:r w:rsidRPr="00D66A21">
              <w:rPr>
                <w:rFonts w:cs="Calibri"/>
                <w:b/>
                <w:bCs/>
                <w:sz w:val="22"/>
                <w:szCs w:val="22"/>
                <w:lang w:val="es-ES"/>
              </w:rPr>
              <w:t>Kitts</w:t>
            </w:r>
            <w:proofErr w:type="spellEnd"/>
            <w:r w:rsidRPr="00D66A21">
              <w:rPr>
                <w:rFonts w:cs="Calibri"/>
                <w:b/>
                <w:bCs/>
                <w:sz w:val="22"/>
                <w:szCs w:val="22"/>
                <w:lang w:val="es-ES"/>
              </w:rPr>
              <w:t xml:space="preserve"> </w:t>
            </w:r>
            <w:r w:rsidR="002B1E87">
              <w:rPr>
                <w:rFonts w:cs="Calibri"/>
                <w:b/>
                <w:bCs/>
                <w:sz w:val="22"/>
                <w:szCs w:val="22"/>
                <w:lang w:val="es-ES"/>
              </w:rPr>
              <w:t xml:space="preserve">y </w:t>
            </w:r>
            <w:proofErr w:type="spellStart"/>
            <w:r w:rsidRPr="00D66A21">
              <w:rPr>
                <w:rFonts w:cs="Calibri"/>
                <w:b/>
                <w:bCs/>
                <w:sz w:val="22"/>
                <w:szCs w:val="22"/>
                <w:lang w:val="es-ES"/>
              </w:rPr>
              <w:t>Nevis</w:t>
            </w:r>
            <w:proofErr w:type="spellEnd"/>
          </w:p>
        </w:tc>
        <w:tc>
          <w:tcPr>
            <w:tcW w:w="1660" w:type="dxa"/>
            <w:tcBorders>
              <w:top w:val="nil"/>
              <w:left w:val="single" w:sz="4" w:space="0" w:color="auto"/>
              <w:bottom w:val="nil"/>
              <w:right w:val="single" w:sz="4" w:space="0" w:color="auto"/>
            </w:tcBorders>
            <w:shd w:val="clear" w:color="auto" w:fill="auto"/>
            <w:noWrap/>
            <w:vAlign w:val="bottom"/>
            <w:hideMark/>
          </w:tcPr>
          <w:p w14:paraId="6B69647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453FC07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39C72E5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00DCFB8E"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7B33AA7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San Marino</w:t>
            </w:r>
          </w:p>
        </w:tc>
        <w:tc>
          <w:tcPr>
            <w:tcW w:w="1660" w:type="dxa"/>
            <w:tcBorders>
              <w:top w:val="nil"/>
              <w:left w:val="single" w:sz="4" w:space="0" w:color="auto"/>
              <w:bottom w:val="nil"/>
              <w:right w:val="single" w:sz="4" w:space="0" w:color="auto"/>
            </w:tcBorders>
            <w:shd w:val="clear" w:color="auto" w:fill="auto"/>
            <w:noWrap/>
            <w:vAlign w:val="bottom"/>
            <w:hideMark/>
          </w:tcPr>
          <w:p w14:paraId="081FC7C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463F5B9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07A9318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269EE1B"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38AB3A52" w14:textId="454E5CA4" w:rsidR="00D66A21" w:rsidRPr="00D66A21" w:rsidRDefault="002B1E87"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San</w:t>
            </w:r>
            <w:r w:rsidR="00D66A21" w:rsidRPr="00D66A21">
              <w:rPr>
                <w:rFonts w:cs="Calibri"/>
                <w:b/>
                <w:bCs/>
                <w:sz w:val="22"/>
                <w:szCs w:val="22"/>
                <w:lang w:val="es-ES"/>
              </w:rPr>
              <w:t xml:space="preserve"> </w:t>
            </w:r>
            <w:proofErr w:type="spellStart"/>
            <w:r w:rsidR="00D66A21" w:rsidRPr="00D66A21">
              <w:rPr>
                <w:rFonts w:cs="Calibri"/>
                <w:b/>
                <w:bCs/>
                <w:sz w:val="22"/>
                <w:szCs w:val="22"/>
                <w:lang w:val="es-ES"/>
              </w:rPr>
              <w:t>Vincent</w:t>
            </w:r>
            <w:r>
              <w:rPr>
                <w:rFonts w:cs="Calibri"/>
                <w:b/>
                <w:bCs/>
                <w:sz w:val="22"/>
                <w:szCs w:val="22"/>
                <w:lang w:val="es-ES"/>
              </w:rPr>
              <w:t>e</w:t>
            </w:r>
            <w:proofErr w:type="spellEnd"/>
            <w:r w:rsidR="00D66A21" w:rsidRPr="00D66A21">
              <w:rPr>
                <w:rFonts w:cs="Calibri"/>
                <w:b/>
                <w:bCs/>
                <w:sz w:val="22"/>
                <w:szCs w:val="22"/>
                <w:lang w:val="es-ES"/>
              </w:rPr>
              <w:t xml:space="preserve"> </w:t>
            </w:r>
            <w:r>
              <w:rPr>
                <w:rFonts w:cs="Calibri"/>
                <w:b/>
                <w:bCs/>
                <w:sz w:val="22"/>
                <w:szCs w:val="22"/>
                <w:lang w:val="es-ES"/>
              </w:rPr>
              <w:t xml:space="preserve">y las </w:t>
            </w:r>
            <w:r w:rsidR="00D66A21" w:rsidRPr="00D66A21">
              <w:rPr>
                <w:rFonts w:cs="Calibri"/>
                <w:b/>
                <w:bCs/>
                <w:sz w:val="22"/>
                <w:szCs w:val="22"/>
                <w:lang w:val="es-ES"/>
              </w:rPr>
              <w:t>Gr</w:t>
            </w:r>
            <w:r>
              <w:rPr>
                <w:rFonts w:cs="Calibri"/>
                <w:b/>
                <w:bCs/>
                <w:sz w:val="22"/>
                <w:szCs w:val="22"/>
                <w:lang w:val="es-ES"/>
              </w:rPr>
              <w:t>a</w:t>
            </w:r>
            <w:r w:rsidR="00D66A21" w:rsidRPr="00D66A21">
              <w:rPr>
                <w:rFonts w:cs="Calibri"/>
                <w:b/>
                <w:bCs/>
                <w:sz w:val="22"/>
                <w:szCs w:val="22"/>
                <w:lang w:val="es-ES"/>
              </w:rPr>
              <w:t>nadin</w:t>
            </w:r>
            <w:r>
              <w:rPr>
                <w:rFonts w:cs="Calibri"/>
                <w:b/>
                <w:bCs/>
                <w:sz w:val="22"/>
                <w:szCs w:val="22"/>
                <w:lang w:val="es-ES"/>
              </w:rPr>
              <w:t>a</w:t>
            </w:r>
            <w:r w:rsidR="00D66A21" w:rsidRPr="00D66A21">
              <w:rPr>
                <w:rFonts w:cs="Calibri"/>
                <w:b/>
                <w:bCs/>
                <w:sz w:val="22"/>
                <w:szCs w:val="22"/>
                <w:lang w:val="es-ES"/>
              </w:rPr>
              <w:t>s</w:t>
            </w:r>
          </w:p>
        </w:tc>
        <w:tc>
          <w:tcPr>
            <w:tcW w:w="1660" w:type="dxa"/>
            <w:tcBorders>
              <w:top w:val="nil"/>
              <w:left w:val="single" w:sz="4" w:space="0" w:color="auto"/>
              <w:bottom w:val="nil"/>
              <w:right w:val="single" w:sz="4" w:space="0" w:color="auto"/>
            </w:tcBorders>
            <w:shd w:val="clear" w:color="auto" w:fill="auto"/>
            <w:noWrap/>
            <w:vAlign w:val="bottom"/>
            <w:hideMark/>
          </w:tcPr>
          <w:p w14:paraId="1BE93D6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5DE6312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62F9562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70A0AE4"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4E04B8B" w14:textId="71A27246" w:rsidR="00D66A21" w:rsidRPr="00D66A21" w:rsidRDefault="002B1E87"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 xml:space="preserve">Santa </w:t>
            </w:r>
            <w:r w:rsidR="00D66A21" w:rsidRPr="00D66A21">
              <w:rPr>
                <w:rFonts w:cs="Calibri"/>
                <w:b/>
                <w:bCs/>
                <w:sz w:val="22"/>
                <w:szCs w:val="22"/>
                <w:lang w:val="es-ES"/>
              </w:rPr>
              <w:t>Lucia</w:t>
            </w:r>
          </w:p>
        </w:tc>
        <w:tc>
          <w:tcPr>
            <w:tcW w:w="1660" w:type="dxa"/>
            <w:tcBorders>
              <w:top w:val="nil"/>
              <w:left w:val="single" w:sz="4" w:space="0" w:color="auto"/>
              <w:bottom w:val="nil"/>
              <w:right w:val="single" w:sz="4" w:space="0" w:color="auto"/>
            </w:tcBorders>
            <w:shd w:val="clear" w:color="auto" w:fill="auto"/>
            <w:noWrap/>
            <w:vAlign w:val="bottom"/>
            <w:hideMark/>
          </w:tcPr>
          <w:p w14:paraId="2BBEBCC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4F5D21B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42E35A3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4B21CA63"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75084CD" w14:textId="55F03E12" w:rsidR="00D66A21" w:rsidRPr="00D66A21" w:rsidRDefault="002B1E87"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Islas Salomón</w:t>
            </w:r>
          </w:p>
        </w:tc>
        <w:tc>
          <w:tcPr>
            <w:tcW w:w="1660" w:type="dxa"/>
            <w:tcBorders>
              <w:top w:val="nil"/>
              <w:left w:val="single" w:sz="4" w:space="0" w:color="auto"/>
              <w:bottom w:val="nil"/>
              <w:right w:val="single" w:sz="4" w:space="0" w:color="auto"/>
            </w:tcBorders>
            <w:shd w:val="clear" w:color="auto" w:fill="auto"/>
            <w:noWrap/>
            <w:vAlign w:val="bottom"/>
            <w:hideMark/>
          </w:tcPr>
          <w:p w14:paraId="77037A3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5B75B18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4D29795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4B0DF771"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6A5E1D7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Samoa</w:t>
            </w:r>
          </w:p>
        </w:tc>
        <w:tc>
          <w:tcPr>
            <w:tcW w:w="1660" w:type="dxa"/>
            <w:tcBorders>
              <w:top w:val="nil"/>
              <w:left w:val="single" w:sz="4" w:space="0" w:color="auto"/>
              <w:bottom w:val="nil"/>
              <w:right w:val="single" w:sz="4" w:space="0" w:color="auto"/>
            </w:tcBorders>
            <w:shd w:val="clear" w:color="auto" w:fill="auto"/>
            <w:noWrap/>
            <w:vAlign w:val="bottom"/>
            <w:hideMark/>
          </w:tcPr>
          <w:p w14:paraId="379E495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4E70248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3F37644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3D305A51"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71DA7E1E" w14:textId="25B205F7" w:rsidR="00D66A21" w:rsidRPr="00D66A21" w:rsidRDefault="002B1E87"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 xml:space="preserve">Santo </w:t>
            </w:r>
            <w:r w:rsidR="00D66A21" w:rsidRPr="00D66A21">
              <w:rPr>
                <w:rFonts w:cs="Calibri"/>
                <w:b/>
                <w:bCs/>
                <w:sz w:val="22"/>
                <w:szCs w:val="22"/>
                <w:lang w:val="es-ES"/>
              </w:rPr>
              <w:t>Tom</w:t>
            </w:r>
            <w:r>
              <w:rPr>
                <w:rFonts w:cs="Calibri"/>
                <w:b/>
                <w:bCs/>
                <w:sz w:val="22"/>
                <w:szCs w:val="22"/>
                <w:lang w:val="es-ES"/>
              </w:rPr>
              <w:t>é</w:t>
            </w:r>
            <w:r w:rsidR="00D66A21" w:rsidRPr="00D66A21">
              <w:rPr>
                <w:rFonts w:cs="Calibri"/>
                <w:b/>
                <w:bCs/>
                <w:sz w:val="22"/>
                <w:szCs w:val="22"/>
                <w:lang w:val="es-ES"/>
              </w:rPr>
              <w:t xml:space="preserve"> </w:t>
            </w:r>
            <w:r>
              <w:rPr>
                <w:rFonts w:cs="Calibri"/>
                <w:b/>
                <w:bCs/>
                <w:sz w:val="22"/>
                <w:szCs w:val="22"/>
                <w:lang w:val="es-ES"/>
              </w:rPr>
              <w:t xml:space="preserve">y </w:t>
            </w:r>
            <w:r w:rsidR="00D66A21" w:rsidRPr="00D66A21">
              <w:rPr>
                <w:rFonts w:cs="Calibri"/>
                <w:b/>
                <w:bCs/>
                <w:sz w:val="22"/>
                <w:szCs w:val="22"/>
                <w:lang w:val="es-ES"/>
              </w:rPr>
              <w:t>Pr</w:t>
            </w:r>
            <w:r>
              <w:rPr>
                <w:rFonts w:cs="Calibri"/>
                <w:b/>
                <w:bCs/>
                <w:sz w:val="22"/>
                <w:szCs w:val="22"/>
                <w:lang w:val="es-ES"/>
              </w:rPr>
              <w:t>í</w:t>
            </w:r>
            <w:r w:rsidR="00D66A21" w:rsidRPr="00D66A21">
              <w:rPr>
                <w:rFonts w:cs="Calibri"/>
                <w:b/>
                <w:bCs/>
                <w:sz w:val="22"/>
                <w:szCs w:val="22"/>
                <w:lang w:val="es-ES"/>
              </w:rPr>
              <w:t>ncipe</w:t>
            </w:r>
          </w:p>
        </w:tc>
        <w:tc>
          <w:tcPr>
            <w:tcW w:w="1660" w:type="dxa"/>
            <w:tcBorders>
              <w:top w:val="nil"/>
              <w:left w:val="single" w:sz="4" w:space="0" w:color="auto"/>
              <w:bottom w:val="nil"/>
              <w:right w:val="single" w:sz="4" w:space="0" w:color="auto"/>
            </w:tcBorders>
            <w:shd w:val="clear" w:color="auto" w:fill="auto"/>
            <w:noWrap/>
            <w:vAlign w:val="bottom"/>
            <w:hideMark/>
          </w:tcPr>
          <w:p w14:paraId="66253D7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3DB3956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2D76AF5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351639B"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305AF7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Senegal</w:t>
            </w:r>
          </w:p>
        </w:tc>
        <w:tc>
          <w:tcPr>
            <w:tcW w:w="1660" w:type="dxa"/>
            <w:tcBorders>
              <w:top w:val="nil"/>
              <w:left w:val="single" w:sz="4" w:space="0" w:color="auto"/>
              <w:bottom w:val="nil"/>
              <w:right w:val="single" w:sz="4" w:space="0" w:color="auto"/>
            </w:tcBorders>
            <w:shd w:val="clear" w:color="auto" w:fill="auto"/>
            <w:noWrap/>
            <w:vAlign w:val="bottom"/>
            <w:hideMark/>
          </w:tcPr>
          <w:p w14:paraId="0C2A34F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noWrap/>
            <w:vAlign w:val="bottom"/>
            <w:hideMark/>
          </w:tcPr>
          <w:p w14:paraId="4A3F9AF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vAlign w:val="bottom"/>
            <w:hideMark/>
          </w:tcPr>
          <w:p w14:paraId="0527CF8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1CE2C9D"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4670AE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Serbia</w:t>
            </w:r>
          </w:p>
        </w:tc>
        <w:tc>
          <w:tcPr>
            <w:tcW w:w="1660" w:type="dxa"/>
            <w:tcBorders>
              <w:top w:val="nil"/>
              <w:left w:val="single" w:sz="4" w:space="0" w:color="auto"/>
              <w:bottom w:val="nil"/>
              <w:right w:val="single" w:sz="4" w:space="0" w:color="auto"/>
            </w:tcBorders>
            <w:shd w:val="clear" w:color="auto" w:fill="auto"/>
            <w:noWrap/>
            <w:vAlign w:val="bottom"/>
            <w:hideMark/>
          </w:tcPr>
          <w:p w14:paraId="401AE2D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627E1E0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1B5332B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49BF0CE"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3D92667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 xml:space="preserve">Seychelles </w:t>
            </w:r>
          </w:p>
        </w:tc>
        <w:tc>
          <w:tcPr>
            <w:tcW w:w="1660" w:type="dxa"/>
            <w:tcBorders>
              <w:top w:val="nil"/>
              <w:left w:val="single" w:sz="4" w:space="0" w:color="auto"/>
              <w:bottom w:val="nil"/>
              <w:right w:val="single" w:sz="4" w:space="0" w:color="auto"/>
            </w:tcBorders>
            <w:shd w:val="clear" w:color="auto" w:fill="auto"/>
            <w:noWrap/>
            <w:vAlign w:val="bottom"/>
            <w:hideMark/>
          </w:tcPr>
          <w:p w14:paraId="3471BE7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0AA5CAC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156025E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940EAE8"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D71E46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Sierra Leone</w:t>
            </w:r>
          </w:p>
        </w:tc>
        <w:tc>
          <w:tcPr>
            <w:tcW w:w="1660" w:type="dxa"/>
            <w:tcBorders>
              <w:top w:val="nil"/>
              <w:left w:val="single" w:sz="4" w:space="0" w:color="auto"/>
              <w:bottom w:val="nil"/>
              <w:right w:val="single" w:sz="4" w:space="0" w:color="auto"/>
            </w:tcBorders>
            <w:shd w:val="clear" w:color="auto" w:fill="auto"/>
            <w:noWrap/>
            <w:vAlign w:val="bottom"/>
            <w:hideMark/>
          </w:tcPr>
          <w:p w14:paraId="65542DE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noWrap/>
            <w:vAlign w:val="bottom"/>
            <w:hideMark/>
          </w:tcPr>
          <w:p w14:paraId="697161F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vAlign w:val="bottom"/>
            <w:hideMark/>
          </w:tcPr>
          <w:p w14:paraId="3DC7136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B222233"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6A80837F" w14:textId="54A22834"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Singap</w:t>
            </w:r>
            <w:r w:rsidR="002B1E87">
              <w:rPr>
                <w:rFonts w:cs="Calibri"/>
                <w:b/>
                <w:bCs/>
                <w:sz w:val="22"/>
                <w:szCs w:val="22"/>
                <w:lang w:val="es-ES"/>
              </w:rPr>
              <w:t>ur</w:t>
            </w:r>
          </w:p>
        </w:tc>
        <w:tc>
          <w:tcPr>
            <w:tcW w:w="1660" w:type="dxa"/>
            <w:tcBorders>
              <w:top w:val="nil"/>
              <w:left w:val="single" w:sz="4" w:space="0" w:color="auto"/>
              <w:bottom w:val="nil"/>
              <w:right w:val="single" w:sz="4" w:space="0" w:color="auto"/>
            </w:tcBorders>
            <w:shd w:val="clear" w:color="auto" w:fill="auto"/>
            <w:noWrap/>
            <w:vAlign w:val="bottom"/>
            <w:hideMark/>
          </w:tcPr>
          <w:p w14:paraId="5F41885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noWrap/>
            <w:vAlign w:val="bottom"/>
            <w:hideMark/>
          </w:tcPr>
          <w:p w14:paraId="701825F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vAlign w:val="bottom"/>
            <w:hideMark/>
          </w:tcPr>
          <w:p w14:paraId="6975E6B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02FDF46E"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1786DF30" w14:textId="53C0B6A7" w:rsidR="00D66A21" w:rsidRPr="00D66A21" w:rsidRDefault="002B1E87"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Eslovenia</w:t>
            </w:r>
          </w:p>
        </w:tc>
        <w:tc>
          <w:tcPr>
            <w:tcW w:w="1660" w:type="dxa"/>
            <w:tcBorders>
              <w:top w:val="nil"/>
              <w:left w:val="single" w:sz="4" w:space="0" w:color="auto"/>
              <w:bottom w:val="nil"/>
              <w:right w:val="single" w:sz="4" w:space="0" w:color="auto"/>
            </w:tcBorders>
            <w:shd w:val="clear" w:color="auto" w:fill="auto"/>
            <w:noWrap/>
            <w:vAlign w:val="bottom"/>
            <w:hideMark/>
          </w:tcPr>
          <w:p w14:paraId="2C2CF43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53A1387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6B003BA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A4441DD" w14:textId="77777777" w:rsidTr="007C6F12">
        <w:trPr>
          <w:trHeight w:val="300"/>
          <w:jc w:val="center"/>
        </w:trPr>
        <w:tc>
          <w:tcPr>
            <w:tcW w:w="4100" w:type="dxa"/>
            <w:tcBorders>
              <w:top w:val="nil"/>
              <w:left w:val="single" w:sz="4" w:space="0" w:color="auto"/>
              <w:right w:val="single" w:sz="4" w:space="0" w:color="auto"/>
            </w:tcBorders>
            <w:shd w:val="clear" w:color="auto" w:fill="auto"/>
            <w:vAlign w:val="bottom"/>
            <w:hideMark/>
          </w:tcPr>
          <w:p w14:paraId="6396C34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Somalia</w:t>
            </w:r>
          </w:p>
        </w:tc>
        <w:tc>
          <w:tcPr>
            <w:tcW w:w="1660" w:type="dxa"/>
            <w:tcBorders>
              <w:top w:val="nil"/>
              <w:left w:val="single" w:sz="4" w:space="0" w:color="auto"/>
              <w:right w:val="single" w:sz="4" w:space="0" w:color="auto"/>
            </w:tcBorders>
            <w:shd w:val="clear" w:color="auto" w:fill="auto"/>
            <w:noWrap/>
            <w:vAlign w:val="bottom"/>
            <w:hideMark/>
          </w:tcPr>
          <w:p w14:paraId="29CD5D4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right w:val="single" w:sz="4" w:space="0" w:color="auto"/>
            </w:tcBorders>
            <w:shd w:val="clear" w:color="auto" w:fill="auto"/>
            <w:noWrap/>
            <w:vAlign w:val="bottom"/>
            <w:hideMark/>
          </w:tcPr>
          <w:p w14:paraId="4680FE6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right w:val="single" w:sz="4" w:space="0" w:color="auto"/>
            </w:tcBorders>
            <w:shd w:val="clear" w:color="auto" w:fill="auto"/>
            <w:vAlign w:val="bottom"/>
            <w:hideMark/>
          </w:tcPr>
          <w:p w14:paraId="5DADA94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3875EB11" w14:textId="77777777" w:rsidTr="007C6F12">
        <w:trPr>
          <w:trHeight w:val="300"/>
          <w:jc w:val="center"/>
        </w:trPr>
        <w:tc>
          <w:tcPr>
            <w:tcW w:w="4100" w:type="dxa"/>
            <w:tcBorders>
              <w:top w:val="nil"/>
              <w:left w:val="single" w:sz="4" w:space="0" w:color="auto"/>
              <w:bottom w:val="single" w:sz="4" w:space="0" w:color="auto"/>
              <w:right w:val="single" w:sz="4" w:space="0" w:color="auto"/>
            </w:tcBorders>
            <w:shd w:val="clear" w:color="auto" w:fill="auto"/>
            <w:vAlign w:val="bottom"/>
            <w:hideMark/>
          </w:tcPr>
          <w:p w14:paraId="579FAE26" w14:textId="1A1F70D5"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Sud</w:t>
            </w:r>
            <w:r w:rsidR="007C6F12">
              <w:rPr>
                <w:rFonts w:cs="Calibri"/>
                <w:b/>
                <w:bCs/>
                <w:sz w:val="22"/>
                <w:szCs w:val="22"/>
                <w:lang w:val="es-ES"/>
              </w:rPr>
              <w:t>á</w:t>
            </w:r>
            <w:r w:rsidRPr="00D66A21">
              <w:rPr>
                <w:rFonts w:cs="Calibri"/>
                <w:b/>
                <w:bCs/>
                <w:sz w:val="22"/>
                <w:szCs w:val="22"/>
                <w:lang w:val="es-ES"/>
              </w:rPr>
              <w:t>n</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3E8D31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single" w:sz="4" w:space="0" w:color="auto"/>
              <w:right w:val="single" w:sz="4" w:space="0" w:color="auto"/>
            </w:tcBorders>
            <w:shd w:val="clear" w:color="auto" w:fill="auto"/>
            <w:noWrap/>
            <w:vAlign w:val="bottom"/>
            <w:hideMark/>
          </w:tcPr>
          <w:p w14:paraId="35F76A7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single" w:sz="4" w:space="0" w:color="auto"/>
              <w:right w:val="single" w:sz="4" w:space="0" w:color="auto"/>
            </w:tcBorders>
            <w:shd w:val="clear" w:color="auto" w:fill="auto"/>
            <w:vAlign w:val="bottom"/>
            <w:hideMark/>
          </w:tcPr>
          <w:p w14:paraId="6FBCC8F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75DA353" w14:textId="77777777" w:rsidTr="007C6F12">
        <w:trPr>
          <w:trHeight w:val="300"/>
          <w:jc w:val="center"/>
        </w:trPr>
        <w:tc>
          <w:tcPr>
            <w:tcW w:w="4100" w:type="dxa"/>
            <w:tcBorders>
              <w:top w:val="single" w:sz="4" w:space="0" w:color="auto"/>
              <w:left w:val="single" w:sz="4" w:space="0" w:color="auto"/>
              <w:bottom w:val="nil"/>
              <w:right w:val="single" w:sz="4" w:space="0" w:color="auto"/>
            </w:tcBorders>
            <w:shd w:val="clear" w:color="auto" w:fill="auto"/>
            <w:vAlign w:val="bottom"/>
            <w:hideMark/>
          </w:tcPr>
          <w:p w14:paraId="1EC7CE75" w14:textId="554634C5"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lastRenderedPageBreak/>
              <w:t>Sud</w:t>
            </w:r>
            <w:r w:rsidR="007C6F12">
              <w:rPr>
                <w:rFonts w:cs="Calibri"/>
                <w:b/>
                <w:bCs/>
                <w:sz w:val="22"/>
                <w:szCs w:val="22"/>
                <w:lang w:val="es-ES"/>
              </w:rPr>
              <w:t>á</w:t>
            </w:r>
            <w:r w:rsidRPr="00D66A21">
              <w:rPr>
                <w:rFonts w:cs="Calibri"/>
                <w:b/>
                <w:bCs/>
                <w:sz w:val="22"/>
                <w:szCs w:val="22"/>
                <w:lang w:val="es-ES"/>
              </w:rPr>
              <w:t>n</w:t>
            </w:r>
            <w:r w:rsidR="007C6F12">
              <w:rPr>
                <w:rFonts w:cs="Calibri"/>
                <w:b/>
                <w:bCs/>
                <w:sz w:val="22"/>
                <w:szCs w:val="22"/>
                <w:lang w:val="es-ES"/>
              </w:rPr>
              <w:t xml:space="preserve"> del Sur</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72482BD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single" w:sz="4" w:space="0" w:color="auto"/>
              <w:left w:val="nil"/>
              <w:bottom w:val="nil"/>
              <w:right w:val="single" w:sz="4" w:space="0" w:color="auto"/>
            </w:tcBorders>
            <w:shd w:val="clear" w:color="auto" w:fill="auto"/>
            <w:noWrap/>
            <w:vAlign w:val="bottom"/>
            <w:hideMark/>
          </w:tcPr>
          <w:p w14:paraId="55C64F3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single" w:sz="4" w:space="0" w:color="auto"/>
              <w:left w:val="nil"/>
              <w:bottom w:val="nil"/>
              <w:right w:val="single" w:sz="4" w:space="0" w:color="auto"/>
            </w:tcBorders>
            <w:shd w:val="clear" w:color="auto" w:fill="auto"/>
            <w:vAlign w:val="bottom"/>
            <w:hideMark/>
          </w:tcPr>
          <w:p w14:paraId="33DAAE4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2134BB0"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E4FA1D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Sri Lanka</w:t>
            </w:r>
          </w:p>
        </w:tc>
        <w:tc>
          <w:tcPr>
            <w:tcW w:w="1660" w:type="dxa"/>
            <w:tcBorders>
              <w:top w:val="nil"/>
              <w:left w:val="single" w:sz="4" w:space="0" w:color="auto"/>
              <w:bottom w:val="nil"/>
              <w:right w:val="single" w:sz="4" w:space="0" w:color="auto"/>
            </w:tcBorders>
            <w:shd w:val="clear" w:color="auto" w:fill="auto"/>
            <w:noWrap/>
            <w:vAlign w:val="bottom"/>
            <w:hideMark/>
          </w:tcPr>
          <w:p w14:paraId="1FFF694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noWrap/>
            <w:vAlign w:val="bottom"/>
            <w:hideMark/>
          </w:tcPr>
          <w:p w14:paraId="2477866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186C6960" w14:textId="4B8BE3D0" w:rsidR="00D66A21" w:rsidRPr="00D66A21" w:rsidRDefault="006932A4"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0000"/>
                <w:sz w:val="22"/>
                <w:szCs w:val="22"/>
                <w:lang w:val="es-ES"/>
              </w:rPr>
            </w:pPr>
            <w:r>
              <w:rPr>
                <w:rFonts w:cs="Calibri"/>
                <w:b/>
                <w:bCs/>
                <w:color w:val="FF0000"/>
                <w:sz w:val="22"/>
                <w:szCs w:val="22"/>
                <w:lang w:val="es-ES"/>
              </w:rPr>
              <w:t xml:space="preserve"> </w:t>
            </w:r>
            <w:r w:rsidR="00D66A21" w:rsidRPr="00D66A21">
              <w:rPr>
                <w:rFonts w:cs="Calibri"/>
                <w:b/>
                <w:bCs/>
                <w:color w:val="FF0000"/>
                <w:sz w:val="22"/>
                <w:szCs w:val="22"/>
                <w:lang w:val="es-ES"/>
              </w:rPr>
              <w:t xml:space="preserve">-1/4 </w:t>
            </w:r>
          </w:p>
        </w:tc>
      </w:tr>
      <w:tr w:rsidR="00D66A21" w:rsidRPr="00D66A21" w14:paraId="1100F8EF"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94B612E" w14:textId="676F5DE5" w:rsidR="00D66A21" w:rsidRPr="00D66A21" w:rsidRDefault="002B1E87"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Sudáfrica</w:t>
            </w:r>
          </w:p>
        </w:tc>
        <w:tc>
          <w:tcPr>
            <w:tcW w:w="1660" w:type="dxa"/>
            <w:tcBorders>
              <w:top w:val="nil"/>
              <w:left w:val="single" w:sz="4" w:space="0" w:color="auto"/>
              <w:bottom w:val="nil"/>
              <w:right w:val="single" w:sz="4" w:space="0" w:color="auto"/>
            </w:tcBorders>
            <w:shd w:val="clear" w:color="auto" w:fill="auto"/>
            <w:noWrap/>
            <w:vAlign w:val="bottom"/>
            <w:hideMark/>
          </w:tcPr>
          <w:p w14:paraId="2BDBC4B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4</w:t>
            </w:r>
          </w:p>
        </w:tc>
        <w:tc>
          <w:tcPr>
            <w:tcW w:w="1660" w:type="dxa"/>
            <w:tcBorders>
              <w:top w:val="nil"/>
              <w:left w:val="nil"/>
              <w:bottom w:val="nil"/>
              <w:right w:val="single" w:sz="4" w:space="0" w:color="auto"/>
            </w:tcBorders>
            <w:shd w:val="clear" w:color="auto" w:fill="auto"/>
            <w:noWrap/>
            <w:vAlign w:val="bottom"/>
            <w:hideMark/>
          </w:tcPr>
          <w:p w14:paraId="2916009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4</w:t>
            </w:r>
          </w:p>
        </w:tc>
        <w:tc>
          <w:tcPr>
            <w:tcW w:w="1660" w:type="dxa"/>
            <w:tcBorders>
              <w:top w:val="nil"/>
              <w:left w:val="nil"/>
              <w:bottom w:val="nil"/>
              <w:right w:val="single" w:sz="4" w:space="0" w:color="auto"/>
            </w:tcBorders>
            <w:shd w:val="clear" w:color="auto" w:fill="auto"/>
            <w:vAlign w:val="bottom"/>
            <w:hideMark/>
          </w:tcPr>
          <w:p w14:paraId="4C205F9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5993AFDF"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6D5A95B4" w14:textId="6E66AB37" w:rsidR="00D66A21" w:rsidRPr="00D66A21" w:rsidRDefault="002B1E87"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Suecia</w:t>
            </w:r>
          </w:p>
        </w:tc>
        <w:tc>
          <w:tcPr>
            <w:tcW w:w="1660" w:type="dxa"/>
            <w:tcBorders>
              <w:top w:val="nil"/>
              <w:left w:val="single" w:sz="4" w:space="0" w:color="auto"/>
              <w:bottom w:val="nil"/>
              <w:right w:val="single" w:sz="4" w:space="0" w:color="auto"/>
            </w:tcBorders>
            <w:shd w:val="clear" w:color="auto" w:fill="auto"/>
            <w:noWrap/>
            <w:vAlign w:val="bottom"/>
            <w:hideMark/>
          </w:tcPr>
          <w:p w14:paraId="472E130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4</w:t>
            </w:r>
          </w:p>
        </w:tc>
        <w:tc>
          <w:tcPr>
            <w:tcW w:w="1660" w:type="dxa"/>
            <w:tcBorders>
              <w:top w:val="nil"/>
              <w:left w:val="nil"/>
              <w:bottom w:val="nil"/>
              <w:right w:val="single" w:sz="4" w:space="0" w:color="auto"/>
            </w:tcBorders>
            <w:shd w:val="clear" w:color="auto" w:fill="auto"/>
            <w:noWrap/>
            <w:vAlign w:val="bottom"/>
            <w:hideMark/>
          </w:tcPr>
          <w:p w14:paraId="4D9CB81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4</w:t>
            </w:r>
          </w:p>
        </w:tc>
        <w:tc>
          <w:tcPr>
            <w:tcW w:w="1660" w:type="dxa"/>
            <w:tcBorders>
              <w:top w:val="nil"/>
              <w:left w:val="nil"/>
              <w:bottom w:val="nil"/>
              <w:right w:val="single" w:sz="4" w:space="0" w:color="auto"/>
            </w:tcBorders>
            <w:shd w:val="clear" w:color="auto" w:fill="auto"/>
            <w:vAlign w:val="bottom"/>
            <w:hideMark/>
          </w:tcPr>
          <w:p w14:paraId="104F9F0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38CA6E49"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11CED4EF" w14:textId="3FE6BD37" w:rsidR="00D66A21" w:rsidRPr="00D66A21" w:rsidRDefault="002B1E87"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Suiza</w:t>
            </w:r>
          </w:p>
        </w:tc>
        <w:tc>
          <w:tcPr>
            <w:tcW w:w="1660" w:type="dxa"/>
            <w:tcBorders>
              <w:top w:val="nil"/>
              <w:left w:val="single" w:sz="4" w:space="0" w:color="auto"/>
              <w:bottom w:val="nil"/>
              <w:right w:val="single" w:sz="4" w:space="0" w:color="auto"/>
            </w:tcBorders>
            <w:shd w:val="clear" w:color="auto" w:fill="auto"/>
            <w:noWrap/>
            <w:vAlign w:val="bottom"/>
            <w:hideMark/>
          </w:tcPr>
          <w:p w14:paraId="46CB7CE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10</w:t>
            </w:r>
          </w:p>
        </w:tc>
        <w:tc>
          <w:tcPr>
            <w:tcW w:w="1660" w:type="dxa"/>
            <w:tcBorders>
              <w:top w:val="nil"/>
              <w:left w:val="nil"/>
              <w:bottom w:val="nil"/>
              <w:right w:val="single" w:sz="4" w:space="0" w:color="auto"/>
            </w:tcBorders>
            <w:shd w:val="clear" w:color="auto" w:fill="auto"/>
            <w:noWrap/>
            <w:vAlign w:val="bottom"/>
            <w:hideMark/>
          </w:tcPr>
          <w:p w14:paraId="0783D74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10</w:t>
            </w:r>
          </w:p>
        </w:tc>
        <w:tc>
          <w:tcPr>
            <w:tcW w:w="1660" w:type="dxa"/>
            <w:tcBorders>
              <w:top w:val="nil"/>
              <w:left w:val="nil"/>
              <w:bottom w:val="nil"/>
              <w:right w:val="single" w:sz="4" w:space="0" w:color="auto"/>
            </w:tcBorders>
            <w:shd w:val="clear" w:color="auto" w:fill="auto"/>
            <w:vAlign w:val="bottom"/>
            <w:hideMark/>
          </w:tcPr>
          <w:p w14:paraId="67E78AF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DA90394"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8F5B079" w14:textId="0CD0D17B" w:rsidR="00D66A21" w:rsidRPr="00D66A21" w:rsidRDefault="002B1E87"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proofErr w:type="spellStart"/>
            <w:r w:rsidRPr="00D66A21">
              <w:rPr>
                <w:rFonts w:cs="Calibri"/>
                <w:b/>
                <w:bCs/>
                <w:sz w:val="22"/>
                <w:szCs w:val="22"/>
                <w:lang w:val="es-ES"/>
              </w:rPr>
              <w:t>Surinam</w:t>
            </w:r>
            <w:r>
              <w:rPr>
                <w:rFonts w:cs="Calibri"/>
                <w:b/>
                <w:bCs/>
                <w:sz w:val="22"/>
                <w:szCs w:val="22"/>
                <w:lang w:val="es-ES"/>
              </w:rPr>
              <w:t>e</w:t>
            </w:r>
            <w:proofErr w:type="spellEnd"/>
          </w:p>
        </w:tc>
        <w:tc>
          <w:tcPr>
            <w:tcW w:w="1660" w:type="dxa"/>
            <w:tcBorders>
              <w:top w:val="nil"/>
              <w:left w:val="single" w:sz="4" w:space="0" w:color="auto"/>
              <w:bottom w:val="nil"/>
              <w:right w:val="single" w:sz="4" w:space="0" w:color="auto"/>
            </w:tcBorders>
            <w:shd w:val="clear" w:color="auto" w:fill="auto"/>
            <w:noWrap/>
            <w:vAlign w:val="bottom"/>
            <w:hideMark/>
          </w:tcPr>
          <w:p w14:paraId="147FF68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0C20D04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61E3726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1DB2D4B"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7FB3204" w14:textId="1B0194D4" w:rsidR="00D66A21" w:rsidRPr="00D66A21" w:rsidRDefault="002B1E87"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Tayikistán</w:t>
            </w:r>
          </w:p>
        </w:tc>
        <w:tc>
          <w:tcPr>
            <w:tcW w:w="1660" w:type="dxa"/>
            <w:tcBorders>
              <w:top w:val="nil"/>
              <w:left w:val="single" w:sz="4" w:space="0" w:color="auto"/>
              <w:bottom w:val="nil"/>
              <w:right w:val="single" w:sz="4" w:space="0" w:color="auto"/>
            </w:tcBorders>
            <w:shd w:val="clear" w:color="auto" w:fill="auto"/>
            <w:noWrap/>
            <w:vAlign w:val="bottom"/>
            <w:hideMark/>
          </w:tcPr>
          <w:p w14:paraId="4ABA70A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6D7FE4F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5E80E4E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3656FBBC"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20655DE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Tanzania</w:t>
            </w:r>
          </w:p>
        </w:tc>
        <w:tc>
          <w:tcPr>
            <w:tcW w:w="1660" w:type="dxa"/>
            <w:tcBorders>
              <w:top w:val="nil"/>
              <w:left w:val="single" w:sz="4" w:space="0" w:color="auto"/>
              <w:bottom w:val="nil"/>
              <w:right w:val="single" w:sz="4" w:space="0" w:color="auto"/>
            </w:tcBorders>
            <w:shd w:val="clear" w:color="auto" w:fill="auto"/>
            <w:noWrap/>
            <w:vAlign w:val="bottom"/>
            <w:hideMark/>
          </w:tcPr>
          <w:p w14:paraId="6BCF4D1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0ACD48B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006B7AE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66C77739"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420432E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Chad</w:t>
            </w:r>
          </w:p>
        </w:tc>
        <w:tc>
          <w:tcPr>
            <w:tcW w:w="1660" w:type="dxa"/>
            <w:tcBorders>
              <w:top w:val="nil"/>
              <w:left w:val="single" w:sz="4" w:space="0" w:color="auto"/>
              <w:bottom w:val="nil"/>
              <w:right w:val="single" w:sz="4" w:space="0" w:color="auto"/>
            </w:tcBorders>
            <w:shd w:val="clear" w:color="auto" w:fill="auto"/>
            <w:noWrap/>
            <w:vAlign w:val="bottom"/>
            <w:hideMark/>
          </w:tcPr>
          <w:p w14:paraId="362120B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2FF17FD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5EC2807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333D6F93"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D35BAAC" w14:textId="3E92790D"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Tailand</w:t>
            </w:r>
            <w:r w:rsidR="002B1E87">
              <w:rPr>
                <w:rFonts w:cs="Calibri"/>
                <w:b/>
                <w:bCs/>
                <w:sz w:val="22"/>
                <w:szCs w:val="22"/>
                <w:lang w:val="es-ES"/>
              </w:rPr>
              <w:t>ia</w:t>
            </w:r>
          </w:p>
        </w:tc>
        <w:tc>
          <w:tcPr>
            <w:tcW w:w="1660" w:type="dxa"/>
            <w:tcBorders>
              <w:top w:val="nil"/>
              <w:left w:val="single" w:sz="4" w:space="0" w:color="auto"/>
              <w:bottom w:val="nil"/>
              <w:right w:val="single" w:sz="4" w:space="0" w:color="auto"/>
            </w:tcBorders>
            <w:shd w:val="clear" w:color="auto" w:fill="auto"/>
            <w:noWrap/>
            <w:vAlign w:val="bottom"/>
            <w:hideMark/>
          </w:tcPr>
          <w:p w14:paraId="614720B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1  1/2 </w:t>
            </w:r>
          </w:p>
        </w:tc>
        <w:tc>
          <w:tcPr>
            <w:tcW w:w="1660" w:type="dxa"/>
            <w:tcBorders>
              <w:top w:val="nil"/>
              <w:left w:val="nil"/>
              <w:bottom w:val="nil"/>
              <w:right w:val="single" w:sz="4" w:space="0" w:color="auto"/>
            </w:tcBorders>
            <w:shd w:val="clear" w:color="auto" w:fill="auto"/>
            <w:noWrap/>
            <w:vAlign w:val="bottom"/>
            <w:hideMark/>
          </w:tcPr>
          <w:p w14:paraId="00BEEA3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1  1/2 </w:t>
            </w:r>
          </w:p>
        </w:tc>
        <w:tc>
          <w:tcPr>
            <w:tcW w:w="1660" w:type="dxa"/>
            <w:tcBorders>
              <w:top w:val="nil"/>
              <w:left w:val="nil"/>
              <w:bottom w:val="nil"/>
              <w:right w:val="single" w:sz="4" w:space="0" w:color="auto"/>
            </w:tcBorders>
            <w:shd w:val="clear" w:color="auto" w:fill="auto"/>
            <w:vAlign w:val="bottom"/>
            <w:hideMark/>
          </w:tcPr>
          <w:p w14:paraId="372C22B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52FC3797"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56EE213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Timor-Leste</w:t>
            </w:r>
          </w:p>
        </w:tc>
        <w:tc>
          <w:tcPr>
            <w:tcW w:w="1660" w:type="dxa"/>
            <w:tcBorders>
              <w:top w:val="nil"/>
              <w:left w:val="single" w:sz="4" w:space="0" w:color="auto"/>
              <w:bottom w:val="nil"/>
              <w:right w:val="single" w:sz="4" w:space="0" w:color="auto"/>
            </w:tcBorders>
            <w:shd w:val="clear" w:color="auto" w:fill="auto"/>
            <w:noWrap/>
            <w:vAlign w:val="bottom"/>
            <w:hideMark/>
          </w:tcPr>
          <w:p w14:paraId="087CE10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39D2475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53071D4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3687C632"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30ED782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Togo</w:t>
            </w:r>
          </w:p>
        </w:tc>
        <w:tc>
          <w:tcPr>
            <w:tcW w:w="1660" w:type="dxa"/>
            <w:tcBorders>
              <w:top w:val="nil"/>
              <w:left w:val="single" w:sz="4" w:space="0" w:color="auto"/>
              <w:bottom w:val="nil"/>
              <w:right w:val="single" w:sz="4" w:space="0" w:color="auto"/>
            </w:tcBorders>
            <w:shd w:val="clear" w:color="auto" w:fill="auto"/>
            <w:noWrap/>
            <w:vAlign w:val="bottom"/>
            <w:hideMark/>
          </w:tcPr>
          <w:p w14:paraId="2127DB1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110C060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154FEEC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56DD848"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11CB42B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Tonga</w:t>
            </w:r>
          </w:p>
        </w:tc>
        <w:tc>
          <w:tcPr>
            <w:tcW w:w="1660" w:type="dxa"/>
            <w:tcBorders>
              <w:top w:val="nil"/>
              <w:left w:val="single" w:sz="4" w:space="0" w:color="auto"/>
              <w:bottom w:val="nil"/>
              <w:right w:val="single" w:sz="4" w:space="0" w:color="auto"/>
            </w:tcBorders>
            <w:shd w:val="clear" w:color="auto" w:fill="auto"/>
            <w:noWrap/>
            <w:vAlign w:val="bottom"/>
            <w:hideMark/>
          </w:tcPr>
          <w:p w14:paraId="3DCAEBB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2CC20D7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2B8B98B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5666E8C"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20F000D" w14:textId="6461E1B6"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 xml:space="preserve">Trinidad </w:t>
            </w:r>
            <w:r w:rsidR="002B1E87">
              <w:rPr>
                <w:rFonts w:cs="Calibri"/>
                <w:b/>
                <w:bCs/>
                <w:sz w:val="22"/>
                <w:szCs w:val="22"/>
                <w:lang w:val="es-ES"/>
              </w:rPr>
              <w:t xml:space="preserve">y </w:t>
            </w:r>
            <w:r w:rsidRPr="00D66A21">
              <w:rPr>
                <w:rFonts w:cs="Calibri"/>
                <w:b/>
                <w:bCs/>
                <w:sz w:val="22"/>
                <w:szCs w:val="22"/>
                <w:lang w:val="es-ES"/>
              </w:rPr>
              <w:t>T</w:t>
            </w:r>
            <w:r w:rsidR="002B1E87">
              <w:rPr>
                <w:rFonts w:cs="Calibri"/>
                <w:b/>
                <w:bCs/>
                <w:sz w:val="22"/>
                <w:szCs w:val="22"/>
                <w:lang w:val="es-ES"/>
              </w:rPr>
              <w:t>o</w:t>
            </w:r>
            <w:r w:rsidRPr="00D66A21">
              <w:rPr>
                <w:rFonts w:cs="Calibri"/>
                <w:b/>
                <w:bCs/>
                <w:sz w:val="22"/>
                <w:szCs w:val="22"/>
                <w:lang w:val="es-ES"/>
              </w:rPr>
              <w:t>bago</w:t>
            </w:r>
          </w:p>
        </w:tc>
        <w:tc>
          <w:tcPr>
            <w:tcW w:w="1660" w:type="dxa"/>
            <w:tcBorders>
              <w:top w:val="nil"/>
              <w:left w:val="single" w:sz="4" w:space="0" w:color="auto"/>
              <w:bottom w:val="nil"/>
              <w:right w:val="single" w:sz="4" w:space="0" w:color="auto"/>
            </w:tcBorders>
            <w:shd w:val="clear" w:color="auto" w:fill="auto"/>
            <w:noWrap/>
            <w:vAlign w:val="bottom"/>
            <w:hideMark/>
          </w:tcPr>
          <w:p w14:paraId="1481A78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noWrap/>
            <w:vAlign w:val="bottom"/>
            <w:hideMark/>
          </w:tcPr>
          <w:p w14:paraId="4D0581E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vAlign w:val="bottom"/>
            <w:hideMark/>
          </w:tcPr>
          <w:p w14:paraId="67543AF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7CF4EA46"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65ABA468" w14:textId="5261E451"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T</w:t>
            </w:r>
            <w:r w:rsidR="002B1E87">
              <w:rPr>
                <w:rFonts w:cs="Calibri"/>
                <w:b/>
                <w:bCs/>
                <w:sz w:val="22"/>
                <w:szCs w:val="22"/>
                <w:lang w:val="es-ES"/>
              </w:rPr>
              <w:t>únez</w:t>
            </w:r>
          </w:p>
        </w:tc>
        <w:tc>
          <w:tcPr>
            <w:tcW w:w="1660" w:type="dxa"/>
            <w:tcBorders>
              <w:top w:val="nil"/>
              <w:left w:val="single" w:sz="4" w:space="0" w:color="auto"/>
              <w:bottom w:val="nil"/>
              <w:right w:val="single" w:sz="4" w:space="0" w:color="auto"/>
            </w:tcBorders>
            <w:shd w:val="clear" w:color="auto" w:fill="auto"/>
            <w:noWrap/>
            <w:vAlign w:val="bottom"/>
            <w:hideMark/>
          </w:tcPr>
          <w:p w14:paraId="04CF28C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noWrap/>
            <w:vAlign w:val="bottom"/>
            <w:hideMark/>
          </w:tcPr>
          <w:p w14:paraId="1A5C7C4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vAlign w:val="bottom"/>
            <w:hideMark/>
          </w:tcPr>
          <w:p w14:paraId="6918F17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59E07F16"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5ACC8387" w14:textId="37AF9D79" w:rsidR="00D66A21" w:rsidRPr="00D66A21" w:rsidRDefault="002B1E87"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Turkmenistán</w:t>
            </w:r>
          </w:p>
        </w:tc>
        <w:tc>
          <w:tcPr>
            <w:tcW w:w="1660" w:type="dxa"/>
            <w:tcBorders>
              <w:top w:val="nil"/>
              <w:left w:val="single" w:sz="4" w:space="0" w:color="auto"/>
              <w:bottom w:val="nil"/>
              <w:right w:val="single" w:sz="4" w:space="0" w:color="auto"/>
            </w:tcBorders>
            <w:shd w:val="clear" w:color="auto" w:fill="auto"/>
            <w:noWrap/>
            <w:vAlign w:val="bottom"/>
            <w:hideMark/>
          </w:tcPr>
          <w:p w14:paraId="72DEB4D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64CDBF4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442EFE5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0E62C5C2"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1478584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Tuvalu</w:t>
            </w:r>
          </w:p>
        </w:tc>
        <w:tc>
          <w:tcPr>
            <w:tcW w:w="1660" w:type="dxa"/>
            <w:tcBorders>
              <w:top w:val="nil"/>
              <w:left w:val="single" w:sz="4" w:space="0" w:color="auto"/>
              <w:bottom w:val="nil"/>
              <w:right w:val="single" w:sz="4" w:space="0" w:color="auto"/>
            </w:tcBorders>
            <w:shd w:val="clear" w:color="auto" w:fill="auto"/>
            <w:noWrap/>
            <w:vAlign w:val="bottom"/>
            <w:hideMark/>
          </w:tcPr>
          <w:p w14:paraId="67DF0A6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729F329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6064998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FF0D652"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7E4964A9" w14:textId="099DB2EF" w:rsidR="00D66A21" w:rsidRPr="00D66A21" w:rsidRDefault="002B1E87"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Pr>
                <w:rFonts w:cs="Calibri"/>
                <w:b/>
                <w:bCs/>
                <w:sz w:val="22"/>
                <w:szCs w:val="22"/>
                <w:lang w:val="es-ES"/>
              </w:rPr>
              <w:t>Ucrania</w:t>
            </w:r>
          </w:p>
        </w:tc>
        <w:tc>
          <w:tcPr>
            <w:tcW w:w="1660" w:type="dxa"/>
            <w:tcBorders>
              <w:top w:val="nil"/>
              <w:left w:val="single" w:sz="4" w:space="0" w:color="auto"/>
              <w:bottom w:val="nil"/>
              <w:right w:val="single" w:sz="4" w:space="0" w:color="auto"/>
            </w:tcBorders>
            <w:shd w:val="clear" w:color="auto" w:fill="auto"/>
            <w:noWrap/>
            <w:vAlign w:val="bottom"/>
            <w:hideMark/>
          </w:tcPr>
          <w:p w14:paraId="60A7A8A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1AFDA88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1036C35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067FEBA2"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755AC8F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Uruguay</w:t>
            </w:r>
          </w:p>
        </w:tc>
        <w:tc>
          <w:tcPr>
            <w:tcW w:w="1660" w:type="dxa"/>
            <w:tcBorders>
              <w:top w:val="nil"/>
              <w:left w:val="single" w:sz="4" w:space="0" w:color="auto"/>
              <w:bottom w:val="nil"/>
              <w:right w:val="single" w:sz="4" w:space="0" w:color="auto"/>
            </w:tcBorders>
            <w:shd w:val="clear" w:color="auto" w:fill="auto"/>
            <w:noWrap/>
            <w:vAlign w:val="bottom"/>
            <w:hideMark/>
          </w:tcPr>
          <w:p w14:paraId="36DCF9B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noWrap/>
            <w:vAlign w:val="bottom"/>
            <w:hideMark/>
          </w:tcPr>
          <w:p w14:paraId="56647B5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1/4 </w:t>
            </w:r>
          </w:p>
        </w:tc>
        <w:tc>
          <w:tcPr>
            <w:tcW w:w="1660" w:type="dxa"/>
            <w:tcBorders>
              <w:top w:val="nil"/>
              <w:left w:val="nil"/>
              <w:bottom w:val="nil"/>
              <w:right w:val="single" w:sz="4" w:space="0" w:color="auto"/>
            </w:tcBorders>
            <w:shd w:val="clear" w:color="auto" w:fill="auto"/>
            <w:vAlign w:val="bottom"/>
            <w:hideMark/>
          </w:tcPr>
          <w:p w14:paraId="67DC38E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58FD66B1"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747F670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Vanuatu</w:t>
            </w:r>
          </w:p>
        </w:tc>
        <w:tc>
          <w:tcPr>
            <w:tcW w:w="1660" w:type="dxa"/>
            <w:tcBorders>
              <w:top w:val="nil"/>
              <w:left w:val="single" w:sz="4" w:space="0" w:color="auto"/>
              <w:bottom w:val="nil"/>
              <w:right w:val="single" w:sz="4" w:space="0" w:color="auto"/>
            </w:tcBorders>
            <w:shd w:val="clear" w:color="auto" w:fill="auto"/>
            <w:noWrap/>
            <w:vAlign w:val="bottom"/>
            <w:hideMark/>
          </w:tcPr>
          <w:p w14:paraId="56A0C58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noWrap/>
            <w:vAlign w:val="bottom"/>
            <w:hideMark/>
          </w:tcPr>
          <w:p w14:paraId="70C665E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063FCF3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421AA9E"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C597BD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Venezuela</w:t>
            </w:r>
          </w:p>
        </w:tc>
        <w:tc>
          <w:tcPr>
            <w:tcW w:w="1660" w:type="dxa"/>
            <w:tcBorders>
              <w:top w:val="nil"/>
              <w:left w:val="single" w:sz="4" w:space="0" w:color="auto"/>
              <w:bottom w:val="nil"/>
              <w:right w:val="single" w:sz="4" w:space="0" w:color="auto"/>
            </w:tcBorders>
            <w:shd w:val="clear" w:color="auto" w:fill="auto"/>
            <w:noWrap/>
            <w:vAlign w:val="bottom"/>
            <w:hideMark/>
          </w:tcPr>
          <w:p w14:paraId="5FF1351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c>
          <w:tcPr>
            <w:tcW w:w="1660" w:type="dxa"/>
            <w:tcBorders>
              <w:top w:val="nil"/>
              <w:left w:val="nil"/>
              <w:bottom w:val="nil"/>
              <w:right w:val="single" w:sz="4" w:space="0" w:color="auto"/>
            </w:tcBorders>
            <w:shd w:val="clear" w:color="auto" w:fill="auto"/>
            <w:noWrap/>
            <w:vAlign w:val="bottom"/>
            <w:hideMark/>
          </w:tcPr>
          <w:p w14:paraId="438E4D2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vAlign w:val="bottom"/>
            <w:hideMark/>
          </w:tcPr>
          <w:p w14:paraId="4531D769" w14:textId="723A8EF9"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0000"/>
                <w:sz w:val="22"/>
                <w:szCs w:val="22"/>
                <w:lang w:val="es-ES"/>
              </w:rPr>
            </w:pPr>
            <w:r w:rsidRPr="00D66A21">
              <w:rPr>
                <w:rFonts w:cs="Calibri"/>
                <w:b/>
                <w:bCs/>
                <w:color w:val="FF0000"/>
                <w:sz w:val="22"/>
                <w:szCs w:val="22"/>
                <w:lang w:val="es-ES"/>
              </w:rPr>
              <w:t xml:space="preserve"> </w:t>
            </w:r>
            <w:r w:rsidR="006932A4" w:rsidRPr="00D66A21">
              <w:rPr>
                <w:rFonts w:cs="Calibri"/>
                <w:b/>
                <w:bCs/>
                <w:color w:val="FF0000"/>
                <w:sz w:val="22"/>
                <w:szCs w:val="22"/>
                <w:lang w:val="es-ES"/>
              </w:rPr>
              <w:t>-</w:t>
            </w:r>
            <w:r w:rsidRPr="00D66A21">
              <w:rPr>
                <w:rFonts w:cs="Calibri"/>
                <w:b/>
                <w:bCs/>
                <w:color w:val="FF0000"/>
                <w:sz w:val="22"/>
                <w:szCs w:val="22"/>
                <w:lang w:val="es-ES"/>
              </w:rPr>
              <w:t xml:space="preserve">1/2 </w:t>
            </w:r>
          </w:p>
        </w:tc>
      </w:tr>
      <w:tr w:rsidR="00D66A21" w:rsidRPr="00D66A21" w14:paraId="4BDC8733"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3A9B303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proofErr w:type="spellStart"/>
            <w:r w:rsidRPr="00D66A21">
              <w:rPr>
                <w:rFonts w:cs="Calibri"/>
                <w:b/>
                <w:bCs/>
                <w:sz w:val="22"/>
                <w:szCs w:val="22"/>
                <w:lang w:val="es-ES"/>
              </w:rPr>
              <w:t>Viet</w:t>
            </w:r>
            <w:proofErr w:type="spellEnd"/>
            <w:r w:rsidRPr="00D66A21">
              <w:rPr>
                <w:rFonts w:cs="Calibri"/>
                <w:b/>
                <w:bCs/>
                <w:sz w:val="22"/>
                <w:szCs w:val="22"/>
                <w:lang w:val="es-ES"/>
              </w:rPr>
              <w:t xml:space="preserve"> </w:t>
            </w:r>
            <w:proofErr w:type="spellStart"/>
            <w:r w:rsidRPr="00D66A21">
              <w:rPr>
                <w:rFonts w:cs="Calibri"/>
                <w:b/>
                <w:bCs/>
                <w:sz w:val="22"/>
                <w:szCs w:val="22"/>
                <w:lang w:val="es-ES"/>
              </w:rPr>
              <w:t>Nam</w:t>
            </w:r>
            <w:proofErr w:type="spellEnd"/>
          </w:p>
        </w:tc>
        <w:tc>
          <w:tcPr>
            <w:tcW w:w="1660" w:type="dxa"/>
            <w:tcBorders>
              <w:top w:val="nil"/>
              <w:left w:val="single" w:sz="4" w:space="0" w:color="auto"/>
              <w:bottom w:val="nil"/>
              <w:right w:val="single" w:sz="4" w:space="0" w:color="auto"/>
            </w:tcBorders>
            <w:shd w:val="clear" w:color="auto" w:fill="auto"/>
            <w:noWrap/>
            <w:vAlign w:val="bottom"/>
            <w:hideMark/>
          </w:tcPr>
          <w:p w14:paraId="6E95660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noWrap/>
            <w:vAlign w:val="bottom"/>
            <w:hideMark/>
          </w:tcPr>
          <w:p w14:paraId="7477EF4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vAlign w:val="bottom"/>
            <w:hideMark/>
          </w:tcPr>
          <w:p w14:paraId="3823AE2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22828BBD"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663B8D7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Yemen</w:t>
            </w:r>
          </w:p>
        </w:tc>
        <w:tc>
          <w:tcPr>
            <w:tcW w:w="1660" w:type="dxa"/>
            <w:tcBorders>
              <w:top w:val="nil"/>
              <w:left w:val="single" w:sz="4" w:space="0" w:color="auto"/>
              <w:bottom w:val="nil"/>
              <w:right w:val="single" w:sz="4" w:space="0" w:color="auto"/>
            </w:tcBorders>
            <w:shd w:val="clear" w:color="auto" w:fill="auto"/>
            <w:noWrap/>
            <w:vAlign w:val="bottom"/>
            <w:hideMark/>
          </w:tcPr>
          <w:p w14:paraId="15AFC5B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noWrap/>
            <w:vAlign w:val="bottom"/>
            <w:hideMark/>
          </w:tcPr>
          <w:p w14:paraId="13408DA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1/16</w:t>
            </w:r>
          </w:p>
        </w:tc>
        <w:tc>
          <w:tcPr>
            <w:tcW w:w="1660" w:type="dxa"/>
            <w:tcBorders>
              <w:top w:val="nil"/>
              <w:left w:val="nil"/>
              <w:bottom w:val="nil"/>
              <w:right w:val="single" w:sz="4" w:space="0" w:color="auto"/>
            </w:tcBorders>
            <w:shd w:val="clear" w:color="auto" w:fill="auto"/>
            <w:vAlign w:val="bottom"/>
            <w:hideMark/>
          </w:tcPr>
          <w:p w14:paraId="2E879597" w14:textId="318263C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0000"/>
                <w:sz w:val="22"/>
                <w:szCs w:val="22"/>
                <w:lang w:val="es-ES"/>
              </w:rPr>
            </w:pPr>
            <w:r w:rsidRPr="00D66A21">
              <w:rPr>
                <w:rFonts w:cs="Calibri"/>
                <w:b/>
                <w:bCs/>
                <w:color w:val="FF0000"/>
                <w:sz w:val="22"/>
                <w:szCs w:val="22"/>
                <w:lang w:val="es-ES"/>
              </w:rPr>
              <w:t xml:space="preserve"> </w:t>
            </w:r>
            <w:r w:rsidR="006932A4" w:rsidRPr="00D66A21">
              <w:rPr>
                <w:rFonts w:cs="Calibri"/>
                <w:b/>
                <w:bCs/>
                <w:color w:val="FF0000"/>
                <w:sz w:val="22"/>
                <w:szCs w:val="22"/>
                <w:lang w:val="es-ES"/>
              </w:rPr>
              <w:t>-</w:t>
            </w:r>
            <w:r w:rsidRPr="00D66A21">
              <w:rPr>
                <w:rFonts w:cs="Calibri"/>
                <w:b/>
                <w:bCs/>
                <w:color w:val="FF0000"/>
                <w:sz w:val="22"/>
                <w:szCs w:val="22"/>
                <w:lang w:val="es-ES"/>
              </w:rPr>
              <w:t>1/16</w:t>
            </w:r>
          </w:p>
        </w:tc>
      </w:tr>
      <w:tr w:rsidR="00D66A21" w:rsidRPr="00D66A21" w14:paraId="028325E0"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053788E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Zambia</w:t>
            </w:r>
          </w:p>
        </w:tc>
        <w:tc>
          <w:tcPr>
            <w:tcW w:w="1660" w:type="dxa"/>
            <w:tcBorders>
              <w:top w:val="nil"/>
              <w:left w:val="single" w:sz="4" w:space="0" w:color="auto"/>
              <w:bottom w:val="nil"/>
              <w:right w:val="single" w:sz="4" w:space="0" w:color="auto"/>
            </w:tcBorders>
            <w:shd w:val="clear" w:color="auto" w:fill="auto"/>
            <w:noWrap/>
            <w:vAlign w:val="bottom"/>
            <w:hideMark/>
          </w:tcPr>
          <w:p w14:paraId="3E8B1AE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noWrap/>
            <w:vAlign w:val="bottom"/>
            <w:hideMark/>
          </w:tcPr>
          <w:p w14:paraId="79949AE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1/8 </w:t>
            </w:r>
          </w:p>
        </w:tc>
        <w:tc>
          <w:tcPr>
            <w:tcW w:w="1660" w:type="dxa"/>
            <w:tcBorders>
              <w:top w:val="nil"/>
              <w:left w:val="nil"/>
              <w:bottom w:val="nil"/>
              <w:right w:val="single" w:sz="4" w:space="0" w:color="auto"/>
            </w:tcBorders>
            <w:shd w:val="clear" w:color="auto" w:fill="auto"/>
            <w:vAlign w:val="bottom"/>
            <w:hideMark/>
          </w:tcPr>
          <w:p w14:paraId="5506D76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5F3390C8" w14:textId="77777777" w:rsidTr="007779ED">
        <w:trPr>
          <w:trHeight w:val="300"/>
          <w:jc w:val="center"/>
        </w:trPr>
        <w:tc>
          <w:tcPr>
            <w:tcW w:w="4100" w:type="dxa"/>
            <w:tcBorders>
              <w:top w:val="nil"/>
              <w:left w:val="single" w:sz="4" w:space="0" w:color="auto"/>
              <w:bottom w:val="nil"/>
              <w:right w:val="single" w:sz="4" w:space="0" w:color="auto"/>
            </w:tcBorders>
            <w:shd w:val="clear" w:color="auto" w:fill="auto"/>
            <w:vAlign w:val="bottom"/>
            <w:hideMark/>
          </w:tcPr>
          <w:p w14:paraId="7C50BB7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proofErr w:type="spellStart"/>
            <w:r w:rsidRPr="00D66A21">
              <w:rPr>
                <w:rFonts w:cs="Calibri"/>
                <w:b/>
                <w:bCs/>
                <w:sz w:val="22"/>
                <w:szCs w:val="22"/>
                <w:lang w:val="es-ES"/>
              </w:rPr>
              <w:t>Zimbabwe</w:t>
            </w:r>
            <w:proofErr w:type="spellEnd"/>
          </w:p>
        </w:tc>
        <w:tc>
          <w:tcPr>
            <w:tcW w:w="1660" w:type="dxa"/>
            <w:tcBorders>
              <w:top w:val="nil"/>
              <w:left w:val="single" w:sz="4" w:space="0" w:color="auto"/>
              <w:bottom w:val="nil"/>
              <w:right w:val="single" w:sz="4" w:space="0" w:color="auto"/>
            </w:tcBorders>
            <w:shd w:val="clear" w:color="auto" w:fill="auto"/>
            <w:noWrap/>
            <w:vAlign w:val="bottom"/>
            <w:hideMark/>
          </w:tcPr>
          <w:p w14:paraId="4034D42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noWrap/>
            <w:vAlign w:val="bottom"/>
            <w:hideMark/>
          </w:tcPr>
          <w:p w14:paraId="45BC63D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  1/2 </w:t>
            </w:r>
          </w:p>
        </w:tc>
        <w:tc>
          <w:tcPr>
            <w:tcW w:w="1660" w:type="dxa"/>
            <w:tcBorders>
              <w:top w:val="nil"/>
              <w:left w:val="nil"/>
              <w:bottom w:val="nil"/>
              <w:right w:val="single" w:sz="4" w:space="0" w:color="auto"/>
            </w:tcBorders>
            <w:shd w:val="clear" w:color="auto" w:fill="auto"/>
            <w:vAlign w:val="bottom"/>
            <w:hideMark/>
          </w:tcPr>
          <w:p w14:paraId="674F105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0      </w:t>
            </w:r>
          </w:p>
        </w:tc>
      </w:tr>
      <w:tr w:rsidR="00D66A21" w:rsidRPr="00D66A21" w14:paraId="108FD72C" w14:textId="77777777" w:rsidTr="007779ED">
        <w:trPr>
          <w:trHeight w:val="398"/>
          <w:jc w:val="center"/>
        </w:trPr>
        <w:tc>
          <w:tcPr>
            <w:tcW w:w="4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6300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Total</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E7C6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sidRPr="00D66A21">
              <w:rPr>
                <w:rFonts w:cs="Calibri"/>
                <w:b/>
                <w:bCs/>
                <w:sz w:val="22"/>
                <w:szCs w:val="22"/>
                <w:lang w:val="es-ES"/>
              </w:rPr>
              <w:t>343 11/16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BE743C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sidRPr="00D66A21">
              <w:rPr>
                <w:rFonts w:cs="Calibri"/>
                <w:b/>
                <w:bCs/>
                <w:sz w:val="22"/>
                <w:szCs w:val="22"/>
                <w:lang w:val="es-ES"/>
              </w:rPr>
              <w:t>355 15/16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220D4C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sidRPr="00D66A21">
              <w:rPr>
                <w:rFonts w:cs="Calibri"/>
                <w:b/>
                <w:bCs/>
                <w:sz w:val="22"/>
                <w:szCs w:val="22"/>
                <w:lang w:val="es-ES"/>
              </w:rPr>
              <w:t xml:space="preserve">12  1/4 </w:t>
            </w:r>
          </w:p>
        </w:tc>
      </w:tr>
      <w:bookmarkEnd w:id="4"/>
    </w:tbl>
    <w:p w14:paraId="793E76A4"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b/>
          <w:lang w:val="es-ES"/>
        </w:rPr>
      </w:pPr>
    </w:p>
    <w:p w14:paraId="6C5A729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b/>
          <w:lang w:val="es-ES"/>
        </w:rPr>
      </w:pPr>
      <w:r w:rsidRPr="00D66A21">
        <w:rPr>
          <w:b/>
          <w:lang w:val="es-ES"/>
        </w:rPr>
        <w:br w:type="page"/>
      </w:r>
    </w:p>
    <w:p w14:paraId="64EB760E" w14:textId="6DC4DBBE" w:rsidR="00D66A21" w:rsidRPr="00D66A21" w:rsidRDefault="00D66A21" w:rsidP="00D66A21">
      <w:pPr>
        <w:spacing w:before="720" w:after="600"/>
        <w:jc w:val="center"/>
        <w:rPr>
          <w:caps/>
          <w:sz w:val="28"/>
          <w:lang w:val="es-ES"/>
        </w:rPr>
      </w:pPr>
      <w:bookmarkStart w:id="5" w:name="Annex_2"/>
      <w:r w:rsidRPr="00D66A21">
        <w:rPr>
          <w:caps/>
          <w:sz w:val="28"/>
          <w:lang w:val="es-ES"/>
        </w:rPr>
        <w:lastRenderedPageBreak/>
        <w:t>aNEX</w:t>
      </w:r>
      <w:r w:rsidR="00BD45E3">
        <w:rPr>
          <w:caps/>
          <w:sz w:val="28"/>
          <w:lang w:val="es-ES"/>
        </w:rPr>
        <w:t>O</w:t>
      </w:r>
      <w:r w:rsidRPr="00D66A21">
        <w:rPr>
          <w:caps/>
          <w:sz w:val="28"/>
          <w:lang w:val="es-ES"/>
        </w:rPr>
        <w:t xml:space="preserve"> 2</w:t>
      </w:r>
      <w:bookmarkEnd w:id="5"/>
    </w:p>
    <w:tbl>
      <w:tblPr>
        <w:tblW w:w="9440" w:type="dxa"/>
        <w:tblLook w:val="04A0" w:firstRow="1" w:lastRow="0" w:firstColumn="1" w:lastColumn="0" w:noHBand="0" w:noVBand="1"/>
      </w:tblPr>
      <w:tblGrid>
        <w:gridCol w:w="4120"/>
        <w:gridCol w:w="1420"/>
        <w:gridCol w:w="1420"/>
        <w:gridCol w:w="1240"/>
        <w:gridCol w:w="1240"/>
      </w:tblGrid>
      <w:tr w:rsidR="00BD45E3" w:rsidRPr="00D66A21" w14:paraId="110BC09A" w14:textId="77777777" w:rsidTr="00115695">
        <w:trPr>
          <w:trHeight w:val="540"/>
        </w:trPr>
        <w:tc>
          <w:tcPr>
            <w:tcW w:w="4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CD785" w14:textId="75529DFA" w:rsidR="00BD45E3" w:rsidRPr="00D66A21" w:rsidRDefault="00BD45E3" w:rsidP="00BD45E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sidRPr="00BD45E3">
              <w:rPr>
                <w:rFonts w:cs="Calibri"/>
                <w:b/>
                <w:bCs/>
                <w:sz w:val="22"/>
                <w:szCs w:val="22"/>
                <w:lang w:val="es-ES"/>
              </w:rPr>
              <w:t>Miembros de Sector</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14BAF656" w14:textId="72DEA9A7" w:rsidR="00BD45E3" w:rsidRPr="00D66A21" w:rsidRDefault="00BD45E3" w:rsidP="00BD45E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proofErr w:type="spellStart"/>
            <w:r>
              <w:rPr>
                <w:rFonts w:cs="Calibri"/>
                <w:b/>
                <w:bCs/>
                <w:sz w:val="22"/>
                <w:szCs w:val="22"/>
                <w:lang w:val="es-ES"/>
              </w:rPr>
              <w:t>Nº</w:t>
            </w:r>
            <w:proofErr w:type="spellEnd"/>
            <w:r w:rsidRPr="00BD45E3">
              <w:rPr>
                <w:rFonts w:cs="Calibri"/>
                <w:b/>
                <w:bCs/>
                <w:sz w:val="22"/>
                <w:szCs w:val="22"/>
                <w:lang w:val="es-ES"/>
              </w:rPr>
              <w:t xml:space="preserve"> de unidades contributivas </w:t>
            </w:r>
            <w:r w:rsidRPr="00D66A21">
              <w:rPr>
                <w:rFonts w:cs="Calibri"/>
                <w:b/>
                <w:bCs/>
                <w:sz w:val="22"/>
                <w:szCs w:val="22"/>
                <w:lang w:val="es-ES"/>
              </w:rPr>
              <w:t>PP-18</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1B5443A9" w14:textId="7658ADA5" w:rsidR="00BD45E3" w:rsidRPr="00D66A21" w:rsidRDefault="00BD45E3" w:rsidP="00BD45E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proofErr w:type="spellStart"/>
            <w:r>
              <w:rPr>
                <w:rFonts w:cs="Calibri"/>
                <w:b/>
                <w:bCs/>
                <w:sz w:val="22"/>
                <w:szCs w:val="22"/>
                <w:lang w:val="es-ES"/>
              </w:rPr>
              <w:t>Nº</w:t>
            </w:r>
            <w:proofErr w:type="spellEnd"/>
            <w:r w:rsidRPr="00BD45E3">
              <w:rPr>
                <w:rFonts w:cs="Calibri"/>
                <w:b/>
                <w:bCs/>
                <w:sz w:val="22"/>
                <w:szCs w:val="22"/>
                <w:lang w:val="es-ES"/>
              </w:rPr>
              <w:t xml:space="preserve"> de unidades contributivas </w:t>
            </w:r>
            <w:r w:rsidRPr="00D66A21">
              <w:rPr>
                <w:rFonts w:cs="Calibri"/>
                <w:b/>
                <w:bCs/>
                <w:sz w:val="22"/>
                <w:szCs w:val="22"/>
                <w:lang w:val="es-ES"/>
              </w:rPr>
              <w:t>PP-22</w:t>
            </w:r>
          </w:p>
        </w:tc>
        <w:tc>
          <w:tcPr>
            <w:tcW w:w="1240" w:type="dxa"/>
            <w:tcBorders>
              <w:top w:val="single" w:sz="4" w:space="0" w:color="auto"/>
              <w:left w:val="nil"/>
              <w:bottom w:val="single" w:sz="4" w:space="0" w:color="auto"/>
              <w:right w:val="single" w:sz="4" w:space="0" w:color="auto"/>
            </w:tcBorders>
            <w:shd w:val="clear" w:color="auto" w:fill="auto"/>
            <w:hideMark/>
          </w:tcPr>
          <w:p w14:paraId="11A9E515" w14:textId="00D9CC45" w:rsidR="00BD45E3" w:rsidRPr="00D66A21" w:rsidRDefault="00BD45E3" w:rsidP="001156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sidRPr="00D66A21">
              <w:rPr>
                <w:rFonts w:cs="Calibri"/>
                <w:b/>
                <w:bCs/>
                <w:sz w:val="22"/>
                <w:szCs w:val="22"/>
                <w:lang w:val="es-ES"/>
              </w:rPr>
              <w:t>Diferenc</w:t>
            </w:r>
            <w:r w:rsidRPr="00BD45E3">
              <w:rPr>
                <w:rFonts w:cs="Calibri"/>
                <w:b/>
                <w:bCs/>
                <w:sz w:val="22"/>
                <w:szCs w:val="22"/>
                <w:lang w:val="es-ES"/>
              </w:rPr>
              <w:t>ia</w:t>
            </w:r>
          </w:p>
        </w:tc>
        <w:tc>
          <w:tcPr>
            <w:tcW w:w="1240" w:type="dxa"/>
            <w:tcBorders>
              <w:top w:val="single" w:sz="4" w:space="0" w:color="auto"/>
              <w:left w:val="nil"/>
              <w:bottom w:val="single" w:sz="4" w:space="0" w:color="auto"/>
              <w:right w:val="single" w:sz="4" w:space="0" w:color="auto"/>
            </w:tcBorders>
            <w:shd w:val="clear" w:color="auto" w:fill="auto"/>
            <w:hideMark/>
          </w:tcPr>
          <w:p w14:paraId="2C248B96" w14:textId="430A880E" w:rsidR="00BD45E3" w:rsidRPr="00D66A21" w:rsidRDefault="00BD45E3" w:rsidP="001156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sidRPr="00D66A21">
              <w:rPr>
                <w:rFonts w:cs="Arial"/>
                <w:b/>
                <w:bCs/>
                <w:sz w:val="22"/>
                <w:szCs w:val="22"/>
                <w:lang w:val="es-ES" w:eastAsia="zh-CN"/>
              </w:rPr>
              <w:t>Diferenc</w:t>
            </w:r>
            <w:r w:rsidRPr="00D86FFB">
              <w:rPr>
                <w:rFonts w:cs="Arial"/>
                <w:b/>
                <w:bCs/>
                <w:sz w:val="22"/>
                <w:szCs w:val="22"/>
                <w:lang w:val="es-ES" w:eastAsia="zh-CN"/>
              </w:rPr>
              <w:t>ia</w:t>
            </w:r>
            <w:r w:rsidRPr="00D66A21">
              <w:rPr>
                <w:rFonts w:cs="Calibri"/>
                <w:b/>
                <w:bCs/>
                <w:sz w:val="22"/>
                <w:szCs w:val="22"/>
                <w:lang w:val="es-ES"/>
              </w:rPr>
              <w:t xml:space="preserve"> </w:t>
            </w:r>
            <w:r>
              <w:rPr>
                <w:rFonts w:cs="Calibri"/>
                <w:b/>
                <w:bCs/>
                <w:sz w:val="22"/>
                <w:szCs w:val="22"/>
                <w:lang w:val="es-ES"/>
              </w:rPr>
              <w:t>e</w:t>
            </w:r>
            <w:r w:rsidRPr="00D66A21">
              <w:rPr>
                <w:rFonts w:cs="Calibri"/>
                <w:b/>
                <w:bCs/>
                <w:sz w:val="22"/>
                <w:szCs w:val="22"/>
                <w:lang w:val="es-ES"/>
              </w:rPr>
              <w:t>n %</w:t>
            </w:r>
          </w:p>
        </w:tc>
      </w:tr>
      <w:tr w:rsidR="00D66A21" w:rsidRPr="00D66A21" w14:paraId="469514EF" w14:textId="77777777" w:rsidTr="00BD45E3">
        <w:trPr>
          <w:trHeight w:val="402"/>
        </w:trPr>
        <w:tc>
          <w:tcPr>
            <w:tcW w:w="4228" w:type="dxa"/>
            <w:tcBorders>
              <w:top w:val="nil"/>
              <w:left w:val="single" w:sz="4" w:space="0" w:color="auto"/>
              <w:bottom w:val="single" w:sz="4" w:space="0" w:color="auto"/>
              <w:right w:val="single" w:sz="4" w:space="0" w:color="auto"/>
            </w:tcBorders>
            <w:shd w:val="clear" w:color="000000" w:fill="FFFFFF"/>
            <w:vAlign w:val="bottom"/>
            <w:hideMark/>
          </w:tcPr>
          <w:p w14:paraId="0AE895E3" w14:textId="623ADD0C" w:rsidR="00D66A21" w:rsidRPr="00D66A21" w:rsidRDefault="00BD45E3" w:rsidP="00D66A2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rPr>
            </w:pPr>
            <w:r>
              <w:rPr>
                <w:rFonts w:cs="Calibri"/>
                <w:sz w:val="22"/>
                <w:szCs w:val="22"/>
                <w:lang w:val="es-ES"/>
              </w:rPr>
              <w:t>Miembros de Sector del UIT</w:t>
            </w:r>
            <w:r w:rsidR="00D66A21" w:rsidRPr="00D66A21">
              <w:rPr>
                <w:rFonts w:cs="Calibri"/>
                <w:sz w:val="22"/>
                <w:szCs w:val="22"/>
                <w:lang w:val="es-ES"/>
              </w:rPr>
              <w:t xml:space="preserve">-R </w:t>
            </w:r>
          </w:p>
        </w:tc>
        <w:tc>
          <w:tcPr>
            <w:tcW w:w="1366" w:type="dxa"/>
            <w:tcBorders>
              <w:top w:val="nil"/>
              <w:left w:val="nil"/>
              <w:bottom w:val="single" w:sz="4" w:space="0" w:color="auto"/>
              <w:right w:val="single" w:sz="4" w:space="0" w:color="auto"/>
            </w:tcBorders>
            <w:shd w:val="clear" w:color="000000" w:fill="FFFFFF"/>
            <w:noWrap/>
            <w:vAlign w:val="bottom"/>
            <w:hideMark/>
          </w:tcPr>
          <w:p w14:paraId="17CAD2F3"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98    </w:t>
            </w:r>
          </w:p>
        </w:tc>
        <w:tc>
          <w:tcPr>
            <w:tcW w:w="1366" w:type="dxa"/>
            <w:tcBorders>
              <w:top w:val="nil"/>
              <w:left w:val="nil"/>
              <w:bottom w:val="single" w:sz="4" w:space="0" w:color="auto"/>
              <w:right w:val="single" w:sz="4" w:space="0" w:color="auto"/>
            </w:tcBorders>
            <w:shd w:val="clear" w:color="000000" w:fill="FFFFFF"/>
            <w:noWrap/>
            <w:vAlign w:val="bottom"/>
            <w:hideMark/>
          </w:tcPr>
          <w:p w14:paraId="5B0B7191"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100 1/4 </w:t>
            </w:r>
          </w:p>
        </w:tc>
        <w:tc>
          <w:tcPr>
            <w:tcW w:w="1240" w:type="dxa"/>
            <w:tcBorders>
              <w:top w:val="nil"/>
              <w:left w:val="nil"/>
              <w:bottom w:val="single" w:sz="4" w:space="0" w:color="auto"/>
              <w:right w:val="single" w:sz="4" w:space="0" w:color="auto"/>
            </w:tcBorders>
            <w:shd w:val="clear" w:color="000000" w:fill="FFFFFF"/>
            <w:noWrap/>
            <w:vAlign w:val="bottom"/>
            <w:hideMark/>
          </w:tcPr>
          <w:p w14:paraId="6110B7D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2 1/4 </w:t>
            </w:r>
          </w:p>
        </w:tc>
        <w:tc>
          <w:tcPr>
            <w:tcW w:w="1240" w:type="dxa"/>
            <w:tcBorders>
              <w:top w:val="nil"/>
              <w:left w:val="nil"/>
              <w:bottom w:val="single" w:sz="4" w:space="0" w:color="auto"/>
              <w:right w:val="single" w:sz="4" w:space="0" w:color="auto"/>
            </w:tcBorders>
            <w:shd w:val="clear" w:color="auto" w:fill="auto"/>
            <w:noWrap/>
            <w:vAlign w:val="bottom"/>
            <w:hideMark/>
          </w:tcPr>
          <w:p w14:paraId="5969B01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2%</w:t>
            </w:r>
          </w:p>
        </w:tc>
      </w:tr>
      <w:tr w:rsidR="00D66A21" w:rsidRPr="00D66A21" w14:paraId="00CF4F31" w14:textId="77777777" w:rsidTr="00BD45E3">
        <w:trPr>
          <w:trHeight w:val="402"/>
        </w:trPr>
        <w:tc>
          <w:tcPr>
            <w:tcW w:w="4228" w:type="dxa"/>
            <w:tcBorders>
              <w:top w:val="nil"/>
              <w:left w:val="single" w:sz="4" w:space="0" w:color="auto"/>
              <w:bottom w:val="single" w:sz="4" w:space="0" w:color="auto"/>
              <w:right w:val="single" w:sz="4" w:space="0" w:color="auto"/>
            </w:tcBorders>
            <w:shd w:val="clear" w:color="000000" w:fill="FFFFFF"/>
            <w:vAlign w:val="bottom"/>
            <w:hideMark/>
          </w:tcPr>
          <w:p w14:paraId="6050DF9A" w14:textId="1EC1EECC" w:rsidR="00D66A21" w:rsidRPr="00D66A21" w:rsidRDefault="00BD45E3" w:rsidP="00D66A2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rPr>
            </w:pPr>
            <w:r>
              <w:rPr>
                <w:rFonts w:cs="Calibri"/>
                <w:sz w:val="22"/>
                <w:szCs w:val="22"/>
                <w:lang w:val="es-ES"/>
              </w:rPr>
              <w:t>Miembros de Sector del UIT</w:t>
            </w:r>
            <w:r w:rsidR="00D66A21" w:rsidRPr="00D66A21">
              <w:rPr>
                <w:rFonts w:cs="Calibri"/>
                <w:sz w:val="22"/>
                <w:szCs w:val="22"/>
                <w:lang w:val="es-ES"/>
              </w:rPr>
              <w:t xml:space="preserve">-T </w:t>
            </w:r>
          </w:p>
        </w:tc>
        <w:tc>
          <w:tcPr>
            <w:tcW w:w="1366" w:type="dxa"/>
            <w:tcBorders>
              <w:top w:val="nil"/>
              <w:left w:val="nil"/>
              <w:bottom w:val="single" w:sz="4" w:space="0" w:color="auto"/>
              <w:right w:val="single" w:sz="4" w:space="0" w:color="auto"/>
            </w:tcBorders>
            <w:shd w:val="clear" w:color="000000" w:fill="FFFFFF"/>
            <w:noWrap/>
            <w:vAlign w:val="bottom"/>
            <w:hideMark/>
          </w:tcPr>
          <w:p w14:paraId="199EFB6D"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98 1/2</w:t>
            </w:r>
          </w:p>
        </w:tc>
        <w:tc>
          <w:tcPr>
            <w:tcW w:w="1366" w:type="dxa"/>
            <w:tcBorders>
              <w:top w:val="nil"/>
              <w:left w:val="nil"/>
              <w:bottom w:val="single" w:sz="4" w:space="0" w:color="auto"/>
              <w:right w:val="single" w:sz="4" w:space="0" w:color="auto"/>
            </w:tcBorders>
            <w:shd w:val="clear" w:color="000000" w:fill="FFFFFF"/>
            <w:noWrap/>
            <w:vAlign w:val="bottom"/>
            <w:hideMark/>
          </w:tcPr>
          <w:p w14:paraId="03204E5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93 13/16</w:t>
            </w:r>
          </w:p>
        </w:tc>
        <w:tc>
          <w:tcPr>
            <w:tcW w:w="1240" w:type="dxa"/>
            <w:tcBorders>
              <w:top w:val="nil"/>
              <w:left w:val="nil"/>
              <w:bottom w:val="single" w:sz="4" w:space="0" w:color="auto"/>
              <w:right w:val="single" w:sz="4" w:space="0" w:color="auto"/>
            </w:tcBorders>
            <w:shd w:val="clear" w:color="000000" w:fill="FFFFFF"/>
            <w:noWrap/>
            <w:vAlign w:val="bottom"/>
            <w:hideMark/>
          </w:tcPr>
          <w:p w14:paraId="0969BC2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-4 11/16</w:t>
            </w:r>
          </w:p>
        </w:tc>
        <w:tc>
          <w:tcPr>
            <w:tcW w:w="1240" w:type="dxa"/>
            <w:tcBorders>
              <w:top w:val="nil"/>
              <w:left w:val="nil"/>
              <w:bottom w:val="single" w:sz="4" w:space="0" w:color="auto"/>
              <w:right w:val="single" w:sz="4" w:space="0" w:color="auto"/>
            </w:tcBorders>
            <w:shd w:val="clear" w:color="auto" w:fill="auto"/>
            <w:noWrap/>
            <w:vAlign w:val="bottom"/>
            <w:hideMark/>
          </w:tcPr>
          <w:p w14:paraId="3864745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-5%</w:t>
            </w:r>
          </w:p>
        </w:tc>
      </w:tr>
      <w:tr w:rsidR="00D66A21" w:rsidRPr="00D66A21" w14:paraId="2BD1CC9F" w14:textId="77777777" w:rsidTr="00BD45E3">
        <w:trPr>
          <w:trHeight w:val="402"/>
        </w:trPr>
        <w:tc>
          <w:tcPr>
            <w:tcW w:w="4228" w:type="dxa"/>
            <w:tcBorders>
              <w:top w:val="nil"/>
              <w:left w:val="single" w:sz="4" w:space="0" w:color="auto"/>
              <w:bottom w:val="single" w:sz="4" w:space="0" w:color="auto"/>
              <w:right w:val="single" w:sz="4" w:space="0" w:color="auto"/>
            </w:tcBorders>
            <w:shd w:val="clear" w:color="000000" w:fill="FFFFFF"/>
            <w:vAlign w:val="bottom"/>
            <w:hideMark/>
          </w:tcPr>
          <w:p w14:paraId="2C1DB416" w14:textId="575578A9" w:rsidR="00D66A21" w:rsidRPr="00D66A21" w:rsidRDefault="00BD45E3" w:rsidP="00D66A2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rPr>
            </w:pPr>
            <w:r>
              <w:rPr>
                <w:rFonts w:cs="Calibri"/>
                <w:sz w:val="22"/>
                <w:szCs w:val="22"/>
                <w:lang w:val="es-ES"/>
              </w:rPr>
              <w:t>Miembros de Sector del UIT</w:t>
            </w:r>
            <w:r w:rsidR="00D66A21" w:rsidRPr="00D66A21">
              <w:rPr>
                <w:rFonts w:cs="Calibri"/>
                <w:sz w:val="22"/>
                <w:szCs w:val="22"/>
                <w:lang w:val="es-ES"/>
              </w:rPr>
              <w:t xml:space="preserve">-D </w:t>
            </w:r>
          </w:p>
        </w:tc>
        <w:tc>
          <w:tcPr>
            <w:tcW w:w="1366" w:type="dxa"/>
            <w:tcBorders>
              <w:top w:val="nil"/>
              <w:left w:val="nil"/>
              <w:bottom w:val="single" w:sz="4" w:space="0" w:color="auto"/>
              <w:right w:val="single" w:sz="4" w:space="0" w:color="auto"/>
            </w:tcBorders>
            <w:shd w:val="clear" w:color="000000" w:fill="FFFFFF"/>
            <w:noWrap/>
            <w:vAlign w:val="bottom"/>
            <w:hideMark/>
          </w:tcPr>
          <w:p w14:paraId="0A928D0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22 1/2</w:t>
            </w:r>
          </w:p>
        </w:tc>
        <w:tc>
          <w:tcPr>
            <w:tcW w:w="1366" w:type="dxa"/>
            <w:tcBorders>
              <w:top w:val="nil"/>
              <w:left w:val="nil"/>
              <w:bottom w:val="single" w:sz="4" w:space="0" w:color="auto"/>
              <w:right w:val="single" w:sz="4" w:space="0" w:color="auto"/>
            </w:tcBorders>
            <w:shd w:val="clear" w:color="000000" w:fill="FFFFFF"/>
            <w:noWrap/>
            <w:vAlign w:val="bottom"/>
            <w:hideMark/>
          </w:tcPr>
          <w:p w14:paraId="333A27FE"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22 1/4 </w:t>
            </w:r>
          </w:p>
        </w:tc>
        <w:tc>
          <w:tcPr>
            <w:tcW w:w="1240" w:type="dxa"/>
            <w:tcBorders>
              <w:top w:val="nil"/>
              <w:left w:val="nil"/>
              <w:bottom w:val="single" w:sz="4" w:space="0" w:color="auto"/>
              <w:right w:val="single" w:sz="4" w:space="0" w:color="auto"/>
            </w:tcBorders>
            <w:shd w:val="clear" w:color="000000" w:fill="FFFFFF"/>
            <w:noWrap/>
            <w:vAlign w:val="bottom"/>
            <w:hideMark/>
          </w:tcPr>
          <w:p w14:paraId="591D0B8F" w14:textId="54A9D400"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 xml:space="preserve">-1/4 </w:t>
            </w:r>
          </w:p>
        </w:tc>
        <w:tc>
          <w:tcPr>
            <w:tcW w:w="1240" w:type="dxa"/>
            <w:tcBorders>
              <w:top w:val="nil"/>
              <w:left w:val="nil"/>
              <w:bottom w:val="single" w:sz="4" w:space="0" w:color="auto"/>
              <w:right w:val="single" w:sz="4" w:space="0" w:color="auto"/>
            </w:tcBorders>
            <w:shd w:val="clear" w:color="auto" w:fill="auto"/>
            <w:noWrap/>
            <w:vAlign w:val="bottom"/>
            <w:hideMark/>
          </w:tcPr>
          <w:p w14:paraId="4A514BB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w:t>
            </w:r>
          </w:p>
        </w:tc>
      </w:tr>
      <w:tr w:rsidR="00D66A21" w:rsidRPr="00D66A21" w14:paraId="78807083" w14:textId="77777777" w:rsidTr="00BD45E3">
        <w:trPr>
          <w:trHeight w:val="402"/>
        </w:trPr>
        <w:tc>
          <w:tcPr>
            <w:tcW w:w="4228" w:type="dxa"/>
            <w:tcBorders>
              <w:top w:val="nil"/>
              <w:left w:val="single" w:sz="4" w:space="0" w:color="auto"/>
              <w:bottom w:val="single" w:sz="4" w:space="0" w:color="auto"/>
              <w:right w:val="single" w:sz="4" w:space="0" w:color="auto"/>
            </w:tcBorders>
            <w:shd w:val="clear" w:color="000000" w:fill="FFFFFF"/>
            <w:vAlign w:val="bottom"/>
            <w:hideMark/>
          </w:tcPr>
          <w:p w14:paraId="2AA3CB40"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Total</w:t>
            </w:r>
          </w:p>
        </w:tc>
        <w:tc>
          <w:tcPr>
            <w:tcW w:w="1366" w:type="dxa"/>
            <w:tcBorders>
              <w:top w:val="nil"/>
              <w:left w:val="nil"/>
              <w:bottom w:val="single" w:sz="4" w:space="0" w:color="auto"/>
              <w:right w:val="single" w:sz="4" w:space="0" w:color="auto"/>
            </w:tcBorders>
            <w:shd w:val="clear" w:color="000000" w:fill="FFFFFF"/>
            <w:noWrap/>
            <w:vAlign w:val="bottom"/>
            <w:hideMark/>
          </w:tcPr>
          <w:p w14:paraId="68B927C5"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sidRPr="00D66A21">
              <w:rPr>
                <w:rFonts w:cs="Calibri"/>
                <w:b/>
                <w:bCs/>
                <w:sz w:val="22"/>
                <w:szCs w:val="22"/>
                <w:lang w:val="es-ES"/>
              </w:rPr>
              <w:t>219</w:t>
            </w:r>
          </w:p>
        </w:tc>
        <w:tc>
          <w:tcPr>
            <w:tcW w:w="1366" w:type="dxa"/>
            <w:tcBorders>
              <w:top w:val="nil"/>
              <w:left w:val="nil"/>
              <w:bottom w:val="single" w:sz="4" w:space="0" w:color="auto"/>
              <w:right w:val="single" w:sz="4" w:space="0" w:color="auto"/>
            </w:tcBorders>
            <w:shd w:val="clear" w:color="000000" w:fill="FFFFFF"/>
            <w:noWrap/>
            <w:vAlign w:val="bottom"/>
            <w:hideMark/>
          </w:tcPr>
          <w:p w14:paraId="2237A26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sidRPr="00D66A21">
              <w:rPr>
                <w:rFonts w:cs="Calibri"/>
                <w:b/>
                <w:bCs/>
                <w:sz w:val="22"/>
                <w:szCs w:val="22"/>
                <w:lang w:val="es-ES"/>
              </w:rPr>
              <w:t>216 5/16</w:t>
            </w:r>
          </w:p>
        </w:tc>
        <w:tc>
          <w:tcPr>
            <w:tcW w:w="1240" w:type="dxa"/>
            <w:tcBorders>
              <w:top w:val="nil"/>
              <w:left w:val="nil"/>
              <w:bottom w:val="single" w:sz="4" w:space="0" w:color="auto"/>
              <w:right w:val="single" w:sz="4" w:space="0" w:color="auto"/>
            </w:tcBorders>
            <w:shd w:val="clear" w:color="000000" w:fill="FFFFFF"/>
            <w:noWrap/>
            <w:vAlign w:val="bottom"/>
            <w:hideMark/>
          </w:tcPr>
          <w:p w14:paraId="4B5D601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sidRPr="00D66A21">
              <w:rPr>
                <w:rFonts w:cs="Calibri"/>
                <w:b/>
                <w:bCs/>
                <w:sz w:val="22"/>
                <w:szCs w:val="22"/>
                <w:lang w:val="es-ES"/>
              </w:rPr>
              <w:t>-2 11/16</w:t>
            </w:r>
          </w:p>
        </w:tc>
        <w:tc>
          <w:tcPr>
            <w:tcW w:w="1240" w:type="dxa"/>
            <w:tcBorders>
              <w:top w:val="nil"/>
              <w:left w:val="nil"/>
              <w:bottom w:val="single" w:sz="4" w:space="0" w:color="auto"/>
              <w:right w:val="single" w:sz="4" w:space="0" w:color="auto"/>
            </w:tcBorders>
            <w:shd w:val="clear" w:color="auto" w:fill="auto"/>
            <w:noWrap/>
            <w:vAlign w:val="bottom"/>
            <w:hideMark/>
          </w:tcPr>
          <w:p w14:paraId="583B5D8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sidRPr="00D66A21">
              <w:rPr>
                <w:rFonts w:cs="Calibri"/>
                <w:b/>
                <w:bCs/>
                <w:sz w:val="22"/>
                <w:szCs w:val="22"/>
                <w:lang w:val="es-ES"/>
              </w:rPr>
              <w:t>-1%</w:t>
            </w:r>
          </w:p>
        </w:tc>
      </w:tr>
    </w:tbl>
    <w:p w14:paraId="72695BAE" w14:textId="1619908D" w:rsidR="00D66A21" w:rsidRDefault="00D66A21" w:rsidP="00D66A21">
      <w:pPr>
        <w:rPr>
          <w:lang w:val="es-ES"/>
        </w:rPr>
      </w:pPr>
    </w:p>
    <w:p w14:paraId="6DCB2512" w14:textId="77777777" w:rsidR="00115695" w:rsidRPr="00D66A21" w:rsidRDefault="00115695" w:rsidP="00D66A21">
      <w:pPr>
        <w:rPr>
          <w:lang w:val="es-ES"/>
        </w:rPr>
      </w:pPr>
    </w:p>
    <w:tbl>
      <w:tblPr>
        <w:tblW w:w="9440" w:type="dxa"/>
        <w:tblLook w:val="04A0" w:firstRow="1" w:lastRow="0" w:firstColumn="1" w:lastColumn="0" w:noHBand="0" w:noVBand="1"/>
      </w:tblPr>
      <w:tblGrid>
        <w:gridCol w:w="4480"/>
        <w:gridCol w:w="1240"/>
        <w:gridCol w:w="1240"/>
        <w:gridCol w:w="1240"/>
        <w:gridCol w:w="1240"/>
      </w:tblGrid>
      <w:tr w:rsidR="00D66A21" w:rsidRPr="00D66A21" w14:paraId="03DC8E04" w14:textId="77777777" w:rsidTr="00115695">
        <w:trPr>
          <w:trHeight w:val="54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F196C" w14:textId="2CC17513" w:rsidR="00D66A21" w:rsidRPr="00D66A21" w:rsidRDefault="00BD45E3"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Pr>
                <w:rFonts w:cs="Calibri"/>
                <w:b/>
                <w:bCs/>
                <w:sz w:val="22"/>
                <w:szCs w:val="22"/>
                <w:lang w:val="es-ES"/>
              </w:rPr>
              <w:t xml:space="preserve">Asociados </w:t>
            </w:r>
            <w:r w:rsidR="00D66A21" w:rsidRPr="00D66A21">
              <w:rPr>
                <w:rFonts w:cs="Calibri"/>
                <w:b/>
                <w:bCs/>
                <w:sz w:val="22"/>
                <w:szCs w:val="22"/>
                <w:lang w:val="es-ES"/>
              </w:rPr>
              <w: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A161117" w14:textId="71FE0F34" w:rsidR="00D66A21" w:rsidRPr="00D66A21" w:rsidRDefault="00BD45E3" w:rsidP="007F64B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Pr>
                <w:rFonts w:cs="Calibri"/>
                <w:b/>
                <w:bCs/>
                <w:sz w:val="22"/>
                <w:szCs w:val="22"/>
                <w:lang w:val="es-ES"/>
              </w:rPr>
              <w:t>Número</w:t>
            </w:r>
            <w:r w:rsidR="007F64B6">
              <w:rPr>
                <w:rFonts w:cs="Calibri"/>
                <w:b/>
                <w:bCs/>
                <w:sz w:val="22"/>
                <w:szCs w:val="22"/>
                <w:lang w:val="es-ES"/>
              </w:rPr>
              <w:br/>
            </w:r>
            <w:r w:rsidR="00D66A21" w:rsidRPr="00D66A21">
              <w:rPr>
                <w:rFonts w:cs="Calibri"/>
                <w:b/>
                <w:bCs/>
                <w:sz w:val="22"/>
                <w:szCs w:val="22"/>
                <w:lang w:val="es-ES"/>
              </w:rPr>
              <w:t>PP-18</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28F692A" w14:textId="45DD8379" w:rsidR="00D66A21" w:rsidRPr="00D66A21" w:rsidRDefault="00BD45E3" w:rsidP="007F64B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Pr>
                <w:rFonts w:cs="Calibri"/>
                <w:b/>
                <w:bCs/>
                <w:sz w:val="22"/>
                <w:szCs w:val="22"/>
                <w:lang w:val="es-ES"/>
              </w:rPr>
              <w:t>Número</w:t>
            </w:r>
            <w:r w:rsidR="007F64B6">
              <w:rPr>
                <w:rFonts w:cs="Calibri"/>
                <w:b/>
                <w:bCs/>
                <w:sz w:val="22"/>
                <w:szCs w:val="22"/>
                <w:lang w:val="es-ES"/>
              </w:rPr>
              <w:br/>
            </w:r>
            <w:r w:rsidR="00D66A21" w:rsidRPr="00D66A21">
              <w:rPr>
                <w:rFonts w:cs="Calibri"/>
                <w:b/>
                <w:bCs/>
                <w:sz w:val="22"/>
                <w:szCs w:val="22"/>
                <w:lang w:val="es-ES"/>
              </w:rPr>
              <w:t>PP-22</w:t>
            </w:r>
          </w:p>
        </w:tc>
        <w:tc>
          <w:tcPr>
            <w:tcW w:w="1240" w:type="dxa"/>
            <w:tcBorders>
              <w:top w:val="single" w:sz="4" w:space="0" w:color="auto"/>
              <w:left w:val="nil"/>
              <w:bottom w:val="single" w:sz="4" w:space="0" w:color="auto"/>
              <w:right w:val="single" w:sz="4" w:space="0" w:color="auto"/>
            </w:tcBorders>
            <w:shd w:val="clear" w:color="auto" w:fill="auto"/>
            <w:hideMark/>
          </w:tcPr>
          <w:p w14:paraId="1CE1B4F9" w14:textId="06125755" w:rsidR="00D66A21" w:rsidRPr="00D66A21" w:rsidRDefault="00BD45E3" w:rsidP="001156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Pr>
                <w:rFonts w:cs="Calibri"/>
                <w:b/>
                <w:bCs/>
                <w:sz w:val="22"/>
                <w:szCs w:val="22"/>
                <w:lang w:val="es-ES"/>
              </w:rPr>
              <w:t>Diferencia</w:t>
            </w:r>
          </w:p>
        </w:tc>
        <w:tc>
          <w:tcPr>
            <w:tcW w:w="1240" w:type="dxa"/>
            <w:tcBorders>
              <w:top w:val="single" w:sz="4" w:space="0" w:color="auto"/>
              <w:left w:val="nil"/>
              <w:bottom w:val="single" w:sz="4" w:space="0" w:color="auto"/>
              <w:right w:val="single" w:sz="4" w:space="0" w:color="auto"/>
            </w:tcBorders>
            <w:shd w:val="clear" w:color="auto" w:fill="auto"/>
            <w:hideMark/>
          </w:tcPr>
          <w:p w14:paraId="19E867A3" w14:textId="5991E78B" w:rsidR="00D66A21" w:rsidRPr="00D66A21" w:rsidRDefault="00D66A21" w:rsidP="001156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sidRPr="00D66A21">
              <w:rPr>
                <w:rFonts w:cs="Calibri"/>
                <w:b/>
                <w:bCs/>
                <w:sz w:val="22"/>
                <w:szCs w:val="22"/>
                <w:lang w:val="es-ES"/>
              </w:rPr>
              <w:t>Diferenc</w:t>
            </w:r>
            <w:r w:rsidR="00BD45E3">
              <w:rPr>
                <w:rFonts w:cs="Calibri"/>
                <w:b/>
                <w:bCs/>
                <w:sz w:val="22"/>
                <w:szCs w:val="22"/>
                <w:lang w:val="es-ES"/>
              </w:rPr>
              <w:t>ia</w:t>
            </w:r>
            <w:r w:rsidRPr="00D66A21">
              <w:rPr>
                <w:rFonts w:cs="Calibri"/>
                <w:b/>
                <w:bCs/>
                <w:sz w:val="22"/>
                <w:szCs w:val="22"/>
                <w:lang w:val="es-ES"/>
              </w:rPr>
              <w:t xml:space="preserve"> </w:t>
            </w:r>
            <w:r w:rsidR="00BD45E3">
              <w:rPr>
                <w:rFonts w:cs="Calibri"/>
                <w:b/>
                <w:bCs/>
                <w:sz w:val="22"/>
                <w:szCs w:val="22"/>
                <w:lang w:val="es-ES"/>
              </w:rPr>
              <w:t>e</w:t>
            </w:r>
            <w:r w:rsidRPr="00D66A21">
              <w:rPr>
                <w:rFonts w:cs="Calibri"/>
                <w:b/>
                <w:bCs/>
                <w:sz w:val="22"/>
                <w:szCs w:val="22"/>
                <w:lang w:val="es-ES"/>
              </w:rPr>
              <w:t>n %</w:t>
            </w:r>
          </w:p>
        </w:tc>
      </w:tr>
      <w:tr w:rsidR="00D66A21" w:rsidRPr="00D66A21" w14:paraId="4454C152" w14:textId="77777777" w:rsidTr="007779ED">
        <w:trPr>
          <w:trHeight w:val="402"/>
        </w:trPr>
        <w:tc>
          <w:tcPr>
            <w:tcW w:w="4480" w:type="dxa"/>
            <w:tcBorders>
              <w:top w:val="nil"/>
              <w:left w:val="single" w:sz="4" w:space="0" w:color="auto"/>
              <w:bottom w:val="single" w:sz="4" w:space="0" w:color="auto"/>
              <w:right w:val="single" w:sz="4" w:space="0" w:color="auto"/>
            </w:tcBorders>
            <w:shd w:val="clear" w:color="000000" w:fill="FFFFFF"/>
            <w:vAlign w:val="bottom"/>
            <w:hideMark/>
          </w:tcPr>
          <w:p w14:paraId="3F40F2F7" w14:textId="42F41561" w:rsidR="00D66A21" w:rsidRPr="00D66A21" w:rsidRDefault="00BD45E3" w:rsidP="00D66A2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rPr>
            </w:pPr>
            <w:r>
              <w:rPr>
                <w:rFonts w:cs="Calibri"/>
                <w:sz w:val="22"/>
                <w:szCs w:val="22"/>
                <w:lang w:val="es-ES"/>
              </w:rPr>
              <w:t>Asociados del UIT</w:t>
            </w:r>
            <w:r w:rsidR="00D66A21" w:rsidRPr="00D66A21">
              <w:rPr>
                <w:rFonts w:cs="Calibri"/>
                <w:sz w:val="22"/>
                <w:szCs w:val="22"/>
                <w:lang w:val="es-ES"/>
              </w:rPr>
              <w:t>-R</w:t>
            </w:r>
          </w:p>
        </w:tc>
        <w:tc>
          <w:tcPr>
            <w:tcW w:w="1240" w:type="dxa"/>
            <w:tcBorders>
              <w:top w:val="nil"/>
              <w:left w:val="nil"/>
              <w:bottom w:val="single" w:sz="4" w:space="0" w:color="auto"/>
              <w:right w:val="single" w:sz="4" w:space="0" w:color="auto"/>
            </w:tcBorders>
            <w:shd w:val="clear" w:color="000000" w:fill="FFFFFF"/>
            <w:noWrap/>
            <w:vAlign w:val="bottom"/>
            <w:hideMark/>
          </w:tcPr>
          <w:p w14:paraId="39B5BA75" w14:textId="3BB2EE4C"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s-ES"/>
              </w:rPr>
            </w:pPr>
            <w:r w:rsidRPr="00D66A21">
              <w:rPr>
                <w:rFonts w:cs="Calibri"/>
                <w:sz w:val="22"/>
                <w:szCs w:val="22"/>
                <w:lang w:val="es-ES"/>
              </w:rPr>
              <w:t>21</w:t>
            </w:r>
          </w:p>
        </w:tc>
        <w:tc>
          <w:tcPr>
            <w:tcW w:w="1240" w:type="dxa"/>
            <w:tcBorders>
              <w:top w:val="nil"/>
              <w:left w:val="nil"/>
              <w:bottom w:val="single" w:sz="4" w:space="0" w:color="auto"/>
              <w:right w:val="single" w:sz="4" w:space="0" w:color="auto"/>
            </w:tcBorders>
            <w:shd w:val="clear" w:color="000000" w:fill="FFFFFF"/>
            <w:noWrap/>
            <w:vAlign w:val="bottom"/>
            <w:hideMark/>
          </w:tcPr>
          <w:p w14:paraId="0BBEF459" w14:textId="09E45DC6"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s-ES"/>
              </w:rPr>
            </w:pPr>
            <w:r w:rsidRPr="00D66A21">
              <w:rPr>
                <w:rFonts w:cs="Calibri"/>
                <w:sz w:val="22"/>
                <w:szCs w:val="22"/>
                <w:lang w:val="es-ES"/>
              </w:rPr>
              <w:t>21</w:t>
            </w:r>
          </w:p>
        </w:tc>
        <w:tc>
          <w:tcPr>
            <w:tcW w:w="1240" w:type="dxa"/>
            <w:tcBorders>
              <w:top w:val="nil"/>
              <w:left w:val="nil"/>
              <w:bottom w:val="single" w:sz="4" w:space="0" w:color="auto"/>
              <w:right w:val="single" w:sz="4" w:space="0" w:color="auto"/>
            </w:tcBorders>
            <w:shd w:val="clear" w:color="000000" w:fill="FFFFFF"/>
            <w:noWrap/>
            <w:vAlign w:val="bottom"/>
            <w:hideMark/>
          </w:tcPr>
          <w:p w14:paraId="37B0A5A4" w14:textId="5F7600EE"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s-ES"/>
              </w:rPr>
            </w:pPr>
            <w:r w:rsidRPr="00D66A21">
              <w:rPr>
                <w:rFonts w:cs="Calibri"/>
                <w:sz w:val="22"/>
                <w:szCs w:val="22"/>
                <w:lang w:val="es-ES"/>
              </w:rPr>
              <w:t xml:space="preserve">0 </w:t>
            </w:r>
          </w:p>
        </w:tc>
        <w:tc>
          <w:tcPr>
            <w:tcW w:w="1240" w:type="dxa"/>
            <w:tcBorders>
              <w:top w:val="nil"/>
              <w:left w:val="nil"/>
              <w:bottom w:val="single" w:sz="4" w:space="0" w:color="auto"/>
              <w:right w:val="single" w:sz="4" w:space="0" w:color="auto"/>
            </w:tcBorders>
            <w:shd w:val="clear" w:color="auto" w:fill="auto"/>
            <w:noWrap/>
            <w:vAlign w:val="bottom"/>
            <w:hideMark/>
          </w:tcPr>
          <w:p w14:paraId="0ECF5DF9"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0%</w:t>
            </w:r>
          </w:p>
        </w:tc>
      </w:tr>
      <w:tr w:rsidR="00D66A21" w:rsidRPr="00D66A21" w14:paraId="63A8E014" w14:textId="77777777" w:rsidTr="007779ED">
        <w:trPr>
          <w:trHeight w:val="402"/>
        </w:trPr>
        <w:tc>
          <w:tcPr>
            <w:tcW w:w="4480" w:type="dxa"/>
            <w:tcBorders>
              <w:top w:val="nil"/>
              <w:left w:val="single" w:sz="4" w:space="0" w:color="auto"/>
              <w:bottom w:val="single" w:sz="4" w:space="0" w:color="auto"/>
              <w:right w:val="single" w:sz="4" w:space="0" w:color="auto"/>
            </w:tcBorders>
            <w:shd w:val="clear" w:color="000000" w:fill="FFFFFF"/>
            <w:vAlign w:val="bottom"/>
            <w:hideMark/>
          </w:tcPr>
          <w:p w14:paraId="0289328C" w14:textId="255A180E" w:rsidR="00D66A21" w:rsidRPr="00D66A21" w:rsidRDefault="00BD45E3" w:rsidP="00D66A2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rPr>
            </w:pPr>
            <w:r>
              <w:rPr>
                <w:rFonts w:cs="Calibri"/>
                <w:sz w:val="22"/>
                <w:szCs w:val="22"/>
                <w:lang w:val="es-ES"/>
              </w:rPr>
              <w:t>Asociados del UIT</w:t>
            </w:r>
            <w:r w:rsidR="00D66A21" w:rsidRPr="00D66A21">
              <w:rPr>
                <w:rFonts w:cs="Calibri"/>
                <w:sz w:val="22"/>
                <w:szCs w:val="22"/>
                <w:lang w:val="es-ES"/>
              </w:rPr>
              <w:t>-T</w:t>
            </w:r>
          </w:p>
        </w:tc>
        <w:tc>
          <w:tcPr>
            <w:tcW w:w="1240" w:type="dxa"/>
            <w:tcBorders>
              <w:top w:val="nil"/>
              <w:left w:val="nil"/>
              <w:bottom w:val="single" w:sz="4" w:space="0" w:color="auto"/>
              <w:right w:val="single" w:sz="4" w:space="0" w:color="auto"/>
            </w:tcBorders>
            <w:shd w:val="clear" w:color="000000" w:fill="FFFFFF"/>
            <w:noWrap/>
            <w:vAlign w:val="center"/>
            <w:hideMark/>
          </w:tcPr>
          <w:p w14:paraId="6464CA79" w14:textId="4D0E8A98"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s-ES"/>
              </w:rPr>
            </w:pPr>
            <w:r w:rsidRPr="00D66A21">
              <w:rPr>
                <w:rFonts w:cs="Calibri"/>
                <w:sz w:val="22"/>
                <w:szCs w:val="22"/>
                <w:lang w:val="es-ES"/>
              </w:rPr>
              <w:t xml:space="preserve">157 </w:t>
            </w:r>
          </w:p>
        </w:tc>
        <w:tc>
          <w:tcPr>
            <w:tcW w:w="1240" w:type="dxa"/>
            <w:tcBorders>
              <w:top w:val="nil"/>
              <w:left w:val="nil"/>
              <w:bottom w:val="single" w:sz="4" w:space="0" w:color="auto"/>
              <w:right w:val="single" w:sz="4" w:space="0" w:color="auto"/>
            </w:tcBorders>
            <w:shd w:val="clear" w:color="000000" w:fill="FFFFFF"/>
            <w:noWrap/>
            <w:vAlign w:val="center"/>
            <w:hideMark/>
          </w:tcPr>
          <w:p w14:paraId="09B864D8" w14:textId="12380354"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s-ES"/>
              </w:rPr>
            </w:pPr>
            <w:r w:rsidRPr="00D66A21">
              <w:rPr>
                <w:rFonts w:cs="Calibri"/>
                <w:sz w:val="22"/>
                <w:szCs w:val="22"/>
                <w:lang w:val="es-ES"/>
              </w:rPr>
              <w:t>160</w:t>
            </w:r>
          </w:p>
        </w:tc>
        <w:tc>
          <w:tcPr>
            <w:tcW w:w="1240" w:type="dxa"/>
            <w:tcBorders>
              <w:top w:val="nil"/>
              <w:left w:val="nil"/>
              <w:bottom w:val="single" w:sz="4" w:space="0" w:color="auto"/>
              <w:right w:val="single" w:sz="4" w:space="0" w:color="auto"/>
            </w:tcBorders>
            <w:shd w:val="clear" w:color="000000" w:fill="FFFFFF"/>
            <w:noWrap/>
            <w:vAlign w:val="bottom"/>
            <w:hideMark/>
          </w:tcPr>
          <w:p w14:paraId="020177A2" w14:textId="73750525"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s-ES"/>
              </w:rPr>
            </w:pPr>
            <w:r w:rsidRPr="00D66A21">
              <w:rPr>
                <w:rFonts w:cs="Calibri"/>
                <w:sz w:val="22"/>
                <w:szCs w:val="22"/>
                <w:lang w:val="es-ES"/>
              </w:rPr>
              <w:t xml:space="preserve">3 </w:t>
            </w:r>
          </w:p>
        </w:tc>
        <w:tc>
          <w:tcPr>
            <w:tcW w:w="1240" w:type="dxa"/>
            <w:tcBorders>
              <w:top w:val="nil"/>
              <w:left w:val="nil"/>
              <w:bottom w:val="single" w:sz="4" w:space="0" w:color="auto"/>
              <w:right w:val="single" w:sz="4" w:space="0" w:color="auto"/>
            </w:tcBorders>
            <w:shd w:val="clear" w:color="auto" w:fill="auto"/>
            <w:noWrap/>
            <w:vAlign w:val="bottom"/>
            <w:hideMark/>
          </w:tcPr>
          <w:p w14:paraId="0D572812"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2%</w:t>
            </w:r>
          </w:p>
        </w:tc>
      </w:tr>
      <w:tr w:rsidR="00D66A21" w:rsidRPr="00D66A21" w14:paraId="1ACF0D0F" w14:textId="77777777" w:rsidTr="007779ED">
        <w:trPr>
          <w:trHeight w:val="402"/>
        </w:trPr>
        <w:tc>
          <w:tcPr>
            <w:tcW w:w="4480" w:type="dxa"/>
            <w:tcBorders>
              <w:top w:val="nil"/>
              <w:left w:val="single" w:sz="4" w:space="0" w:color="auto"/>
              <w:bottom w:val="single" w:sz="4" w:space="0" w:color="auto"/>
              <w:right w:val="single" w:sz="4" w:space="0" w:color="auto"/>
            </w:tcBorders>
            <w:shd w:val="clear" w:color="000000" w:fill="FFFFFF"/>
            <w:vAlign w:val="bottom"/>
            <w:hideMark/>
          </w:tcPr>
          <w:p w14:paraId="60A9502C" w14:textId="0C5995F3" w:rsidR="00D66A21" w:rsidRPr="00D66A21" w:rsidRDefault="00BD45E3" w:rsidP="00D66A2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rPr>
            </w:pPr>
            <w:r>
              <w:rPr>
                <w:rFonts w:cs="Calibri"/>
                <w:sz w:val="22"/>
                <w:szCs w:val="22"/>
                <w:lang w:val="es-ES"/>
              </w:rPr>
              <w:t>Asociados del UIT</w:t>
            </w:r>
            <w:r w:rsidR="00D66A21" w:rsidRPr="00D66A21">
              <w:rPr>
                <w:rFonts w:cs="Calibri"/>
                <w:sz w:val="22"/>
                <w:szCs w:val="22"/>
                <w:lang w:val="es-ES"/>
              </w:rPr>
              <w:t>-D</w:t>
            </w:r>
          </w:p>
        </w:tc>
        <w:tc>
          <w:tcPr>
            <w:tcW w:w="1240" w:type="dxa"/>
            <w:tcBorders>
              <w:top w:val="nil"/>
              <w:left w:val="nil"/>
              <w:bottom w:val="single" w:sz="4" w:space="0" w:color="auto"/>
              <w:right w:val="single" w:sz="4" w:space="0" w:color="auto"/>
            </w:tcBorders>
            <w:shd w:val="clear" w:color="000000" w:fill="FFFFFF"/>
            <w:noWrap/>
            <w:vAlign w:val="bottom"/>
            <w:hideMark/>
          </w:tcPr>
          <w:p w14:paraId="5A758EA3" w14:textId="6B534A22"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s-ES"/>
              </w:rPr>
            </w:pPr>
            <w:r w:rsidRPr="00D66A21">
              <w:rPr>
                <w:rFonts w:cs="Calibri"/>
                <w:sz w:val="22"/>
                <w:szCs w:val="22"/>
                <w:lang w:val="es-ES"/>
              </w:rPr>
              <w:t xml:space="preserve">12 </w:t>
            </w:r>
          </w:p>
        </w:tc>
        <w:tc>
          <w:tcPr>
            <w:tcW w:w="1240" w:type="dxa"/>
            <w:tcBorders>
              <w:top w:val="nil"/>
              <w:left w:val="nil"/>
              <w:bottom w:val="single" w:sz="4" w:space="0" w:color="auto"/>
              <w:right w:val="single" w:sz="4" w:space="0" w:color="auto"/>
            </w:tcBorders>
            <w:shd w:val="clear" w:color="000000" w:fill="FFFFFF"/>
            <w:noWrap/>
            <w:vAlign w:val="bottom"/>
            <w:hideMark/>
          </w:tcPr>
          <w:p w14:paraId="6AEDD735" w14:textId="09EADD4A"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s-ES"/>
              </w:rPr>
            </w:pPr>
            <w:r w:rsidRPr="00D66A21">
              <w:rPr>
                <w:rFonts w:cs="Calibri"/>
                <w:sz w:val="22"/>
                <w:szCs w:val="22"/>
                <w:lang w:val="es-ES"/>
              </w:rPr>
              <w:t>12</w:t>
            </w:r>
          </w:p>
        </w:tc>
        <w:tc>
          <w:tcPr>
            <w:tcW w:w="1240" w:type="dxa"/>
            <w:tcBorders>
              <w:top w:val="nil"/>
              <w:left w:val="nil"/>
              <w:bottom w:val="single" w:sz="4" w:space="0" w:color="auto"/>
              <w:right w:val="single" w:sz="4" w:space="0" w:color="auto"/>
            </w:tcBorders>
            <w:shd w:val="clear" w:color="000000" w:fill="FFFFFF"/>
            <w:noWrap/>
            <w:vAlign w:val="bottom"/>
            <w:hideMark/>
          </w:tcPr>
          <w:p w14:paraId="4165FDD8" w14:textId="17D8F082"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s-ES"/>
              </w:rPr>
            </w:pPr>
            <w:r w:rsidRPr="00D66A21">
              <w:rPr>
                <w:rFonts w:cs="Calibri"/>
                <w:sz w:val="22"/>
                <w:szCs w:val="22"/>
                <w:lang w:val="es-ES"/>
              </w:rPr>
              <w:t xml:space="preserve">0 </w:t>
            </w:r>
          </w:p>
        </w:tc>
        <w:tc>
          <w:tcPr>
            <w:tcW w:w="1240" w:type="dxa"/>
            <w:tcBorders>
              <w:top w:val="nil"/>
              <w:left w:val="nil"/>
              <w:bottom w:val="single" w:sz="4" w:space="0" w:color="auto"/>
              <w:right w:val="single" w:sz="4" w:space="0" w:color="auto"/>
            </w:tcBorders>
            <w:shd w:val="clear" w:color="auto" w:fill="auto"/>
            <w:noWrap/>
            <w:vAlign w:val="bottom"/>
            <w:hideMark/>
          </w:tcPr>
          <w:p w14:paraId="00C82F6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0%</w:t>
            </w:r>
          </w:p>
        </w:tc>
      </w:tr>
      <w:tr w:rsidR="00D66A21" w:rsidRPr="00D66A21" w14:paraId="4B399F84" w14:textId="77777777" w:rsidTr="007779ED">
        <w:trPr>
          <w:trHeight w:val="402"/>
        </w:trPr>
        <w:tc>
          <w:tcPr>
            <w:tcW w:w="4480" w:type="dxa"/>
            <w:tcBorders>
              <w:top w:val="nil"/>
              <w:left w:val="single" w:sz="4" w:space="0" w:color="auto"/>
              <w:bottom w:val="single" w:sz="4" w:space="0" w:color="auto"/>
              <w:right w:val="single" w:sz="4" w:space="0" w:color="auto"/>
            </w:tcBorders>
            <w:shd w:val="clear" w:color="000000" w:fill="FFFFFF"/>
            <w:vAlign w:val="bottom"/>
            <w:hideMark/>
          </w:tcPr>
          <w:p w14:paraId="1434CA5A"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 xml:space="preserve">Total </w:t>
            </w:r>
          </w:p>
        </w:tc>
        <w:tc>
          <w:tcPr>
            <w:tcW w:w="1240" w:type="dxa"/>
            <w:tcBorders>
              <w:top w:val="nil"/>
              <w:left w:val="nil"/>
              <w:bottom w:val="single" w:sz="4" w:space="0" w:color="auto"/>
              <w:right w:val="single" w:sz="4" w:space="0" w:color="auto"/>
            </w:tcBorders>
            <w:shd w:val="clear" w:color="000000" w:fill="FFFFFF"/>
            <w:noWrap/>
            <w:vAlign w:val="bottom"/>
            <w:hideMark/>
          </w:tcPr>
          <w:p w14:paraId="48438BC4" w14:textId="7E7B0B2C"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s-ES"/>
              </w:rPr>
            </w:pPr>
            <w:r w:rsidRPr="00D66A21">
              <w:rPr>
                <w:rFonts w:cs="Calibri"/>
                <w:b/>
                <w:bCs/>
                <w:sz w:val="22"/>
                <w:szCs w:val="22"/>
                <w:lang w:val="es-ES"/>
              </w:rPr>
              <w:t>190</w:t>
            </w:r>
          </w:p>
        </w:tc>
        <w:tc>
          <w:tcPr>
            <w:tcW w:w="1240" w:type="dxa"/>
            <w:tcBorders>
              <w:top w:val="nil"/>
              <w:left w:val="nil"/>
              <w:bottom w:val="single" w:sz="4" w:space="0" w:color="auto"/>
              <w:right w:val="single" w:sz="4" w:space="0" w:color="auto"/>
            </w:tcBorders>
            <w:shd w:val="clear" w:color="000000" w:fill="FFFFFF"/>
            <w:noWrap/>
            <w:vAlign w:val="bottom"/>
            <w:hideMark/>
          </w:tcPr>
          <w:p w14:paraId="6255AEB6" w14:textId="31E2D20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s-ES"/>
              </w:rPr>
            </w:pPr>
            <w:r w:rsidRPr="00D66A21">
              <w:rPr>
                <w:rFonts w:cs="Calibri"/>
                <w:b/>
                <w:bCs/>
                <w:sz w:val="22"/>
                <w:szCs w:val="22"/>
                <w:lang w:val="es-ES"/>
              </w:rPr>
              <w:t xml:space="preserve">193 </w:t>
            </w:r>
          </w:p>
        </w:tc>
        <w:tc>
          <w:tcPr>
            <w:tcW w:w="1240" w:type="dxa"/>
            <w:tcBorders>
              <w:top w:val="nil"/>
              <w:left w:val="nil"/>
              <w:bottom w:val="single" w:sz="4" w:space="0" w:color="auto"/>
              <w:right w:val="single" w:sz="4" w:space="0" w:color="auto"/>
            </w:tcBorders>
            <w:shd w:val="clear" w:color="000000" w:fill="FFFFFF"/>
            <w:noWrap/>
            <w:vAlign w:val="bottom"/>
            <w:hideMark/>
          </w:tcPr>
          <w:p w14:paraId="0C1C6FCF" w14:textId="48E3A585"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s-ES"/>
              </w:rPr>
            </w:pPr>
            <w:r w:rsidRPr="00D66A21">
              <w:rPr>
                <w:rFonts w:cs="Calibri"/>
                <w:b/>
                <w:bCs/>
                <w:sz w:val="22"/>
                <w:szCs w:val="22"/>
                <w:lang w:val="es-ES"/>
              </w:rPr>
              <w:t>3</w:t>
            </w:r>
          </w:p>
        </w:tc>
        <w:tc>
          <w:tcPr>
            <w:tcW w:w="1240" w:type="dxa"/>
            <w:tcBorders>
              <w:top w:val="nil"/>
              <w:left w:val="nil"/>
              <w:bottom w:val="single" w:sz="4" w:space="0" w:color="auto"/>
              <w:right w:val="single" w:sz="4" w:space="0" w:color="auto"/>
            </w:tcBorders>
            <w:shd w:val="clear" w:color="auto" w:fill="auto"/>
            <w:noWrap/>
            <w:vAlign w:val="bottom"/>
            <w:hideMark/>
          </w:tcPr>
          <w:p w14:paraId="39FA1D0F"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sidRPr="00D66A21">
              <w:rPr>
                <w:rFonts w:cs="Calibri"/>
                <w:b/>
                <w:bCs/>
                <w:sz w:val="22"/>
                <w:szCs w:val="22"/>
                <w:lang w:val="es-ES"/>
              </w:rPr>
              <w:t>2%</w:t>
            </w:r>
          </w:p>
        </w:tc>
      </w:tr>
    </w:tbl>
    <w:p w14:paraId="7CA96756" w14:textId="5022109C" w:rsidR="00D66A21" w:rsidRPr="00D66A21" w:rsidRDefault="00D66A21" w:rsidP="00D66A21">
      <w:pPr>
        <w:tabs>
          <w:tab w:val="clear" w:pos="567"/>
          <w:tab w:val="clear" w:pos="1134"/>
          <w:tab w:val="clear" w:pos="1701"/>
          <w:tab w:val="clear" w:pos="2268"/>
          <w:tab w:val="clear" w:pos="2835"/>
        </w:tabs>
        <w:overflowPunct/>
        <w:autoSpaceDE/>
        <w:autoSpaceDN/>
        <w:adjustRightInd/>
        <w:spacing w:before="60"/>
        <w:textAlignment w:val="auto"/>
        <w:rPr>
          <w:lang w:val="es-ES"/>
        </w:rPr>
      </w:pPr>
      <w:r w:rsidRPr="00D66A21">
        <w:rPr>
          <w:rFonts w:cs="Calibri"/>
          <w:i/>
          <w:iCs/>
          <w:sz w:val="22"/>
          <w:szCs w:val="22"/>
          <w:lang w:val="es-ES"/>
        </w:rPr>
        <w:t>*</w:t>
      </w:r>
      <w:r w:rsidR="00115695">
        <w:rPr>
          <w:rFonts w:cs="Calibri"/>
          <w:i/>
          <w:iCs/>
          <w:sz w:val="22"/>
          <w:szCs w:val="22"/>
          <w:lang w:val="es-ES"/>
        </w:rPr>
        <w:t>  </w:t>
      </w:r>
      <w:r w:rsidR="00BD45E3" w:rsidRPr="00BD45E3">
        <w:rPr>
          <w:rFonts w:cs="Calibri"/>
          <w:i/>
          <w:iCs/>
          <w:sz w:val="22"/>
          <w:szCs w:val="22"/>
          <w:lang w:val="es-ES"/>
        </w:rPr>
        <w:t xml:space="preserve">Estas cifras no incluyen </w:t>
      </w:r>
      <w:r w:rsidR="00355F6D">
        <w:rPr>
          <w:rFonts w:cs="Calibri"/>
          <w:i/>
          <w:iCs/>
          <w:sz w:val="22"/>
          <w:szCs w:val="22"/>
          <w:lang w:val="es-ES"/>
        </w:rPr>
        <w:t>a</w:t>
      </w:r>
      <w:r w:rsidR="00BD45E3" w:rsidRPr="00BD45E3">
        <w:rPr>
          <w:rFonts w:cs="Calibri"/>
          <w:i/>
          <w:iCs/>
          <w:sz w:val="22"/>
          <w:szCs w:val="22"/>
          <w:lang w:val="es-ES"/>
        </w:rPr>
        <w:t xml:space="preserve"> los Asociados que son PYME. Véase más abajo</w:t>
      </w:r>
      <w:r w:rsidRPr="00D66A21">
        <w:rPr>
          <w:rFonts w:cs="Calibri"/>
          <w:i/>
          <w:iCs/>
          <w:sz w:val="22"/>
          <w:szCs w:val="22"/>
          <w:lang w:val="es-ES"/>
        </w:rPr>
        <w:t>.</w:t>
      </w:r>
    </w:p>
    <w:p w14:paraId="09EE4D06"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lang w:val="es-ES"/>
        </w:rPr>
      </w:pPr>
    </w:p>
    <w:p w14:paraId="160D9F8C" w14:textId="77777777" w:rsidR="00D66A21" w:rsidRPr="00D66A21" w:rsidRDefault="00D66A21" w:rsidP="00115695">
      <w:pPr>
        <w:rPr>
          <w:lang w:val="es-ES"/>
        </w:rPr>
      </w:pPr>
    </w:p>
    <w:tbl>
      <w:tblPr>
        <w:tblW w:w="9440" w:type="dxa"/>
        <w:tblLook w:val="04A0" w:firstRow="1" w:lastRow="0" w:firstColumn="1" w:lastColumn="0" w:noHBand="0" w:noVBand="1"/>
      </w:tblPr>
      <w:tblGrid>
        <w:gridCol w:w="4531"/>
        <w:gridCol w:w="3227"/>
        <w:gridCol w:w="1682"/>
      </w:tblGrid>
      <w:tr w:rsidR="00D66A21" w:rsidRPr="00D66A21" w14:paraId="1D87F55F" w14:textId="77777777" w:rsidTr="007779ED">
        <w:trPr>
          <w:trHeight w:val="529"/>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E7276" w14:textId="79A2D1D4" w:rsidR="00D66A21" w:rsidRPr="00D66A21" w:rsidRDefault="00BD45E3"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Pr>
                <w:rFonts w:cs="Calibri"/>
                <w:b/>
                <w:bCs/>
                <w:sz w:val="22"/>
                <w:szCs w:val="22"/>
                <w:lang w:val="es-ES"/>
              </w:rPr>
              <w:t>Asociados PYME</w:t>
            </w:r>
            <w:r w:rsidR="00D66A21" w:rsidRPr="00D66A21">
              <w:rPr>
                <w:rFonts w:cs="Calibri"/>
                <w:b/>
                <w:bCs/>
                <w:sz w:val="22"/>
                <w:szCs w:val="22"/>
                <w:lang w:val="es-ES"/>
              </w:rPr>
              <w:t>**</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14:paraId="56C23BC2" w14:textId="32BB71FA" w:rsidR="00D66A21" w:rsidRPr="00D66A21" w:rsidRDefault="00BD45E3" w:rsidP="007F64B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Pr>
                <w:rFonts w:cs="Calibri"/>
                <w:b/>
                <w:bCs/>
                <w:sz w:val="22"/>
                <w:szCs w:val="22"/>
                <w:lang w:val="es-ES"/>
              </w:rPr>
              <w:t>Número</w:t>
            </w:r>
            <w:r w:rsidR="007F64B6">
              <w:rPr>
                <w:rFonts w:cs="Calibri"/>
                <w:b/>
                <w:bCs/>
                <w:sz w:val="22"/>
                <w:szCs w:val="22"/>
                <w:lang w:val="es-ES"/>
              </w:rPr>
              <w:br/>
            </w:r>
            <w:r w:rsidR="00D66A21" w:rsidRPr="00D66A21">
              <w:rPr>
                <w:rFonts w:cs="Calibri"/>
                <w:b/>
                <w:bCs/>
                <w:sz w:val="22"/>
                <w:szCs w:val="22"/>
                <w:lang w:val="es-ES"/>
              </w:rPr>
              <w:t>PP-18</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3A850E72" w14:textId="7A47D52D" w:rsidR="00D66A21" w:rsidRPr="00D66A21" w:rsidRDefault="00BD45E3" w:rsidP="007F64B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Pr>
                <w:rFonts w:cs="Calibri"/>
                <w:b/>
                <w:bCs/>
                <w:sz w:val="22"/>
                <w:szCs w:val="22"/>
                <w:lang w:val="es-ES"/>
              </w:rPr>
              <w:t>Número</w:t>
            </w:r>
            <w:r w:rsidR="007F64B6">
              <w:rPr>
                <w:rFonts w:cs="Calibri"/>
                <w:b/>
                <w:bCs/>
                <w:sz w:val="22"/>
                <w:szCs w:val="22"/>
                <w:lang w:val="es-ES"/>
              </w:rPr>
              <w:br/>
            </w:r>
            <w:r w:rsidR="00D66A21" w:rsidRPr="00D66A21">
              <w:rPr>
                <w:rFonts w:cs="Calibri"/>
                <w:b/>
                <w:bCs/>
                <w:sz w:val="22"/>
                <w:szCs w:val="22"/>
                <w:lang w:val="es-ES"/>
              </w:rPr>
              <w:t>PP-22</w:t>
            </w:r>
          </w:p>
        </w:tc>
      </w:tr>
      <w:tr w:rsidR="00115695" w:rsidRPr="00D66A21" w14:paraId="59EB6589" w14:textId="77777777" w:rsidTr="007779ED">
        <w:trPr>
          <w:trHeight w:val="402"/>
        </w:trPr>
        <w:tc>
          <w:tcPr>
            <w:tcW w:w="4531" w:type="dxa"/>
            <w:tcBorders>
              <w:top w:val="nil"/>
              <w:left w:val="single" w:sz="4" w:space="0" w:color="auto"/>
              <w:bottom w:val="single" w:sz="4" w:space="0" w:color="auto"/>
              <w:right w:val="single" w:sz="4" w:space="0" w:color="auto"/>
            </w:tcBorders>
            <w:shd w:val="clear" w:color="000000" w:fill="FFFFFF"/>
            <w:vAlign w:val="bottom"/>
            <w:hideMark/>
          </w:tcPr>
          <w:p w14:paraId="03DCFBB5" w14:textId="609B2CCF" w:rsidR="00115695" w:rsidRPr="00D66A21" w:rsidRDefault="00115695" w:rsidP="00115695">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rPr>
            </w:pPr>
            <w:r>
              <w:rPr>
                <w:rFonts w:cs="Calibri"/>
                <w:sz w:val="22"/>
                <w:szCs w:val="22"/>
                <w:lang w:val="es-ES"/>
              </w:rPr>
              <w:t>Asociados del UIT</w:t>
            </w:r>
            <w:r w:rsidRPr="00D66A21">
              <w:rPr>
                <w:rFonts w:cs="Calibri"/>
                <w:sz w:val="22"/>
                <w:szCs w:val="22"/>
                <w:lang w:val="es-ES"/>
              </w:rPr>
              <w:t>-R</w:t>
            </w:r>
          </w:p>
        </w:tc>
        <w:tc>
          <w:tcPr>
            <w:tcW w:w="3227" w:type="dxa"/>
            <w:tcBorders>
              <w:top w:val="nil"/>
              <w:left w:val="nil"/>
              <w:bottom w:val="single" w:sz="4" w:space="0" w:color="auto"/>
              <w:right w:val="single" w:sz="4" w:space="0" w:color="auto"/>
            </w:tcBorders>
            <w:shd w:val="clear" w:color="000000" w:fill="FFFFFF"/>
            <w:noWrap/>
            <w:vAlign w:val="bottom"/>
            <w:hideMark/>
          </w:tcPr>
          <w:p w14:paraId="4FB0F916" w14:textId="77777777" w:rsidR="00115695" w:rsidRPr="00D66A21" w:rsidRDefault="00115695" w:rsidP="0011569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w:t>
            </w:r>
          </w:p>
        </w:tc>
        <w:tc>
          <w:tcPr>
            <w:tcW w:w="1682" w:type="dxa"/>
            <w:tcBorders>
              <w:top w:val="nil"/>
              <w:left w:val="nil"/>
              <w:bottom w:val="single" w:sz="4" w:space="0" w:color="auto"/>
              <w:right w:val="single" w:sz="4" w:space="0" w:color="auto"/>
            </w:tcBorders>
            <w:shd w:val="clear" w:color="000000" w:fill="FFFFFF"/>
            <w:noWrap/>
            <w:vAlign w:val="bottom"/>
            <w:hideMark/>
          </w:tcPr>
          <w:p w14:paraId="5350B2E2" w14:textId="43E818D7" w:rsidR="00115695" w:rsidRPr="00D66A21" w:rsidRDefault="00115695" w:rsidP="0011569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18</w:t>
            </w:r>
          </w:p>
        </w:tc>
      </w:tr>
      <w:tr w:rsidR="00115695" w:rsidRPr="00D66A21" w14:paraId="4AAF9D2A" w14:textId="77777777" w:rsidTr="007779ED">
        <w:trPr>
          <w:trHeight w:val="402"/>
        </w:trPr>
        <w:tc>
          <w:tcPr>
            <w:tcW w:w="4531" w:type="dxa"/>
            <w:tcBorders>
              <w:top w:val="nil"/>
              <w:left w:val="single" w:sz="4" w:space="0" w:color="auto"/>
              <w:bottom w:val="single" w:sz="4" w:space="0" w:color="auto"/>
              <w:right w:val="single" w:sz="4" w:space="0" w:color="auto"/>
            </w:tcBorders>
            <w:shd w:val="clear" w:color="000000" w:fill="FFFFFF"/>
            <w:vAlign w:val="bottom"/>
            <w:hideMark/>
          </w:tcPr>
          <w:p w14:paraId="36A32604" w14:textId="3ABA5CAF" w:rsidR="00115695" w:rsidRPr="00D66A21" w:rsidRDefault="00115695" w:rsidP="00115695">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rPr>
            </w:pPr>
            <w:r>
              <w:rPr>
                <w:rFonts w:cs="Calibri"/>
                <w:sz w:val="22"/>
                <w:szCs w:val="22"/>
                <w:lang w:val="es-ES"/>
              </w:rPr>
              <w:t>Asociados del UIT</w:t>
            </w:r>
            <w:r w:rsidRPr="00D66A21">
              <w:rPr>
                <w:rFonts w:cs="Calibri"/>
                <w:sz w:val="22"/>
                <w:szCs w:val="22"/>
                <w:lang w:val="es-ES"/>
              </w:rPr>
              <w:t xml:space="preserve">-T </w:t>
            </w:r>
          </w:p>
        </w:tc>
        <w:tc>
          <w:tcPr>
            <w:tcW w:w="3227" w:type="dxa"/>
            <w:tcBorders>
              <w:top w:val="nil"/>
              <w:left w:val="nil"/>
              <w:bottom w:val="single" w:sz="4" w:space="0" w:color="auto"/>
              <w:right w:val="single" w:sz="4" w:space="0" w:color="auto"/>
            </w:tcBorders>
            <w:shd w:val="clear" w:color="000000" w:fill="FFFFFF"/>
            <w:noWrap/>
            <w:vAlign w:val="center"/>
            <w:hideMark/>
          </w:tcPr>
          <w:p w14:paraId="2BF63ADA" w14:textId="77777777" w:rsidR="00115695" w:rsidRPr="00D66A21" w:rsidRDefault="00115695" w:rsidP="0011569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w:t>
            </w:r>
          </w:p>
        </w:tc>
        <w:tc>
          <w:tcPr>
            <w:tcW w:w="1682" w:type="dxa"/>
            <w:tcBorders>
              <w:top w:val="nil"/>
              <w:left w:val="nil"/>
              <w:bottom w:val="single" w:sz="4" w:space="0" w:color="auto"/>
              <w:right w:val="single" w:sz="4" w:space="0" w:color="auto"/>
            </w:tcBorders>
            <w:shd w:val="clear" w:color="000000" w:fill="FFFFFF"/>
            <w:noWrap/>
            <w:vAlign w:val="center"/>
            <w:hideMark/>
          </w:tcPr>
          <w:p w14:paraId="203C770B" w14:textId="3A0DBABC" w:rsidR="00115695" w:rsidRPr="00D66A21" w:rsidRDefault="00115695" w:rsidP="0011569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52</w:t>
            </w:r>
          </w:p>
        </w:tc>
      </w:tr>
      <w:tr w:rsidR="00115695" w:rsidRPr="00D66A21" w14:paraId="62EACB49" w14:textId="77777777" w:rsidTr="007779ED">
        <w:trPr>
          <w:trHeight w:val="402"/>
        </w:trPr>
        <w:tc>
          <w:tcPr>
            <w:tcW w:w="4531" w:type="dxa"/>
            <w:tcBorders>
              <w:top w:val="nil"/>
              <w:left w:val="single" w:sz="4" w:space="0" w:color="auto"/>
              <w:bottom w:val="single" w:sz="4" w:space="0" w:color="auto"/>
              <w:right w:val="single" w:sz="4" w:space="0" w:color="auto"/>
            </w:tcBorders>
            <w:shd w:val="clear" w:color="000000" w:fill="FFFFFF"/>
            <w:vAlign w:val="bottom"/>
            <w:hideMark/>
          </w:tcPr>
          <w:p w14:paraId="4E2D28A0" w14:textId="1B42187A" w:rsidR="00115695" w:rsidRPr="00D66A21" w:rsidRDefault="00115695" w:rsidP="00115695">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rPr>
            </w:pPr>
            <w:r>
              <w:rPr>
                <w:rFonts w:cs="Calibri"/>
                <w:sz w:val="22"/>
                <w:szCs w:val="22"/>
                <w:lang w:val="es-ES"/>
              </w:rPr>
              <w:t>Asociados del UIT</w:t>
            </w:r>
            <w:r w:rsidRPr="00D66A21">
              <w:rPr>
                <w:rFonts w:cs="Calibri"/>
                <w:sz w:val="22"/>
                <w:szCs w:val="22"/>
                <w:lang w:val="es-ES"/>
              </w:rPr>
              <w:t xml:space="preserve">-D </w:t>
            </w:r>
          </w:p>
        </w:tc>
        <w:tc>
          <w:tcPr>
            <w:tcW w:w="3227" w:type="dxa"/>
            <w:tcBorders>
              <w:top w:val="nil"/>
              <w:left w:val="nil"/>
              <w:bottom w:val="single" w:sz="4" w:space="0" w:color="auto"/>
              <w:right w:val="single" w:sz="4" w:space="0" w:color="auto"/>
            </w:tcBorders>
            <w:shd w:val="clear" w:color="000000" w:fill="FFFFFF"/>
            <w:noWrap/>
            <w:vAlign w:val="bottom"/>
            <w:hideMark/>
          </w:tcPr>
          <w:p w14:paraId="357C7032" w14:textId="77777777" w:rsidR="00115695" w:rsidRPr="00D66A21" w:rsidRDefault="00115695" w:rsidP="0011569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w:t>
            </w:r>
          </w:p>
        </w:tc>
        <w:tc>
          <w:tcPr>
            <w:tcW w:w="1682" w:type="dxa"/>
            <w:tcBorders>
              <w:top w:val="nil"/>
              <w:left w:val="nil"/>
              <w:bottom w:val="single" w:sz="4" w:space="0" w:color="auto"/>
              <w:right w:val="single" w:sz="4" w:space="0" w:color="auto"/>
            </w:tcBorders>
            <w:shd w:val="clear" w:color="000000" w:fill="FFFFFF"/>
            <w:noWrap/>
            <w:vAlign w:val="bottom"/>
            <w:hideMark/>
          </w:tcPr>
          <w:p w14:paraId="01E9017D" w14:textId="3BC194D7" w:rsidR="00115695" w:rsidRPr="00D66A21" w:rsidRDefault="00115695" w:rsidP="0011569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0</w:t>
            </w:r>
          </w:p>
        </w:tc>
      </w:tr>
      <w:tr w:rsidR="00D66A21" w:rsidRPr="00D66A21" w14:paraId="19575995" w14:textId="77777777" w:rsidTr="007779ED">
        <w:trPr>
          <w:trHeight w:val="402"/>
        </w:trPr>
        <w:tc>
          <w:tcPr>
            <w:tcW w:w="4531" w:type="dxa"/>
            <w:tcBorders>
              <w:top w:val="nil"/>
              <w:left w:val="single" w:sz="4" w:space="0" w:color="auto"/>
              <w:bottom w:val="single" w:sz="4" w:space="0" w:color="auto"/>
              <w:right w:val="single" w:sz="4" w:space="0" w:color="auto"/>
            </w:tcBorders>
            <w:shd w:val="clear" w:color="000000" w:fill="FFFFFF"/>
            <w:vAlign w:val="bottom"/>
            <w:hideMark/>
          </w:tcPr>
          <w:p w14:paraId="6485962C"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 xml:space="preserve">Total </w:t>
            </w:r>
          </w:p>
        </w:tc>
        <w:tc>
          <w:tcPr>
            <w:tcW w:w="3227" w:type="dxa"/>
            <w:tcBorders>
              <w:top w:val="nil"/>
              <w:left w:val="nil"/>
              <w:bottom w:val="single" w:sz="4" w:space="0" w:color="auto"/>
              <w:right w:val="single" w:sz="4" w:space="0" w:color="auto"/>
            </w:tcBorders>
            <w:shd w:val="clear" w:color="000000" w:fill="FFFFFF"/>
            <w:noWrap/>
            <w:vAlign w:val="bottom"/>
            <w:hideMark/>
          </w:tcPr>
          <w:p w14:paraId="73DF00FB"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sidRPr="00D66A21">
              <w:rPr>
                <w:rFonts w:cs="Calibri"/>
                <w:b/>
                <w:bCs/>
                <w:sz w:val="22"/>
                <w:szCs w:val="22"/>
                <w:lang w:val="es-ES"/>
              </w:rPr>
              <w:t>-</w:t>
            </w:r>
          </w:p>
        </w:tc>
        <w:tc>
          <w:tcPr>
            <w:tcW w:w="1682" w:type="dxa"/>
            <w:tcBorders>
              <w:top w:val="nil"/>
              <w:left w:val="nil"/>
              <w:bottom w:val="single" w:sz="4" w:space="0" w:color="auto"/>
              <w:right w:val="single" w:sz="4" w:space="0" w:color="auto"/>
            </w:tcBorders>
            <w:shd w:val="clear" w:color="000000" w:fill="FFFFFF"/>
            <w:noWrap/>
            <w:vAlign w:val="bottom"/>
            <w:hideMark/>
          </w:tcPr>
          <w:p w14:paraId="4D3585B5" w14:textId="0C77CE15" w:rsidR="00D66A21" w:rsidRPr="00D66A21" w:rsidRDefault="00D66A21" w:rsidP="00AF54CF">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sidRPr="00D66A21">
              <w:rPr>
                <w:rFonts w:cs="Calibri"/>
                <w:b/>
                <w:bCs/>
                <w:sz w:val="22"/>
                <w:szCs w:val="22"/>
                <w:lang w:val="es-ES"/>
              </w:rPr>
              <w:t>70</w:t>
            </w:r>
          </w:p>
        </w:tc>
      </w:tr>
    </w:tbl>
    <w:p w14:paraId="47146106" w14:textId="5470E415" w:rsidR="00D66A21" w:rsidRPr="00D66A21" w:rsidRDefault="00D66A21" w:rsidP="00D66A21">
      <w:pPr>
        <w:tabs>
          <w:tab w:val="clear" w:pos="567"/>
          <w:tab w:val="clear" w:pos="1134"/>
          <w:tab w:val="clear" w:pos="1701"/>
          <w:tab w:val="clear" w:pos="2268"/>
          <w:tab w:val="clear" w:pos="2835"/>
        </w:tabs>
        <w:overflowPunct/>
        <w:autoSpaceDE/>
        <w:autoSpaceDN/>
        <w:adjustRightInd/>
        <w:spacing w:before="60"/>
        <w:textAlignment w:val="auto"/>
        <w:rPr>
          <w:rFonts w:cs="Calibri"/>
          <w:i/>
          <w:iCs/>
          <w:sz w:val="22"/>
          <w:szCs w:val="22"/>
          <w:lang w:val="es-ES"/>
        </w:rPr>
      </w:pPr>
      <w:r w:rsidRPr="00D66A21">
        <w:rPr>
          <w:rFonts w:cs="Calibri"/>
          <w:i/>
          <w:iCs/>
          <w:sz w:val="22"/>
          <w:szCs w:val="22"/>
          <w:lang w:val="es-ES"/>
        </w:rPr>
        <w:t>**</w:t>
      </w:r>
      <w:r w:rsidR="00115695">
        <w:rPr>
          <w:rFonts w:cs="Calibri"/>
          <w:i/>
          <w:iCs/>
          <w:sz w:val="22"/>
          <w:szCs w:val="22"/>
          <w:lang w:val="es-ES"/>
        </w:rPr>
        <w:t>  </w:t>
      </w:r>
      <w:r w:rsidR="00BD45E3">
        <w:rPr>
          <w:rFonts w:cs="Calibri"/>
          <w:i/>
          <w:iCs/>
          <w:sz w:val="22"/>
          <w:szCs w:val="22"/>
          <w:lang w:val="es-ES"/>
        </w:rPr>
        <w:t>Resolución</w:t>
      </w:r>
      <w:r w:rsidRPr="00D66A21">
        <w:rPr>
          <w:rFonts w:cs="Calibri"/>
          <w:i/>
          <w:iCs/>
          <w:sz w:val="22"/>
          <w:szCs w:val="22"/>
          <w:lang w:val="es-ES"/>
        </w:rPr>
        <w:t xml:space="preserve"> 209 (Rev. Bucarest, 2022) </w:t>
      </w:r>
      <w:r w:rsidR="00BD45E3">
        <w:rPr>
          <w:rFonts w:cs="Calibri"/>
          <w:i/>
          <w:iCs/>
          <w:sz w:val="22"/>
          <w:szCs w:val="22"/>
          <w:lang w:val="es-ES"/>
        </w:rPr>
        <w:t>de la Conferencia de Plenipotenciarios</w:t>
      </w:r>
      <w:r w:rsidRPr="00D66A21">
        <w:rPr>
          <w:rFonts w:cs="Calibri"/>
          <w:i/>
          <w:iCs/>
          <w:sz w:val="22"/>
          <w:szCs w:val="22"/>
          <w:lang w:val="es-ES"/>
        </w:rPr>
        <w:t xml:space="preserve"> </w:t>
      </w:r>
    </w:p>
    <w:p w14:paraId="73DB1059" w14:textId="51B1B631" w:rsidR="00D66A21" w:rsidRDefault="00D66A21" w:rsidP="00115695">
      <w:pPr>
        <w:rPr>
          <w:lang w:val="es-ES"/>
        </w:rPr>
      </w:pPr>
    </w:p>
    <w:p w14:paraId="29A766A5" w14:textId="77777777" w:rsidR="00115695" w:rsidRPr="00D66A21" w:rsidRDefault="00115695" w:rsidP="00115695">
      <w:pPr>
        <w:rPr>
          <w:lang w:val="es-ES"/>
        </w:rPr>
      </w:pPr>
    </w:p>
    <w:tbl>
      <w:tblPr>
        <w:tblW w:w="9440" w:type="dxa"/>
        <w:tblLook w:val="04A0" w:firstRow="1" w:lastRow="0" w:firstColumn="1" w:lastColumn="0" w:noHBand="0" w:noVBand="1"/>
      </w:tblPr>
      <w:tblGrid>
        <w:gridCol w:w="4480"/>
        <w:gridCol w:w="1240"/>
        <w:gridCol w:w="1240"/>
        <w:gridCol w:w="1240"/>
        <w:gridCol w:w="1240"/>
      </w:tblGrid>
      <w:tr w:rsidR="00D66A21" w:rsidRPr="00D66A21" w14:paraId="3A8E70A9" w14:textId="77777777" w:rsidTr="007F64B6">
        <w:trPr>
          <w:trHeight w:val="54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F1920" w14:textId="42905CAF" w:rsidR="00D66A21" w:rsidRPr="00D66A21" w:rsidRDefault="00BD45E3"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Pr>
                <w:rFonts w:cs="Calibri"/>
                <w:b/>
                <w:bCs/>
                <w:sz w:val="22"/>
                <w:szCs w:val="22"/>
                <w:lang w:val="es-ES"/>
              </w:rPr>
              <w:t>Instituciones Académicas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927E903" w14:textId="5490DCE6" w:rsidR="00D66A21" w:rsidRPr="00D66A21" w:rsidRDefault="00BD45E3" w:rsidP="007F64B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Pr>
                <w:rFonts w:cs="Calibri"/>
                <w:b/>
                <w:bCs/>
                <w:sz w:val="22"/>
                <w:szCs w:val="22"/>
                <w:lang w:val="es-ES"/>
              </w:rPr>
              <w:t>Número</w:t>
            </w:r>
            <w:r w:rsidR="007F64B6">
              <w:rPr>
                <w:rFonts w:cs="Calibri"/>
                <w:b/>
                <w:bCs/>
                <w:sz w:val="22"/>
                <w:szCs w:val="22"/>
                <w:lang w:val="es-ES"/>
              </w:rPr>
              <w:br/>
            </w:r>
            <w:r w:rsidR="00D66A21" w:rsidRPr="00D66A21">
              <w:rPr>
                <w:rFonts w:cs="Calibri"/>
                <w:b/>
                <w:bCs/>
                <w:sz w:val="22"/>
                <w:szCs w:val="22"/>
                <w:lang w:val="es-ES"/>
              </w:rPr>
              <w:t>PP-18</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6630C3D" w14:textId="7DBD3A63" w:rsidR="00D66A21" w:rsidRPr="00D66A21" w:rsidRDefault="00BD45E3" w:rsidP="007F64B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Pr>
                <w:rFonts w:cs="Calibri"/>
                <w:b/>
                <w:bCs/>
                <w:sz w:val="22"/>
                <w:szCs w:val="22"/>
                <w:lang w:val="es-ES"/>
              </w:rPr>
              <w:t>Número</w:t>
            </w:r>
            <w:r w:rsidR="007F64B6">
              <w:rPr>
                <w:rFonts w:cs="Calibri"/>
                <w:b/>
                <w:bCs/>
                <w:sz w:val="22"/>
                <w:szCs w:val="22"/>
                <w:lang w:val="es-ES"/>
              </w:rPr>
              <w:br/>
            </w:r>
            <w:r w:rsidR="00D66A21" w:rsidRPr="00D66A21">
              <w:rPr>
                <w:rFonts w:cs="Calibri"/>
                <w:b/>
                <w:bCs/>
                <w:sz w:val="22"/>
                <w:szCs w:val="22"/>
                <w:lang w:val="es-ES"/>
              </w:rPr>
              <w:t>PP-22</w:t>
            </w:r>
          </w:p>
        </w:tc>
        <w:tc>
          <w:tcPr>
            <w:tcW w:w="1240" w:type="dxa"/>
            <w:tcBorders>
              <w:top w:val="single" w:sz="4" w:space="0" w:color="auto"/>
              <w:left w:val="nil"/>
              <w:bottom w:val="single" w:sz="4" w:space="0" w:color="auto"/>
              <w:right w:val="single" w:sz="4" w:space="0" w:color="auto"/>
            </w:tcBorders>
            <w:shd w:val="clear" w:color="auto" w:fill="auto"/>
            <w:hideMark/>
          </w:tcPr>
          <w:p w14:paraId="6AE06061" w14:textId="5F75D5A9" w:rsidR="00D66A21" w:rsidRPr="00D66A21" w:rsidRDefault="00D66A21" w:rsidP="007F64B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sidRPr="00D66A21">
              <w:rPr>
                <w:rFonts w:cs="Calibri"/>
                <w:b/>
                <w:bCs/>
                <w:sz w:val="22"/>
                <w:szCs w:val="22"/>
                <w:lang w:val="es-ES"/>
              </w:rPr>
              <w:t>Diferenc</w:t>
            </w:r>
            <w:r w:rsidR="00BD45E3">
              <w:rPr>
                <w:rFonts w:cs="Calibri"/>
                <w:b/>
                <w:bCs/>
                <w:sz w:val="22"/>
                <w:szCs w:val="22"/>
                <w:lang w:val="es-ES"/>
              </w:rPr>
              <w:t>ia</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CDE6326" w14:textId="6EF7DBC8"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s-ES"/>
              </w:rPr>
            </w:pPr>
            <w:r w:rsidRPr="00D66A21">
              <w:rPr>
                <w:rFonts w:cs="Calibri"/>
                <w:b/>
                <w:bCs/>
                <w:sz w:val="22"/>
                <w:szCs w:val="22"/>
                <w:lang w:val="es-ES"/>
              </w:rPr>
              <w:t>Diferenc</w:t>
            </w:r>
            <w:r w:rsidR="00BD45E3">
              <w:rPr>
                <w:rFonts w:cs="Calibri"/>
                <w:b/>
                <w:bCs/>
                <w:sz w:val="22"/>
                <w:szCs w:val="22"/>
                <w:lang w:val="es-ES"/>
              </w:rPr>
              <w:t>ia</w:t>
            </w:r>
            <w:r w:rsidRPr="00D66A21">
              <w:rPr>
                <w:rFonts w:cs="Calibri"/>
                <w:b/>
                <w:bCs/>
                <w:sz w:val="22"/>
                <w:szCs w:val="22"/>
                <w:lang w:val="es-ES"/>
              </w:rPr>
              <w:t xml:space="preserve"> </w:t>
            </w:r>
            <w:r w:rsidR="00BD45E3">
              <w:rPr>
                <w:rFonts w:cs="Calibri"/>
                <w:b/>
                <w:bCs/>
                <w:sz w:val="22"/>
                <w:szCs w:val="22"/>
                <w:lang w:val="es-ES"/>
              </w:rPr>
              <w:t>e</w:t>
            </w:r>
            <w:r w:rsidRPr="00D66A21">
              <w:rPr>
                <w:rFonts w:cs="Calibri"/>
                <w:b/>
                <w:bCs/>
                <w:sz w:val="22"/>
                <w:szCs w:val="22"/>
                <w:lang w:val="es-ES"/>
              </w:rPr>
              <w:t>n %</w:t>
            </w:r>
          </w:p>
        </w:tc>
      </w:tr>
      <w:tr w:rsidR="00D66A21" w:rsidRPr="00D66A21" w14:paraId="2628B54B" w14:textId="77777777" w:rsidTr="007779ED">
        <w:trPr>
          <w:trHeight w:val="390"/>
        </w:trPr>
        <w:tc>
          <w:tcPr>
            <w:tcW w:w="4480" w:type="dxa"/>
            <w:tcBorders>
              <w:top w:val="nil"/>
              <w:left w:val="single" w:sz="4" w:space="0" w:color="auto"/>
              <w:bottom w:val="single" w:sz="4" w:space="0" w:color="auto"/>
              <w:right w:val="single" w:sz="4" w:space="0" w:color="auto"/>
            </w:tcBorders>
            <w:shd w:val="clear" w:color="000000" w:fill="FFFFFF"/>
            <w:vAlign w:val="bottom"/>
            <w:hideMark/>
          </w:tcPr>
          <w:p w14:paraId="0584E4A8"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s-ES"/>
              </w:rPr>
            </w:pPr>
            <w:r w:rsidRPr="00D66A21">
              <w:rPr>
                <w:rFonts w:cs="Calibri"/>
                <w:b/>
                <w:bCs/>
                <w:sz w:val="22"/>
                <w:szCs w:val="22"/>
                <w:lang w:val="es-ES"/>
              </w:rPr>
              <w:t>Total</w:t>
            </w:r>
          </w:p>
        </w:tc>
        <w:tc>
          <w:tcPr>
            <w:tcW w:w="1240" w:type="dxa"/>
            <w:tcBorders>
              <w:top w:val="nil"/>
              <w:left w:val="nil"/>
              <w:bottom w:val="single" w:sz="4" w:space="0" w:color="auto"/>
              <w:right w:val="single" w:sz="4" w:space="0" w:color="auto"/>
            </w:tcBorders>
            <w:shd w:val="clear" w:color="000000" w:fill="FFFFFF"/>
            <w:noWrap/>
            <w:vAlign w:val="bottom"/>
            <w:hideMark/>
          </w:tcPr>
          <w:p w14:paraId="5644ABAA" w14:textId="21547B65"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s-ES"/>
              </w:rPr>
            </w:pPr>
            <w:r w:rsidRPr="00D66A21">
              <w:rPr>
                <w:rFonts w:cs="Calibri"/>
                <w:sz w:val="22"/>
                <w:szCs w:val="22"/>
                <w:lang w:val="es-ES"/>
              </w:rPr>
              <w:t>145</w:t>
            </w:r>
          </w:p>
        </w:tc>
        <w:tc>
          <w:tcPr>
            <w:tcW w:w="1240" w:type="dxa"/>
            <w:tcBorders>
              <w:top w:val="nil"/>
              <w:left w:val="nil"/>
              <w:bottom w:val="single" w:sz="4" w:space="0" w:color="auto"/>
              <w:right w:val="single" w:sz="4" w:space="0" w:color="auto"/>
            </w:tcBorders>
            <w:shd w:val="clear" w:color="000000" w:fill="FFFFFF"/>
            <w:noWrap/>
            <w:vAlign w:val="bottom"/>
            <w:hideMark/>
          </w:tcPr>
          <w:p w14:paraId="237A8029" w14:textId="13910674"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s-ES"/>
              </w:rPr>
            </w:pPr>
            <w:r w:rsidRPr="00D66A21">
              <w:rPr>
                <w:rFonts w:cs="Calibri"/>
                <w:sz w:val="22"/>
                <w:szCs w:val="22"/>
                <w:lang w:val="es-ES"/>
              </w:rPr>
              <w:t>154</w:t>
            </w:r>
          </w:p>
        </w:tc>
        <w:tc>
          <w:tcPr>
            <w:tcW w:w="1240" w:type="dxa"/>
            <w:tcBorders>
              <w:top w:val="nil"/>
              <w:left w:val="nil"/>
              <w:bottom w:val="single" w:sz="4" w:space="0" w:color="auto"/>
              <w:right w:val="single" w:sz="4" w:space="0" w:color="auto"/>
            </w:tcBorders>
            <w:shd w:val="clear" w:color="000000" w:fill="FFFFFF"/>
            <w:noWrap/>
            <w:vAlign w:val="bottom"/>
            <w:hideMark/>
          </w:tcPr>
          <w:p w14:paraId="2D9371D9" w14:textId="34F878B3" w:rsidR="00D66A21" w:rsidRPr="00D66A21" w:rsidRDefault="00D66A21" w:rsidP="00F1688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s-ES"/>
              </w:rPr>
            </w:pPr>
            <w:r w:rsidRPr="00D66A21">
              <w:rPr>
                <w:rFonts w:cs="Calibri"/>
                <w:sz w:val="22"/>
                <w:szCs w:val="22"/>
                <w:lang w:val="es-ES"/>
              </w:rPr>
              <w:t>9</w:t>
            </w:r>
          </w:p>
        </w:tc>
        <w:tc>
          <w:tcPr>
            <w:tcW w:w="1240" w:type="dxa"/>
            <w:tcBorders>
              <w:top w:val="nil"/>
              <w:left w:val="nil"/>
              <w:bottom w:val="single" w:sz="4" w:space="0" w:color="auto"/>
              <w:right w:val="single" w:sz="4" w:space="0" w:color="auto"/>
            </w:tcBorders>
            <w:shd w:val="clear" w:color="auto" w:fill="auto"/>
            <w:noWrap/>
            <w:vAlign w:val="bottom"/>
            <w:hideMark/>
          </w:tcPr>
          <w:p w14:paraId="0C835A37" w14:textId="77777777" w:rsidR="00D66A21" w:rsidRPr="00D66A21" w:rsidRDefault="00D66A21" w:rsidP="00D66A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s-ES"/>
              </w:rPr>
            </w:pPr>
            <w:r w:rsidRPr="00D66A21">
              <w:rPr>
                <w:rFonts w:cs="Calibri"/>
                <w:sz w:val="22"/>
                <w:szCs w:val="22"/>
                <w:lang w:val="es-ES"/>
              </w:rPr>
              <w:t>6%</w:t>
            </w:r>
          </w:p>
        </w:tc>
      </w:tr>
    </w:tbl>
    <w:p w14:paraId="6C5BB3C1" w14:textId="77777777" w:rsidR="00BD45E3" w:rsidRDefault="00BD45E3" w:rsidP="007F64B6">
      <w:pPr>
        <w:rPr>
          <w:lang w:val="en-US"/>
        </w:rPr>
      </w:pPr>
    </w:p>
    <w:p w14:paraId="29F358B7" w14:textId="35CBF3FB" w:rsidR="00BD45E3" w:rsidRPr="00BD45E3" w:rsidRDefault="00BD45E3" w:rsidP="00BD45E3">
      <w:pPr>
        <w:jc w:val="center"/>
        <w:rPr>
          <w:lang w:val="en-US"/>
        </w:rPr>
      </w:pPr>
      <w:r w:rsidRPr="00BD45E3">
        <w:rPr>
          <w:lang w:val="en-US"/>
        </w:rPr>
        <w:t>______________</w:t>
      </w:r>
    </w:p>
    <w:p w14:paraId="488FE365" w14:textId="77777777" w:rsidR="00FA7416" w:rsidRPr="00D86FFB" w:rsidRDefault="00FA7416">
      <w:pPr>
        <w:rPr>
          <w:lang w:val="es-ES"/>
        </w:rPr>
      </w:pPr>
    </w:p>
    <w:sectPr w:rsidR="00FA7416" w:rsidRPr="00D86FFB" w:rsidSect="00C538FC">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02D3F" w14:textId="77777777" w:rsidR="007779ED" w:rsidRDefault="007779ED">
      <w:r>
        <w:separator/>
      </w:r>
    </w:p>
  </w:endnote>
  <w:endnote w:type="continuationSeparator" w:id="0">
    <w:p w14:paraId="1FB53611" w14:textId="77777777" w:rsidR="007779ED" w:rsidRDefault="0077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Gothic"/>
    <w:charset w:val="80"/>
    <w:family w:val="auto"/>
    <w:pitch w:val="variable"/>
    <w:sig w:usb0="00000000" w:usb1="7AC7FFFF" w:usb2="00000012" w:usb3="00000000" w:csb0="0002000D"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779ED" w:rsidRPr="00784011" w14:paraId="650E8455" w14:textId="77777777" w:rsidTr="007779ED">
      <w:trPr>
        <w:jc w:val="center"/>
      </w:trPr>
      <w:tc>
        <w:tcPr>
          <w:tcW w:w="1803" w:type="dxa"/>
          <w:vAlign w:val="center"/>
        </w:tcPr>
        <w:p w14:paraId="2CF563E9" w14:textId="235BD19E" w:rsidR="007779ED" w:rsidRDefault="007779ED" w:rsidP="003273A4">
          <w:pPr>
            <w:pStyle w:val="Header"/>
            <w:jc w:val="left"/>
            <w:rPr>
              <w:noProof/>
            </w:rPr>
          </w:pPr>
          <w:r>
            <w:rPr>
              <w:noProof/>
            </w:rPr>
            <w:t>DPS 521077</w:t>
          </w:r>
        </w:p>
      </w:tc>
      <w:tc>
        <w:tcPr>
          <w:tcW w:w="8261" w:type="dxa"/>
        </w:tcPr>
        <w:p w14:paraId="5D06B304" w14:textId="63125E22" w:rsidR="007779ED" w:rsidRPr="00E06FD5" w:rsidRDefault="007779ED"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43</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8F78F96" w14:textId="77777777" w:rsidR="007779ED" w:rsidRPr="003273A4" w:rsidRDefault="007779ED"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779ED" w:rsidRPr="00784011" w14:paraId="5DEFBA0A" w14:textId="77777777" w:rsidTr="007779ED">
      <w:trPr>
        <w:jc w:val="center"/>
      </w:trPr>
      <w:tc>
        <w:tcPr>
          <w:tcW w:w="1803" w:type="dxa"/>
          <w:vAlign w:val="center"/>
        </w:tcPr>
        <w:p w14:paraId="1720E859" w14:textId="77777777" w:rsidR="007779ED" w:rsidRDefault="0048165D" w:rsidP="00F24B71">
          <w:pPr>
            <w:pStyle w:val="Header"/>
            <w:jc w:val="left"/>
            <w:rPr>
              <w:noProof/>
            </w:rPr>
          </w:pPr>
          <w:hyperlink r:id="rId1" w:history="1">
            <w:r w:rsidR="007779ED" w:rsidRPr="00A514A4">
              <w:rPr>
                <w:rStyle w:val="Hyperlink"/>
                <w:szCs w:val="14"/>
              </w:rPr>
              <w:t>www.itu.int/council</w:t>
            </w:r>
          </w:hyperlink>
        </w:p>
      </w:tc>
      <w:tc>
        <w:tcPr>
          <w:tcW w:w="8261" w:type="dxa"/>
        </w:tcPr>
        <w:p w14:paraId="647E5780" w14:textId="02BFB05D" w:rsidR="007779ED" w:rsidRPr="00E06FD5" w:rsidRDefault="007779ED"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43</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50C10B17" w14:textId="77777777" w:rsidR="007779ED" w:rsidRPr="00F24B71" w:rsidRDefault="007779ED"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0C9C9" w14:textId="77777777" w:rsidR="007779ED" w:rsidRDefault="007779ED">
      <w:r>
        <w:t>____________________</w:t>
      </w:r>
    </w:p>
  </w:footnote>
  <w:footnote w:type="continuationSeparator" w:id="0">
    <w:p w14:paraId="52B9801B" w14:textId="77777777" w:rsidR="007779ED" w:rsidRDefault="00777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779ED" w:rsidRPr="00784011" w14:paraId="1532B5A0" w14:textId="77777777" w:rsidTr="007779ED">
      <w:trPr>
        <w:trHeight w:val="1104"/>
        <w:jc w:val="center"/>
      </w:trPr>
      <w:tc>
        <w:tcPr>
          <w:tcW w:w="4390" w:type="dxa"/>
          <w:vAlign w:val="center"/>
        </w:tcPr>
        <w:p w14:paraId="28C33250" w14:textId="77777777" w:rsidR="007779ED" w:rsidRPr="009621F8" w:rsidRDefault="007779ED" w:rsidP="001559F5">
          <w:pPr>
            <w:pStyle w:val="Header"/>
            <w:jc w:val="left"/>
            <w:rPr>
              <w:rFonts w:ascii="Arial" w:hAnsi="Arial" w:cs="Arial"/>
              <w:b/>
              <w:bCs/>
              <w:color w:val="009CD6"/>
              <w:sz w:val="36"/>
              <w:szCs w:val="36"/>
            </w:rPr>
          </w:pPr>
          <w:bookmarkStart w:id="6" w:name="_Hlk133422111"/>
          <w:r>
            <w:rPr>
              <w:noProof/>
            </w:rPr>
            <w:drawing>
              <wp:inline distT="0" distB="0" distL="0" distR="0" wp14:anchorId="526F9288" wp14:editId="1D55415A">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636DEE3E" w14:textId="77777777" w:rsidR="007779ED" w:rsidRDefault="007779ED" w:rsidP="001559F5">
          <w:pPr>
            <w:pStyle w:val="Header"/>
            <w:jc w:val="right"/>
            <w:rPr>
              <w:rFonts w:ascii="Arial" w:hAnsi="Arial" w:cs="Arial"/>
              <w:b/>
              <w:bCs/>
              <w:color w:val="009CD6"/>
              <w:szCs w:val="18"/>
            </w:rPr>
          </w:pPr>
        </w:p>
        <w:p w14:paraId="0B59AFCC" w14:textId="77777777" w:rsidR="007779ED" w:rsidRDefault="007779ED" w:rsidP="001559F5">
          <w:pPr>
            <w:pStyle w:val="Header"/>
            <w:jc w:val="right"/>
            <w:rPr>
              <w:rFonts w:ascii="Arial" w:hAnsi="Arial" w:cs="Arial"/>
              <w:b/>
              <w:bCs/>
              <w:color w:val="009CD6"/>
              <w:szCs w:val="18"/>
            </w:rPr>
          </w:pPr>
        </w:p>
        <w:p w14:paraId="0AB9CE79" w14:textId="77777777" w:rsidR="007779ED" w:rsidRPr="00784011" w:rsidRDefault="007779ED"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6"/>
  <w:p w14:paraId="556E8168" w14:textId="77777777" w:rsidR="007779ED" w:rsidRDefault="007779ED">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AB8DA48" wp14:editId="509AEC06">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1BA75"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94431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42"/>
    <w:rsid w:val="000007D1"/>
    <w:rsid w:val="000342F3"/>
    <w:rsid w:val="00066AEC"/>
    <w:rsid w:val="00093EEB"/>
    <w:rsid w:val="000B0D00"/>
    <w:rsid w:val="000B7C15"/>
    <w:rsid w:val="000D1D0F"/>
    <w:rsid w:val="000F5290"/>
    <w:rsid w:val="0010165C"/>
    <w:rsid w:val="00115695"/>
    <w:rsid w:val="00146BFB"/>
    <w:rsid w:val="00150842"/>
    <w:rsid w:val="001559F5"/>
    <w:rsid w:val="001F14A2"/>
    <w:rsid w:val="002801AA"/>
    <w:rsid w:val="002B1E87"/>
    <w:rsid w:val="002C4676"/>
    <w:rsid w:val="002C70B0"/>
    <w:rsid w:val="002F3CC4"/>
    <w:rsid w:val="003273A4"/>
    <w:rsid w:val="00355F6D"/>
    <w:rsid w:val="0048165D"/>
    <w:rsid w:val="00513630"/>
    <w:rsid w:val="00560125"/>
    <w:rsid w:val="00585553"/>
    <w:rsid w:val="005B34D9"/>
    <w:rsid w:val="005D0CCF"/>
    <w:rsid w:val="005F3BCB"/>
    <w:rsid w:val="005F410F"/>
    <w:rsid w:val="0060149A"/>
    <w:rsid w:val="00601924"/>
    <w:rsid w:val="006447EA"/>
    <w:rsid w:val="0064731F"/>
    <w:rsid w:val="00664572"/>
    <w:rsid w:val="006710F6"/>
    <w:rsid w:val="006932A4"/>
    <w:rsid w:val="006C1B56"/>
    <w:rsid w:val="006D4761"/>
    <w:rsid w:val="00726872"/>
    <w:rsid w:val="00760F1C"/>
    <w:rsid w:val="007657F0"/>
    <w:rsid w:val="0077252D"/>
    <w:rsid w:val="007779ED"/>
    <w:rsid w:val="007955DA"/>
    <w:rsid w:val="007C3BC9"/>
    <w:rsid w:val="007C6F12"/>
    <w:rsid w:val="007D1409"/>
    <w:rsid w:val="007E5DD3"/>
    <w:rsid w:val="007F350B"/>
    <w:rsid w:val="007F64B6"/>
    <w:rsid w:val="00820BE4"/>
    <w:rsid w:val="008451E8"/>
    <w:rsid w:val="00896EEA"/>
    <w:rsid w:val="008D6E25"/>
    <w:rsid w:val="00913B9C"/>
    <w:rsid w:val="00927F93"/>
    <w:rsid w:val="00956E77"/>
    <w:rsid w:val="009F4811"/>
    <w:rsid w:val="00A617A4"/>
    <w:rsid w:val="00A6249B"/>
    <w:rsid w:val="00AA390C"/>
    <w:rsid w:val="00AB3DAF"/>
    <w:rsid w:val="00AF54CF"/>
    <w:rsid w:val="00B01058"/>
    <w:rsid w:val="00B0200A"/>
    <w:rsid w:val="00B574DB"/>
    <w:rsid w:val="00B826C2"/>
    <w:rsid w:val="00B8298E"/>
    <w:rsid w:val="00BD0723"/>
    <w:rsid w:val="00BD2518"/>
    <w:rsid w:val="00BD45E3"/>
    <w:rsid w:val="00BF1D1C"/>
    <w:rsid w:val="00C20C59"/>
    <w:rsid w:val="00C2727F"/>
    <w:rsid w:val="00C53086"/>
    <w:rsid w:val="00C538FC"/>
    <w:rsid w:val="00C55B1F"/>
    <w:rsid w:val="00CF1A67"/>
    <w:rsid w:val="00D2750E"/>
    <w:rsid w:val="00D50A36"/>
    <w:rsid w:val="00D62446"/>
    <w:rsid w:val="00D6487A"/>
    <w:rsid w:val="00D66A21"/>
    <w:rsid w:val="00D86FFB"/>
    <w:rsid w:val="00DA4EA2"/>
    <w:rsid w:val="00DC3D3E"/>
    <w:rsid w:val="00DE2C90"/>
    <w:rsid w:val="00DE3B24"/>
    <w:rsid w:val="00E06947"/>
    <w:rsid w:val="00E34072"/>
    <w:rsid w:val="00E3592D"/>
    <w:rsid w:val="00E450AC"/>
    <w:rsid w:val="00E92DE8"/>
    <w:rsid w:val="00EB1212"/>
    <w:rsid w:val="00ED65AB"/>
    <w:rsid w:val="00F121D1"/>
    <w:rsid w:val="00F12850"/>
    <w:rsid w:val="00F16888"/>
    <w:rsid w:val="00F24B71"/>
    <w:rsid w:val="00F33BF4"/>
    <w:rsid w:val="00F7105E"/>
    <w:rsid w:val="00F75F57"/>
    <w:rsid w:val="00F82FEE"/>
    <w:rsid w:val="00FA7416"/>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270F2"/>
  <w15:docId w15:val="{EA7D92F4-359F-452A-8460-90DC8A75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uiPriority w:val="99"/>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ct">
    <w:name w:val="Object"/>
    <w:basedOn w:val="Subject"/>
    <w:next w:val="Subject"/>
    <w:rsid w:val="00D66A21"/>
    <w:pPr>
      <w:tabs>
        <w:tab w:val="clear" w:pos="709"/>
      </w:tabs>
      <w:ind w:left="1134" w:hanging="1134"/>
    </w:pPr>
    <w:rPr>
      <w:lang w:val="en-GB"/>
    </w:rPr>
  </w:style>
  <w:style w:type="paragraph" w:customStyle="1" w:styleId="msonormal0">
    <w:name w:val="msonormal"/>
    <w:basedOn w:val="Normal"/>
    <w:rsid w:val="00D66A2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xl65">
    <w:name w:val="xl65"/>
    <w:basedOn w:val="Normal"/>
    <w:rsid w:val="00D66A2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xl66">
    <w:name w:val="xl66"/>
    <w:basedOn w:val="Normal"/>
    <w:rsid w:val="00D66A21"/>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hAnsi="Times New Roman"/>
      <w:szCs w:val="24"/>
      <w:lang w:val="en-US"/>
    </w:rPr>
  </w:style>
  <w:style w:type="paragraph" w:customStyle="1" w:styleId="xl67">
    <w:name w:val="xl67"/>
    <w:basedOn w:val="Normal"/>
    <w:rsid w:val="00D66A21"/>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hAnsi="Times New Roman"/>
      <w:szCs w:val="24"/>
      <w:lang w:val="en-US"/>
    </w:rPr>
  </w:style>
  <w:style w:type="paragraph" w:customStyle="1" w:styleId="xl68">
    <w:name w:val="xl68"/>
    <w:basedOn w:val="Normal"/>
    <w:rsid w:val="00D66A21"/>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hAnsi="Times New Roman"/>
      <w:b/>
      <w:bCs/>
      <w:szCs w:val="24"/>
      <w:lang w:val="en-US"/>
    </w:rPr>
  </w:style>
  <w:style w:type="paragraph" w:customStyle="1" w:styleId="xl69">
    <w:name w:val="xl69"/>
    <w:basedOn w:val="Normal"/>
    <w:rsid w:val="00D66A21"/>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hAnsi="Times New Roman"/>
      <w:szCs w:val="24"/>
      <w:lang w:val="en-US"/>
    </w:rPr>
  </w:style>
  <w:style w:type="paragraph" w:customStyle="1" w:styleId="xl70">
    <w:name w:val="xl70"/>
    <w:basedOn w:val="Normal"/>
    <w:rsid w:val="00D66A21"/>
    <w:pPr>
      <w:pBdr>
        <w:top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hAnsi="Times New Roman"/>
      <w:b/>
      <w:bCs/>
      <w:szCs w:val="24"/>
      <w:lang w:val="en-US"/>
    </w:rPr>
  </w:style>
  <w:style w:type="paragraph" w:customStyle="1" w:styleId="xl71">
    <w:name w:val="xl71"/>
    <w:basedOn w:val="Normal"/>
    <w:rsid w:val="00D66A21"/>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hAnsi="Times New Roman"/>
      <w:b/>
      <w:bCs/>
      <w:szCs w:val="24"/>
      <w:lang w:val="en-US"/>
    </w:rPr>
  </w:style>
  <w:style w:type="paragraph" w:customStyle="1" w:styleId="xl72">
    <w:name w:val="xl72"/>
    <w:basedOn w:val="Normal"/>
    <w:rsid w:val="00D66A2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ascii="Times New Roman" w:hAnsi="Times New Roman"/>
      <w:szCs w:val="24"/>
      <w:lang w:val="en-US"/>
    </w:rPr>
  </w:style>
  <w:style w:type="paragraph" w:customStyle="1" w:styleId="xl73">
    <w:name w:val="xl73"/>
    <w:basedOn w:val="Normal"/>
    <w:rsid w:val="00D66A21"/>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hAnsi="Times New Roman"/>
      <w:szCs w:val="24"/>
      <w:lang w:val="en-US"/>
    </w:rPr>
  </w:style>
  <w:style w:type="paragraph" w:customStyle="1" w:styleId="xl74">
    <w:name w:val="xl74"/>
    <w:basedOn w:val="Normal"/>
    <w:rsid w:val="00D66A21"/>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hAnsi="Times New Roman"/>
      <w:szCs w:val="24"/>
      <w:lang w:val="en-US"/>
    </w:rPr>
  </w:style>
  <w:style w:type="paragraph" w:customStyle="1" w:styleId="xl75">
    <w:name w:val="xl75"/>
    <w:basedOn w:val="Normal"/>
    <w:rsid w:val="00D66A21"/>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hAnsi="Times New Roman"/>
      <w:szCs w:val="24"/>
      <w:lang w:val="en-US"/>
    </w:rPr>
  </w:style>
  <w:style w:type="paragraph" w:customStyle="1" w:styleId="xl76">
    <w:name w:val="xl76"/>
    <w:basedOn w:val="Normal"/>
    <w:rsid w:val="00D66A21"/>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hAnsi="Times New Roman"/>
      <w:szCs w:val="24"/>
      <w:lang w:val="en-US"/>
    </w:rPr>
  </w:style>
  <w:style w:type="paragraph" w:customStyle="1" w:styleId="xl77">
    <w:name w:val="xl77"/>
    <w:basedOn w:val="Normal"/>
    <w:rsid w:val="00D66A21"/>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hAnsi="Times New Roman"/>
      <w:szCs w:val="24"/>
      <w:lang w:val="en-US"/>
    </w:rPr>
  </w:style>
  <w:style w:type="paragraph" w:customStyle="1" w:styleId="xl78">
    <w:name w:val="xl78"/>
    <w:basedOn w:val="Normal"/>
    <w:rsid w:val="00D66A21"/>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hAnsi="Times New Roman"/>
      <w:b/>
      <w:bCs/>
      <w:color w:val="FF0000"/>
      <w:szCs w:val="24"/>
      <w:lang w:val="en-US"/>
    </w:rPr>
  </w:style>
  <w:style w:type="paragraph" w:customStyle="1" w:styleId="xl79">
    <w:name w:val="xl79"/>
    <w:basedOn w:val="Normal"/>
    <w:rsid w:val="00D66A21"/>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xl80">
    <w:name w:val="xl80"/>
    <w:basedOn w:val="Normal"/>
    <w:rsid w:val="00D66A2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xl81">
    <w:name w:val="xl81"/>
    <w:basedOn w:val="Normal"/>
    <w:rsid w:val="00D66A21"/>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hAnsi="Times New Roman"/>
      <w:szCs w:val="24"/>
      <w:lang w:val="en-US"/>
    </w:rPr>
  </w:style>
  <w:style w:type="paragraph" w:customStyle="1" w:styleId="xl82">
    <w:name w:val="xl82"/>
    <w:basedOn w:val="Normal"/>
    <w:rsid w:val="00D66A21"/>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hAnsi="Times New Roman"/>
      <w:szCs w:val="24"/>
      <w:lang w:val="en-US"/>
    </w:rPr>
  </w:style>
  <w:style w:type="paragraph" w:customStyle="1" w:styleId="xl83">
    <w:name w:val="xl83"/>
    <w:basedOn w:val="Normal"/>
    <w:rsid w:val="00D66A21"/>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hAnsi="Times New Roman"/>
      <w:szCs w:val="24"/>
      <w:lang w:val="en-US"/>
    </w:rPr>
  </w:style>
  <w:style w:type="paragraph" w:customStyle="1" w:styleId="xl84">
    <w:name w:val="xl84"/>
    <w:basedOn w:val="Normal"/>
    <w:rsid w:val="00D66A21"/>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hAnsi="Times New Roman"/>
      <w:b/>
      <w:bCs/>
      <w:szCs w:val="24"/>
      <w:lang w:val="en-US"/>
    </w:rPr>
  </w:style>
  <w:style w:type="paragraph" w:customStyle="1" w:styleId="xl85">
    <w:name w:val="xl85"/>
    <w:basedOn w:val="Normal"/>
    <w:rsid w:val="00D66A2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b/>
      <w:bCs/>
      <w:szCs w:val="24"/>
      <w:lang w:val="en-US"/>
    </w:rPr>
  </w:style>
  <w:style w:type="paragraph" w:customStyle="1" w:styleId="xl86">
    <w:name w:val="xl86"/>
    <w:basedOn w:val="Normal"/>
    <w:rsid w:val="00D66A21"/>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hAnsi="Times New Roman"/>
      <w:b/>
      <w:bCs/>
      <w:szCs w:val="24"/>
      <w:lang w:val="en-US"/>
    </w:rPr>
  </w:style>
  <w:style w:type="paragraph" w:customStyle="1" w:styleId="xl87">
    <w:name w:val="xl87"/>
    <w:basedOn w:val="Normal"/>
    <w:rsid w:val="00D66A21"/>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b/>
      <w:bCs/>
      <w:szCs w:val="24"/>
      <w:lang w:val="en-US"/>
    </w:rPr>
  </w:style>
  <w:style w:type="paragraph" w:customStyle="1" w:styleId="xl88">
    <w:name w:val="xl88"/>
    <w:basedOn w:val="Normal"/>
    <w:rsid w:val="00D66A21"/>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b/>
      <w:bCs/>
      <w:szCs w:val="24"/>
      <w:lang w:val="en-US"/>
    </w:rPr>
  </w:style>
  <w:style w:type="paragraph" w:customStyle="1" w:styleId="xl89">
    <w:name w:val="xl89"/>
    <w:basedOn w:val="Normal"/>
    <w:rsid w:val="00D66A21"/>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ascii="Times New Roman" w:hAnsi="Times New Roman"/>
      <w:b/>
      <w:bCs/>
      <w:szCs w:val="24"/>
      <w:lang w:val="en-US"/>
    </w:rPr>
  </w:style>
  <w:style w:type="paragraph" w:styleId="Revision">
    <w:name w:val="Revision"/>
    <w:hidden/>
    <w:uiPriority w:val="99"/>
    <w:semiHidden/>
    <w:rsid w:val="00D66A21"/>
    <w:rPr>
      <w:rFonts w:ascii="Calibri" w:hAnsi="Calibri"/>
      <w:sz w:val="24"/>
      <w:lang w:val="en-GB" w:eastAsia="en-US"/>
    </w:rPr>
  </w:style>
  <w:style w:type="character" w:styleId="UnresolvedMention">
    <w:name w:val="Unresolved Mention"/>
    <w:basedOn w:val="DefaultParagraphFont"/>
    <w:uiPriority w:val="99"/>
    <w:semiHidden/>
    <w:unhideWhenUsed/>
    <w:rsid w:val="00D66A21"/>
    <w:rPr>
      <w:color w:val="605E5C"/>
      <w:shd w:val="clear" w:color="auto" w:fill="E1DFDD"/>
    </w:rPr>
  </w:style>
  <w:style w:type="character" w:styleId="CommentReference">
    <w:name w:val="annotation reference"/>
    <w:basedOn w:val="DefaultParagraphFont"/>
    <w:semiHidden/>
    <w:unhideWhenUsed/>
    <w:rsid w:val="00D66A21"/>
    <w:rPr>
      <w:sz w:val="16"/>
      <w:szCs w:val="16"/>
    </w:rPr>
  </w:style>
  <w:style w:type="paragraph" w:styleId="CommentText">
    <w:name w:val="annotation text"/>
    <w:basedOn w:val="Normal"/>
    <w:link w:val="CommentTextChar"/>
    <w:unhideWhenUsed/>
    <w:rsid w:val="00D66A21"/>
    <w:rPr>
      <w:sz w:val="20"/>
      <w:lang w:val="en-GB"/>
    </w:rPr>
  </w:style>
  <w:style w:type="character" w:customStyle="1" w:styleId="CommentTextChar">
    <w:name w:val="Comment Text Char"/>
    <w:basedOn w:val="DefaultParagraphFont"/>
    <w:link w:val="CommentText"/>
    <w:rsid w:val="00D66A21"/>
    <w:rPr>
      <w:rFonts w:ascii="Calibri" w:hAnsi="Calibri"/>
      <w:lang w:val="en-GB" w:eastAsia="en-US"/>
    </w:rPr>
  </w:style>
  <w:style w:type="paragraph" w:styleId="CommentSubject">
    <w:name w:val="annotation subject"/>
    <w:basedOn w:val="CommentText"/>
    <w:next w:val="CommentText"/>
    <w:link w:val="CommentSubjectChar"/>
    <w:semiHidden/>
    <w:unhideWhenUsed/>
    <w:rsid w:val="00D66A21"/>
    <w:rPr>
      <w:b/>
      <w:bCs/>
    </w:rPr>
  </w:style>
  <w:style w:type="character" w:customStyle="1" w:styleId="CommentSubjectChar">
    <w:name w:val="Comment Subject Char"/>
    <w:basedOn w:val="CommentTextChar"/>
    <w:link w:val="CommentSubject"/>
    <w:semiHidden/>
    <w:rsid w:val="00D66A21"/>
    <w:rPr>
      <w:rFonts w:ascii="Calibri" w:hAnsi="Calibri"/>
      <w:b/>
      <w:bCs/>
      <w:lang w:val="en-GB" w:eastAsia="en-US"/>
    </w:rPr>
  </w:style>
  <w:style w:type="paragraph" w:customStyle="1" w:styleId="xl90">
    <w:name w:val="xl90"/>
    <w:basedOn w:val="Normal"/>
    <w:rsid w:val="00D66A21"/>
    <w:pPr>
      <w:pBdr>
        <w:left w:val="single" w:sz="4" w:space="0" w:color="auto"/>
        <w:right w:val="single" w:sz="4" w:space="0" w:color="auto"/>
      </w:pBd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b/>
      <w:bCs/>
      <w:szCs w:val="24"/>
      <w:lang w:val="en-GB" w:eastAsia="en-GB"/>
    </w:rPr>
  </w:style>
  <w:style w:type="paragraph" w:customStyle="1" w:styleId="xl91">
    <w:name w:val="xl91"/>
    <w:basedOn w:val="Normal"/>
    <w:rsid w:val="00D66A21"/>
    <w:pPr>
      <w:pBdr>
        <w:left w:val="single" w:sz="4" w:space="0" w:color="auto"/>
      </w:pBd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hAnsi="Times New Roman"/>
      <w:szCs w:val="24"/>
      <w:lang w:val="en-GB" w:eastAsia="en-GB"/>
    </w:rPr>
  </w:style>
  <w:style w:type="paragraph" w:customStyle="1" w:styleId="xl92">
    <w:name w:val="xl92"/>
    <w:basedOn w:val="Normal"/>
    <w:rsid w:val="00D66A21"/>
    <w:pPr>
      <w:pBdr>
        <w:left w:val="single" w:sz="4" w:space="0" w:color="auto"/>
        <w:right w:val="single" w:sz="4" w:space="0" w:color="auto"/>
      </w:pBd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hAnsi="Times New Roman"/>
      <w:szCs w:val="24"/>
      <w:lang w:val="en-GB" w:eastAsia="en-GB"/>
    </w:rPr>
  </w:style>
  <w:style w:type="paragraph" w:customStyle="1" w:styleId="xl93">
    <w:name w:val="xl93"/>
    <w:basedOn w:val="Normal"/>
    <w:rsid w:val="00D66A21"/>
    <w:pPr>
      <w:pBdr>
        <w:left w:val="single" w:sz="4" w:space="0" w:color="auto"/>
        <w:right w:val="single" w:sz="4" w:space="0" w:color="auto"/>
      </w:pBd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hAnsi="Times New Roman"/>
      <w:szCs w:val="24"/>
      <w:lang w:val="en-GB" w:eastAsia="en-GB"/>
    </w:rPr>
  </w:style>
  <w:style w:type="paragraph" w:customStyle="1" w:styleId="xl94">
    <w:name w:val="xl94"/>
    <w:basedOn w:val="Normal"/>
    <w:rsid w:val="00D66A21"/>
    <w:pPr>
      <w:pBdr>
        <w:left w:val="single" w:sz="4" w:space="0" w:color="auto"/>
        <w:right w:val="single" w:sz="4" w:space="0" w:color="auto"/>
      </w:pBd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hAnsi="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Constitution-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tu.int/en/council/Documents/basic-texts-2023/Constitution-S.pdf" TargetMode="External"/><Relationship Id="rId12" Type="http://schemas.openxmlformats.org/officeDocument/2006/relationships/hyperlink" Target="https://www.itu.int/en/council/Documents/basic-texts-2023/DEC-005-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council/Documents/basic-texts-2023/Convention-S.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en/council/Documents/basic-texts-2023/Constitution-S.pdf" TargetMode="External"/><Relationship Id="rId4" Type="http://schemas.openxmlformats.org/officeDocument/2006/relationships/webSettings" Target="webSettings.xml"/><Relationship Id="rId9" Type="http://schemas.openxmlformats.org/officeDocument/2006/relationships/hyperlink" Target="https://www.itu.int/en/council/Documents/basic-texts-2023/Constitution-S.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1</TotalTime>
  <Pages>9</Pages>
  <Words>1887</Words>
  <Characters>10761</Characters>
  <Application>Microsoft Office Word</Application>
  <DocSecurity>4</DocSecurity>
  <Lines>89</Lines>
  <Paragraphs>25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12623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Elección de las clases de contribución a los gastos de la Unión</dc:title>
  <dc:subject>Consejo 2023</dc:subject>
  <dc:creator>Spanish</dc:creator>
  <cp:keywords>C2023, C23, Council-23</cp:keywords>
  <dc:description/>
  <cp:lastModifiedBy>Xue, Kun</cp:lastModifiedBy>
  <cp:revision>2</cp:revision>
  <cp:lastPrinted>2006-03-24T09:51:00Z</cp:lastPrinted>
  <dcterms:created xsi:type="dcterms:W3CDTF">2023-06-04T10:01:00Z</dcterms:created>
  <dcterms:modified xsi:type="dcterms:W3CDTF">2023-06-04T10:01:00Z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