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4F5909F4" w14:textId="77777777" w:rsidTr="00F363FE">
        <w:tc>
          <w:tcPr>
            <w:tcW w:w="6512" w:type="dxa"/>
          </w:tcPr>
          <w:p w14:paraId="382D0FAE" w14:textId="5C48F8DF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SY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9C388D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="009C388D">
              <w:rPr>
                <w:b/>
                <w:bCs/>
                <w:lang w:bidi="ar-SY"/>
              </w:rPr>
              <w:t>PL. 2</w:t>
            </w:r>
          </w:p>
        </w:tc>
        <w:tc>
          <w:tcPr>
            <w:tcW w:w="3117" w:type="dxa"/>
          </w:tcPr>
          <w:p w14:paraId="33BF5CD4" w14:textId="25D302A8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C23/</w:t>
            </w:r>
            <w:r w:rsidR="009C388D">
              <w:rPr>
                <w:b/>
                <w:bCs/>
                <w:lang w:bidi="ar-EG"/>
              </w:rPr>
              <w:t>38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0252C773" w14:textId="77777777" w:rsidTr="00F363FE">
        <w:tc>
          <w:tcPr>
            <w:tcW w:w="6512" w:type="dxa"/>
          </w:tcPr>
          <w:p w14:paraId="25DFC6C9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14D9CB23" w14:textId="14C06935" w:rsidR="007B0AA0" w:rsidRPr="007B0AA0" w:rsidRDefault="009C388D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8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يونيو </w:t>
            </w:r>
            <w:r w:rsidR="007B0AA0" w:rsidRPr="007B0AA0">
              <w:rPr>
                <w:b/>
                <w:bCs/>
                <w:lang w:bidi="ar-EG"/>
              </w:rPr>
              <w:t>2023</w:t>
            </w:r>
          </w:p>
        </w:tc>
      </w:tr>
      <w:tr w:rsidR="007B0AA0" w14:paraId="27251CC9" w14:textId="77777777" w:rsidTr="00F363FE">
        <w:tc>
          <w:tcPr>
            <w:tcW w:w="6512" w:type="dxa"/>
          </w:tcPr>
          <w:p w14:paraId="3CBA3010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4DD2B2E0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B0AA0" w14:paraId="6FEA4227" w14:textId="77777777" w:rsidTr="00F363FE">
        <w:tc>
          <w:tcPr>
            <w:tcW w:w="6512" w:type="dxa"/>
          </w:tcPr>
          <w:p w14:paraId="55CE0397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5B6C9703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48FF6279" w14:textId="77777777" w:rsidTr="00EE7446">
        <w:tc>
          <w:tcPr>
            <w:tcW w:w="9629" w:type="dxa"/>
            <w:gridSpan w:val="2"/>
          </w:tcPr>
          <w:p w14:paraId="08F8B9DF" w14:textId="1D9B1178" w:rsidR="007B0AA0" w:rsidRDefault="007B0AA0" w:rsidP="007B0AA0">
            <w:pPr>
              <w:pStyle w:val="Source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تقرير من </w:t>
            </w:r>
            <w:r w:rsidR="004B7334">
              <w:rPr>
                <w:rFonts w:hint="cs"/>
                <w:rtl/>
                <w:lang w:bidi="ar-EG"/>
              </w:rPr>
              <w:t>الأمينة العامة</w:t>
            </w:r>
          </w:p>
        </w:tc>
      </w:tr>
      <w:tr w:rsidR="007B0AA0" w14:paraId="09361D28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08719A38" w14:textId="3EED106C" w:rsidR="007B0AA0" w:rsidRDefault="009C388D" w:rsidP="009C388D">
            <w:pPr>
              <w:pStyle w:val="Subtitle0"/>
              <w:jc w:val="left"/>
            </w:pPr>
            <w:r w:rsidRPr="00C71903">
              <w:rPr>
                <w:rFonts w:hint="cs"/>
                <w:rtl/>
              </w:rPr>
              <w:t>أنشطة الاتحاد الدولي للاتصالات بشأن تعزيز دور</w:t>
            </w:r>
            <w:r>
              <w:rPr>
                <w:rFonts w:hint="cs"/>
                <w:rtl/>
              </w:rPr>
              <w:t xml:space="preserve"> الاتحاد</w:t>
            </w:r>
            <w:r w:rsidRPr="00C71903">
              <w:rPr>
                <w:rFonts w:hint="cs"/>
                <w:rtl/>
              </w:rPr>
              <w:t xml:space="preserve"> في بناء الثقة</w:t>
            </w:r>
            <w:r>
              <w:rPr>
                <w:rtl/>
              </w:rPr>
              <w:br/>
            </w:r>
            <w:r w:rsidRPr="00C71903">
              <w:rPr>
                <w:rFonts w:hint="cs"/>
                <w:rtl/>
              </w:rPr>
              <w:t>والأمن في استعمال تكنولوجيا المعلومات والاتصالات</w:t>
            </w:r>
          </w:p>
        </w:tc>
      </w:tr>
      <w:tr w:rsidR="007B0AA0" w14:paraId="2CCC8D9B" w14:textId="77777777" w:rsidTr="007B0AA0"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092D97" w14:textId="7F2E4142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الغرض</w:t>
            </w:r>
          </w:p>
          <w:p w14:paraId="0727048D" w14:textId="7B0BC3AD" w:rsidR="007B0AA0" w:rsidRDefault="009C388D" w:rsidP="005454AC">
            <w:pPr>
              <w:rPr>
                <w:rtl/>
                <w:lang w:bidi="ar-EG"/>
              </w:rPr>
            </w:pPr>
            <w:r w:rsidRPr="00C71903">
              <w:rPr>
                <w:rFonts w:hint="cs"/>
                <w:rtl/>
                <w:lang w:bidi="ar-EG"/>
              </w:rPr>
              <w:t>يل</w:t>
            </w:r>
            <w:r w:rsidRPr="00C71903">
              <w:rPr>
                <w:rtl/>
              </w:rPr>
              <w:t xml:space="preserve">خص هذا التقرير </w:t>
            </w:r>
            <w:r w:rsidRPr="00C71903">
              <w:rPr>
                <w:rFonts w:hint="cs"/>
                <w:rtl/>
                <w:lang w:bidi="ar-EG"/>
              </w:rPr>
              <w:t>أنشطة</w:t>
            </w:r>
            <w:r w:rsidRPr="00C71903">
              <w:rPr>
                <w:rFonts w:hint="cs"/>
                <w:rtl/>
              </w:rPr>
              <w:t xml:space="preserve"> </w:t>
            </w:r>
            <w:r w:rsidRPr="00C71903">
              <w:rPr>
                <w:rtl/>
              </w:rPr>
              <w:t xml:space="preserve">الاتحاد </w:t>
            </w:r>
            <w:r w:rsidRPr="00C71903">
              <w:rPr>
                <w:rFonts w:hint="cs"/>
                <w:rtl/>
              </w:rPr>
              <w:t>في </w:t>
            </w:r>
            <w:r w:rsidR="005454AC">
              <w:rPr>
                <w:rFonts w:hint="cs"/>
                <w:rtl/>
              </w:rPr>
              <w:t>الفترة</w:t>
            </w:r>
            <w:r w:rsidRPr="00C71903">
              <w:rPr>
                <w:rFonts w:hint="eastAsia"/>
                <w:rtl/>
              </w:rPr>
              <w:t> </w:t>
            </w:r>
            <w:r>
              <w:rPr>
                <w:lang w:bidi="ar-SY"/>
              </w:rPr>
              <w:t>2023-2022</w:t>
            </w:r>
            <w:r w:rsidRPr="00C71903">
              <w:rPr>
                <w:rFonts w:hint="cs"/>
                <w:rtl/>
              </w:rPr>
              <w:t xml:space="preserve"> فيما</w:t>
            </w:r>
            <w:r w:rsidRPr="00C71903">
              <w:rPr>
                <w:rFonts w:hint="eastAsia"/>
                <w:rtl/>
              </w:rPr>
              <w:t> </w:t>
            </w:r>
            <w:r w:rsidRPr="00C71903">
              <w:rPr>
                <w:rFonts w:hint="cs"/>
                <w:rtl/>
              </w:rPr>
              <w:t>يتعلق</w:t>
            </w:r>
            <w:r w:rsidRPr="00C71903">
              <w:rPr>
                <w:rtl/>
              </w:rPr>
              <w:t xml:space="preserve"> بالقرار</w:t>
            </w:r>
            <w:r w:rsidRPr="00C71903">
              <w:rPr>
                <w:rFonts w:hint="cs"/>
                <w:rtl/>
              </w:rPr>
              <w:t> </w:t>
            </w:r>
            <w:r w:rsidRPr="00C71903">
              <w:rPr>
                <w:lang w:bidi="ar-SY"/>
              </w:rPr>
              <w:t>130</w:t>
            </w:r>
            <w:r w:rsidRPr="00C71903">
              <w:rPr>
                <w:rtl/>
              </w:rPr>
              <w:t xml:space="preserve"> (المراجَع</w:t>
            </w:r>
            <w:r w:rsidR="005454AC">
              <w:rPr>
                <w:rFonts w:hint="cs"/>
                <w:rtl/>
              </w:rPr>
              <w:t xml:space="preserve"> في بوخارست،</w:t>
            </w:r>
            <w:r w:rsidRPr="00C71903">
              <w:rPr>
                <w:rFonts w:hint="cs"/>
                <w:rtl/>
              </w:rPr>
              <w:t> </w:t>
            </w:r>
            <w:r>
              <w:rPr>
                <w:lang w:bidi="ar-SY"/>
              </w:rPr>
              <w:t>2022</w:t>
            </w:r>
            <w:r w:rsidRPr="00C71903">
              <w:rPr>
                <w:rtl/>
              </w:rPr>
              <w:t>)</w:t>
            </w:r>
            <w:r w:rsidR="005454AC">
              <w:rPr>
                <w:rFonts w:hint="cs"/>
                <w:rtl/>
                <w:lang w:bidi="ar-EG"/>
              </w:rPr>
              <w:t>،</w:t>
            </w:r>
            <w:r w:rsidRPr="00C71903">
              <w:rPr>
                <w:rFonts w:hint="cs"/>
                <w:rtl/>
                <w:lang w:bidi="ar-EG"/>
              </w:rPr>
              <w:t xml:space="preserve"> و</w:t>
            </w:r>
            <w:r w:rsidRPr="00C71903">
              <w:rPr>
                <w:rtl/>
              </w:rPr>
              <w:t>دور الاتحاد</w:t>
            </w:r>
            <w:r w:rsidRPr="00C71903">
              <w:rPr>
                <w:rFonts w:hint="cs"/>
                <w:rtl/>
              </w:rPr>
              <w:t xml:space="preserve"> بصفته الميسِّر</w:t>
            </w:r>
            <w:r w:rsidRPr="00C71903">
              <w:rPr>
                <w:rtl/>
              </w:rPr>
              <w:t xml:space="preserve"> الوحيد لخط العمل جيم</w:t>
            </w:r>
            <w:r w:rsidRPr="00C71903">
              <w:rPr>
                <w:lang w:bidi="ar-SY"/>
              </w:rPr>
              <w:t>5</w:t>
            </w:r>
            <w:r w:rsidRPr="00C71903">
              <w:rPr>
                <w:rtl/>
              </w:rPr>
              <w:t xml:space="preserve"> للقمة العالمية لمجتمع المعلومات</w:t>
            </w:r>
            <w:r w:rsidRPr="00C71903">
              <w:rPr>
                <w:rFonts w:hint="cs"/>
                <w:rtl/>
              </w:rPr>
              <w:t xml:space="preserve"> وسائر </w:t>
            </w:r>
            <w:r w:rsidR="005454AC">
              <w:rPr>
                <w:rFonts w:hint="cs"/>
                <w:rtl/>
              </w:rPr>
              <w:t>ال</w:t>
            </w:r>
            <w:r w:rsidRPr="00C71903">
              <w:rPr>
                <w:rFonts w:hint="cs"/>
                <w:rtl/>
              </w:rPr>
              <w:t>قرارات</w:t>
            </w:r>
            <w:r w:rsidR="005454AC">
              <w:rPr>
                <w:rFonts w:hint="cs"/>
                <w:rtl/>
              </w:rPr>
              <w:t xml:space="preserve"> التي اتخذها</w:t>
            </w:r>
            <w:r w:rsidRPr="00C71903">
              <w:rPr>
                <w:rFonts w:hint="cs"/>
                <w:rtl/>
              </w:rPr>
              <w:t xml:space="preserve"> </w:t>
            </w:r>
            <w:r w:rsidRPr="00C71903">
              <w:rPr>
                <w:rtl/>
              </w:rPr>
              <w:t>الأعضاء بشأن تعزيز دور الاتحاد في بناء الثقة والأمن في </w:t>
            </w:r>
            <w:r w:rsidRPr="00C71903">
              <w:rPr>
                <w:rFonts w:hint="cs"/>
                <w:rtl/>
              </w:rPr>
              <w:t>استعمال</w:t>
            </w:r>
            <w:r w:rsidRPr="00C71903">
              <w:rPr>
                <w:rtl/>
              </w:rPr>
              <w:t xml:space="preserve"> تكنولوجيا المعلومات والاتصالات.</w:t>
            </w:r>
          </w:p>
          <w:p w14:paraId="7EE65116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الإجراء المطلوب من المجلس</w:t>
            </w:r>
          </w:p>
          <w:p w14:paraId="64C1BE36" w14:textId="397999D1" w:rsidR="007B0AA0" w:rsidRDefault="00BE1F99" w:rsidP="007B0AA0">
            <w:pPr>
              <w:rPr>
                <w:rtl/>
              </w:rPr>
            </w:pPr>
            <w:r>
              <w:rPr>
                <w:rFonts w:hint="cs"/>
                <w:rtl/>
                <w:lang w:bidi="ar-EG"/>
              </w:rPr>
              <w:t xml:space="preserve">يُدعى </w:t>
            </w:r>
            <w:r w:rsidR="009C388D" w:rsidRPr="003F2A3F">
              <w:rPr>
                <w:rtl/>
                <w:lang w:bidi="ar-SY"/>
              </w:rPr>
              <w:t>المجلس</w:t>
            </w:r>
            <w:r w:rsidR="00DC317B">
              <w:rPr>
                <w:rFonts w:hint="cs"/>
                <w:rtl/>
                <w:lang w:bidi="ar-SY"/>
              </w:rPr>
              <w:t xml:space="preserve"> </w:t>
            </w:r>
            <w:r w:rsidR="009C388D" w:rsidRPr="003F2A3F">
              <w:rPr>
                <w:rtl/>
                <w:lang w:bidi="ar-SY"/>
              </w:rPr>
              <w:t xml:space="preserve">إلى </w:t>
            </w:r>
            <w:r w:rsidR="009C388D" w:rsidRPr="003F2A3F">
              <w:rPr>
                <w:b/>
                <w:bCs/>
                <w:rtl/>
                <w:lang w:bidi="ar-SY"/>
              </w:rPr>
              <w:t>الإحاطة علماً</w:t>
            </w:r>
            <w:r w:rsidR="009C388D" w:rsidRPr="003F2A3F">
              <w:rPr>
                <w:rtl/>
                <w:lang w:bidi="ar-SY"/>
              </w:rPr>
              <w:t xml:space="preserve"> بهذا التقرير</w:t>
            </w:r>
            <w:r w:rsidR="009C388D">
              <w:rPr>
                <w:rFonts w:hint="cs"/>
                <w:rtl/>
                <w:lang w:val="en-GB" w:bidi="ar-SY"/>
              </w:rPr>
              <w:t>.</w:t>
            </w:r>
          </w:p>
          <w:p w14:paraId="77AB1C51" w14:textId="26385EC5" w:rsidR="007B0AA0" w:rsidRPr="007B0AA0" w:rsidRDefault="00DC317B" w:rsidP="007B0AA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الصلة</w:t>
            </w:r>
            <w:r w:rsidR="007B0AA0" w:rsidRPr="007B0AA0">
              <w:rPr>
                <w:b/>
                <w:bCs/>
                <w:rtl/>
              </w:rPr>
              <w:t xml:space="preserve"> بالخطة ال</w:t>
            </w:r>
            <w:r w:rsidR="007B0AA0" w:rsidRPr="007B0AA0">
              <w:rPr>
                <w:rFonts w:hint="cs"/>
                <w:b/>
                <w:bCs/>
                <w:rtl/>
              </w:rPr>
              <w:t>ا</w:t>
            </w:r>
            <w:r w:rsidR="007B0AA0" w:rsidRPr="007B0AA0">
              <w:rPr>
                <w:b/>
                <w:bCs/>
                <w:rtl/>
              </w:rPr>
              <w:t>ستراتيجية</w:t>
            </w:r>
          </w:p>
          <w:p w14:paraId="7A6A558B" w14:textId="77941C17" w:rsidR="007B0AA0" w:rsidRDefault="00DC317B" w:rsidP="007B0AA0">
            <w:pPr>
              <w:rPr>
                <w:rtl/>
              </w:rPr>
            </w:pPr>
            <w:r>
              <w:rPr>
                <w:rFonts w:hint="cs"/>
                <w:rtl/>
              </w:rPr>
              <w:t>النهوض بالتوصيلية على الصعيد العالمي؛ التحول الرقمي المستدام.</w:t>
            </w:r>
          </w:p>
          <w:p w14:paraId="51047FEC" w14:textId="4F32C624" w:rsidR="009C388D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الآثار المالية</w:t>
            </w:r>
          </w:p>
          <w:p w14:paraId="5C60BB18" w14:textId="04E584C6" w:rsidR="007B0AA0" w:rsidRPr="009C388D" w:rsidRDefault="007B0AA0" w:rsidP="007B0AA0">
            <w:pPr>
              <w:rPr>
                <w:rtl/>
                <w:lang w:bidi="ar-EG"/>
              </w:rPr>
            </w:pPr>
            <w:r w:rsidRPr="002F7399">
              <w:rPr>
                <w:rFonts w:hint="cs"/>
                <w:rtl/>
              </w:rPr>
              <w:t xml:space="preserve">لا </w:t>
            </w:r>
            <w:r w:rsidR="00DC317B" w:rsidRPr="002F7399">
              <w:rPr>
                <w:rFonts w:hint="cs"/>
                <w:rtl/>
              </w:rPr>
              <w:t>شيء</w:t>
            </w:r>
            <w:r w:rsidR="002F7399">
              <w:rPr>
                <w:rFonts w:hint="cs"/>
                <w:rtl/>
                <w:lang w:bidi="ar-EG"/>
              </w:rPr>
              <w:t>.</w:t>
            </w:r>
          </w:p>
          <w:p w14:paraId="05F65C77" w14:textId="77777777" w:rsidR="007B0AA0" w:rsidRPr="007B0AA0" w:rsidRDefault="007B0AA0" w:rsidP="007B0AA0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B0AA0">
              <w:rPr>
                <w:rFonts w:ascii="Traditional Arabic" w:hAnsi="Traditional Arabic" w:cs="Traditional Arabic"/>
                <w:sz w:val="30"/>
                <w:szCs w:val="30"/>
                <w:rtl/>
              </w:rPr>
              <w:t>___________</w:t>
            </w:r>
          </w:p>
          <w:p w14:paraId="5746056A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المراجع</w:t>
            </w:r>
          </w:p>
          <w:p w14:paraId="344A9896" w14:textId="011423A6" w:rsidR="007B0AA0" w:rsidRPr="00A91F30" w:rsidRDefault="009C388D" w:rsidP="005021BB">
            <w:pPr>
              <w:spacing w:after="120"/>
              <w:rPr>
                <w:i/>
                <w:iCs/>
                <w:rtl/>
                <w:lang w:bidi="ar-SY"/>
              </w:rPr>
            </w:pPr>
            <w:r w:rsidRPr="00A91F30">
              <w:rPr>
                <w:rFonts w:hint="cs"/>
                <w:i/>
                <w:iCs/>
                <w:rtl/>
              </w:rPr>
              <w:t xml:space="preserve">القرارات </w:t>
            </w:r>
            <w:hyperlink r:id="rId8" w:history="1">
              <w:r w:rsidRPr="00A91F30">
                <w:rPr>
                  <w:rStyle w:val="Hyperlink"/>
                  <w:i/>
                  <w:iCs/>
                  <w:szCs w:val="24"/>
                </w:rPr>
                <w:t>71</w:t>
              </w:r>
            </w:hyperlink>
            <w:r w:rsidRPr="00A91F30">
              <w:rPr>
                <w:rFonts w:hint="cs"/>
                <w:i/>
                <w:iCs/>
                <w:rtl/>
                <w:lang w:bidi="ar-SY"/>
              </w:rPr>
              <w:t xml:space="preserve"> و</w:t>
            </w:r>
            <w:hyperlink r:id="rId9" w:history="1">
              <w:r w:rsidRPr="00A91F30">
                <w:rPr>
                  <w:rStyle w:val="Hyperlink"/>
                  <w:i/>
                  <w:iCs/>
                  <w:szCs w:val="24"/>
                </w:rPr>
                <w:t>130</w:t>
              </w:r>
            </w:hyperlink>
            <w:r w:rsidRPr="00A91F30">
              <w:rPr>
                <w:rFonts w:hint="cs"/>
                <w:i/>
                <w:iCs/>
                <w:rtl/>
                <w:lang w:bidi="ar-SY"/>
              </w:rPr>
              <w:t xml:space="preserve"> و</w:t>
            </w:r>
            <w:hyperlink r:id="rId10" w:history="1">
              <w:r w:rsidRPr="00A91F30">
                <w:rPr>
                  <w:rStyle w:val="Hyperlink"/>
                  <w:i/>
                  <w:iCs/>
                  <w:szCs w:val="24"/>
                </w:rPr>
                <w:t>140</w:t>
              </w:r>
            </w:hyperlink>
            <w:r w:rsidRPr="00A91F30">
              <w:rPr>
                <w:rFonts w:hint="cs"/>
                <w:i/>
                <w:iCs/>
                <w:rtl/>
                <w:lang w:bidi="ar-SY"/>
              </w:rPr>
              <w:t xml:space="preserve"> و</w:t>
            </w:r>
            <w:hyperlink r:id="rId11" w:history="1">
              <w:r w:rsidRPr="00A91F30">
                <w:rPr>
                  <w:rStyle w:val="Hyperlink"/>
                  <w:i/>
                  <w:iCs/>
                  <w:szCs w:val="24"/>
                </w:rPr>
                <w:t>179</w:t>
              </w:r>
            </w:hyperlink>
            <w:r w:rsidR="00765E16" w:rsidRPr="00765E16">
              <w:rPr>
                <w:rFonts w:hint="cs"/>
                <w:rtl/>
              </w:rPr>
              <w:t xml:space="preserve"> </w:t>
            </w:r>
            <w:r w:rsidRPr="00A91F30">
              <w:rPr>
                <w:rFonts w:hint="cs"/>
                <w:i/>
                <w:iCs/>
                <w:rtl/>
                <w:lang w:bidi="ar-SY"/>
              </w:rPr>
              <w:t xml:space="preserve">(المراجَعة في بوخارست، </w:t>
            </w:r>
            <w:r w:rsidRPr="00A91F30">
              <w:rPr>
                <w:i/>
                <w:iCs/>
                <w:lang w:bidi="ar-SY"/>
              </w:rPr>
              <w:t>2022</w:t>
            </w:r>
            <w:r w:rsidRPr="00A91F30">
              <w:rPr>
                <w:rFonts w:hint="cs"/>
                <w:i/>
                <w:iCs/>
                <w:rtl/>
                <w:lang w:bidi="ar-SY"/>
              </w:rPr>
              <w:t xml:space="preserve">) لمؤتمر المندوبين المفوضين؛ القرار </w:t>
            </w:r>
            <w:hyperlink r:id="rId12" w:history="1">
              <w:r w:rsidRPr="00A91F30">
                <w:rPr>
                  <w:rStyle w:val="Hyperlink"/>
                  <w:i/>
                  <w:iCs/>
                  <w:szCs w:val="24"/>
                </w:rPr>
                <w:t>174</w:t>
              </w:r>
            </w:hyperlink>
            <w:r w:rsidR="00765E16">
              <w:rPr>
                <w:rFonts w:hint="cs"/>
                <w:i/>
                <w:iCs/>
                <w:szCs w:val="24"/>
                <w:rtl/>
                <w:lang w:bidi="ar-SY"/>
              </w:rPr>
              <w:t xml:space="preserve"> </w:t>
            </w:r>
            <w:r w:rsidRPr="00A91F30">
              <w:rPr>
                <w:rFonts w:hint="cs"/>
                <w:i/>
                <w:iCs/>
                <w:rtl/>
                <w:lang w:bidi="ar-SY"/>
              </w:rPr>
              <w:t xml:space="preserve">(المراجَع في دبي، </w:t>
            </w:r>
            <w:r w:rsidRPr="00A91F30">
              <w:rPr>
                <w:i/>
                <w:iCs/>
                <w:lang w:bidi="ar-SY"/>
              </w:rPr>
              <w:t>2018</w:t>
            </w:r>
            <w:r w:rsidRPr="00A91F30">
              <w:rPr>
                <w:rFonts w:hint="cs"/>
                <w:i/>
                <w:iCs/>
                <w:rtl/>
                <w:lang w:bidi="ar-SY"/>
              </w:rPr>
              <w:t xml:space="preserve">)، </w:t>
            </w:r>
            <w:hyperlink r:id="rId13" w:history="1">
              <w:r w:rsidRPr="00A91F30">
                <w:rPr>
                  <w:rStyle w:val="Hyperlink"/>
                  <w:i/>
                  <w:iCs/>
                  <w:szCs w:val="24"/>
                </w:rPr>
                <w:t>181</w:t>
              </w:r>
            </w:hyperlink>
            <w:r w:rsidR="00765E16">
              <w:rPr>
                <w:rFonts w:hint="cs"/>
                <w:i/>
                <w:iCs/>
                <w:szCs w:val="24"/>
                <w:rtl/>
              </w:rPr>
              <w:t xml:space="preserve"> </w:t>
            </w:r>
            <w:r w:rsidRPr="00A91F30">
              <w:rPr>
                <w:rFonts w:hint="cs"/>
                <w:i/>
                <w:iCs/>
                <w:rtl/>
                <w:lang w:bidi="ar-SY"/>
              </w:rPr>
              <w:t>(</w:t>
            </w:r>
            <w:proofErr w:type="spellStart"/>
            <w:r w:rsidRPr="00A91F30">
              <w:rPr>
                <w:i/>
                <w:iCs/>
                <w:rtl/>
              </w:rPr>
              <w:t>غوادالاخارا</w:t>
            </w:r>
            <w:proofErr w:type="spellEnd"/>
            <w:r w:rsidRPr="00A91F30">
              <w:rPr>
                <w:rFonts w:hint="cs"/>
                <w:i/>
                <w:iCs/>
                <w:rtl/>
              </w:rPr>
              <w:t xml:space="preserve">، </w:t>
            </w:r>
            <w:r w:rsidRPr="00A91F30">
              <w:rPr>
                <w:i/>
                <w:iCs/>
              </w:rPr>
              <w:t>2010</w:t>
            </w:r>
            <w:r w:rsidRPr="00A91F30">
              <w:rPr>
                <w:rFonts w:hint="cs"/>
                <w:i/>
                <w:iCs/>
                <w:rtl/>
                <w:lang w:bidi="ar-SY"/>
              </w:rPr>
              <w:t xml:space="preserve">) لمؤتمر المندوبين المفوضين؛ </w:t>
            </w:r>
            <w:r w:rsidRPr="00A91F30">
              <w:rPr>
                <w:i/>
                <w:iCs/>
                <w:rtl/>
                <w:lang w:bidi="ar-SY"/>
              </w:rPr>
              <w:t>و</w:t>
            </w:r>
            <w:hyperlink r:id="rId14" w:history="1">
              <w:r w:rsidRPr="00A91F30">
                <w:rPr>
                  <w:rStyle w:val="Hyperlink"/>
                  <w:i/>
                  <w:iCs/>
                  <w:rtl/>
                  <w:lang w:bidi="ar-SY"/>
                </w:rPr>
                <w:t>لوائح الاتصالات الدولية</w:t>
              </w:r>
            </w:hyperlink>
            <w:r w:rsidRPr="00A91F30">
              <w:rPr>
                <w:i/>
                <w:iCs/>
                <w:rtl/>
                <w:lang w:bidi="ar-SY"/>
              </w:rPr>
              <w:t xml:space="preserve"> (المراجَعة في دبي، 2012)؛</w:t>
            </w:r>
            <w:r w:rsidRPr="00A91F30">
              <w:rPr>
                <w:rFonts w:hint="cs"/>
                <w:i/>
                <w:iCs/>
                <w:rtl/>
                <w:lang w:bidi="ar-SY"/>
              </w:rPr>
              <w:t xml:space="preserve"> القرار</w:t>
            </w:r>
            <w:r w:rsidR="002D7727">
              <w:rPr>
                <w:rFonts w:hint="eastAsia"/>
                <w:i/>
                <w:iCs/>
                <w:rtl/>
                <w:lang w:bidi="ar-SY"/>
              </w:rPr>
              <w:t> </w:t>
            </w:r>
            <w:hyperlink r:id="rId15" w:history="1">
              <w:r w:rsidRPr="00A91F30">
                <w:rPr>
                  <w:rStyle w:val="Hyperlink"/>
                  <w:i/>
                  <w:iCs/>
                  <w:szCs w:val="24"/>
                </w:rPr>
                <w:t>1306</w:t>
              </w:r>
            </w:hyperlink>
            <w:r w:rsidRPr="00765E16">
              <w:rPr>
                <w:rFonts w:hint="cs"/>
                <w:i/>
                <w:iCs/>
                <w:rtl/>
              </w:rPr>
              <w:t xml:space="preserve"> </w:t>
            </w:r>
            <w:r w:rsidRPr="00A91F30">
              <w:rPr>
                <w:rFonts w:hint="cs"/>
                <w:i/>
                <w:iCs/>
                <w:rtl/>
              </w:rPr>
              <w:t xml:space="preserve">الصادر عن المجلس؛ </w:t>
            </w:r>
            <w:hyperlink r:id="rId16" w:history="1">
              <w:r w:rsidRPr="00A91F30">
                <w:rPr>
                  <w:rStyle w:val="Hyperlink"/>
                  <w:rFonts w:hint="cs"/>
                  <w:i/>
                  <w:iCs/>
                  <w:rtl/>
                </w:rPr>
                <w:t xml:space="preserve">القرارات </w:t>
              </w:r>
              <w:r w:rsidRPr="00A91F30">
                <w:rPr>
                  <w:rStyle w:val="Hyperlink"/>
                  <w:i/>
                  <w:iCs/>
                </w:rPr>
                <w:t>45</w:t>
              </w:r>
              <w:r w:rsidRPr="00A91F30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 xml:space="preserve"> و</w:t>
              </w:r>
              <w:r w:rsidRPr="00A91F30">
                <w:rPr>
                  <w:rStyle w:val="Hyperlink"/>
                  <w:i/>
                  <w:iCs/>
                  <w:lang w:bidi="ar-SY"/>
                </w:rPr>
                <w:t>2</w:t>
              </w:r>
              <w:r w:rsidRPr="00A91F30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 xml:space="preserve"> و</w:t>
              </w:r>
              <w:r w:rsidRPr="00A91F30">
                <w:rPr>
                  <w:rStyle w:val="Hyperlink"/>
                  <w:i/>
                  <w:iCs/>
                  <w:lang w:bidi="ar-SY"/>
                </w:rPr>
                <w:t>67</w:t>
              </w:r>
              <w:r w:rsidRPr="00A91F30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 xml:space="preserve"> و</w:t>
              </w:r>
              <w:r w:rsidRPr="00A91F30">
                <w:rPr>
                  <w:rStyle w:val="Hyperlink"/>
                  <w:i/>
                  <w:iCs/>
                  <w:lang w:bidi="ar-SY"/>
                </w:rPr>
                <w:t>69</w:t>
              </w:r>
              <w:r w:rsidRPr="00A91F30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 xml:space="preserve"> (المراجَعة في كيغالي، </w:t>
              </w:r>
              <w:r w:rsidRPr="00A91F30">
                <w:rPr>
                  <w:rStyle w:val="Hyperlink"/>
                  <w:i/>
                  <w:iCs/>
                  <w:lang w:bidi="ar-SY"/>
                </w:rPr>
                <w:t>2022</w:t>
              </w:r>
              <w:r w:rsidRPr="00A91F30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>)</w:t>
              </w:r>
              <w:r w:rsidRPr="00A91F30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 xml:space="preserve"> للمؤتمر العالمي لتنمية الاتصالات</w:t>
              </w:r>
            </w:hyperlink>
            <w:r w:rsidRPr="00A91F30">
              <w:rPr>
                <w:rFonts w:hint="cs"/>
                <w:i/>
                <w:iCs/>
                <w:rtl/>
              </w:rPr>
              <w:t>؛ أولويات قطاع تنمية الاتصالات (</w:t>
            </w:r>
            <w:hyperlink r:id="rId17" w:history="1">
              <w:r w:rsidRPr="00A91F30">
                <w:rPr>
                  <w:rStyle w:val="Hyperlink"/>
                  <w:rFonts w:hint="cs"/>
                  <w:i/>
                  <w:iCs/>
                  <w:rtl/>
                </w:rPr>
                <w:t>خطة عمل كيغالي</w:t>
              </w:r>
            </w:hyperlink>
            <w:r w:rsidRPr="00A91F30">
              <w:rPr>
                <w:rFonts w:hint="cs"/>
                <w:i/>
                <w:iCs/>
                <w:rtl/>
              </w:rPr>
              <w:t xml:space="preserve">)؛ القرارات </w:t>
            </w:r>
            <w:hyperlink r:id="rId18" w:history="1">
              <w:r w:rsidRPr="00A91F30">
                <w:rPr>
                  <w:rStyle w:val="Hyperlink"/>
                  <w:i/>
                  <w:iCs/>
                </w:rPr>
                <w:t>50</w:t>
              </w:r>
              <w:r w:rsidRPr="00A91F30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 xml:space="preserve"> (المراجَع في جنيف، </w:t>
              </w:r>
              <w:r w:rsidRPr="00A91F30">
                <w:rPr>
                  <w:rStyle w:val="Hyperlink"/>
                  <w:i/>
                  <w:iCs/>
                  <w:lang w:bidi="ar-SY"/>
                </w:rPr>
                <w:t>2022</w:t>
              </w:r>
              <w:r w:rsidRPr="00A91F30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>)</w:t>
              </w:r>
            </w:hyperlink>
            <w:r w:rsidRPr="00A91F30">
              <w:rPr>
                <w:rFonts w:hint="cs"/>
                <w:i/>
                <w:iCs/>
                <w:rtl/>
                <w:lang w:bidi="ar-SY"/>
              </w:rPr>
              <w:t>، و</w:t>
            </w:r>
            <w:hyperlink r:id="rId19" w:history="1">
              <w:r w:rsidRPr="00A91F30">
                <w:rPr>
                  <w:rStyle w:val="Hyperlink"/>
                  <w:i/>
                  <w:iCs/>
                  <w:lang w:bidi="ar-SY"/>
                </w:rPr>
                <w:t>52</w:t>
              </w:r>
              <w:r w:rsidRPr="00A91F30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 xml:space="preserve"> (المراجَع في الحمامات، </w:t>
              </w:r>
              <w:r w:rsidRPr="00A91F30">
                <w:rPr>
                  <w:rStyle w:val="Hyperlink"/>
                  <w:i/>
                  <w:iCs/>
                  <w:lang w:bidi="ar-SY"/>
                </w:rPr>
                <w:t>2016</w:t>
              </w:r>
              <w:r w:rsidRPr="00A91F30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>)</w:t>
              </w:r>
            </w:hyperlink>
            <w:r w:rsidRPr="00A91F30">
              <w:rPr>
                <w:rFonts w:hint="cs"/>
                <w:i/>
                <w:iCs/>
                <w:rtl/>
                <w:lang w:bidi="ar-SY"/>
              </w:rPr>
              <w:t>، و</w:t>
            </w:r>
            <w:hyperlink r:id="rId20" w:history="1">
              <w:r w:rsidRPr="00A91F30">
                <w:rPr>
                  <w:rStyle w:val="Hyperlink"/>
                  <w:i/>
                  <w:iCs/>
                  <w:lang w:bidi="ar-SY"/>
                </w:rPr>
                <w:t>75</w:t>
              </w:r>
              <w:r w:rsidRPr="00A91F30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 xml:space="preserve"> (المراجَع في جنيف، </w:t>
              </w:r>
              <w:r w:rsidRPr="00A91F30">
                <w:rPr>
                  <w:rStyle w:val="Hyperlink"/>
                  <w:i/>
                  <w:iCs/>
                  <w:lang w:bidi="ar-SY"/>
                </w:rPr>
                <w:t>2022</w:t>
              </w:r>
              <w:r w:rsidRPr="00A91F30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>)</w:t>
              </w:r>
            </w:hyperlink>
            <w:r w:rsidRPr="00A91F30">
              <w:rPr>
                <w:rFonts w:hint="cs"/>
                <w:i/>
                <w:iCs/>
                <w:rtl/>
                <w:lang w:bidi="ar-SY"/>
              </w:rPr>
              <w:t>، و</w:t>
            </w:r>
            <w:hyperlink r:id="rId21" w:history="1">
              <w:r w:rsidRPr="00A91F30">
                <w:rPr>
                  <w:rStyle w:val="Hyperlink"/>
                  <w:i/>
                  <w:iCs/>
                  <w:lang w:bidi="ar-SY"/>
                </w:rPr>
                <w:t>58</w:t>
              </w:r>
              <w:r w:rsidRPr="00A91F30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 xml:space="preserve"> (المراجَع في جنيف، </w:t>
              </w:r>
              <w:r w:rsidRPr="00A91F30">
                <w:rPr>
                  <w:rStyle w:val="Hyperlink"/>
                  <w:i/>
                  <w:iCs/>
                  <w:lang w:bidi="ar-SY"/>
                </w:rPr>
                <w:t>2022</w:t>
              </w:r>
              <w:r w:rsidRPr="00A91F30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>)</w:t>
              </w:r>
            </w:hyperlink>
            <w:r w:rsidRPr="00A91F30">
              <w:rPr>
                <w:rFonts w:hint="cs"/>
                <w:i/>
                <w:iCs/>
                <w:rtl/>
                <w:lang w:bidi="ar-SY"/>
              </w:rPr>
              <w:t xml:space="preserve"> </w:t>
            </w:r>
            <w:r w:rsidR="00A91F30" w:rsidRPr="00A91F30">
              <w:rPr>
                <w:rFonts w:hint="cs"/>
                <w:i/>
                <w:iCs/>
                <w:rtl/>
                <w:lang w:bidi="ar-SY"/>
              </w:rPr>
              <w:t xml:space="preserve">للجمعية العالمية لتقييس الاتصالات، وثائق المجلس </w:t>
            </w:r>
            <w:hyperlink r:id="rId22" w:history="1">
              <w:r w:rsidR="00A91F30" w:rsidRPr="00A91F30">
                <w:rPr>
                  <w:rStyle w:val="Hyperlink"/>
                  <w:i/>
                  <w:iCs/>
                  <w:szCs w:val="24"/>
                </w:rPr>
                <w:t>C15/18</w:t>
              </w:r>
            </w:hyperlink>
            <w:r w:rsidR="00A91F30" w:rsidRPr="00A91F30">
              <w:rPr>
                <w:rFonts w:hint="cs"/>
                <w:i/>
                <w:iCs/>
                <w:rtl/>
              </w:rPr>
              <w:t xml:space="preserve">، </w:t>
            </w:r>
            <w:hyperlink r:id="rId23" w:history="1">
              <w:r w:rsidR="00A91F30" w:rsidRPr="00A91F30">
                <w:rPr>
                  <w:rStyle w:val="Hyperlink"/>
                  <w:i/>
                  <w:iCs/>
                  <w:szCs w:val="24"/>
                </w:rPr>
                <w:t>C16/18</w:t>
              </w:r>
            </w:hyperlink>
            <w:r w:rsidR="00A91F30" w:rsidRPr="00A91F30">
              <w:rPr>
                <w:rFonts w:hint="cs"/>
                <w:i/>
                <w:iCs/>
                <w:rtl/>
              </w:rPr>
              <w:t xml:space="preserve">، </w:t>
            </w:r>
            <w:hyperlink r:id="rId24" w:history="1">
              <w:r w:rsidR="00A91F30" w:rsidRPr="00A91F30">
                <w:rPr>
                  <w:rStyle w:val="Hyperlink"/>
                  <w:i/>
                  <w:iCs/>
                  <w:szCs w:val="24"/>
                </w:rPr>
                <w:t>C17/18</w:t>
              </w:r>
            </w:hyperlink>
            <w:r w:rsidR="00A91F30" w:rsidRPr="00A91F30">
              <w:rPr>
                <w:rFonts w:hint="cs"/>
                <w:i/>
                <w:iCs/>
                <w:rtl/>
              </w:rPr>
              <w:t xml:space="preserve">، </w:t>
            </w:r>
            <w:hyperlink r:id="rId25" w:history="1">
              <w:r w:rsidR="00A91F30" w:rsidRPr="00A91F30">
                <w:rPr>
                  <w:rStyle w:val="Hyperlink"/>
                  <w:i/>
                  <w:iCs/>
                  <w:szCs w:val="24"/>
                </w:rPr>
                <w:t>C18/18</w:t>
              </w:r>
            </w:hyperlink>
            <w:r w:rsidR="00A91F30" w:rsidRPr="00A91F30">
              <w:rPr>
                <w:rFonts w:hint="cs"/>
                <w:i/>
                <w:iCs/>
                <w:rtl/>
              </w:rPr>
              <w:t xml:space="preserve">، </w:t>
            </w:r>
            <w:hyperlink r:id="rId26" w:history="1">
              <w:r w:rsidR="00A91F30" w:rsidRPr="00A91F30">
                <w:rPr>
                  <w:rStyle w:val="Hyperlink"/>
                  <w:i/>
                  <w:iCs/>
                  <w:szCs w:val="24"/>
                </w:rPr>
                <w:t>C19/18</w:t>
              </w:r>
            </w:hyperlink>
            <w:r w:rsidR="00A91F30" w:rsidRPr="00A91F30">
              <w:rPr>
                <w:rFonts w:hint="cs"/>
                <w:i/>
                <w:iCs/>
                <w:rtl/>
              </w:rPr>
              <w:t xml:space="preserve">، </w:t>
            </w:r>
            <w:hyperlink r:id="rId27" w:history="1">
              <w:r w:rsidR="00A91F30" w:rsidRPr="00A91F30">
                <w:rPr>
                  <w:rStyle w:val="Hyperlink"/>
                  <w:i/>
                  <w:iCs/>
                  <w:szCs w:val="24"/>
                </w:rPr>
                <w:t>C20/18</w:t>
              </w:r>
            </w:hyperlink>
            <w:r w:rsidR="00A91F30" w:rsidRPr="00A91F30">
              <w:rPr>
                <w:rFonts w:hint="cs"/>
                <w:i/>
                <w:iCs/>
                <w:rtl/>
              </w:rPr>
              <w:t xml:space="preserve">، </w:t>
            </w:r>
            <w:hyperlink r:id="rId28" w:history="1">
              <w:r w:rsidR="00A91F30" w:rsidRPr="00A91F30">
                <w:rPr>
                  <w:rStyle w:val="Hyperlink"/>
                  <w:i/>
                  <w:iCs/>
                  <w:szCs w:val="24"/>
                </w:rPr>
                <w:t>C21/18</w:t>
              </w:r>
            </w:hyperlink>
            <w:r w:rsidR="00A91F30" w:rsidRPr="00A91F30">
              <w:rPr>
                <w:rFonts w:hint="cs"/>
                <w:i/>
                <w:iCs/>
                <w:rtl/>
              </w:rPr>
              <w:t xml:space="preserve">، </w:t>
            </w:r>
            <w:hyperlink r:id="rId29" w:history="1">
              <w:r w:rsidR="00A91F30" w:rsidRPr="00A91F30">
                <w:rPr>
                  <w:rStyle w:val="Hyperlink"/>
                  <w:i/>
                  <w:iCs/>
                  <w:szCs w:val="24"/>
                </w:rPr>
                <w:t>C22/18</w:t>
              </w:r>
            </w:hyperlink>
          </w:p>
        </w:tc>
      </w:tr>
    </w:tbl>
    <w:p w14:paraId="352184C1" w14:textId="77777777" w:rsidR="00F50E3F" w:rsidRDefault="00F50E3F" w:rsidP="002022AA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218D176F" w14:textId="116E0CDD" w:rsidR="00FF47A6" w:rsidRDefault="00EC2516" w:rsidP="00B8780A">
      <w:pPr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تقدم هذه الوثيقة تقريراً عن</w:t>
      </w:r>
      <w:r w:rsidR="00FF47A6" w:rsidRPr="00C71903">
        <w:rPr>
          <w:rtl/>
        </w:rPr>
        <w:t xml:space="preserve"> </w:t>
      </w:r>
      <w:r w:rsidR="00FF47A6" w:rsidRPr="00C71903">
        <w:rPr>
          <w:rFonts w:hint="cs"/>
          <w:rtl/>
          <w:lang w:bidi="ar-EG"/>
        </w:rPr>
        <w:t>أنشطة</w:t>
      </w:r>
      <w:r w:rsidR="00FF47A6" w:rsidRPr="00C71903">
        <w:rPr>
          <w:rFonts w:hint="cs"/>
          <w:rtl/>
        </w:rPr>
        <w:t xml:space="preserve"> </w:t>
      </w:r>
      <w:r w:rsidR="00FF47A6" w:rsidRPr="00C71903">
        <w:rPr>
          <w:rtl/>
        </w:rPr>
        <w:t xml:space="preserve">الاتحاد </w:t>
      </w:r>
      <w:r w:rsidR="00FF47A6" w:rsidRPr="00C71903">
        <w:rPr>
          <w:rFonts w:hint="cs"/>
          <w:rtl/>
        </w:rPr>
        <w:t>فيما</w:t>
      </w:r>
      <w:r w:rsidR="00FF47A6" w:rsidRPr="00C71903">
        <w:rPr>
          <w:rFonts w:hint="eastAsia"/>
          <w:rtl/>
        </w:rPr>
        <w:t> </w:t>
      </w:r>
      <w:r w:rsidR="00FF47A6" w:rsidRPr="00C71903">
        <w:rPr>
          <w:rFonts w:hint="cs"/>
          <w:rtl/>
        </w:rPr>
        <w:t>يتعلق</w:t>
      </w:r>
      <w:r w:rsidR="00FF47A6" w:rsidRPr="00C71903">
        <w:rPr>
          <w:rtl/>
        </w:rPr>
        <w:t xml:space="preserve"> بالقرار</w:t>
      </w:r>
      <w:r w:rsidR="00FF47A6" w:rsidRPr="00C71903">
        <w:rPr>
          <w:rFonts w:hint="cs"/>
          <w:rtl/>
        </w:rPr>
        <w:t> </w:t>
      </w:r>
      <w:r w:rsidR="00FF47A6" w:rsidRPr="00C71903">
        <w:rPr>
          <w:lang w:bidi="ar-SY"/>
        </w:rPr>
        <w:t>130</w:t>
      </w:r>
      <w:r w:rsidR="00FF47A6" w:rsidRPr="00C71903">
        <w:rPr>
          <w:rtl/>
        </w:rPr>
        <w:t xml:space="preserve"> (المراجَع في </w:t>
      </w:r>
      <w:r w:rsidR="00FF47A6">
        <w:rPr>
          <w:rFonts w:hint="cs"/>
          <w:rtl/>
        </w:rPr>
        <w:t>بوخارست</w:t>
      </w:r>
      <w:r w:rsidR="00FF47A6" w:rsidRPr="00C71903">
        <w:rPr>
          <w:rtl/>
        </w:rPr>
        <w:t>،</w:t>
      </w:r>
      <w:r w:rsidR="00FF47A6" w:rsidRPr="00C71903">
        <w:rPr>
          <w:rFonts w:hint="cs"/>
          <w:rtl/>
        </w:rPr>
        <w:t> </w:t>
      </w:r>
      <w:r w:rsidR="00FF47A6">
        <w:rPr>
          <w:lang w:bidi="ar-SY"/>
        </w:rPr>
        <w:t>2022</w:t>
      </w:r>
      <w:r w:rsidR="00FF47A6" w:rsidRPr="00C71903">
        <w:rPr>
          <w:rtl/>
        </w:rPr>
        <w:t>)</w:t>
      </w:r>
      <w:r w:rsidR="005454AC">
        <w:rPr>
          <w:rFonts w:hint="cs"/>
          <w:rtl/>
          <w:lang w:bidi="ar-EG"/>
        </w:rPr>
        <w:t>،</w:t>
      </w:r>
      <w:r w:rsidR="00FF47A6" w:rsidRPr="00C71903">
        <w:rPr>
          <w:rFonts w:hint="cs"/>
          <w:rtl/>
          <w:lang w:bidi="ar-EG"/>
        </w:rPr>
        <w:t xml:space="preserve"> و</w:t>
      </w:r>
      <w:r w:rsidR="00FF47A6" w:rsidRPr="00C71903">
        <w:rPr>
          <w:rtl/>
        </w:rPr>
        <w:t>دور الاتحاد</w:t>
      </w:r>
      <w:r w:rsidR="00FF47A6" w:rsidRPr="00C71903">
        <w:rPr>
          <w:rFonts w:hint="cs"/>
          <w:rtl/>
        </w:rPr>
        <w:t xml:space="preserve"> بصفته الميسِّر</w:t>
      </w:r>
      <w:r w:rsidR="00FF47A6" w:rsidRPr="00C71903">
        <w:rPr>
          <w:rtl/>
        </w:rPr>
        <w:t xml:space="preserve"> الوحيد لخط العمل جيم</w:t>
      </w:r>
      <w:r w:rsidR="00FF47A6" w:rsidRPr="00C71903">
        <w:rPr>
          <w:lang w:bidi="ar-SY"/>
        </w:rPr>
        <w:t>5</w:t>
      </w:r>
      <w:r w:rsidR="00FF47A6" w:rsidRPr="00C71903">
        <w:rPr>
          <w:rtl/>
        </w:rPr>
        <w:t xml:space="preserve"> للقمة العالمية لمجتمع المعلومات</w:t>
      </w:r>
      <w:r w:rsidR="00FF47A6" w:rsidRPr="00C71903">
        <w:rPr>
          <w:rFonts w:hint="cs"/>
          <w:rtl/>
        </w:rPr>
        <w:t xml:space="preserve"> وسائر </w:t>
      </w:r>
      <w:r w:rsidR="005454AC">
        <w:rPr>
          <w:rFonts w:hint="cs"/>
          <w:rtl/>
        </w:rPr>
        <w:t>ال</w:t>
      </w:r>
      <w:r w:rsidR="00FF47A6" w:rsidRPr="00C71903">
        <w:rPr>
          <w:rFonts w:hint="cs"/>
          <w:rtl/>
        </w:rPr>
        <w:t>قرارات</w:t>
      </w:r>
      <w:r w:rsidR="005454AC">
        <w:rPr>
          <w:rFonts w:hint="cs"/>
          <w:rtl/>
        </w:rPr>
        <w:t xml:space="preserve"> التي اتخذها</w:t>
      </w:r>
      <w:r w:rsidR="00FF47A6" w:rsidRPr="00C71903">
        <w:rPr>
          <w:rFonts w:hint="cs"/>
          <w:rtl/>
        </w:rPr>
        <w:t xml:space="preserve"> </w:t>
      </w:r>
      <w:r w:rsidR="00FF47A6" w:rsidRPr="00C71903">
        <w:rPr>
          <w:rtl/>
        </w:rPr>
        <w:t>الأعضاء بشأن تعزيز دور الاتحاد في بناء الثقة والأمن في </w:t>
      </w:r>
      <w:r w:rsidR="00FF47A6" w:rsidRPr="00C71903">
        <w:rPr>
          <w:rFonts w:hint="cs"/>
          <w:rtl/>
        </w:rPr>
        <w:t>استعمال</w:t>
      </w:r>
      <w:r w:rsidR="00FF47A6" w:rsidRPr="00C71903">
        <w:rPr>
          <w:rtl/>
        </w:rPr>
        <w:t xml:space="preserve"> تكنولوجيا المعلومات والاتصالات.</w:t>
      </w:r>
    </w:p>
    <w:p w14:paraId="7ACEB328" w14:textId="5EAD754D" w:rsidR="00FF47A6" w:rsidRPr="00C0550F" w:rsidRDefault="00FF47A6" w:rsidP="00B8780A">
      <w:pPr>
        <w:rPr>
          <w:lang w:val="fr-FR" w:bidi="ar-EG"/>
        </w:rPr>
      </w:pPr>
      <w:r w:rsidRPr="00617F8B">
        <w:rPr>
          <w:rtl/>
        </w:rPr>
        <w:t xml:space="preserve">ويبيِّن هذا التقرير، </w:t>
      </w:r>
      <w:r w:rsidR="007A04D0">
        <w:rPr>
          <w:rFonts w:hint="cs"/>
          <w:rtl/>
        </w:rPr>
        <w:t>المنظوم</w:t>
      </w:r>
      <w:r w:rsidR="005454AC">
        <w:rPr>
          <w:rFonts w:hint="cs"/>
          <w:rtl/>
        </w:rPr>
        <w:t xml:space="preserve"> حول</w:t>
      </w:r>
      <w:r w:rsidRPr="00617F8B">
        <w:rPr>
          <w:rtl/>
        </w:rPr>
        <w:t xml:space="preserve"> الركائز الخمس </w:t>
      </w:r>
      <w:hyperlink r:id="rId30" w:history="1">
        <w:r w:rsidRPr="00617F8B">
          <w:rPr>
            <w:rtl/>
          </w:rPr>
          <w:t>للبرنامج العالمي للأمن السيبراني</w:t>
        </w:r>
      </w:hyperlink>
      <w:r w:rsidR="00F226F1">
        <w:rPr>
          <w:rFonts w:hint="cs"/>
          <w:rtl/>
        </w:rPr>
        <w:t xml:space="preserve"> </w:t>
      </w:r>
      <w:r w:rsidR="00F226F1">
        <w:t>(GCA)</w:t>
      </w:r>
      <w:r w:rsidRPr="00617F8B">
        <w:rPr>
          <w:rtl/>
        </w:rPr>
        <w:t xml:space="preserve">، الطبيعة </w:t>
      </w:r>
      <w:r w:rsidRPr="00617F8B">
        <w:rPr>
          <w:rFonts w:hint="cs"/>
          <w:rtl/>
        </w:rPr>
        <w:t>التكاملية</w:t>
      </w:r>
      <w:r w:rsidRPr="00617F8B">
        <w:rPr>
          <w:rtl/>
        </w:rPr>
        <w:t xml:space="preserve"> لبرامج عمل الاتحاد القائمة</w:t>
      </w:r>
      <w:r w:rsidR="005454AC">
        <w:rPr>
          <w:rFonts w:hint="cs"/>
          <w:rtl/>
        </w:rPr>
        <w:t>،</w:t>
      </w:r>
      <w:r w:rsidRPr="00617F8B">
        <w:rPr>
          <w:rFonts w:hint="cs"/>
          <w:rtl/>
        </w:rPr>
        <w:t xml:space="preserve"> </w:t>
      </w:r>
      <w:r w:rsidR="005454AC">
        <w:rPr>
          <w:rFonts w:hint="cs"/>
          <w:rtl/>
        </w:rPr>
        <w:t>بما في ذلك</w:t>
      </w:r>
      <w:r w:rsidRPr="00617F8B">
        <w:rPr>
          <w:rtl/>
        </w:rPr>
        <w:t xml:space="preserve"> أنشطة مكتب تنمية الاتصالات ومكتب تقييس الاتصالات ومكتب الاتصالات الراديوية</w:t>
      </w:r>
      <w:r w:rsidRPr="00617F8B">
        <w:rPr>
          <w:rFonts w:hint="cs"/>
          <w:rtl/>
        </w:rPr>
        <w:t> </w:t>
      </w:r>
      <w:r w:rsidRPr="00617F8B">
        <w:rPr>
          <w:rtl/>
        </w:rPr>
        <w:t>في هذا المجال</w:t>
      </w:r>
      <w:r>
        <w:rPr>
          <w:rFonts w:hint="cs"/>
          <w:rtl/>
        </w:rPr>
        <w:t>.</w:t>
      </w:r>
    </w:p>
    <w:p w14:paraId="00A094C0" w14:textId="083EBBEF" w:rsidR="00FF47A6" w:rsidRPr="00B8780A" w:rsidRDefault="00FF47A6" w:rsidP="00B8780A">
      <w:pPr>
        <w:pStyle w:val="Heading1"/>
        <w:rPr>
          <w:rtl/>
        </w:rPr>
      </w:pPr>
      <w:r w:rsidRPr="00B8780A">
        <w:rPr>
          <w:rFonts w:hint="cs"/>
          <w:rtl/>
        </w:rPr>
        <w:t>1</w:t>
      </w:r>
      <w:r w:rsidRPr="00AC7E2F">
        <w:rPr>
          <w:lang w:val="fr-FR"/>
        </w:rPr>
        <w:tab/>
      </w:r>
      <w:r w:rsidRPr="00B8780A">
        <w:rPr>
          <w:rFonts w:hint="cs"/>
          <w:rtl/>
        </w:rPr>
        <w:t>التدابير</w:t>
      </w:r>
      <w:r w:rsidRPr="00B8780A">
        <w:rPr>
          <w:rtl/>
        </w:rPr>
        <w:t xml:space="preserve"> </w:t>
      </w:r>
      <w:r w:rsidRPr="00B8780A">
        <w:rPr>
          <w:rFonts w:hint="cs"/>
          <w:rtl/>
        </w:rPr>
        <w:t>القانونية</w:t>
      </w:r>
    </w:p>
    <w:p w14:paraId="717F1473" w14:textId="26124644" w:rsidR="006B3516" w:rsidRDefault="00FF47A6" w:rsidP="00B8780A">
      <w:pPr>
        <w:rPr>
          <w:rtl/>
        </w:rPr>
      </w:pPr>
      <w:r w:rsidRPr="00D55FD1">
        <w:rPr>
          <w:rFonts w:hint="cs"/>
          <w:rtl/>
        </w:rPr>
        <w:t>في إطار</w:t>
      </w:r>
      <w:r w:rsidRPr="00D55FD1">
        <w:rPr>
          <w:rtl/>
        </w:rPr>
        <w:t xml:space="preserve"> </w:t>
      </w:r>
      <w:r w:rsidR="006B3516">
        <w:rPr>
          <w:rFonts w:hint="cs"/>
          <w:rtl/>
        </w:rPr>
        <w:t xml:space="preserve">الأولوية 5 لقطاع </w:t>
      </w:r>
      <w:r w:rsidR="006B3516" w:rsidRPr="00D55FD1">
        <w:rPr>
          <w:rFonts w:hint="cs"/>
          <w:rtl/>
        </w:rPr>
        <w:t xml:space="preserve">تنمية الاتصالات </w:t>
      </w:r>
      <w:r w:rsidR="006B3516">
        <w:rPr>
          <w:rFonts w:hint="cs"/>
          <w:rtl/>
        </w:rPr>
        <w:t>في خطة عمل كيغالي</w:t>
      </w:r>
      <w:r w:rsidRPr="00D55FD1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="006B3516">
        <w:rPr>
          <w:rFonts w:hint="cs"/>
          <w:rtl/>
        </w:rPr>
        <w:t>ومراعاة</w:t>
      </w:r>
      <w:r w:rsidR="007A04D0">
        <w:rPr>
          <w:rFonts w:hint="cs"/>
          <w:rtl/>
        </w:rPr>
        <w:t>ً</w:t>
      </w:r>
      <w:r w:rsidRPr="00D55FD1">
        <w:rPr>
          <w:rFonts w:hint="cs"/>
          <w:rtl/>
        </w:rPr>
        <w:t xml:space="preserve"> </w:t>
      </w:r>
      <w:r w:rsidR="00BE1F99">
        <w:rPr>
          <w:rFonts w:hint="cs"/>
          <w:rtl/>
        </w:rPr>
        <w:t>ل</w:t>
      </w:r>
      <w:r w:rsidRPr="00D55FD1">
        <w:rPr>
          <w:rFonts w:hint="cs"/>
          <w:rtl/>
        </w:rPr>
        <w:t xml:space="preserve">لمسألة </w:t>
      </w:r>
      <w:r w:rsidRPr="00AC7E2F">
        <w:rPr>
          <w:lang w:val="fr-FR" w:bidi="ar-EG"/>
        </w:rPr>
        <w:t>3/2</w:t>
      </w:r>
      <w:r w:rsidRPr="00D55FD1">
        <w:rPr>
          <w:rFonts w:hint="cs"/>
          <w:rtl/>
          <w:lang w:bidi="ar-EG"/>
        </w:rPr>
        <w:t xml:space="preserve"> </w:t>
      </w:r>
      <w:r w:rsidR="006B3516">
        <w:rPr>
          <w:rFonts w:hint="cs"/>
          <w:rtl/>
          <w:lang w:bidi="ar-EG"/>
        </w:rPr>
        <w:t>لدى ا</w:t>
      </w:r>
      <w:r w:rsidRPr="00D55FD1">
        <w:rPr>
          <w:rFonts w:hint="cs"/>
          <w:rtl/>
        </w:rPr>
        <w:t>لقطاع،</w:t>
      </w:r>
      <w:r w:rsidR="006B3516">
        <w:rPr>
          <w:rFonts w:hint="cs"/>
          <w:rtl/>
        </w:rPr>
        <w:t xml:space="preserve"> يعمد الاتحاد إلى</w:t>
      </w:r>
      <w:r w:rsidRPr="00D55FD1">
        <w:rPr>
          <w:rFonts w:hint="cs"/>
          <w:rtl/>
        </w:rPr>
        <w:t xml:space="preserve"> مساعدة الدول الأعضاء في فهم الجوانب القانونية للأمن السيبراني من</w:t>
      </w:r>
      <w:r>
        <w:rPr>
          <w:rFonts w:hint="eastAsia"/>
          <w:rtl/>
        </w:rPr>
        <w:t> </w:t>
      </w:r>
      <w:r w:rsidRPr="00D55FD1">
        <w:rPr>
          <w:rFonts w:hint="cs"/>
          <w:rtl/>
        </w:rPr>
        <w:t xml:space="preserve">خلال </w:t>
      </w:r>
      <w:hyperlink r:id="rId31" w:history="1">
        <w:r w:rsidRPr="00D55FD1">
          <w:rPr>
            <w:rStyle w:val="Hyperlink"/>
            <w:rFonts w:hint="cs"/>
            <w:spacing w:val="4"/>
            <w:rtl/>
          </w:rPr>
          <w:t>مراجع الاتحاد لتشريعات</w:t>
        </w:r>
        <w:r w:rsidRPr="00D55FD1">
          <w:rPr>
            <w:rStyle w:val="Hyperlink"/>
            <w:spacing w:val="4"/>
            <w:rtl/>
          </w:rPr>
          <w:t xml:space="preserve"> </w:t>
        </w:r>
        <w:r w:rsidRPr="00D55FD1">
          <w:rPr>
            <w:rStyle w:val="Hyperlink"/>
            <w:rFonts w:hint="cs"/>
            <w:spacing w:val="4"/>
            <w:rtl/>
          </w:rPr>
          <w:t>الجريمة</w:t>
        </w:r>
        <w:r w:rsidRPr="00D55FD1">
          <w:rPr>
            <w:rStyle w:val="Hyperlink"/>
            <w:spacing w:val="4"/>
            <w:rtl/>
          </w:rPr>
          <w:t xml:space="preserve"> </w:t>
        </w:r>
        <w:r w:rsidRPr="00D55FD1">
          <w:rPr>
            <w:rStyle w:val="Hyperlink"/>
            <w:rFonts w:hint="cs"/>
            <w:spacing w:val="4"/>
            <w:rtl/>
          </w:rPr>
          <w:t>السيبرانية</w:t>
        </w:r>
      </w:hyperlink>
      <w:r w:rsidRPr="00D55FD1">
        <w:rPr>
          <w:rFonts w:hint="cs"/>
          <w:rtl/>
        </w:rPr>
        <w:t xml:space="preserve">، </w:t>
      </w:r>
      <w:r w:rsidR="006B3516">
        <w:rPr>
          <w:rFonts w:hint="cs"/>
          <w:rtl/>
        </w:rPr>
        <w:t>و</w:t>
      </w:r>
      <w:r w:rsidRPr="00D55FD1">
        <w:rPr>
          <w:rFonts w:hint="cs"/>
          <w:rtl/>
        </w:rPr>
        <w:t xml:space="preserve">يتعاون الاتحاد تعاوناً وثيقاً مع شركاء من قبيل </w:t>
      </w:r>
      <w:r w:rsidRPr="00D55FD1">
        <w:rPr>
          <w:rFonts w:hint="cs"/>
          <w:rtl/>
          <w:lang w:bidi="ar-EG"/>
        </w:rPr>
        <w:t>مكتب</w:t>
      </w:r>
      <w:r w:rsidRPr="00D55FD1">
        <w:rPr>
          <w:rtl/>
          <w:lang w:bidi="ar-EG"/>
        </w:rPr>
        <w:t xml:space="preserve"> </w:t>
      </w:r>
      <w:r w:rsidRPr="00D55FD1">
        <w:rPr>
          <w:rFonts w:hint="cs"/>
          <w:rtl/>
          <w:lang w:bidi="ar-EG"/>
        </w:rPr>
        <w:t>الأمم</w:t>
      </w:r>
      <w:r w:rsidRPr="00D55FD1">
        <w:rPr>
          <w:rtl/>
          <w:lang w:bidi="ar-EG"/>
        </w:rPr>
        <w:t xml:space="preserve"> </w:t>
      </w:r>
      <w:r w:rsidRPr="00D55FD1">
        <w:rPr>
          <w:rFonts w:hint="cs"/>
          <w:rtl/>
          <w:lang w:bidi="ar-EG"/>
        </w:rPr>
        <w:t>المتحدة</w:t>
      </w:r>
      <w:r w:rsidRPr="00D55FD1">
        <w:rPr>
          <w:rtl/>
          <w:lang w:bidi="ar-EG"/>
        </w:rPr>
        <w:t xml:space="preserve"> </w:t>
      </w:r>
      <w:r w:rsidRPr="00D55FD1">
        <w:rPr>
          <w:rFonts w:hint="cs"/>
          <w:rtl/>
          <w:lang w:bidi="ar-EG"/>
        </w:rPr>
        <w:t>المعني</w:t>
      </w:r>
      <w:r w:rsidRPr="00D55FD1">
        <w:rPr>
          <w:rtl/>
          <w:lang w:bidi="ar-EG"/>
        </w:rPr>
        <w:t xml:space="preserve"> </w:t>
      </w:r>
      <w:r w:rsidRPr="00D55FD1">
        <w:rPr>
          <w:rFonts w:hint="cs"/>
          <w:rtl/>
          <w:lang w:bidi="ar-EG"/>
        </w:rPr>
        <w:t>بالمخدرات</w:t>
      </w:r>
      <w:r w:rsidRPr="00D55FD1">
        <w:rPr>
          <w:rtl/>
          <w:lang w:bidi="ar-EG"/>
        </w:rPr>
        <w:t xml:space="preserve"> </w:t>
      </w:r>
      <w:r w:rsidRPr="00D55FD1">
        <w:rPr>
          <w:rFonts w:hint="cs"/>
          <w:rtl/>
          <w:lang w:bidi="ar-EG"/>
        </w:rPr>
        <w:t>والجريمة </w:t>
      </w:r>
      <w:r w:rsidRPr="00AC7E2F">
        <w:rPr>
          <w:lang w:val="fr-FR" w:bidi="ar-EG"/>
        </w:rPr>
        <w:t>(UNODC)</w:t>
      </w:r>
      <w:r w:rsidR="006B3516">
        <w:rPr>
          <w:rFonts w:hint="cs"/>
          <w:rtl/>
        </w:rPr>
        <w:t>.</w:t>
      </w:r>
    </w:p>
    <w:p w14:paraId="019534A0" w14:textId="587BE01E" w:rsidR="00FF47A6" w:rsidRPr="00B8780A" w:rsidRDefault="00FF47A6" w:rsidP="00B8780A">
      <w:pPr>
        <w:pStyle w:val="Heading1"/>
        <w:rPr>
          <w:rtl/>
        </w:rPr>
      </w:pPr>
      <w:r w:rsidRPr="00B8780A">
        <w:t>2</w:t>
      </w:r>
      <w:r w:rsidRPr="00B8780A">
        <w:tab/>
      </w:r>
      <w:r w:rsidRPr="00B8780A">
        <w:rPr>
          <w:rFonts w:hint="cs"/>
          <w:rtl/>
        </w:rPr>
        <w:t>التدابير</w:t>
      </w:r>
      <w:r w:rsidRPr="00B8780A">
        <w:rPr>
          <w:rtl/>
        </w:rPr>
        <w:t xml:space="preserve"> </w:t>
      </w:r>
      <w:r w:rsidRPr="00B8780A">
        <w:rPr>
          <w:rFonts w:hint="cs"/>
          <w:rtl/>
        </w:rPr>
        <w:t>التقنية</w:t>
      </w:r>
      <w:r w:rsidRPr="00B8780A">
        <w:rPr>
          <w:rtl/>
        </w:rPr>
        <w:t xml:space="preserve"> </w:t>
      </w:r>
      <w:r w:rsidRPr="00B8780A">
        <w:rPr>
          <w:rFonts w:hint="cs"/>
          <w:rtl/>
        </w:rPr>
        <w:t>والإجرائية</w:t>
      </w:r>
    </w:p>
    <w:p w14:paraId="54FED94D" w14:textId="1E0FEC18" w:rsidR="00DC317B" w:rsidRPr="00B8780A" w:rsidRDefault="00FF47A6" w:rsidP="00B8780A">
      <w:pPr>
        <w:rPr>
          <w:rtl/>
          <w:lang w:bidi="ar-SY"/>
        </w:rPr>
      </w:pPr>
      <w:r w:rsidRPr="00B8780A">
        <w:rPr>
          <w:lang w:bidi="ar-EG"/>
        </w:rPr>
        <w:t>1.2</w:t>
      </w:r>
      <w:r w:rsidRPr="00B8780A">
        <w:rPr>
          <w:rtl/>
          <w:lang w:bidi="ar-SY"/>
        </w:rPr>
        <w:tab/>
      </w:r>
      <w:r w:rsidR="00DC317B" w:rsidRPr="007A0C1C">
        <w:rPr>
          <w:spacing w:val="-6"/>
          <w:rtl/>
          <w:lang w:bidi="ar-SY"/>
        </w:rPr>
        <w:t xml:space="preserve">عقدت </w:t>
      </w:r>
      <w:hyperlink r:id="rId32" w:history="1">
        <w:r w:rsidR="006B3516" w:rsidRPr="007A0C1C">
          <w:rPr>
            <w:rStyle w:val="Hyperlink"/>
            <w:spacing w:val="-6"/>
            <w:rtl/>
          </w:rPr>
          <w:t>لجنة الدراسات 17 لقطاع تقييس الاتصالات</w:t>
        </w:r>
        <w:r w:rsidR="006B3516" w:rsidRPr="007A0C1C">
          <w:rPr>
            <w:rStyle w:val="Hyperlink"/>
            <w:spacing w:val="-6"/>
            <w:rtl/>
            <w:lang w:bidi="ar-SY"/>
          </w:rPr>
          <w:t xml:space="preserve"> </w:t>
        </w:r>
        <w:r w:rsidR="003B45D7" w:rsidRPr="007A0C1C">
          <w:rPr>
            <w:rStyle w:val="Hyperlink"/>
            <w:spacing w:val="-6"/>
            <w:lang w:bidi="ar-SY"/>
          </w:rPr>
          <w:t>(SG-17)</w:t>
        </w:r>
      </w:hyperlink>
      <w:r w:rsidR="003B45D7" w:rsidRPr="007A0C1C">
        <w:rPr>
          <w:rFonts w:hint="cs"/>
          <w:spacing w:val="-6"/>
          <w:rtl/>
          <w:lang w:bidi="ar-EG"/>
        </w:rPr>
        <w:t xml:space="preserve"> </w:t>
      </w:r>
      <w:r w:rsidR="00DC317B" w:rsidRPr="007A0C1C">
        <w:rPr>
          <w:spacing w:val="-6"/>
          <w:rtl/>
          <w:lang w:bidi="ar-SY"/>
        </w:rPr>
        <w:t>اجتماعين في أغسطس/سبتمبر</w:t>
      </w:r>
      <w:r w:rsidR="00BB2E87" w:rsidRPr="007A0C1C">
        <w:rPr>
          <w:rFonts w:hint="cs"/>
          <w:spacing w:val="-6"/>
          <w:rtl/>
          <w:lang w:bidi="ar-SY"/>
        </w:rPr>
        <w:t> </w:t>
      </w:r>
      <w:r w:rsidR="00DC317B" w:rsidRPr="007A0C1C">
        <w:rPr>
          <w:spacing w:val="-6"/>
          <w:rtl/>
          <w:lang w:bidi="ar-SY"/>
        </w:rPr>
        <w:t>2022 وفبراير/مارس</w:t>
      </w:r>
      <w:r w:rsidR="00BB2E87" w:rsidRPr="007A0C1C">
        <w:rPr>
          <w:rFonts w:hint="cs"/>
          <w:spacing w:val="-6"/>
          <w:rtl/>
          <w:lang w:bidi="ar-SY"/>
        </w:rPr>
        <w:t> </w:t>
      </w:r>
      <w:r w:rsidR="007A04D0" w:rsidRPr="007A0C1C">
        <w:rPr>
          <w:spacing w:val="-6"/>
          <w:rtl/>
          <w:lang w:bidi="ar-SY"/>
        </w:rPr>
        <w:t>2023</w:t>
      </w:r>
      <w:r w:rsidR="006B3516" w:rsidRPr="007A0C1C">
        <w:rPr>
          <w:spacing w:val="-6"/>
          <w:rtl/>
          <w:lang w:bidi="ar-SY"/>
        </w:rPr>
        <w:t>،</w:t>
      </w:r>
      <w:r w:rsidR="00DC317B" w:rsidRPr="007A0C1C">
        <w:rPr>
          <w:spacing w:val="-6"/>
          <w:rtl/>
          <w:lang w:bidi="ar-SY"/>
        </w:rPr>
        <w:t xml:space="preserve"> </w:t>
      </w:r>
      <w:r w:rsidR="00DC317B" w:rsidRPr="00B8780A">
        <w:rPr>
          <w:rtl/>
          <w:lang w:bidi="ar-SY"/>
        </w:rPr>
        <w:t>ووضعت 32 بند</w:t>
      </w:r>
      <w:r w:rsidR="006B3516" w:rsidRPr="00B8780A">
        <w:rPr>
          <w:rtl/>
          <w:lang w:bidi="ar-SY"/>
        </w:rPr>
        <w:t>اً</w:t>
      </w:r>
      <w:r w:rsidR="00DC317B" w:rsidRPr="00B8780A">
        <w:rPr>
          <w:rtl/>
          <w:lang w:bidi="ar-SY"/>
        </w:rPr>
        <w:t xml:space="preserve"> جديد</w:t>
      </w:r>
      <w:r w:rsidR="006B3516" w:rsidRPr="00B8780A">
        <w:rPr>
          <w:rtl/>
          <w:lang w:bidi="ar-SY"/>
        </w:rPr>
        <w:t>اً</w:t>
      </w:r>
      <w:r w:rsidR="00DC317B" w:rsidRPr="00B8780A">
        <w:rPr>
          <w:rtl/>
          <w:lang w:bidi="ar-SY"/>
        </w:rPr>
        <w:t xml:space="preserve"> من</w:t>
      </w:r>
      <w:r w:rsidR="006B3516" w:rsidRPr="00B8780A">
        <w:rPr>
          <w:rtl/>
          <w:lang w:bidi="ar-SY"/>
        </w:rPr>
        <w:t xml:space="preserve"> </w:t>
      </w:r>
      <w:hyperlink r:id="rId33" w:history="1">
        <w:r w:rsidR="006B3516" w:rsidRPr="00B8780A">
          <w:rPr>
            <w:rStyle w:val="Hyperlink"/>
            <w:rtl/>
          </w:rPr>
          <w:t>بنود عمل التقييس، ووافقت على 18 توصية جديدة أو مراجعة بشأن أمن تكنولوجيا المعلومات والاتصالات</w:t>
        </w:r>
      </w:hyperlink>
      <w:r w:rsidR="00DC317B" w:rsidRPr="00B8780A">
        <w:rPr>
          <w:rtl/>
          <w:lang w:bidi="ar-SY"/>
        </w:rPr>
        <w:t xml:space="preserve">. </w:t>
      </w:r>
      <w:r w:rsidR="006B3516" w:rsidRPr="00B8780A">
        <w:rPr>
          <w:rtl/>
          <w:lang w:bidi="ar-SY"/>
        </w:rPr>
        <w:t>و</w:t>
      </w:r>
      <w:r w:rsidR="00DC317B" w:rsidRPr="00B8780A">
        <w:rPr>
          <w:rtl/>
          <w:lang w:bidi="ar-SY"/>
        </w:rPr>
        <w:t>وافقت لجان الدراسات 5 و11 و13 و16 و20 لقطاع تقييس الاتصالات أيض</w:t>
      </w:r>
      <w:r w:rsidR="006B3516" w:rsidRPr="00B8780A">
        <w:rPr>
          <w:rtl/>
          <w:lang w:bidi="ar-SY"/>
        </w:rPr>
        <w:t>اً</w:t>
      </w:r>
      <w:r w:rsidR="00DC317B" w:rsidRPr="00B8780A">
        <w:rPr>
          <w:rtl/>
          <w:lang w:bidi="ar-SY"/>
        </w:rPr>
        <w:t xml:space="preserve"> على توصيات بشأن أمن تكنولوجيا المعلومات والاتصالات (انظر</w:t>
      </w:r>
      <w:r w:rsidR="00983B4A" w:rsidRPr="00B8780A">
        <w:rPr>
          <w:rtl/>
          <w:lang w:bidi="ar-SY"/>
        </w:rPr>
        <w:t xml:space="preserve"> </w:t>
      </w:r>
      <w:hyperlink r:id="rId34" w:history="1">
        <w:r w:rsidR="00983B4A" w:rsidRPr="00B8780A">
          <w:rPr>
            <w:rStyle w:val="Hyperlink"/>
            <w:rFonts w:eastAsia="Calibri"/>
            <w:rtl/>
          </w:rPr>
          <w:t>فهرس توصي</w:t>
        </w:r>
        <w:r w:rsidR="007A04D0" w:rsidRPr="00B8780A">
          <w:rPr>
            <w:rStyle w:val="Hyperlink"/>
            <w:rFonts w:eastAsia="Calibri"/>
            <w:rtl/>
          </w:rPr>
          <w:t>ات</w:t>
        </w:r>
        <w:r w:rsidR="00983B4A" w:rsidRPr="00B8780A">
          <w:rPr>
            <w:rStyle w:val="Hyperlink"/>
            <w:rFonts w:eastAsia="Calibri"/>
            <w:rtl/>
          </w:rPr>
          <w:t xml:space="preserve"> قطاع تقييس الاتصالات</w:t>
        </w:r>
      </w:hyperlink>
      <w:r w:rsidR="00DC317B" w:rsidRPr="00B8780A">
        <w:rPr>
          <w:rtl/>
          <w:lang w:bidi="ar-SY"/>
        </w:rPr>
        <w:t xml:space="preserve">) عبر مجموعة واسعة من القضايا </w:t>
      </w:r>
      <w:r w:rsidR="007A04D0" w:rsidRPr="00B8780A">
        <w:rPr>
          <w:rtl/>
          <w:lang w:bidi="ar-SY"/>
        </w:rPr>
        <w:t>تشمل</w:t>
      </w:r>
      <w:r w:rsidR="00DC317B" w:rsidRPr="00B8780A">
        <w:rPr>
          <w:rtl/>
          <w:lang w:bidi="ar-SY"/>
        </w:rPr>
        <w:t xml:space="preserve"> الأمن </w:t>
      </w:r>
      <w:proofErr w:type="spellStart"/>
      <w:r w:rsidR="00DC317B" w:rsidRPr="00B8780A">
        <w:rPr>
          <w:rtl/>
          <w:lang w:bidi="ar-SY"/>
        </w:rPr>
        <w:t>الكهرمغنطيسي</w:t>
      </w:r>
      <w:proofErr w:type="spellEnd"/>
      <w:r w:rsidR="007A04D0" w:rsidRPr="00B8780A">
        <w:rPr>
          <w:rtl/>
          <w:lang w:bidi="ar-SY"/>
        </w:rPr>
        <w:t>،</w:t>
      </w:r>
      <w:r w:rsidR="00DC317B" w:rsidRPr="00B8780A">
        <w:rPr>
          <w:rtl/>
          <w:lang w:bidi="ar-SY"/>
        </w:rPr>
        <w:t xml:space="preserve"> وإجراءات وبروتوكولات التشوير</w:t>
      </w:r>
      <w:r w:rsidR="007A04D0" w:rsidRPr="00B8780A">
        <w:rPr>
          <w:rtl/>
          <w:lang w:bidi="ar-SY"/>
        </w:rPr>
        <w:t>،</w:t>
      </w:r>
      <w:r w:rsidR="00DC317B" w:rsidRPr="00B8780A">
        <w:rPr>
          <w:rtl/>
          <w:lang w:bidi="ar-SY"/>
        </w:rPr>
        <w:t xml:space="preserve"> والحوسبة السحابية</w:t>
      </w:r>
      <w:r w:rsidR="007A04D0" w:rsidRPr="00B8780A">
        <w:rPr>
          <w:rtl/>
          <w:lang w:bidi="ar-SY"/>
        </w:rPr>
        <w:t>،</w:t>
      </w:r>
      <w:r w:rsidR="00DC317B" w:rsidRPr="00B8780A">
        <w:rPr>
          <w:rtl/>
          <w:lang w:bidi="ar-SY"/>
        </w:rPr>
        <w:t xml:space="preserve"> وشبكات التوزيع الرئيسية الكم</w:t>
      </w:r>
      <w:r w:rsidR="00983B4A" w:rsidRPr="00B8780A">
        <w:rPr>
          <w:rtl/>
          <w:lang w:bidi="ar-SY"/>
        </w:rPr>
        <w:t>وم</w:t>
      </w:r>
      <w:r w:rsidR="00DC317B" w:rsidRPr="00B8780A">
        <w:rPr>
          <w:rtl/>
          <w:lang w:bidi="ar-SY"/>
        </w:rPr>
        <w:t>ية</w:t>
      </w:r>
      <w:r w:rsidR="007A04D0" w:rsidRPr="00B8780A">
        <w:rPr>
          <w:rtl/>
          <w:lang w:bidi="ar-SY"/>
        </w:rPr>
        <w:t>،</w:t>
      </w:r>
      <w:r w:rsidR="00DC317B" w:rsidRPr="00B8780A">
        <w:rPr>
          <w:rtl/>
          <w:lang w:bidi="ar-SY"/>
        </w:rPr>
        <w:t xml:space="preserve"> و</w:t>
      </w:r>
      <w:r w:rsidR="007A04D0" w:rsidRPr="00B8780A">
        <w:rPr>
          <w:rtl/>
          <w:lang w:bidi="ar-SY"/>
        </w:rPr>
        <w:t>فريق الخبراء</w:t>
      </w:r>
      <w:r w:rsidR="00B8780A">
        <w:rPr>
          <w:rFonts w:hint="cs"/>
          <w:rtl/>
          <w:lang w:bidi="ar-SY"/>
        </w:rPr>
        <w:t> </w:t>
      </w:r>
      <w:r w:rsidR="00DC317B" w:rsidRPr="00B8780A">
        <w:rPr>
          <w:lang w:bidi="ar-SY"/>
        </w:rPr>
        <w:t>JPEG 2000</w:t>
      </w:r>
      <w:r w:rsidR="007A04D0" w:rsidRPr="00B8780A">
        <w:rPr>
          <w:rtl/>
          <w:lang w:bidi="ar-SY"/>
        </w:rPr>
        <w:t>،</w:t>
      </w:r>
      <w:r w:rsidR="00DC317B" w:rsidRPr="00B8780A">
        <w:rPr>
          <w:rtl/>
          <w:lang w:bidi="ar-SY"/>
        </w:rPr>
        <w:t xml:space="preserve"> و</w:t>
      </w:r>
      <w:r w:rsidR="00A13D31" w:rsidRPr="00B8780A">
        <w:rPr>
          <w:rtl/>
          <w:lang w:bidi="ar-SY"/>
        </w:rPr>
        <w:t>ال</w:t>
      </w:r>
      <w:r w:rsidR="00983B4A" w:rsidRPr="00B8780A">
        <w:rPr>
          <w:rtl/>
          <w:lang w:bidi="ar-SY"/>
        </w:rPr>
        <w:t xml:space="preserve">حلول </w:t>
      </w:r>
      <w:r w:rsidR="00A13D31" w:rsidRPr="00B8780A">
        <w:rPr>
          <w:rtl/>
          <w:lang w:bidi="ar-SY"/>
        </w:rPr>
        <w:t>ال</w:t>
      </w:r>
      <w:r w:rsidR="00983B4A" w:rsidRPr="00B8780A">
        <w:rPr>
          <w:rtl/>
          <w:lang w:bidi="ar-SY"/>
        </w:rPr>
        <w:t>أم</w:t>
      </w:r>
      <w:r w:rsidR="00A13D31" w:rsidRPr="00B8780A">
        <w:rPr>
          <w:rtl/>
          <w:lang w:bidi="ar-SY"/>
        </w:rPr>
        <w:t>نية لمشروع الشراكة</w:t>
      </w:r>
      <w:r w:rsidR="00983B4A" w:rsidRPr="00B8780A">
        <w:rPr>
          <w:rtl/>
          <w:lang w:bidi="ar-SY"/>
        </w:rPr>
        <w:t xml:space="preserve"> </w:t>
      </w:r>
      <w:r w:rsidR="00DC317B" w:rsidRPr="00B8780A">
        <w:rPr>
          <w:lang w:bidi="ar-SY"/>
        </w:rPr>
        <w:t>oneM2M</w:t>
      </w:r>
      <w:r w:rsidR="00DC317B" w:rsidRPr="00B8780A">
        <w:rPr>
          <w:rtl/>
          <w:lang w:bidi="ar-SY"/>
        </w:rPr>
        <w:t>.</w:t>
      </w:r>
    </w:p>
    <w:p w14:paraId="1A516BC6" w14:textId="3B557B71" w:rsidR="00FF47A6" w:rsidRPr="00B8780A" w:rsidRDefault="00983B4A" w:rsidP="00B8780A">
      <w:pPr>
        <w:rPr>
          <w:rtl/>
          <w:lang w:bidi="ar-SY"/>
        </w:rPr>
      </w:pPr>
      <w:r w:rsidRPr="00B8780A">
        <w:rPr>
          <w:rtl/>
          <w:lang w:bidi="ar-SY"/>
        </w:rPr>
        <w:t>وي</w:t>
      </w:r>
      <w:r w:rsidR="00DC317B" w:rsidRPr="00B8780A">
        <w:rPr>
          <w:rtl/>
          <w:lang w:bidi="ar-SY"/>
        </w:rPr>
        <w:t xml:space="preserve">ستكشف العديد من </w:t>
      </w:r>
      <w:r w:rsidRPr="00B8780A">
        <w:rPr>
          <w:rtl/>
          <w:lang w:bidi="ar-SY"/>
        </w:rPr>
        <w:t>الأفرقة المتخصصة</w:t>
      </w:r>
      <w:r w:rsidR="00DC317B" w:rsidRPr="00B8780A">
        <w:rPr>
          <w:rtl/>
          <w:lang w:bidi="ar-SY"/>
        </w:rPr>
        <w:t xml:space="preserve"> </w:t>
      </w:r>
      <w:r w:rsidR="00A13D31" w:rsidRPr="00B8780A">
        <w:rPr>
          <w:rtl/>
          <w:lang w:bidi="ar-SY"/>
        </w:rPr>
        <w:t>في</w:t>
      </w:r>
      <w:r w:rsidR="00DC317B" w:rsidRPr="00B8780A">
        <w:rPr>
          <w:rtl/>
          <w:lang w:bidi="ar-SY"/>
        </w:rPr>
        <w:t xml:space="preserve"> قطاع تقييس الاتصالات</w:t>
      </w:r>
      <w:r w:rsidR="006B3516" w:rsidRPr="00B8780A">
        <w:rPr>
          <w:rtl/>
          <w:lang w:bidi="ar-SY"/>
        </w:rPr>
        <w:t>،</w:t>
      </w:r>
      <w:r w:rsidR="00DC317B" w:rsidRPr="00B8780A">
        <w:rPr>
          <w:rtl/>
          <w:lang w:bidi="ar-SY"/>
        </w:rPr>
        <w:t xml:space="preserve"> المشار إليها في</w:t>
      </w:r>
      <w:r w:rsidRPr="00B8780A">
        <w:rPr>
          <w:rtl/>
          <w:lang w:bidi="ar-SY"/>
        </w:rPr>
        <w:t xml:space="preserve"> </w:t>
      </w:r>
      <w:hyperlink r:id="rId35" w:history="1">
        <w:r w:rsidRPr="00B8780A">
          <w:rPr>
            <w:rStyle w:val="Hyperlink"/>
            <w:rtl/>
          </w:rPr>
          <w:t>هذه الصفحة</w:t>
        </w:r>
      </w:hyperlink>
      <w:r w:rsidR="006B3516" w:rsidRPr="00B8780A">
        <w:rPr>
          <w:rtl/>
          <w:lang w:bidi="ar-SY"/>
        </w:rPr>
        <w:t>،</w:t>
      </w:r>
      <w:r w:rsidR="00DC317B" w:rsidRPr="00B8780A">
        <w:rPr>
          <w:rtl/>
          <w:lang w:bidi="ar-SY"/>
        </w:rPr>
        <w:t xml:space="preserve"> جانب الثقة في مختلف التكنولوجيات الناشئة كجزء من عملها.</w:t>
      </w:r>
    </w:p>
    <w:p w14:paraId="5459E6B6" w14:textId="2B91A939" w:rsidR="00FF47A6" w:rsidRPr="00B8780A" w:rsidRDefault="00FF47A6" w:rsidP="00B8780A">
      <w:pPr>
        <w:rPr>
          <w:rtl/>
          <w:lang w:bidi="ar-SY"/>
        </w:rPr>
      </w:pPr>
      <w:r w:rsidRPr="00B8780A">
        <w:rPr>
          <w:lang w:bidi="ar-SY"/>
        </w:rPr>
        <w:t>2.2</w:t>
      </w:r>
      <w:r w:rsidRPr="00B8780A">
        <w:rPr>
          <w:rtl/>
          <w:lang w:bidi="ar-SY"/>
        </w:rPr>
        <w:tab/>
      </w:r>
      <w:r w:rsidR="00A13D31" w:rsidRPr="00B8780A">
        <w:rPr>
          <w:rtl/>
          <w:lang w:bidi="ar-SY"/>
        </w:rPr>
        <w:t xml:space="preserve">وقد </w:t>
      </w:r>
      <w:r w:rsidRPr="00B8780A">
        <w:rPr>
          <w:rtl/>
        </w:rPr>
        <w:t>وضع قطاع الاتصالات الراديوية مبادئ أمنية واضحة لشبكات الاتصالات المتنقلة الدولية (</w:t>
      </w:r>
      <w:r w:rsidR="00430DF9" w:rsidRPr="00B8780A">
        <w:rPr>
          <w:rtl/>
        </w:rPr>
        <w:t>الأجيال</w:t>
      </w:r>
      <w:r w:rsidRPr="00B8780A">
        <w:rPr>
          <w:rtl/>
        </w:rPr>
        <w:t xml:space="preserve"> الثالث والرابع</w:t>
      </w:r>
      <w:r w:rsidR="00430DF9" w:rsidRPr="00B8780A">
        <w:rPr>
          <w:rtl/>
        </w:rPr>
        <w:t xml:space="preserve"> والخامس). </w:t>
      </w:r>
      <w:r w:rsidRPr="00B8780A">
        <w:rPr>
          <w:rtl/>
        </w:rPr>
        <w:t>كما أصدر توصيات بشأن القضايا الأمنية</w:t>
      </w:r>
      <w:r w:rsidR="00430DF9" w:rsidRPr="00B8780A">
        <w:rPr>
          <w:rtl/>
        </w:rPr>
        <w:t xml:space="preserve"> في معمارية إدارة الشبكات</w:t>
      </w:r>
      <w:r w:rsidR="00FE7AA7" w:rsidRPr="00B8780A">
        <w:rPr>
          <w:rtl/>
        </w:rPr>
        <w:t xml:space="preserve"> </w:t>
      </w:r>
      <w:r w:rsidRPr="00B8780A">
        <w:rPr>
          <w:rtl/>
        </w:rPr>
        <w:t xml:space="preserve">للأنظمة </w:t>
      </w:r>
      <w:proofErr w:type="spellStart"/>
      <w:r w:rsidRPr="00B8780A">
        <w:rPr>
          <w:rtl/>
        </w:rPr>
        <w:t>الساتلية</w:t>
      </w:r>
      <w:proofErr w:type="spellEnd"/>
      <w:r w:rsidRPr="00B8780A">
        <w:rPr>
          <w:rtl/>
        </w:rPr>
        <w:t xml:space="preserve"> </w:t>
      </w:r>
      <w:r w:rsidRPr="00B8780A">
        <w:rPr>
          <w:spacing w:val="-2"/>
          <w:rtl/>
        </w:rPr>
        <w:t>الرقمية</w:t>
      </w:r>
      <w:r w:rsidR="00430DF9" w:rsidRPr="00B8780A">
        <w:rPr>
          <w:rtl/>
          <w:lang w:bidi="ar-EG"/>
        </w:rPr>
        <w:t xml:space="preserve"> (انظر </w:t>
      </w:r>
      <w:hyperlink r:id="rId36" w:history="1">
        <w:r w:rsidR="00430DF9" w:rsidRPr="00B8780A">
          <w:rPr>
            <w:rStyle w:val="Hyperlink"/>
            <w:rtl/>
            <w:lang w:val="en-GB" w:bidi="ar-SY"/>
          </w:rPr>
          <w:t>هنا</w:t>
        </w:r>
      </w:hyperlink>
      <w:r w:rsidR="00430DF9" w:rsidRPr="00B8780A">
        <w:rPr>
          <w:rtl/>
          <w:lang w:bidi="ar-EG"/>
        </w:rPr>
        <w:t>). ويمكن العثور على معلومات عن التكنولوجيا المتنقلة المستقبلية -</w:t>
      </w:r>
      <w:r w:rsidRPr="00B8780A">
        <w:rPr>
          <w:rtl/>
          <w:lang w:bidi="ar-EG"/>
        </w:rPr>
        <w:t xml:space="preserve"> "الاتصالات المتنقلة الدولية </w:t>
      </w:r>
      <w:r w:rsidR="00430DF9" w:rsidRPr="00B8780A">
        <w:rPr>
          <w:rtl/>
          <w:lang w:bidi="ar-EG"/>
        </w:rPr>
        <w:t>ل</w:t>
      </w:r>
      <w:r w:rsidRPr="00B8780A">
        <w:rPr>
          <w:rtl/>
          <w:lang w:bidi="ar-EG"/>
        </w:rPr>
        <w:t xml:space="preserve">عام </w:t>
      </w:r>
      <w:r w:rsidRPr="00B8780A">
        <w:rPr>
          <w:lang w:bidi="ar-EG"/>
        </w:rPr>
        <w:t>2020</w:t>
      </w:r>
      <w:r w:rsidRPr="00B8780A">
        <w:rPr>
          <w:rtl/>
          <w:lang w:bidi="ar-EG"/>
        </w:rPr>
        <w:t xml:space="preserve"> وما بعده" </w:t>
      </w:r>
      <w:hyperlink r:id="rId37" w:history="1">
        <w:r w:rsidR="00430DF9" w:rsidRPr="00B8780A">
          <w:rPr>
            <w:rStyle w:val="Hyperlink"/>
            <w:rtl/>
            <w:lang w:val="en-GB" w:bidi="ar-SY"/>
          </w:rPr>
          <w:t>هنا</w:t>
        </w:r>
      </w:hyperlink>
      <w:r w:rsidRPr="00B8780A">
        <w:rPr>
          <w:rtl/>
          <w:lang w:bidi="ar-EG"/>
        </w:rPr>
        <w:t>.</w:t>
      </w:r>
    </w:p>
    <w:p w14:paraId="6B8ECD52" w14:textId="519774CB" w:rsidR="00FF47A6" w:rsidRDefault="00FF47A6" w:rsidP="00FF47A6">
      <w:pPr>
        <w:pStyle w:val="Heading1"/>
        <w:rPr>
          <w:rtl/>
        </w:rPr>
      </w:pPr>
      <w:r>
        <w:rPr>
          <w:lang w:val="en-GB"/>
        </w:rPr>
        <w:t>3</w:t>
      </w:r>
      <w:r w:rsidRPr="00EF1E18">
        <w:rPr>
          <w:lang w:val="en-GB"/>
        </w:rPr>
        <w:tab/>
      </w:r>
      <w:r w:rsidRPr="00EF1E18">
        <w:rPr>
          <w:rFonts w:hint="cs"/>
          <w:rtl/>
        </w:rPr>
        <w:t>الهياكل</w:t>
      </w:r>
      <w:r w:rsidRPr="00EF1E18">
        <w:rPr>
          <w:rtl/>
        </w:rPr>
        <w:t xml:space="preserve"> </w:t>
      </w:r>
      <w:r w:rsidRPr="00EF1E18">
        <w:rPr>
          <w:rFonts w:hint="cs"/>
          <w:rtl/>
        </w:rPr>
        <w:t>التنظيمية</w:t>
      </w:r>
    </w:p>
    <w:p w14:paraId="4853310F" w14:textId="5407ACC5" w:rsidR="00DC317B" w:rsidRPr="00B8780A" w:rsidRDefault="00FF47A6" w:rsidP="00B8780A">
      <w:pPr>
        <w:rPr>
          <w:rtl/>
          <w:lang w:bidi="ar-SY"/>
        </w:rPr>
      </w:pPr>
      <w:r w:rsidRPr="00B8780A">
        <w:rPr>
          <w:lang w:bidi="ar-EG"/>
        </w:rPr>
        <w:t>1.3</w:t>
      </w:r>
      <w:r w:rsidRPr="00B8780A">
        <w:rPr>
          <w:rtl/>
          <w:lang w:bidi="ar-SY"/>
        </w:rPr>
        <w:tab/>
      </w:r>
      <w:r w:rsidR="00430DF9" w:rsidRPr="00B8780A">
        <w:rPr>
          <w:rtl/>
          <w:lang w:bidi="ar-SY"/>
        </w:rPr>
        <w:t xml:space="preserve">يتعاون الاتحاد، </w:t>
      </w:r>
      <w:r w:rsidR="00DC317B" w:rsidRPr="00B8780A">
        <w:rPr>
          <w:rtl/>
          <w:lang w:bidi="ar-SY"/>
        </w:rPr>
        <w:t>منذ عام 2012</w:t>
      </w:r>
      <w:r w:rsidR="006B3516" w:rsidRPr="00B8780A">
        <w:rPr>
          <w:rtl/>
          <w:lang w:bidi="ar-SY"/>
        </w:rPr>
        <w:t>،</w:t>
      </w:r>
      <w:r w:rsidR="00DC317B" w:rsidRPr="00B8780A">
        <w:rPr>
          <w:rtl/>
          <w:lang w:bidi="ar-SY"/>
        </w:rPr>
        <w:t xml:space="preserve"> مع الدول الأعضاء والشركاء والمنظمات العالمية لتعزيز الأمن السيبراني من خلال إنشاء </w:t>
      </w:r>
      <w:r w:rsidR="00AD5C26" w:rsidRPr="00B8780A">
        <w:rPr>
          <w:rtl/>
          <w:lang w:bidi="ar-SY"/>
        </w:rPr>
        <w:t>أفرقة</w:t>
      </w:r>
      <w:r w:rsidR="00DC317B" w:rsidRPr="00B8780A">
        <w:rPr>
          <w:rtl/>
          <w:lang w:bidi="ar-SY"/>
        </w:rPr>
        <w:t xml:space="preserve"> وطنية وإقليمية للاستجابة </w:t>
      </w:r>
      <w:r w:rsidR="00430DF9" w:rsidRPr="00B8780A">
        <w:rPr>
          <w:rtl/>
          <w:lang w:bidi="ar-SY"/>
        </w:rPr>
        <w:t>ل</w:t>
      </w:r>
      <w:r w:rsidR="00DC317B" w:rsidRPr="00B8780A">
        <w:rPr>
          <w:rtl/>
          <w:lang w:bidi="ar-SY"/>
        </w:rPr>
        <w:t xml:space="preserve">لحوادث </w:t>
      </w:r>
      <w:r w:rsidR="00430DF9" w:rsidRPr="00B8780A">
        <w:rPr>
          <w:rtl/>
          <w:lang w:bidi="ar-SY"/>
        </w:rPr>
        <w:t>الحاسوبية</w:t>
      </w:r>
      <w:r w:rsidR="00DC317B" w:rsidRPr="00B8780A">
        <w:rPr>
          <w:rtl/>
          <w:lang w:bidi="ar-SY"/>
        </w:rPr>
        <w:t xml:space="preserve"> (</w:t>
      </w:r>
      <w:r w:rsidR="00DC317B" w:rsidRPr="00B8780A">
        <w:rPr>
          <w:lang w:bidi="ar-SY"/>
        </w:rPr>
        <w:t>CIRT</w:t>
      </w:r>
      <w:r w:rsidR="00DC317B" w:rsidRPr="00B8780A">
        <w:rPr>
          <w:rtl/>
          <w:lang w:bidi="ar-SY"/>
        </w:rPr>
        <w:t xml:space="preserve">). </w:t>
      </w:r>
      <w:r w:rsidR="00430DF9" w:rsidRPr="00B8780A">
        <w:rPr>
          <w:rtl/>
          <w:lang w:bidi="ar-SY"/>
        </w:rPr>
        <w:t>و</w:t>
      </w:r>
      <w:r w:rsidR="00DC317B" w:rsidRPr="00B8780A">
        <w:rPr>
          <w:rtl/>
          <w:lang w:bidi="ar-SY"/>
        </w:rPr>
        <w:t>بالإضافة إلى ذلك</w:t>
      </w:r>
      <w:r w:rsidR="006B3516" w:rsidRPr="00B8780A">
        <w:rPr>
          <w:rtl/>
          <w:lang w:bidi="ar-SY"/>
        </w:rPr>
        <w:t>،</w:t>
      </w:r>
      <w:r w:rsidR="00DC317B" w:rsidRPr="00B8780A">
        <w:rPr>
          <w:rtl/>
          <w:lang w:bidi="ar-SY"/>
        </w:rPr>
        <w:t xml:space="preserve"> ي</w:t>
      </w:r>
      <w:r w:rsidR="00A13D31" w:rsidRPr="00B8780A">
        <w:rPr>
          <w:rtl/>
          <w:lang w:bidi="ar-SY"/>
        </w:rPr>
        <w:t>ُ</w:t>
      </w:r>
      <w:r w:rsidR="00DC317B" w:rsidRPr="00B8780A">
        <w:rPr>
          <w:rtl/>
          <w:lang w:bidi="ar-SY"/>
        </w:rPr>
        <w:t>جري الاتحاد تقييمات النضج</w:t>
      </w:r>
      <w:r w:rsidR="00430DF9" w:rsidRPr="00B8780A">
        <w:rPr>
          <w:rtl/>
          <w:lang w:bidi="ar-SY"/>
        </w:rPr>
        <w:t xml:space="preserve"> لهذه </w:t>
      </w:r>
      <w:r w:rsidR="00AD5C26" w:rsidRPr="00B8780A">
        <w:rPr>
          <w:rtl/>
          <w:lang w:bidi="ar-EG"/>
        </w:rPr>
        <w:t>الأفرقة</w:t>
      </w:r>
      <w:r w:rsidR="00AD5C26" w:rsidRPr="00B8780A">
        <w:rPr>
          <w:rtl/>
          <w:lang w:bidi="ar-SY"/>
        </w:rPr>
        <w:t xml:space="preserve"> </w:t>
      </w:r>
      <w:r w:rsidR="00394668" w:rsidRPr="00B8780A">
        <w:rPr>
          <w:rtl/>
          <w:lang w:bidi="ar-SY"/>
        </w:rPr>
        <w:t>للمضي في</w:t>
      </w:r>
      <w:r w:rsidR="00DC317B" w:rsidRPr="00B8780A">
        <w:rPr>
          <w:rtl/>
          <w:lang w:bidi="ar-SY"/>
        </w:rPr>
        <w:t xml:space="preserve"> تعزيز قدرات</w:t>
      </w:r>
      <w:r w:rsidR="00394668" w:rsidRPr="00B8780A">
        <w:rPr>
          <w:rtl/>
          <w:lang w:bidi="ar-SY"/>
        </w:rPr>
        <w:t>ها</w:t>
      </w:r>
      <w:r w:rsidR="00DC317B" w:rsidRPr="00B8780A">
        <w:rPr>
          <w:rtl/>
          <w:lang w:bidi="ar-SY"/>
        </w:rPr>
        <w:t xml:space="preserve">. </w:t>
      </w:r>
      <w:r w:rsidR="00A13D31" w:rsidRPr="00B8780A">
        <w:rPr>
          <w:rtl/>
          <w:lang w:bidi="ar-SY"/>
        </w:rPr>
        <w:t>و</w:t>
      </w:r>
      <w:r w:rsidR="00DC317B" w:rsidRPr="00B8780A">
        <w:rPr>
          <w:rtl/>
          <w:lang w:bidi="ar-SY"/>
        </w:rPr>
        <w:t xml:space="preserve">ساعد الاتحاد </w:t>
      </w:r>
      <w:r w:rsidR="00A13D31" w:rsidRPr="00B8780A">
        <w:rPr>
          <w:rtl/>
          <w:lang w:bidi="ar-SY"/>
        </w:rPr>
        <w:t xml:space="preserve">حتى الآن </w:t>
      </w:r>
      <w:r w:rsidR="00DC317B" w:rsidRPr="00B8780A">
        <w:rPr>
          <w:rtl/>
          <w:lang w:bidi="ar-SY"/>
        </w:rPr>
        <w:t xml:space="preserve">84 </w:t>
      </w:r>
      <w:r w:rsidR="00394668" w:rsidRPr="00B8780A">
        <w:rPr>
          <w:rtl/>
          <w:lang w:bidi="ar-SY"/>
        </w:rPr>
        <w:t>بلداً</w:t>
      </w:r>
      <w:r w:rsidR="00DC317B" w:rsidRPr="00B8780A">
        <w:rPr>
          <w:rtl/>
          <w:lang w:bidi="ar-SY"/>
        </w:rPr>
        <w:t xml:space="preserve"> </w:t>
      </w:r>
      <w:r w:rsidR="00A13D31" w:rsidRPr="00B8780A">
        <w:rPr>
          <w:rtl/>
          <w:lang w:bidi="ar-SY"/>
        </w:rPr>
        <w:t>في سياق</w:t>
      </w:r>
      <w:r w:rsidR="00DC317B" w:rsidRPr="00B8780A">
        <w:rPr>
          <w:rtl/>
          <w:lang w:bidi="ar-SY"/>
        </w:rPr>
        <w:t xml:space="preserve"> تقييم مدى استعدادها للأمن السيبراني</w:t>
      </w:r>
      <w:r w:rsidR="006B3516" w:rsidRPr="00B8780A">
        <w:rPr>
          <w:rtl/>
          <w:lang w:bidi="ar-SY"/>
        </w:rPr>
        <w:t>،</w:t>
      </w:r>
      <w:r w:rsidR="00DC317B" w:rsidRPr="00B8780A">
        <w:rPr>
          <w:rtl/>
          <w:lang w:bidi="ar-SY"/>
        </w:rPr>
        <w:t xml:space="preserve"> مما أدى إلى إنشاء </w:t>
      </w:r>
      <w:r w:rsidR="00A068C3" w:rsidRPr="00B8780A">
        <w:rPr>
          <w:rtl/>
          <w:lang w:bidi="ar-SY"/>
        </w:rPr>
        <w:t>أفرقة</w:t>
      </w:r>
      <w:r w:rsidR="00DC317B" w:rsidRPr="00B8780A">
        <w:rPr>
          <w:rtl/>
          <w:lang w:bidi="ar-SY"/>
        </w:rPr>
        <w:t xml:space="preserve"> </w:t>
      </w:r>
      <w:r w:rsidR="00DC317B" w:rsidRPr="00B8780A">
        <w:rPr>
          <w:lang w:bidi="ar-SY"/>
        </w:rPr>
        <w:t>CIRT</w:t>
      </w:r>
      <w:r w:rsidR="00DC317B" w:rsidRPr="00B8780A">
        <w:rPr>
          <w:rtl/>
          <w:lang w:bidi="ar-SY"/>
        </w:rPr>
        <w:t xml:space="preserve"> الوطنية أو تحسينها. </w:t>
      </w:r>
      <w:r w:rsidR="00394668" w:rsidRPr="00B8780A">
        <w:rPr>
          <w:rtl/>
          <w:lang w:bidi="ar-SY"/>
        </w:rPr>
        <w:t>و</w:t>
      </w:r>
      <w:r w:rsidR="00DC317B" w:rsidRPr="00B8780A">
        <w:rPr>
          <w:rtl/>
          <w:lang w:bidi="ar-SY"/>
        </w:rPr>
        <w:t>نفّذ الاتحاد 21 مشروع</w:t>
      </w:r>
      <w:r w:rsidR="006B3516" w:rsidRPr="00B8780A">
        <w:rPr>
          <w:rtl/>
          <w:lang w:bidi="ar-SY"/>
        </w:rPr>
        <w:t>اً</w:t>
      </w:r>
      <w:r w:rsidR="00DC317B" w:rsidRPr="00B8780A">
        <w:rPr>
          <w:rtl/>
          <w:lang w:bidi="ar-SY"/>
        </w:rPr>
        <w:t xml:space="preserve"> متعلق</w:t>
      </w:r>
      <w:r w:rsidR="006B3516" w:rsidRPr="00B8780A">
        <w:rPr>
          <w:rtl/>
          <w:lang w:bidi="ar-SY"/>
        </w:rPr>
        <w:t>اً</w:t>
      </w:r>
      <w:r w:rsidR="00DC317B" w:rsidRPr="00B8780A">
        <w:rPr>
          <w:rtl/>
          <w:lang w:bidi="ar-SY"/>
        </w:rPr>
        <w:t xml:space="preserve"> </w:t>
      </w:r>
      <w:r w:rsidR="00AD5C26" w:rsidRPr="00B8780A">
        <w:rPr>
          <w:rtl/>
          <w:lang w:bidi="ar-SY"/>
        </w:rPr>
        <w:t>بأفرقة</w:t>
      </w:r>
      <w:r w:rsidR="00DC317B" w:rsidRPr="00B8780A">
        <w:rPr>
          <w:rtl/>
          <w:lang w:bidi="ar-SY"/>
        </w:rPr>
        <w:t xml:space="preserve"> </w:t>
      </w:r>
      <w:r w:rsidR="00DC317B" w:rsidRPr="00B8780A">
        <w:rPr>
          <w:lang w:bidi="ar-SY"/>
        </w:rPr>
        <w:t>CIRT</w:t>
      </w:r>
      <w:r w:rsidR="00DC317B" w:rsidRPr="00B8780A">
        <w:rPr>
          <w:rtl/>
          <w:lang w:bidi="ar-SY"/>
        </w:rPr>
        <w:t xml:space="preserve"> و</w:t>
      </w:r>
      <w:r w:rsidR="00394668" w:rsidRPr="00B8780A">
        <w:rPr>
          <w:rtl/>
          <w:lang w:bidi="ar-SY"/>
        </w:rPr>
        <w:t xml:space="preserve">هو </w:t>
      </w:r>
      <w:r w:rsidR="00DC317B" w:rsidRPr="00B8780A">
        <w:rPr>
          <w:rtl/>
          <w:lang w:bidi="ar-SY"/>
        </w:rPr>
        <w:t>يعمل حالي</w:t>
      </w:r>
      <w:r w:rsidR="006B3516" w:rsidRPr="00B8780A">
        <w:rPr>
          <w:rtl/>
          <w:lang w:bidi="ar-SY"/>
        </w:rPr>
        <w:t>اً</w:t>
      </w:r>
      <w:r w:rsidR="00DC317B" w:rsidRPr="00B8780A">
        <w:rPr>
          <w:rtl/>
          <w:lang w:bidi="ar-SY"/>
        </w:rPr>
        <w:t xml:space="preserve"> على ثلاثة مشاريع</w:t>
      </w:r>
      <w:r w:rsidR="00B8780A">
        <w:rPr>
          <w:rFonts w:hint="cs"/>
          <w:rtl/>
          <w:lang w:bidi="ar-SY"/>
        </w:rPr>
        <w:t> </w:t>
      </w:r>
      <w:r w:rsidR="00DC317B" w:rsidRPr="00B8780A">
        <w:rPr>
          <w:rtl/>
          <w:lang w:bidi="ar-SY"/>
        </w:rPr>
        <w:t>أخرى.</w:t>
      </w:r>
    </w:p>
    <w:p w14:paraId="3A8DF07B" w14:textId="5C743251" w:rsidR="00DC317B" w:rsidRPr="00B8780A" w:rsidRDefault="00394668" w:rsidP="00B8780A">
      <w:pPr>
        <w:rPr>
          <w:rtl/>
          <w:lang w:bidi="ar-SY"/>
        </w:rPr>
      </w:pPr>
      <w:r w:rsidRPr="00B8780A">
        <w:rPr>
          <w:rtl/>
          <w:lang w:bidi="ar-SY"/>
        </w:rPr>
        <w:t>و</w:t>
      </w:r>
      <w:r w:rsidR="00DC317B" w:rsidRPr="00B8780A">
        <w:rPr>
          <w:rtl/>
          <w:lang w:bidi="ar-SY"/>
        </w:rPr>
        <w:t xml:space="preserve">يتعاون الاتحاد بنشاط مع </w:t>
      </w:r>
      <w:r w:rsidRPr="00B8780A">
        <w:rPr>
          <w:rtl/>
          <w:lang w:bidi="ar-SY"/>
        </w:rPr>
        <w:t>منتدى أفرقة الأمن والتصدي للحوادث (</w:t>
      </w:r>
      <w:r w:rsidRPr="00B8780A">
        <w:rPr>
          <w:lang w:bidi="ar-SY"/>
        </w:rPr>
        <w:t>FIRST</w:t>
      </w:r>
      <w:r w:rsidRPr="00B8780A">
        <w:rPr>
          <w:rtl/>
          <w:lang w:bidi="ar-SY"/>
        </w:rPr>
        <w:t xml:space="preserve">) </w:t>
      </w:r>
      <w:r w:rsidR="00DC317B" w:rsidRPr="00B8780A">
        <w:rPr>
          <w:rtl/>
          <w:lang w:bidi="ar-SY"/>
        </w:rPr>
        <w:t xml:space="preserve">لتعزيز إطار خدمة فريق الاستجابة لحوادث </w:t>
      </w:r>
      <w:r w:rsidR="00A13D31" w:rsidRPr="00B8780A">
        <w:rPr>
          <w:rtl/>
          <w:lang w:bidi="ar-SY"/>
        </w:rPr>
        <w:t>ال</w:t>
      </w:r>
      <w:r w:rsidR="00DC317B" w:rsidRPr="00B8780A">
        <w:rPr>
          <w:rtl/>
          <w:lang w:bidi="ar-SY"/>
        </w:rPr>
        <w:t>أمن الحاسوب</w:t>
      </w:r>
      <w:r w:rsidR="00A13D31" w:rsidRPr="00B8780A">
        <w:rPr>
          <w:rtl/>
          <w:lang w:bidi="ar-SY"/>
        </w:rPr>
        <w:t>ية</w:t>
      </w:r>
      <w:r w:rsidR="00DC317B" w:rsidRPr="00B8780A">
        <w:rPr>
          <w:rtl/>
          <w:lang w:bidi="ar-SY"/>
        </w:rPr>
        <w:t xml:space="preserve"> (</w:t>
      </w:r>
      <w:r w:rsidR="00DC317B" w:rsidRPr="00B8780A">
        <w:rPr>
          <w:lang w:bidi="ar-SY"/>
        </w:rPr>
        <w:t>CSIRT</w:t>
      </w:r>
      <w:r w:rsidR="00DC317B" w:rsidRPr="00B8780A">
        <w:rPr>
          <w:rtl/>
          <w:lang w:bidi="ar-SY"/>
        </w:rPr>
        <w:t xml:space="preserve">) ومراجعة مواد التدريب لبناء القدرات في إدارة عمليات </w:t>
      </w:r>
      <w:r w:rsidR="00DC317B" w:rsidRPr="00B8780A">
        <w:rPr>
          <w:lang w:bidi="ar-SY"/>
        </w:rPr>
        <w:t>CIRT</w:t>
      </w:r>
      <w:r w:rsidR="00DC317B" w:rsidRPr="00B8780A">
        <w:rPr>
          <w:rtl/>
          <w:lang w:bidi="ar-SY"/>
        </w:rPr>
        <w:t xml:space="preserve"> الوطنية.</w:t>
      </w:r>
    </w:p>
    <w:p w14:paraId="5E6526B2" w14:textId="423A1BF4" w:rsidR="00DC317B" w:rsidRPr="00B8780A" w:rsidRDefault="00394668" w:rsidP="00B8780A">
      <w:pPr>
        <w:rPr>
          <w:lang w:val="en-GB" w:bidi="ar-SY"/>
        </w:rPr>
      </w:pPr>
      <w:r w:rsidRPr="00B8780A">
        <w:rPr>
          <w:rtl/>
          <w:lang w:bidi="ar-SY"/>
        </w:rPr>
        <w:t>2.3</w:t>
      </w:r>
      <w:r w:rsidRPr="00B8780A">
        <w:rPr>
          <w:rtl/>
          <w:lang w:bidi="ar-SY"/>
        </w:rPr>
        <w:tab/>
      </w:r>
      <w:r w:rsidR="00A13D31" w:rsidRPr="00B8780A">
        <w:rPr>
          <w:rtl/>
          <w:lang w:bidi="ar-SY"/>
        </w:rPr>
        <w:t>و</w:t>
      </w:r>
      <w:r w:rsidR="00DC317B" w:rsidRPr="00B8780A">
        <w:rPr>
          <w:rtl/>
          <w:lang w:bidi="ar-SY"/>
        </w:rPr>
        <w:t>نظم الاتحاد</w:t>
      </w:r>
      <w:r w:rsidR="00A13D31" w:rsidRPr="00B8780A">
        <w:rPr>
          <w:rtl/>
          <w:lang w:bidi="ar-SY"/>
        </w:rPr>
        <w:t xml:space="preserve">، حتى مايو 2023، </w:t>
      </w:r>
      <w:r w:rsidR="00DC317B" w:rsidRPr="00B8780A">
        <w:rPr>
          <w:rtl/>
          <w:lang w:bidi="ar-SY"/>
        </w:rPr>
        <w:t>أكثر من 40 تدريب</w:t>
      </w:r>
      <w:r w:rsidR="006B3516" w:rsidRPr="00B8780A">
        <w:rPr>
          <w:rtl/>
          <w:lang w:bidi="ar-SY"/>
        </w:rPr>
        <w:t>اً</w:t>
      </w:r>
      <w:r w:rsidR="00DC317B" w:rsidRPr="00B8780A">
        <w:rPr>
          <w:rtl/>
          <w:lang w:bidi="ar-SY"/>
        </w:rPr>
        <w:t xml:space="preserve"> إلكتروني</w:t>
      </w:r>
      <w:r w:rsidR="006B3516" w:rsidRPr="00B8780A">
        <w:rPr>
          <w:rtl/>
          <w:lang w:bidi="ar-SY"/>
        </w:rPr>
        <w:t>اً</w:t>
      </w:r>
      <w:r w:rsidRPr="00B8780A">
        <w:rPr>
          <w:rtl/>
          <w:lang w:bidi="ar-SY"/>
        </w:rPr>
        <w:t xml:space="preserve"> </w:t>
      </w:r>
      <w:hyperlink r:id="rId38" w:tgtFrame="_blank" w:history="1">
        <w:proofErr w:type="spellStart"/>
        <w:r w:rsidRPr="00B8780A">
          <w:rPr>
            <w:rStyle w:val="normaltextrun"/>
            <w:color w:val="0000FF"/>
            <w:u w:val="single"/>
            <w:shd w:val="clear" w:color="auto" w:fill="FFFFFF"/>
          </w:rPr>
          <w:t>CyberDrills</w:t>
        </w:r>
        <w:proofErr w:type="spellEnd"/>
      </w:hyperlink>
      <w:r w:rsidR="00DC317B" w:rsidRPr="00B8780A">
        <w:rPr>
          <w:rtl/>
          <w:lang w:bidi="ar-SY"/>
        </w:rPr>
        <w:t xml:space="preserve"> دولي</w:t>
      </w:r>
      <w:r w:rsidR="006B3516" w:rsidRPr="00B8780A">
        <w:rPr>
          <w:rtl/>
          <w:lang w:bidi="ar-SY"/>
        </w:rPr>
        <w:t>اً</w:t>
      </w:r>
      <w:r w:rsidR="00DC317B" w:rsidRPr="00B8780A">
        <w:rPr>
          <w:rtl/>
          <w:lang w:bidi="ar-SY"/>
        </w:rPr>
        <w:t xml:space="preserve"> أو إقليمي</w:t>
      </w:r>
      <w:r w:rsidR="006B3516" w:rsidRPr="00B8780A">
        <w:rPr>
          <w:rtl/>
          <w:lang w:bidi="ar-SY"/>
        </w:rPr>
        <w:t>اً</w:t>
      </w:r>
      <w:r w:rsidR="00DC317B" w:rsidRPr="00B8780A">
        <w:rPr>
          <w:rtl/>
          <w:lang w:bidi="ar-SY"/>
        </w:rPr>
        <w:t xml:space="preserve"> أو وطني</w:t>
      </w:r>
      <w:r w:rsidR="006B3516" w:rsidRPr="00B8780A">
        <w:rPr>
          <w:rtl/>
          <w:lang w:bidi="ar-SY"/>
        </w:rPr>
        <w:t>اً</w:t>
      </w:r>
      <w:r w:rsidR="00DC317B" w:rsidRPr="00B8780A">
        <w:rPr>
          <w:rtl/>
          <w:lang w:bidi="ar-SY"/>
        </w:rPr>
        <w:t xml:space="preserve"> (بما في ذلك 3</w:t>
      </w:r>
      <w:r w:rsidR="001A5404">
        <w:rPr>
          <w:rFonts w:hint="cs"/>
          <w:rtl/>
          <w:lang w:bidi="ar-SY"/>
        </w:rPr>
        <w:t> </w:t>
      </w:r>
      <w:r w:rsidRPr="00B8780A">
        <w:rPr>
          <w:rtl/>
          <w:lang w:bidi="ar-SY"/>
        </w:rPr>
        <w:t>تدريبات</w:t>
      </w:r>
      <w:r w:rsidR="00DC317B" w:rsidRPr="00B8780A">
        <w:rPr>
          <w:rtl/>
          <w:lang w:bidi="ar-SY"/>
        </w:rPr>
        <w:t xml:space="preserve"> عالمية)</w:t>
      </w:r>
      <w:r w:rsidR="006B3516" w:rsidRPr="00B8780A">
        <w:rPr>
          <w:rtl/>
          <w:lang w:bidi="ar-SY"/>
        </w:rPr>
        <w:t>،</w:t>
      </w:r>
      <w:r w:rsidR="00DC317B" w:rsidRPr="00B8780A">
        <w:rPr>
          <w:rtl/>
          <w:lang w:bidi="ar-SY"/>
        </w:rPr>
        <w:t xml:space="preserve"> شارك فيها أكثر من 120 </w:t>
      </w:r>
      <w:r w:rsidRPr="00B8780A">
        <w:rPr>
          <w:rtl/>
          <w:lang w:bidi="ar-SY"/>
        </w:rPr>
        <w:t>بلداً</w:t>
      </w:r>
      <w:r w:rsidR="00DC317B" w:rsidRPr="00B8780A">
        <w:rPr>
          <w:rtl/>
          <w:lang w:bidi="ar-SY"/>
        </w:rPr>
        <w:t xml:space="preserve"> </w:t>
      </w:r>
      <w:r w:rsidR="00A13D31" w:rsidRPr="00B8780A">
        <w:rPr>
          <w:rtl/>
          <w:lang w:bidi="ar-SY"/>
        </w:rPr>
        <w:t>من</w:t>
      </w:r>
      <w:r w:rsidR="00DC317B" w:rsidRPr="00B8780A">
        <w:rPr>
          <w:rtl/>
          <w:lang w:bidi="ar-SY"/>
        </w:rPr>
        <w:t xml:space="preserve"> جميع </w:t>
      </w:r>
      <w:r w:rsidR="00416537">
        <w:rPr>
          <w:rFonts w:hint="cs"/>
          <w:rtl/>
          <w:lang w:bidi="ar-SY"/>
        </w:rPr>
        <w:t>مناطق</w:t>
      </w:r>
      <w:r w:rsidR="00DC317B" w:rsidRPr="00B8780A">
        <w:rPr>
          <w:rtl/>
          <w:lang w:bidi="ar-SY"/>
        </w:rPr>
        <w:t xml:space="preserve"> الاتحاد الست</w:t>
      </w:r>
      <w:r w:rsidRPr="00B8780A">
        <w:rPr>
          <w:rtl/>
          <w:lang w:bidi="ar-SY"/>
        </w:rPr>
        <w:t>ة</w:t>
      </w:r>
      <w:r w:rsidR="00DC317B" w:rsidRPr="00B8780A">
        <w:rPr>
          <w:rtl/>
          <w:lang w:bidi="ar-SY"/>
        </w:rPr>
        <w:t xml:space="preserve">. </w:t>
      </w:r>
      <w:r w:rsidRPr="00B8780A">
        <w:rPr>
          <w:rtl/>
          <w:lang w:bidi="ar-SY"/>
        </w:rPr>
        <w:t>و</w:t>
      </w:r>
      <w:r w:rsidR="00DC317B" w:rsidRPr="00B8780A">
        <w:rPr>
          <w:rtl/>
          <w:lang w:bidi="ar-SY"/>
        </w:rPr>
        <w:t>من المقرر إطلاق برنامج</w:t>
      </w:r>
      <w:r w:rsidR="00B8780A">
        <w:rPr>
          <w:rFonts w:hint="cs"/>
          <w:rtl/>
          <w:lang w:bidi="ar-SY"/>
        </w:rPr>
        <w:t xml:space="preserve"> </w:t>
      </w:r>
      <w:hyperlink r:id="rId39" w:history="1">
        <w:proofErr w:type="spellStart"/>
        <w:r w:rsidR="00B8780A" w:rsidRPr="00B8780A">
          <w:rPr>
            <w:rStyle w:val="Hyperlink"/>
            <w:lang w:bidi="ar-SY"/>
          </w:rPr>
          <w:t>CyberDrill</w:t>
        </w:r>
        <w:proofErr w:type="spellEnd"/>
      </w:hyperlink>
      <w:r w:rsidR="00B8780A" w:rsidRPr="00B8780A">
        <w:rPr>
          <w:rtl/>
          <w:lang w:bidi="ar-SY"/>
        </w:rPr>
        <w:t xml:space="preserve"> </w:t>
      </w:r>
      <w:r w:rsidR="00DC317B" w:rsidRPr="00B8780A">
        <w:rPr>
          <w:rtl/>
          <w:lang w:bidi="ar-SY"/>
        </w:rPr>
        <w:t>العالمي في نهاية عام 2023.</w:t>
      </w:r>
    </w:p>
    <w:p w14:paraId="46CA8375" w14:textId="6AE1401A" w:rsidR="00FF47A6" w:rsidRPr="00DC317B" w:rsidRDefault="00FF47A6" w:rsidP="00B8780A">
      <w:pPr>
        <w:pStyle w:val="Heading1"/>
        <w:rPr>
          <w:rtl/>
        </w:rPr>
      </w:pPr>
      <w:r w:rsidRPr="00394668">
        <w:rPr>
          <w:lang w:val="en-GB"/>
        </w:rPr>
        <w:t>4</w:t>
      </w:r>
      <w:r w:rsidRPr="00394668">
        <w:rPr>
          <w:lang w:val="en-GB"/>
        </w:rPr>
        <w:tab/>
      </w:r>
      <w:r w:rsidRPr="00394668">
        <w:rPr>
          <w:rFonts w:hint="cs"/>
          <w:rtl/>
        </w:rPr>
        <w:t>بناء</w:t>
      </w:r>
      <w:r w:rsidRPr="00394668">
        <w:rPr>
          <w:rtl/>
        </w:rPr>
        <w:t xml:space="preserve"> </w:t>
      </w:r>
      <w:r w:rsidRPr="00394668">
        <w:rPr>
          <w:rFonts w:hint="cs"/>
          <w:rtl/>
        </w:rPr>
        <w:t>القدرات</w:t>
      </w:r>
    </w:p>
    <w:p w14:paraId="791FFC48" w14:textId="1FBADCD5" w:rsidR="00B1797F" w:rsidRDefault="00FF47A6" w:rsidP="00B8780A">
      <w:pPr>
        <w:rPr>
          <w:rtl/>
        </w:rPr>
      </w:pPr>
      <w:r w:rsidRPr="00A068C3">
        <w:rPr>
          <w:lang w:bidi="ar-SY"/>
        </w:rPr>
        <w:t>1.4</w:t>
      </w:r>
      <w:r w:rsidRPr="00A068C3">
        <w:rPr>
          <w:rtl/>
          <w:lang w:bidi="ar-SY"/>
        </w:rPr>
        <w:tab/>
      </w:r>
      <w:r w:rsidRPr="00A068C3">
        <w:rPr>
          <w:rtl/>
          <w:lang w:bidi="ar-EG"/>
        </w:rPr>
        <w:t xml:space="preserve">نظم مكتب تنمية الاتصالات منتديات إقليمية بشأن الأمن السيبراني في جميع </w:t>
      </w:r>
      <w:r w:rsidR="00FF0DCB">
        <w:rPr>
          <w:rFonts w:hint="cs"/>
          <w:rtl/>
          <w:lang w:bidi="ar-EG"/>
        </w:rPr>
        <w:t>مناطق</w:t>
      </w:r>
      <w:r w:rsidRPr="00A068C3">
        <w:rPr>
          <w:rtl/>
          <w:lang w:bidi="ar-EG"/>
        </w:rPr>
        <w:t xml:space="preserve"> الاتحاد</w:t>
      </w:r>
      <w:r w:rsidR="00CC04A1" w:rsidRPr="00A068C3">
        <w:rPr>
          <w:rtl/>
          <w:lang w:bidi="ar-EG"/>
        </w:rPr>
        <w:t xml:space="preserve"> توخياً</w:t>
      </w:r>
      <w:r w:rsidRPr="00A068C3">
        <w:rPr>
          <w:rtl/>
          <w:lang w:bidi="ar-EG"/>
        </w:rPr>
        <w:t xml:space="preserve"> </w:t>
      </w:r>
      <w:r w:rsidRPr="00A068C3">
        <w:rPr>
          <w:rtl/>
        </w:rPr>
        <w:t>لبناء القدرات</w:t>
      </w:r>
      <w:r w:rsidR="00CC04A1" w:rsidRPr="00A068C3">
        <w:rPr>
          <w:rtl/>
        </w:rPr>
        <w:t>.</w:t>
      </w:r>
    </w:p>
    <w:p w14:paraId="248153DD" w14:textId="5A53161F" w:rsidR="00FF47A6" w:rsidRPr="00A068C3" w:rsidRDefault="00CC04A1" w:rsidP="00B8780A">
      <w:pPr>
        <w:rPr>
          <w:lang w:val="en-GB" w:bidi="ar-SY"/>
        </w:rPr>
      </w:pPr>
      <w:r w:rsidRPr="00A068C3">
        <w:rPr>
          <w:rtl/>
        </w:rPr>
        <w:t>وفي أعقاب المؤتمر ال</w:t>
      </w:r>
      <w:r w:rsidRPr="00A068C3">
        <w:rPr>
          <w:rtl/>
          <w:lang w:bidi="ar-SY"/>
        </w:rPr>
        <w:t xml:space="preserve">عالمي </w:t>
      </w:r>
      <w:r w:rsidRPr="00A068C3">
        <w:rPr>
          <w:rtl/>
        </w:rPr>
        <w:t>لتنمية الاتصالات لعام 2022، استمر العمل بخصوص المسألة 2/3 (</w:t>
      </w:r>
      <w:hyperlink r:id="rId40" w:tgtFrame="_blank" w:history="1">
        <w:r w:rsidRPr="00A068C3">
          <w:rPr>
            <w:rStyle w:val="normaltextrun"/>
            <w:color w:val="0000FF"/>
            <w:u w:val="single"/>
            <w:rtl/>
          </w:rPr>
          <w:t>تأمين شبكات المعلومات والاتصالات: أفضل الممارسات من أجل بناء ثقافة الأمن السيبراني</w:t>
        </w:r>
      </w:hyperlink>
      <w:r w:rsidRPr="00A068C3">
        <w:rPr>
          <w:rtl/>
        </w:rPr>
        <w:t>).</w:t>
      </w:r>
    </w:p>
    <w:p w14:paraId="2E92FCEC" w14:textId="0B98A081" w:rsidR="00FF47A6" w:rsidRPr="00A068C3" w:rsidRDefault="00FF47A6" w:rsidP="00B8780A">
      <w:pPr>
        <w:rPr>
          <w:lang w:val="en-GB" w:bidi="ar-SY"/>
        </w:rPr>
      </w:pPr>
      <w:r w:rsidRPr="00A068C3">
        <w:lastRenderedPageBreak/>
        <w:t>2.4</w:t>
      </w:r>
      <w:r w:rsidRPr="00A068C3">
        <w:rPr>
          <w:rtl/>
          <w:lang w:bidi="ar-SY"/>
        </w:rPr>
        <w:tab/>
      </w:r>
      <w:r w:rsidR="00A13D31" w:rsidRPr="00A068C3">
        <w:rPr>
          <w:rtl/>
          <w:lang w:bidi="ar-SY"/>
        </w:rPr>
        <w:t>و</w:t>
      </w:r>
      <w:r w:rsidR="00DC317B" w:rsidRPr="00A068C3">
        <w:rPr>
          <w:rtl/>
          <w:lang w:bidi="ar-SY"/>
        </w:rPr>
        <w:t>ن</w:t>
      </w:r>
      <w:r w:rsidR="008A549F" w:rsidRPr="00A068C3">
        <w:rPr>
          <w:rtl/>
          <w:lang w:bidi="ar-SY"/>
        </w:rPr>
        <w:t>ُ</w:t>
      </w:r>
      <w:r w:rsidR="00DC317B" w:rsidRPr="00A068C3">
        <w:rPr>
          <w:rtl/>
          <w:lang w:bidi="ar-SY"/>
        </w:rPr>
        <w:t>شر</w:t>
      </w:r>
      <w:r w:rsidR="008A549F" w:rsidRPr="00A068C3">
        <w:rPr>
          <w:rtl/>
          <w:lang w:bidi="ar-SY"/>
        </w:rPr>
        <w:t xml:space="preserve"> </w:t>
      </w:r>
      <w:hyperlink r:id="rId41" w:history="1">
        <w:r w:rsidR="008A549F" w:rsidRPr="00A068C3">
          <w:rPr>
            <w:rStyle w:val="normaltextrun"/>
            <w:color w:val="0000FF"/>
            <w:u w:val="single"/>
            <w:rtl/>
          </w:rPr>
          <w:t>الإصدار الثاني من دليل وضع استراتيجية وطنية للأمن السيبراني</w:t>
        </w:r>
      </w:hyperlink>
      <w:r w:rsidR="00DC317B" w:rsidRPr="00A068C3">
        <w:rPr>
          <w:rtl/>
          <w:lang w:bidi="ar-SY"/>
        </w:rPr>
        <w:t xml:space="preserve"> في عام 2021 بالتعاون مع أكثر من 20</w:t>
      </w:r>
      <w:r w:rsidR="00ED504A">
        <w:rPr>
          <w:rFonts w:hint="cs"/>
          <w:rtl/>
          <w:lang w:bidi="ar-SY"/>
        </w:rPr>
        <w:t> </w:t>
      </w:r>
      <w:r w:rsidR="00DC317B" w:rsidRPr="00A068C3">
        <w:rPr>
          <w:rtl/>
          <w:lang w:bidi="ar-SY"/>
        </w:rPr>
        <w:t>شريك</w:t>
      </w:r>
      <w:r w:rsidR="006B3516" w:rsidRPr="00A068C3">
        <w:rPr>
          <w:rtl/>
          <w:lang w:bidi="ar-SY"/>
        </w:rPr>
        <w:t>اً</w:t>
      </w:r>
      <w:r w:rsidR="00B8780A">
        <w:rPr>
          <w:rFonts w:hint="cs"/>
          <w:rtl/>
          <w:lang w:bidi="ar-SY"/>
        </w:rPr>
        <w:t> </w:t>
      </w:r>
      <w:r w:rsidR="00DC317B" w:rsidRPr="00A068C3">
        <w:rPr>
          <w:rtl/>
          <w:lang w:bidi="ar-SY"/>
        </w:rPr>
        <w:t>دولي</w:t>
      </w:r>
      <w:r w:rsidR="006B3516" w:rsidRPr="00A068C3">
        <w:rPr>
          <w:rtl/>
          <w:lang w:bidi="ar-SY"/>
        </w:rPr>
        <w:t>اً</w:t>
      </w:r>
      <w:r w:rsidR="00DC317B" w:rsidRPr="00A068C3">
        <w:rPr>
          <w:rtl/>
          <w:lang w:bidi="ar-SY"/>
        </w:rPr>
        <w:t>.</w:t>
      </w:r>
    </w:p>
    <w:p w14:paraId="780A9742" w14:textId="2B4E0C71" w:rsidR="00FF47A6" w:rsidRPr="00B1797F" w:rsidRDefault="00FF47A6" w:rsidP="00E61BE8">
      <w:pPr>
        <w:rPr>
          <w:rtl/>
          <w:lang w:bidi="ar-EG"/>
        </w:rPr>
      </w:pPr>
      <w:r w:rsidRPr="00B1797F">
        <w:rPr>
          <w:lang w:bidi="ar-SY"/>
        </w:rPr>
        <w:t>3.4</w:t>
      </w:r>
      <w:r w:rsidRPr="00B1797F">
        <w:rPr>
          <w:rtl/>
          <w:lang w:bidi="ar-SY"/>
        </w:rPr>
        <w:tab/>
      </w:r>
      <w:r w:rsidRPr="00B1797F">
        <w:rPr>
          <w:rtl/>
          <w:lang w:bidi="ar-EG"/>
        </w:rPr>
        <w:t>وي</w:t>
      </w:r>
      <w:r w:rsidR="00A13D31" w:rsidRPr="00B1797F">
        <w:rPr>
          <w:rtl/>
          <w:lang w:bidi="ar-EG"/>
        </w:rPr>
        <w:t>ت</w:t>
      </w:r>
      <w:r w:rsidRPr="00B1797F">
        <w:rPr>
          <w:rtl/>
          <w:lang w:bidi="ar-EG"/>
        </w:rPr>
        <w:t>واصل</w:t>
      </w:r>
      <w:r w:rsidR="008A549F" w:rsidRPr="00B1797F">
        <w:rPr>
          <w:rtl/>
          <w:lang w:bidi="ar-EG"/>
        </w:rPr>
        <w:t xml:space="preserve">، من خلال </w:t>
      </w:r>
      <w:hyperlink r:id="rId42" w:history="1">
        <w:r w:rsidR="008A549F" w:rsidRPr="00B1797F">
          <w:rPr>
            <w:rStyle w:val="normaltextrun"/>
            <w:color w:val="0000FF"/>
            <w:u w:val="single"/>
            <w:rtl/>
          </w:rPr>
          <w:t>أكاديمية الاتحاد</w:t>
        </w:r>
      </w:hyperlink>
      <w:r w:rsidR="008A549F" w:rsidRPr="00B1797F">
        <w:rPr>
          <w:rtl/>
          <w:lang w:bidi="ar-EG"/>
        </w:rPr>
        <w:t xml:space="preserve"> </w:t>
      </w:r>
      <w:r w:rsidRPr="00B1797F">
        <w:rPr>
          <w:rtl/>
          <w:lang w:bidi="ar-EG"/>
        </w:rPr>
        <w:t>ومراكز التميز التابعة له</w:t>
      </w:r>
      <w:r w:rsidR="0076161D" w:rsidRPr="00B1797F">
        <w:rPr>
          <w:rtl/>
          <w:lang w:bidi="ar-EG"/>
        </w:rPr>
        <w:t>ا</w:t>
      </w:r>
      <w:r w:rsidRPr="00B1797F">
        <w:rPr>
          <w:rtl/>
          <w:lang w:bidi="ar-EG"/>
        </w:rPr>
        <w:t xml:space="preserve">، تقديم الأنشطة التدريبية وورش العمل في </w:t>
      </w:r>
      <w:r w:rsidR="0076161D" w:rsidRPr="00B1797F">
        <w:rPr>
          <w:rtl/>
          <w:lang w:bidi="ar-EG"/>
        </w:rPr>
        <w:t>مختلف المجالات</w:t>
      </w:r>
      <w:r w:rsidRPr="00B1797F">
        <w:rPr>
          <w:rtl/>
          <w:lang w:bidi="ar-EG"/>
        </w:rPr>
        <w:t xml:space="preserve"> المتصلة </w:t>
      </w:r>
      <w:r w:rsidR="0076161D" w:rsidRPr="00B1797F">
        <w:rPr>
          <w:rtl/>
          <w:lang w:bidi="ar-EG"/>
        </w:rPr>
        <w:t>ب</w:t>
      </w:r>
      <w:r w:rsidRPr="00B1797F">
        <w:rPr>
          <w:rtl/>
          <w:lang w:bidi="ar-EG"/>
        </w:rPr>
        <w:t xml:space="preserve">الأمن السيبراني. </w:t>
      </w:r>
      <w:r w:rsidR="0076161D" w:rsidRPr="00B1797F">
        <w:rPr>
          <w:rtl/>
          <w:lang w:bidi="ar-EG"/>
        </w:rPr>
        <w:t xml:space="preserve">وقد أطلق </w:t>
      </w:r>
      <w:hyperlink r:id="rId43" w:history="1">
        <w:r w:rsidR="0076161D" w:rsidRPr="00B1797F">
          <w:rPr>
            <w:rStyle w:val="Hyperlink"/>
            <w:rFonts w:eastAsia="Calibri"/>
            <w:rtl/>
          </w:rPr>
          <w:t>تدريب ذاتي الوتيرة عبر الإنترنت</w:t>
        </w:r>
      </w:hyperlink>
      <w:r w:rsidR="00AE16B8" w:rsidRPr="00B1797F">
        <w:rPr>
          <w:rtl/>
          <w:lang w:bidi="ar-EG"/>
        </w:rPr>
        <w:t xml:space="preserve"> يستند إلى</w:t>
      </w:r>
      <w:r w:rsidR="0076161D" w:rsidRPr="00B1797F">
        <w:rPr>
          <w:rtl/>
          <w:lang w:bidi="ar-EG"/>
        </w:rPr>
        <w:t xml:space="preserve"> الاستراتيجية الوطنية للأمن </w:t>
      </w:r>
      <w:r w:rsidR="00577724">
        <w:rPr>
          <w:rFonts w:hint="cs"/>
          <w:rtl/>
          <w:lang w:bidi="ar-EG"/>
        </w:rPr>
        <w:t>السيبراني</w:t>
      </w:r>
      <w:r w:rsidR="00AE16B8" w:rsidRPr="00B1797F">
        <w:rPr>
          <w:rtl/>
          <w:lang w:bidi="ar-EG"/>
        </w:rPr>
        <w:t xml:space="preserve"> للدليل في عام 2021 ويستمر تقديمه من خلال أكاديمية الاتحاد.</w:t>
      </w:r>
    </w:p>
    <w:p w14:paraId="0D00BFED" w14:textId="175CA145" w:rsidR="00AE16B8" w:rsidRDefault="00FF47A6" w:rsidP="00A81AB8">
      <w:pPr>
        <w:rPr>
          <w:rtl/>
          <w:lang w:bidi="ar-SY"/>
        </w:rPr>
      </w:pPr>
      <w:r>
        <w:rPr>
          <w:lang w:bidi="ar-SY"/>
        </w:rPr>
        <w:t>4.4</w:t>
      </w:r>
      <w:r>
        <w:rPr>
          <w:rtl/>
          <w:lang w:bidi="ar-SY"/>
        </w:rPr>
        <w:tab/>
      </w:r>
      <w:r w:rsidR="0076161D">
        <w:rPr>
          <w:rFonts w:hint="cs"/>
          <w:rtl/>
          <w:lang w:bidi="ar-SY"/>
        </w:rPr>
        <w:t>أطلق</w:t>
      </w:r>
      <w:r w:rsidR="00AE16B8">
        <w:rPr>
          <w:rtl/>
          <w:lang w:bidi="ar-SY"/>
        </w:rPr>
        <w:t xml:space="preserve"> الإصدار الخامس من استبيان</w:t>
      </w:r>
      <w:r w:rsidR="0076161D">
        <w:rPr>
          <w:rFonts w:hint="cs"/>
          <w:rtl/>
          <w:lang w:bidi="ar-SY"/>
        </w:rPr>
        <w:t xml:space="preserve"> </w:t>
      </w:r>
      <w:hyperlink r:id="rId44" w:history="1">
        <w:r w:rsidR="0076161D" w:rsidRPr="0076161D">
          <w:rPr>
            <w:rStyle w:val="normaltextrun"/>
            <w:color w:val="0000FF"/>
            <w:u w:val="single"/>
            <w:rtl/>
          </w:rPr>
          <w:t>المؤشر العالمي للأمن السيبراني</w:t>
        </w:r>
      </w:hyperlink>
      <w:r w:rsidR="00AE16B8">
        <w:rPr>
          <w:rtl/>
          <w:lang w:bidi="ar-SY"/>
        </w:rPr>
        <w:t xml:space="preserve"> (</w:t>
      </w:r>
      <w:r w:rsidR="00AE16B8">
        <w:rPr>
          <w:lang w:bidi="ar-SY"/>
        </w:rPr>
        <w:t>GCI</w:t>
      </w:r>
      <w:r w:rsidR="00AE16B8">
        <w:rPr>
          <w:rtl/>
          <w:lang w:bidi="ar-SY"/>
        </w:rPr>
        <w:t>) الصادر عن الاتحاد في أبريل 2023</w:t>
      </w:r>
      <w:r w:rsidR="006B3516">
        <w:rPr>
          <w:rtl/>
          <w:lang w:bidi="ar-SY"/>
        </w:rPr>
        <w:t>،</w:t>
      </w:r>
      <w:r w:rsidR="00AE16B8">
        <w:rPr>
          <w:rtl/>
          <w:lang w:bidi="ar-SY"/>
        </w:rPr>
        <w:t xml:space="preserve"> وهو الآن في مرحلة جمع البيانات. </w:t>
      </w:r>
      <w:r w:rsidR="0076161D">
        <w:rPr>
          <w:rFonts w:hint="cs"/>
          <w:rtl/>
          <w:lang w:bidi="ar-SY"/>
        </w:rPr>
        <w:t>و</w:t>
      </w:r>
      <w:r w:rsidR="00AE16B8">
        <w:rPr>
          <w:rtl/>
          <w:lang w:bidi="ar-SY"/>
        </w:rPr>
        <w:t xml:space="preserve">في اجتماعات فريق </w:t>
      </w:r>
      <w:r w:rsidR="0076161D">
        <w:rPr>
          <w:rFonts w:hint="cs"/>
          <w:rtl/>
          <w:lang w:bidi="ar-SY"/>
        </w:rPr>
        <w:t>ال</w:t>
      </w:r>
      <w:r w:rsidR="00AE16B8">
        <w:rPr>
          <w:rtl/>
          <w:lang w:bidi="ar-SY"/>
        </w:rPr>
        <w:t>خبراء</w:t>
      </w:r>
      <w:r w:rsidR="0076161D">
        <w:rPr>
          <w:rFonts w:hint="cs"/>
          <w:rtl/>
          <w:lang w:bidi="ar-SY"/>
        </w:rPr>
        <w:t xml:space="preserve"> المعني بالمؤشر</w:t>
      </w:r>
      <w:r w:rsidR="00AE16B8">
        <w:rPr>
          <w:rtl/>
          <w:lang w:bidi="ar-SY"/>
        </w:rPr>
        <w:t xml:space="preserve"> </w:t>
      </w:r>
      <w:r w:rsidR="00AE16B8">
        <w:rPr>
          <w:lang w:bidi="ar-SY"/>
        </w:rPr>
        <w:t>GCI</w:t>
      </w:r>
      <w:r w:rsidR="006B3516">
        <w:rPr>
          <w:rtl/>
          <w:lang w:bidi="ar-SY"/>
        </w:rPr>
        <w:t>،</w:t>
      </w:r>
      <w:r w:rsidR="00AE16B8">
        <w:rPr>
          <w:rtl/>
          <w:lang w:bidi="ar-SY"/>
        </w:rPr>
        <w:t xml:space="preserve"> </w:t>
      </w:r>
      <w:r w:rsidR="0076161D">
        <w:rPr>
          <w:rFonts w:hint="cs"/>
          <w:rtl/>
          <w:lang w:bidi="ar-SY"/>
        </w:rPr>
        <w:t>الذي</w:t>
      </w:r>
      <w:r w:rsidR="00AE16B8">
        <w:rPr>
          <w:rtl/>
          <w:lang w:bidi="ar-SY"/>
        </w:rPr>
        <w:t xml:space="preserve"> ضم أكثر من 140 خبير</w:t>
      </w:r>
      <w:r w:rsidR="006B3516">
        <w:rPr>
          <w:rtl/>
          <w:lang w:bidi="ar-SY"/>
        </w:rPr>
        <w:t>اً،</w:t>
      </w:r>
      <w:r w:rsidR="00AE16B8">
        <w:rPr>
          <w:rtl/>
          <w:lang w:bidi="ar-SY"/>
        </w:rPr>
        <w:t xml:space="preserve"> </w:t>
      </w:r>
      <w:r w:rsidR="0076161D">
        <w:rPr>
          <w:rFonts w:hint="cs"/>
          <w:rtl/>
          <w:lang w:bidi="ar-SY"/>
        </w:rPr>
        <w:t>ق</w:t>
      </w:r>
      <w:r w:rsidR="00A13D31">
        <w:rPr>
          <w:rFonts w:hint="cs"/>
          <w:rtl/>
          <w:lang w:bidi="ar-SY"/>
        </w:rPr>
        <w:t>ُ</w:t>
      </w:r>
      <w:r w:rsidR="0076161D">
        <w:rPr>
          <w:rFonts w:hint="cs"/>
          <w:rtl/>
          <w:lang w:bidi="ar-SY"/>
        </w:rPr>
        <w:t xml:space="preserve">دمت </w:t>
      </w:r>
      <w:r w:rsidR="00AE16B8">
        <w:rPr>
          <w:rtl/>
          <w:lang w:bidi="ar-SY"/>
        </w:rPr>
        <w:t>توصيات تتعلق ب</w:t>
      </w:r>
      <w:r w:rsidR="0076161D">
        <w:rPr>
          <w:rFonts w:hint="cs"/>
          <w:rtl/>
          <w:lang w:bidi="ar-SY"/>
        </w:rPr>
        <w:t>القرار 130 (المراج</w:t>
      </w:r>
      <w:r w:rsidR="00A81AB8">
        <w:rPr>
          <w:rFonts w:hint="cs"/>
          <w:rtl/>
          <w:lang w:bidi="ar-SY"/>
        </w:rPr>
        <w:t>َ</w:t>
      </w:r>
      <w:r w:rsidR="0076161D">
        <w:rPr>
          <w:rFonts w:hint="cs"/>
          <w:rtl/>
          <w:lang w:bidi="ar-SY"/>
        </w:rPr>
        <w:t>ع في بوخارست، 2022)</w:t>
      </w:r>
      <w:r w:rsidR="00AE16B8">
        <w:rPr>
          <w:rtl/>
          <w:lang w:bidi="ar-SY"/>
        </w:rPr>
        <w:t xml:space="preserve"> </w:t>
      </w:r>
      <w:r w:rsidR="00C67A01">
        <w:rPr>
          <w:rFonts w:hint="cs"/>
          <w:rtl/>
          <w:lang w:bidi="ar-SY"/>
        </w:rPr>
        <w:t>الصادر عن مؤتمر المندوبين المفوضين والقرار 46 (المراج</w:t>
      </w:r>
      <w:r w:rsidR="00A81AB8">
        <w:rPr>
          <w:rFonts w:hint="cs"/>
          <w:rtl/>
          <w:lang w:bidi="ar-SY"/>
        </w:rPr>
        <w:t>َ</w:t>
      </w:r>
      <w:r w:rsidR="00C67A01">
        <w:rPr>
          <w:rFonts w:hint="cs"/>
          <w:rtl/>
          <w:lang w:bidi="ar-SY"/>
        </w:rPr>
        <w:t>ع في كيغالي، 2022) الصادر عن المؤتمر العالمي لتنمية الاتصالات</w:t>
      </w:r>
      <w:r w:rsidR="00AE16B8">
        <w:rPr>
          <w:rtl/>
          <w:lang w:bidi="ar-SY"/>
        </w:rPr>
        <w:t xml:space="preserve"> </w:t>
      </w:r>
      <w:r w:rsidR="00C67A01" w:rsidRPr="00C67A01">
        <w:rPr>
          <w:rtl/>
          <w:lang w:bidi="ar-SY"/>
        </w:rPr>
        <w:t>بشأن الترجيحات والانتقال إلى نظام المستويات</w:t>
      </w:r>
      <w:r w:rsidR="00AE16B8">
        <w:rPr>
          <w:rtl/>
          <w:lang w:bidi="ar-SY"/>
        </w:rPr>
        <w:t xml:space="preserve">. </w:t>
      </w:r>
      <w:r w:rsidR="00C67A01">
        <w:rPr>
          <w:rFonts w:hint="cs"/>
          <w:rtl/>
          <w:lang w:bidi="ar-SY"/>
        </w:rPr>
        <w:t>و</w:t>
      </w:r>
      <w:r w:rsidR="00AE16B8">
        <w:rPr>
          <w:rtl/>
          <w:lang w:bidi="ar-SY"/>
        </w:rPr>
        <w:t>تؤخذ هذه التوصيات في</w:t>
      </w:r>
      <w:r w:rsidR="00313CEF">
        <w:rPr>
          <w:rFonts w:hint="cs"/>
          <w:rtl/>
          <w:lang w:bidi="ar-SY"/>
        </w:rPr>
        <w:t> </w:t>
      </w:r>
      <w:r w:rsidR="00AE16B8">
        <w:rPr>
          <w:rtl/>
          <w:lang w:bidi="ar-SY"/>
        </w:rPr>
        <w:t>الاعتبار في</w:t>
      </w:r>
      <w:r w:rsidR="00C67A01">
        <w:rPr>
          <w:rFonts w:hint="cs"/>
          <w:rtl/>
          <w:lang w:bidi="ar-SY"/>
        </w:rPr>
        <w:t xml:space="preserve"> إطار</w:t>
      </w:r>
      <w:r w:rsidR="00AE16B8">
        <w:rPr>
          <w:rtl/>
          <w:lang w:bidi="ar-SY"/>
        </w:rPr>
        <w:t xml:space="preserve"> العمل الجاري.</w:t>
      </w:r>
    </w:p>
    <w:p w14:paraId="70CFA1EA" w14:textId="1BC373E4" w:rsidR="00AE16B8" w:rsidRPr="00A81AB8" w:rsidRDefault="00C67A01" w:rsidP="00A81AB8">
      <w:pPr>
        <w:rPr>
          <w:rtl/>
          <w:lang w:bidi="ar-SY"/>
        </w:rPr>
      </w:pPr>
      <w:r w:rsidRPr="00A81AB8">
        <w:rPr>
          <w:rtl/>
          <w:lang w:bidi="ar-SY"/>
        </w:rPr>
        <w:t>5.4</w:t>
      </w:r>
      <w:r w:rsidRPr="00A81AB8">
        <w:rPr>
          <w:rtl/>
          <w:lang w:bidi="ar-SY"/>
        </w:rPr>
        <w:tab/>
      </w:r>
      <w:r w:rsidR="00FE7AA7" w:rsidRPr="00A81AB8">
        <w:rPr>
          <w:rtl/>
          <w:lang w:bidi="ar-SY"/>
        </w:rPr>
        <w:t>أك</w:t>
      </w:r>
      <w:r w:rsidR="00AE16B8" w:rsidRPr="00A81AB8">
        <w:rPr>
          <w:rtl/>
          <w:lang w:bidi="ar-SY"/>
        </w:rPr>
        <w:t xml:space="preserve">مل الاتحاد بنجاح </w:t>
      </w:r>
      <w:r w:rsidRPr="00A81AB8">
        <w:rPr>
          <w:rtl/>
          <w:lang w:bidi="ar-SY"/>
        </w:rPr>
        <w:t>إصدارين</w:t>
      </w:r>
      <w:r w:rsidR="00AE16B8" w:rsidRPr="00A81AB8">
        <w:rPr>
          <w:rtl/>
          <w:lang w:bidi="ar-SY"/>
        </w:rPr>
        <w:t xml:space="preserve"> من</w:t>
      </w:r>
      <w:r w:rsidRPr="00A81AB8">
        <w:rPr>
          <w:rtl/>
          <w:lang w:bidi="ar-SY"/>
        </w:rPr>
        <w:t xml:space="preserve"> </w:t>
      </w:r>
      <w:hyperlink r:id="rId45" w:history="1">
        <w:r w:rsidRPr="00A81AB8">
          <w:rPr>
            <w:rStyle w:val="Hyperlink"/>
            <w:rtl/>
          </w:rPr>
          <w:t>البرنامج الإرشادي للمرأة في مجال الأمن السيبراني</w:t>
        </w:r>
      </w:hyperlink>
      <w:r w:rsidRPr="00A81AB8">
        <w:rPr>
          <w:rtl/>
          <w:lang w:bidi="ar-SY"/>
        </w:rPr>
        <w:t>.</w:t>
      </w:r>
      <w:r w:rsidR="00AE16B8" w:rsidRPr="00A81AB8">
        <w:rPr>
          <w:rtl/>
          <w:lang w:bidi="ar-SY"/>
        </w:rPr>
        <w:t xml:space="preserve"> </w:t>
      </w:r>
      <w:r w:rsidRPr="00A81AB8">
        <w:rPr>
          <w:rtl/>
          <w:lang w:bidi="ar-SY"/>
        </w:rPr>
        <w:t>وأطلق</w:t>
      </w:r>
      <w:r w:rsidR="00AE16B8" w:rsidRPr="00A81AB8">
        <w:rPr>
          <w:rtl/>
          <w:lang w:bidi="ar-SY"/>
        </w:rPr>
        <w:t xml:space="preserve"> الفوج الثالث في</w:t>
      </w:r>
      <w:r w:rsidR="00C95EC8">
        <w:rPr>
          <w:rFonts w:hint="cs"/>
          <w:rtl/>
          <w:lang w:bidi="ar-SY"/>
        </w:rPr>
        <w:t> </w:t>
      </w:r>
      <w:r w:rsidR="00AE16B8" w:rsidRPr="00A81AB8">
        <w:rPr>
          <w:rtl/>
          <w:lang w:bidi="ar-SY"/>
        </w:rPr>
        <w:t>أبريل</w:t>
      </w:r>
      <w:r w:rsidR="00C95EC8">
        <w:rPr>
          <w:rFonts w:hint="cs"/>
          <w:rtl/>
          <w:lang w:bidi="ar-SY"/>
        </w:rPr>
        <w:t> </w:t>
      </w:r>
      <w:r w:rsidR="00AE16B8" w:rsidRPr="00A81AB8">
        <w:rPr>
          <w:rtl/>
          <w:lang w:bidi="ar-SY"/>
        </w:rPr>
        <w:t>2023</w:t>
      </w:r>
      <w:r w:rsidR="006B3516" w:rsidRPr="00A81AB8">
        <w:rPr>
          <w:rtl/>
          <w:lang w:bidi="ar-SY"/>
        </w:rPr>
        <w:t>،</w:t>
      </w:r>
      <w:r w:rsidR="00AE16B8" w:rsidRPr="00A81AB8">
        <w:rPr>
          <w:rtl/>
          <w:lang w:bidi="ar-SY"/>
        </w:rPr>
        <w:t xml:space="preserve"> </w:t>
      </w:r>
      <w:r w:rsidR="00BE6C99" w:rsidRPr="00A81AB8">
        <w:rPr>
          <w:rtl/>
          <w:lang w:bidi="ar-SY"/>
        </w:rPr>
        <w:t>وتضمن</w:t>
      </w:r>
      <w:r w:rsidR="00AE16B8" w:rsidRPr="00A81AB8">
        <w:rPr>
          <w:rtl/>
          <w:lang w:bidi="ar-SY"/>
        </w:rPr>
        <w:t xml:space="preserve"> الفئات المستهدفة في مناطق </w:t>
      </w:r>
      <w:r w:rsidR="00A81AB8">
        <w:rPr>
          <w:rFonts w:hint="cs"/>
          <w:rtl/>
          <w:lang w:bidi="ar-SY"/>
        </w:rPr>
        <w:t>إ</w:t>
      </w:r>
      <w:r w:rsidR="00AE16B8" w:rsidRPr="00A81AB8">
        <w:rPr>
          <w:rtl/>
          <w:lang w:bidi="ar-SY"/>
        </w:rPr>
        <w:t>فريقيا و</w:t>
      </w:r>
      <w:r w:rsidR="00BE6C99" w:rsidRPr="00A81AB8">
        <w:rPr>
          <w:rtl/>
          <w:lang w:bidi="ar-SY"/>
        </w:rPr>
        <w:t xml:space="preserve">الدول </w:t>
      </w:r>
      <w:r w:rsidR="00AE16B8" w:rsidRPr="00A81AB8">
        <w:rPr>
          <w:rtl/>
          <w:lang w:bidi="ar-SY"/>
        </w:rPr>
        <w:t xml:space="preserve">العربية وآسيا والمحيط الهادئ. كما تضمن </w:t>
      </w:r>
      <w:r w:rsidR="00BE6C99" w:rsidRPr="00A81AB8">
        <w:rPr>
          <w:rtl/>
          <w:lang w:bidi="ar-SY"/>
        </w:rPr>
        <w:t>إصدار</w:t>
      </w:r>
      <w:r w:rsidR="00AE16B8" w:rsidRPr="00A81AB8">
        <w:rPr>
          <w:rtl/>
          <w:lang w:bidi="ar-SY"/>
        </w:rPr>
        <w:t xml:space="preserve"> 2023 إطلاق مبادرة </w:t>
      </w:r>
      <w:r w:rsidR="00BE6C99" w:rsidRPr="00A81AB8">
        <w:rPr>
          <w:rtl/>
          <w:lang w:bidi="ar-SY"/>
        </w:rPr>
        <w:t>"</w:t>
      </w:r>
      <w:hyperlink r:id="rId46" w:history="1">
        <w:r w:rsidR="00BE6C99" w:rsidRPr="00A81AB8">
          <w:rPr>
            <w:rStyle w:val="Hyperlink"/>
          </w:rPr>
          <w:t xml:space="preserve">Her </w:t>
        </w:r>
        <w:proofErr w:type="spellStart"/>
        <w:r w:rsidR="00BE6C99" w:rsidRPr="00A81AB8">
          <w:rPr>
            <w:rStyle w:val="Hyperlink"/>
          </w:rPr>
          <w:t>CyberTracks</w:t>
        </w:r>
        <w:proofErr w:type="spellEnd"/>
      </w:hyperlink>
      <w:r w:rsidR="00AE16B8" w:rsidRPr="00A81AB8">
        <w:rPr>
          <w:rtl/>
          <w:lang w:bidi="ar-SY"/>
        </w:rPr>
        <w:t>" وهي مبادرة تستهدف صانعات السياسة والدبلوماسي</w:t>
      </w:r>
      <w:r w:rsidR="00BE6C99" w:rsidRPr="00A81AB8">
        <w:rPr>
          <w:rtl/>
          <w:lang w:bidi="ar-SY"/>
        </w:rPr>
        <w:t>ات</w:t>
      </w:r>
      <w:r w:rsidR="00AE16B8" w:rsidRPr="00A81AB8">
        <w:rPr>
          <w:rtl/>
          <w:lang w:bidi="ar-SY"/>
        </w:rPr>
        <w:t xml:space="preserve"> على وجه التحديد.</w:t>
      </w:r>
    </w:p>
    <w:p w14:paraId="68837E66" w14:textId="4FB1A5D8" w:rsidR="00AE16B8" w:rsidRPr="00A81AB8" w:rsidRDefault="00BE6C99" w:rsidP="00A81AB8">
      <w:pPr>
        <w:rPr>
          <w:rtl/>
          <w:lang w:bidi="ar-SY"/>
        </w:rPr>
      </w:pPr>
      <w:r w:rsidRPr="00A81AB8">
        <w:rPr>
          <w:rtl/>
          <w:lang w:bidi="ar-SY"/>
        </w:rPr>
        <w:t>6.4</w:t>
      </w:r>
      <w:r w:rsidRPr="00A81AB8">
        <w:rPr>
          <w:rtl/>
          <w:lang w:bidi="ar-SY"/>
        </w:rPr>
        <w:tab/>
      </w:r>
      <w:r w:rsidR="00AE16B8" w:rsidRPr="00A81AB8">
        <w:rPr>
          <w:rtl/>
          <w:lang w:bidi="ar-SY"/>
        </w:rPr>
        <w:t xml:space="preserve">يعمل الاتحاد مع 15 </w:t>
      </w:r>
      <w:r w:rsidRPr="00A81AB8">
        <w:rPr>
          <w:rtl/>
          <w:lang w:bidi="ar-SY"/>
        </w:rPr>
        <w:t>بلداً</w:t>
      </w:r>
      <w:r w:rsidR="00AE16B8" w:rsidRPr="00A81AB8">
        <w:rPr>
          <w:rtl/>
          <w:lang w:bidi="ar-SY"/>
        </w:rPr>
        <w:t xml:space="preserve"> من خلال</w:t>
      </w:r>
      <w:r w:rsidRPr="00A81AB8">
        <w:rPr>
          <w:rtl/>
          <w:lang w:bidi="ar-SY"/>
        </w:rPr>
        <w:t xml:space="preserve"> مبادرة </w:t>
      </w:r>
      <w:hyperlink r:id="rId47" w:history="1">
        <w:r w:rsidRPr="00A81AB8">
          <w:rPr>
            <w:rStyle w:val="Hyperlink"/>
            <w:rtl/>
          </w:rPr>
          <w:t>الأمن السيبراني من أجل الصالح العام</w:t>
        </w:r>
      </w:hyperlink>
      <w:r w:rsidR="006B3516" w:rsidRPr="00A81AB8">
        <w:rPr>
          <w:rtl/>
          <w:lang w:bidi="ar-SY"/>
        </w:rPr>
        <w:t>،</w:t>
      </w:r>
      <w:r w:rsidR="00AE16B8" w:rsidRPr="00A81AB8">
        <w:rPr>
          <w:rtl/>
          <w:lang w:bidi="ar-SY"/>
        </w:rPr>
        <w:t xml:space="preserve"> مما يوفر نفاذ</w:t>
      </w:r>
      <w:r w:rsidR="006B3516" w:rsidRPr="00A81AB8">
        <w:rPr>
          <w:rtl/>
          <w:lang w:bidi="ar-SY"/>
        </w:rPr>
        <w:t>اً</w:t>
      </w:r>
      <w:r w:rsidR="00AE16B8" w:rsidRPr="00A81AB8">
        <w:rPr>
          <w:rtl/>
          <w:lang w:bidi="ar-SY"/>
        </w:rPr>
        <w:t xml:space="preserve"> مجاني</w:t>
      </w:r>
      <w:r w:rsidR="006B3516" w:rsidRPr="00A81AB8">
        <w:rPr>
          <w:rtl/>
          <w:lang w:bidi="ar-SY"/>
        </w:rPr>
        <w:t>اً</w:t>
      </w:r>
      <w:r w:rsidR="00AE16B8" w:rsidRPr="00A81AB8">
        <w:rPr>
          <w:rtl/>
          <w:lang w:bidi="ar-SY"/>
        </w:rPr>
        <w:t xml:space="preserve"> إلى الأدوات والدورات التدريبية والخدمات من خلال أعضاء قطاع تنمية الاتصالات.</w:t>
      </w:r>
    </w:p>
    <w:p w14:paraId="00510C7E" w14:textId="6D3434EB" w:rsidR="00FF47A6" w:rsidRPr="00A81AB8" w:rsidRDefault="00BE6C99" w:rsidP="00A81AB8">
      <w:pPr>
        <w:rPr>
          <w:rtl/>
          <w:lang w:bidi="ar-SY"/>
        </w:rPr>
      </w:pPr>
      <w:r w:rsidRPr="00A81AB8">
        <w:rPr>
          <w:rtl/>
          <w:lang w:bidi="ar-SY"/>
        </w:rPr>
        <w:t>7.4</w:t>
      </w:r>
      <w:r w:rsidRPr="00A81AB8">
        <w:rPr>
          <w:rtl/>
          <w:lang w:bidi="ar-SY"/>
        </w:rPr>
        <w:tab/>
      </w:r>
      <w:r w:rsidR="00A13D31" w:rsidRPr="00A81AB8">
        <w:rPr>
          <w:rtl/>
          <w:lang w:bidi="ar-SY"/>
        </w:rPr>
        <w:t>و</w:t>
      </w:r>
      <w:r w:rsidR="00AE16B8" w:rsidRPr="00A81AB8">
        <w:rPr>
          <w:rtl/>
          <w:lang w:bidi="ar-SY"/>
        </w:rPr>
        <w:t xml:space="preserve">يتعاون الاتحاد مع منظمة الدول الأمريكية </w:t>
      </w:r>
      <w:r w:rsidRPr="00A81AB8">
        <w:rPr>
          <w:rtl/>
          <w:lang w:bidi="ar-SY"/>
        </w:rPr>
        <w:t>لوضع</w:t>
      </w:r>
      <w:r w:rsidR="00AE16B8" w:rsidRPr="00A81AB8">
        <w:rPr>
          <w:rtl/>
          <w:lang w:bidi="ar-SY"/>
        </w:rPr>
        <w:t xml:space="preserve"> نهج </w:t>
      </w:r>
      <w:r w:rsidRPr="00A81AB8">
        <w:rPr>
          <w:rtl/>
          <w:lang w:bidi="ar-SY"/>
        </w:rPr>
        <w:t>أنظمة</w:t>
      </w:r>
      <w:r w:rsidR="00AE16B8" w:rsidRPr="00A81AB8">
        <w:rPr>
          <w:rtl/>
          <w:lang w:bidi="ar-SY"/>
        </w:rPr>
        <w:t xml:space="preserve"> لتعليم الأمن السيبراني. </w:t>
      </w:r>
      <w:r w:rsidRPr="00A81AB8">
        <w:rPr>
          <w:rtl/>
          <w:lang w:bidi="ar-SY"/>
        </w:rPr>
        <w:t>و</w:t>
      </w:r>
      <w:r w:rsidR="00AE16B8" w:rsidRPr="00A81AB8">
        <w:rPr>
          <w:rtl/>
          <w:lang w:bidi="ar-SY"/>
        </w:rPr>
        <w:t>سيشمل العمل عدد</w:t>
      </w:r>
      <w:r w:rsidR="006B3516" w:rsidRPr="00A81AB8">
        <w:rPr>
          <w:rtl/>
          <w:lang w:bidi="ar-SY"/>
        </w:rPr>
        <w:t>اً</w:t>
      </w:r>
      <w:r w:rsidR="00AE16B8" w:rsidRPr="00A81AB8">
        <w:rPr>
          <w:rtl/>
          <w:lang w:bidi="ar-SY"/>
        </w:rPr>
        <w:t xml:space="preserve"> من ورش العمل </w:t>
      </w:r>
      <w:r w:rsidRPr="00A81AB8">
        <w:rPr>
          <w:rtl/>
          <w:lang w:bidi="ar-SY"/>
        </w:rPr>
        <w:t>لوضع</w:t>
      </w:r>
      <w:r w:rsidR="00AE16B8" w:rsidRPr="00A81AB8">
        <w:rPr>
          <w:rtl/>
          <w:lang w:bidi="ar-SY"/>
        </w:rPr>
        <w:t xml:space="preserve"> دليل قابل للتكيف</w:t>
      </w:r>
      <w:r w:rsidRPr="00A81AB8">
        <w:rPr>
          <w:rtl/>
          <w:lang w:bidi="ar-SY"/>
        </w:rPr>
        <w:t xml:space="preserve"> من أجل</w:t>
      </w:r>
      <w:r w:rsidR="00AE16B8" w:rsidRPr="00A81AB8">
        <w:rPr>
          <w:rtl/>
          <w:lang w:bidi="ar-SY"/>
        </w:rPr>
        <w:t xml:space="preserve"> </w:t>
      </w:r>
      <w:r w:rsidRPr="00A81AB8">
        <w:rPr>
          <w:rtl/>
          <w:lang w:bidi="ar-SY"/>
        </w:rPr>
        <w:t>ا</w:t>
      </w:r>
      <w:r w:rsidR="00AE16B8" w:rsidRPr="00A81AB8">
        <w:rPr>
          <w:rtl/>
          <w:lang w:bidi="ar-SY"/>
        </w:rPr>
        <w:t>لبلدان.</w:t>
      </w:r>
    </w:p>
    <w:p w14:paraId="0A761492" w14:textId="34CAC22C" w:rsidR="00FF47A6" w:rsidRPr="004A2EE4" w:rsidRDefault="00FF47A6" w:rsidP="004A2EE4">
      <w:pPr>
        <w:pStyle w:val="Heading1"/>
        <w:rPr>
          <w:rtl/>
        </w:rPr>
      </w:pPr>
      <w:r w:rsidRPr="004A2EE4">
        <w:t>5</w:t>
      </w:r>
      <w:r w:rsidRPr="004A2EE4">
        <w:tab/>
      </w:r>
      <w:r w:rsidRPr="004A2EE4">
        <w:rPr>
          <w:rFonts w:hint="cs"/>
          <w:rtl/>
        </w:rPr>
        <w:t>التعاون</w:t>
      </w:r>
      <w:r w:rsidRPr="004A2EE4">
        <w:rPr>
          <w:rtl/>
        </w:rPr>
        <w:t xml:space="preserve"> </w:t>
      </w:r>
      <w:r w:rsidRPr="004A2EE4">
        <w:rPr>
          <w:rFonts w:hint="cs"/>
          <w:rtl/>
        </w:rPr>
        <w:t>الدولي</w:t>
      </w:r>
    </w:p>
    <w:p w14:paraId="33B9CD81" w14:textId="0CA045D6" w:rsidR="00FF47A6" w:rsidRPr="00A068C3" w:rsidRDefault="00FF47A6" w:rsidP="004A2EE4">
      <w:pPr>
        <w:rPr>
          <w:rtl/>
          <w:lang w:bidi="ar-SY"/>
        </w:rPr>
      </w:pPr>
      <w:r w:rsidRPr="00A068C3">
        <w:rPr>
          <w:lang w:bidi="ar-SY"/>
        </w:rPr>
        <w:t>1.5</w:t>
      </w:r>
      <w:r w:rsidRPr="00A068C3">
        <w:rPr>
          <w:rtl/>
          <w:lang w:bidi="ar-SY"/>
        </w:rPr>
        <w:tab/>
      </w:r>
      <w:r w:rsidRPr="00A068C3">
        <w:rPr>
          <w:rFonts w:hint="cs"/>
          <w:rtl/>
        </w:rPr>
        <w:t>يعمل الاتحاد على إقامة علاقات و</w:t>
      </w:r>
      <w:hyperlink r:id="rId48" w:history="1">
        <w:r w:rsidRPr="00A068C3">
          <w:rPr>
            <w:rStyle w:val="Hyperlink"/>
            <w:rFonts w:hint="cs"/>
            <w:spacing w:val="-4"/>
            <w:rtl/>
          </w:rPr>
          <w:t>شراكات</w:t>
        </w:r>
      </w:hyperlink>
      <w:r w:rsidRPr="00A068C3">
        <w:rPr>
          <w:rFonts w:hint="cs"/>
          <w:rtl/>
        </w:rPr>
        <w:t xml:space="preserve"> مع منظمات ومبادرات إقليمية/دولية شتى، بما فيها</w:t>
      </w:r>
      <w:r w:rsidR="001D3E7C" w:rsidRPr="00A068C3">
        <w:rPr>
          <w:rFonts w:hint="cs"/>
          <w:rtl/>
        </w:rPr>
        <w:t xml:space="preserve"> منظمة الدول الأمريكية (</w:t>
      </w:r>
      <w:r w:rsidR="001D3E7C" w:rsidRPr="00A068C3">
        <w:rPr>
          <w:rFonts w:cstheme="minorBidi"/>
          <w:lang w:val="en-GB"/>
        </w:rPr>
        <w:t>OAS</w:t>
      </w:r>
      <w:r w:rsidR="001D3E7C" w:rsidRPr="00A068C3">
        <w:rPr>
          <w:rFonts w:hint="cs"/>
          <w:rtl/>
        </w:rPr>
        <w:t>)</w:t>
      </w:r>
      <w:r w:rsidRPr="00A068C3">
        <w:rPr>
          <w:rFonts w:hint="cs"/>
          <w:rtl/>
        </w:rPr>
        <w:t xml:space="preserve"> والوكالة الأوروبية لأمن الشبكات والمعلومات </w:t>
      </w:r>
      <w:r w:rsidRPr="00A068C3">
        <w:rPr>
          <w:lang w:bidi="ar-EG"/>
        </w:rPr>
        <w:t>(ENISA)</w:t>
      </w:r>
      <w:r w:rsidRPr="00A068C3">
        <w:rPr>
          <w:rFonts w:hint="cs"/>
          <w:rtl/>
        </w:rPr>
        <w:t xml:space="preserve"> والمنظمة</w:t>
      </w:r>
      <w:r w:rsidRPr="00A068C3">
        <w:rPr>
          <w:rtl/>
        </w:rPr>
        <w:t xml:space="preserve"> </w:t>
      </w:r>
      <w:r w:rsidRPr="00A068C3">
        <w:rPr>
          <w:rFonts w:hint="cs"/>
          <w:rtl/>
        </w:rPr>
        <w:t>الدولية</w:t>
      </w:r>
      <w:r w:rsidRPr="00A068C3">
        <w:rPr>
          <w:rtl/>
        </w:rPr>
        <w:t xml:space="preserve"> </w:t>
      </w:r>
      <w:r w:rsidRPr="00A068C3">
        <w:rPr>
          <w:rFonts w:hint="cs"/>
          <w:rtl/>
        </w:rPr>
        <w:t>للشرطة</w:t>
      </w:r>
      <w:r w:rsidRPr="00A068C3">
        <w:rPr>
          <w:rtl/>
        </w:rPr>
        <w:t xml:space="preserve"> </w:t>
      </w:r>
      <w:r w:rsidRPr="00A068C3">
        <w:rPr>
          <w:rFonts w:hint="cs"/>
          <w:rtl/>
        </w:rPr>
        <w:t>الجنائية </w:t>
      </w:r>
      <w:r w:rsidRPr="00A068C3">
        <w:rPr>
          <w:lang w:bidi="ar-EG"/>
        </w:rPr>
        <w:t>(INTERPOL)</w:t>
      </w:r>
      <w:r w:rsidRPr="00A068C3">
        <w:rPr>
          <w:rtl/>
        </w:rPr>
        <w:t xml:space="preserve"> </w:t>
      </w:r>
      <w:r w:rsidRPr="00A068C3">
        <w:rPr>
          <w:rFonts w:hint="cs"/>
          <w:rtl/>
        </w:rPr>
        <w:t>والجماعة</w:t>
      </w:r>
      <w:r w:rsidRPr="00A068C3">
        <w:rPr>
          <w:rtl/>
        </w:rPr>
        <w:t xml:space="preserve"> </w:t>
      </w:r>
      <w:r w:rsidRPr="00A068C3">
        <w:rPr>
          <w:rFonts w:hint="cs"/>
          <w:rtl/>
        </w:rPr>
        <w:t>الاقتصادية</w:t>
      </w:r>
      <w:r w:rsidRPr="00A068C3">
        <w:rPr>
          <w:rtl/>
        </w:rPr>
        <w:t xml:space="preserve"> </w:t>
      </w:r>
      <w:r w:rsidRPr="00A068C3">
        <w:rPr>
          <w:rFonts w:hint="cs"/>
          <w:rtl/>
        </w:rPr>
        <w:t>لدول</w:t>
      </w:r>
      <w:r w:rsidRPr="00A068C3">
        <w:rPr>
          <w:rtl/>
        </w:rPr>
        <w:t xml:space="preserve"> </w:t>
      </w:r>
      <w:r w:rsidRPr="00A068C3">
        <w:rPr>
          <w:rFonts w:hint="cs"/>
          <w:rtl/>
        </w:rPr>
        <w:t>إفريقيا</w:t>
      </w:r>
      <w:r w:rsidRPr="00A068C3">
        <w:rPr>
          <w:rtl/>
        </w:rPr>
        <w:t xml:space="preserve"> </w:t>
      </w:r>
      <w:r w:rsidRPr="00A068C3">
        <w:rPr>
          <w:rFonts w:hint="cs"/>
          <w:rtl/>
        </w:rPr>
        <w:t>الغربية </w:t>
      </w:r>
      <w:r w:rsidRPr="00A068C3">
        <w:rPr>
          <w:lang w:bidi="ar-EG"/>
        </w:rPr>
        <w:t>(ECOWAS)</w:t>
      </w:r>
      <w:r w:rsidRPr="00A068C3">
        <w:rPr>
          <w:rtl/>
        </w:rPr>
        <w:t xml:space="preserve"> </w:t>
      </w:r>
      <w:r w:rsidRPr="00A068C3">
        <w:rPr>
          <w:rFonts w:hint="cs"/>
          <w:rtl/>
        </w:rPr>
        <w:t>والبنك</w:t>
      </w:r>
      <w:r w:rsidRPr="00A068C3">
        <w:rPr>
          <w:rtl/>
        </w:rPr>
        <w:t xml:space="preserve"> </w:t>
      </w:r>
      <w:r w:rsidRPr="00A068C3">
        <w:rPr>
          <w:rFonts w:hint="cs"/>
          <w:rtl/>
        </w:rPr>
        <w:t>الدولي</w:t>
      </w:r>
      <w:r w:rsidRPr="00A068C3">
        <w:rPr>
          <w:rtl/>
        </w:rPr>
        <w:t xml:space="preserve"> </w:t>
      </w:r>
      <w:r w:rsidRPr="00A068C3">
        <w:rPr>
          <w:rFonts w:hint="cs"/>
          <w:rtl/>
        </w:rPr>
        <w:t>ومنتدى أفرقة التصدي للحوادث وأمن المعلومات</w:t>
      </w:r>
      <w:r w:rsidRPr="00A068C3">
        <w:rPr>
          <w:rFonts w:hint="eastAsia"/>
          <w:rtl/>
        </w:rPr>
        <w:t> </w:t>
      </w:r>
      <w:r w:rsidRPr="00A068C3">
        <w:rPr>
          <w:lang w:bidi="ar-EG"/>
        </w:rPr>
        <w:t>(FIRST)</w:t>
      </w:r>
      <w:r w:rsidR="001D3E7C" w:rsidRPr="00A068C3">
        <w:rPr>
          <w:rFonts w:hint="cs"/>
          <w:rtl/>
          <w:lang w:bidi="ar-SY"/>
        </w:rPr>
        <w:t xml:space="preserve"> </w:t>
      </w:r>
      <w:r w:rsidR="001D3E7C" w:rsidRPr="00A068C3">
        <w:rPr>
          <w:rtl/>
          <w:lang w:bidi="ar-SY"/>
        </w:rPr>
        <w:t>والمنتدى العالمي للخبرات السيبرانية</w:t>
      </w:r>
      <w:r w:rsidR="001D3E7C" w:rsidRPr="00A068C3">
        <w:rPr>
          <w:rFonts w:hint="cs"/>
          <w:rtl/>
          <w:lang w:bidi="ar-SY"/>
        </w:rPr>
        <w:t xml:space="preserve"> (</w:t>
      </w:r>
      <w:r w:rsidR="001D3E7C" w:rsidRPr="00A068C3">
        <w:rPr>
          <w:rFonts w:cstheme="minorBidi"/>
          <w:lang w:val="en-GB"/>
        </w:rPr>
        <w:t>GFCE</w:t>
      </w:r>
      <w:r w:rsidR="001D3E7C" w:rsidRPr="00A068C3">
        <w:rPr>
          <w:rFonts w:hint="cs"/>
          <w:rtl/>
          <w:lang w:bidi="ar-SY"/>
        </w:rPr>
        <w:t>)</w:t>
      </w:r>
      <w:r w:rsidRPr="00A068C3">
        <w:rPr>
          <w:rFonts w:hint="cs"/>
          <w:rtl/>
          <w:lang w:bidi="ar-SY"/>
        </w:rPr>
        <w:t xml:space="preserve"> والرابطات الإقليمية لأفرقة التصدي للحوادث الأمنية الحاسوبية</w:t>
      </w:r>
      <w:r w:rsidRPr="00A068C3">
        <w:rPr>
          <w:rFonts w:hint="eastAsia"/>
          <w:rtl/>
          <w:lang w:bidi="ar-SY"/>
        </w:rPr>
        <w:t> </w:t>
      </w:r>
      <w:r w:rsidRPr="00A068C3">
        <w:rPr>
          <w:lang w:bidi="ar-EG"/>
        </w:rPr>
        <w:t>(CSIRT)</w:t>
      </w:r>
      <w:r w:rsidRPr="00A068C3">
        <w:rPr>
          <w:rFonts w:hint="cs"/>
          <w:rtl/>
          <w:lang w:bidi="ar-SY"/>
        </w:rPr>
        <w:t>/أفرقة الاستجابة للطوارئ الحاسوبية</w:t>
      </w:r>
      <w:r w:rsidRPr="00A068C3">
        <w:rPr>
          <w:rFonts w:hint="eastAsia"/>
          <w:rtl/>
          <w:lang w:bidi="ar-SY"/>
        </w:rPr>
        <w:t> </w:t>
      </w:r>
      <w:r w:rsidRPr="00A068C3">
        <w:rPr>
          <w:lang w:bidi="ar-EG"/>
        </w:rPr>
        <w:t>(CERT)</w:t>
      </w:r>
      <w:r w:rsidRPr="00A068C3">
        <w:rPr>
          <w:rFonts w:hint="cs"/>
          <w:rtl/>
          <w:lang w:bidi="ar-SY"/>
        </w:rPr>
        <w:t xml:space="preserve"> مثل فريق الاستجابة للطوارئ الحاسوبية في منطقة آسيا والمحيط الهادئ</w:t>
      </w:r>
      <w:r w:rsidRPr="00A068C3">
        <w:rPr>
          <w:rFonts w:hint="eastAsia"/>
          <w:rtl/>
          <w:lang w:bidi="ar-SY"/>
        </w:rPr>
        <w:t> </w:t>
      </w:r>
      <w:r w:rsidRPr="00A068C3">
        <w:rPr>
          <w:lang w:bidi="ar-EG"/>
        </w:rPr>
        <w:t>(AP CERT)</w:t>
      </w:r>
      <w:r w:rsidRPr="00A068C3">
        <w:rPr>
          <w:rFonts w:hint="cs"/>
          <w:rtl/>
          <w:lang w:bidi="ar-SY"/>
        </w:rPr>
        <w:t xml:space="preserve"> وفريق الاستجابة للطوارئ الحاسوبية في</w:t>
      </w:r>
      <w:r w:rsidRPr="00A068C3">
        <w:rPr>
          <w:rFonts w:hint="eastAsia"/>
          <w:rtl/>
          <w:lang w:bidi="ar-SY"/>
        </w:rPr>
        <w:t> </w:t>
      </w:r>
      <w:r w:rsidRPr="00A068C3">
        <w:rPr>
          <w:rFonts w:hint="cs"/>
          <w:rtl/>
          <w:lang w:bidi="ar-SY"/>
        </w:rPr>
        <w:t>منطقة إفريقيا</w:t>
      </w:r>
      <w:r w:rsidRPr="00A068C3">
        <w:rPr>
          <w:rFonts w:hint="eastAsia"/>
          <w:rtl/>
          <w:lang w:bidi="ar-SY"/>
        </w:rPr>
        <w:t> </w:t>
      </w:r>
      <w:r w:rsidRPr="00A068C3">
        <w:rPr>
          <w:lang w:bidi="ar-EG"/>
        </w:rPr>
        <w:t>(AFRICA CERT)</w:t>
      </w:r>
      <w:r w:rsidRPr="00A068C3">
        <w:rPr>
          <w:rFonts w:hint="cs"/>
          <w:rtl/>
          <w:lang w:bidi="ar-SY"/>
        </w:rPr>
        <w:t xml:space="preserve"> وفريق الاستجابة للطوارئ الحاسوبية لمنظمة التعاون الإسلامي</w:t>
      </w:r>
      <w:r w:rsidRPr="00A068C3">
        <w:rPr>
          <w:rFonts w:hint="eastAsia"/>
          <w:rtl/>
          <w:lang w:bidi="ar-SY"/>
        </w:rPr>
        <w:t> </w:t>
      </w:r>
      <w:r w:rsidRPr="00A068C3">
        <w:rPr>
          <w:lang w:bidi="ar-EG"/>
        </w:rPr>
        <w:t>(OIC CERT)</w:t>
      </w:r>
      <w:r w:rsidRPr="00A068C3">
        <w:rPr>
          <w:rFonts w:hint="cs"/>
          <w:rtl/>
          <w:lang w:bidi="ar-SY"/>
        </w:rPr>
        <w:t>.</w:t>
      </w:r>
    </w:p>
    <w:p w14:paraId="6961E444" w14:textId="57AE7065" w:rsidR="00AE16B8" w:rsidRDefault="00FF47A6" w:rsidP="00AE16B8">
      <w:pPr>
        <w:rPr>
          <w:rtl/>
          <w:lang w:bidi="ar-SY"/>
        </w:rPr>
      </w:pPr>
      <w:r>
        <w:rPr>
          <w:lang w:bidi="ar-SY"/>
        </w:rPr>
        <w:t>2.5</w:t>
      </w:r>
      <w:r>
        <w:rPr>
          <w:rtl/>
          <w:lang w:bidi="ar-SY"/>
        </w:rPr>
        <w:tab/>
      </w:r>
      <w:r w:rsidR="005E3B33">
        <w:rPr>
          <w:rFonts w:hint="cs"/>
          <w:rtl/>
          <w:lang w:bidi="ar-SY"/>
        </w:rPr>
        <w:t>أحال</w:t>
      </w:r>
      <w:r w:rsidR="00AE16B8">
        <w:rPr>
          <w:rtl/>
          <w:lang w:bidi="ar-SY"/>
        </w:rPr>
        <w:t xml:space="preserve"> </w:t>
      </w:r>
      <w:r w:rsidR="005E3B33">
        <w:rPr>
          <w:rFonts w:hint="cs"/>
          <w:rtl/>
          <w:lang w:bidi="ar-SY"/>
        </w:rPr>
        <w:t>ال</w:t>
      </w:r>
      <w:r w:rsidR="00AE16B8">
        <w:rPr>
          <w:rtl/>
          <w:lang w:bidi="ar-SY"/>
        </w:rPr>
        <w:t>مجلس</w:t>
      </w:r>
      <w:r w:rsidR="005E3B33">
        <w:rPr>
          <w:rFonts w:hint="cs"/>
          <w:rtl/>
          <w:lang w:bidi="ar-SY"/>
        </w:rPr>
        <w:t xml:space="preserve"> في دورته لعام</w:t>
      </w:r>
      <w:r w:rsidR="00AE16B8">
        <w:rPr>
          <w:rtl/>
          <w:lang w:bidi="ar-SY"/>
        </w:rPr>
        <w:t xml:space="preserve"> 2022 المبادئ التوجيهية المعتمدة لاستخدام</w:t>
      </w:r>
      <w:r w:rsidR="005E3B33" w:rsidRPr="005E3B33">
        <w:rPr>
          <w:rtl/>
        </w:rPr>
        <w:t xml:space="preserve"> </w:t>
      </w:r>
      <w:r w:rsidR="005E3B33">
        <w:rPr>
          <w:rFonts w:hint="cs"/>
          <w:rtl/>
          <w:lang w:bidi="ar-SY"/>
        </w:rPr>
        <w:t>ا</w:t>
      </w:r>
      <w:r w:rsidR="005E3B33" w:rsidRPr="005E3B33">
        <w:rPr>
          <w:rtl/>
          <w:lang w:bidi="ar-SY"/>
        </w:rPr>
        <w:t>لبرنامج العالمي للأمن السيبراني</w:t>
      </w:r>
      <w:r w:rsidR="005E3B33">
        <w:rPr>
          <w:rFonts w:hint="cs"/>
          <w:rtl/>
          <w:lang w:bidi="ar-SY"/>
        </w:rPr>
        <w:t xml:space="preserve"> (</w:t>
      </w:r>
      <w:r w:rsidR="005E3B33">
        <w:rPr>
          <w:lang w:bidi="ar-SY"/>
        </w:rPr>
        <w:t>GCA</w:t>
      </w:r>
      <w:r w:rsidR="005E3B33">
        <w:rPr>
          <w:rFonts w:hint="cs"/>
          <w:rtl/>
          <w:lang w:bidi="ar-SY"/>
        </w:rPr>
        <w:t xml:space="preserve">) </w:t>
      </w:r>
      <w:r w:rsidR="00AE16B8">
        <w:rPr>
          <w:rtl/>
          <w:lang w:bidi="ar-SY"/>
        </w:rPr>
        <w:t xml:space="preserve">إلى مؤتمر المندوبين المفوضين لعام 2022 للنظر فيها. </w:t>
      </w:r>
      <w:r w:rsidR="005E3B33">
        <w:rPr>
          <w:rFonts w:hint="cs"/>
          <w:rtl/>
          <w:lang w:bidi="ar-SY"/>
        </w:rPr>
        <w:t>وقد أحيط علم</w:t>
      </w:r>
      <w:r w:rsidR="00A51583">
        <w:rPr>
          <w:rFonts w:hint="cs"/>
          <w:rtl/>
          <w:lang w:bidi="ar-SY"/>
        </w:rPr>
        <w:t>ٌ</w:t>
      </w:r>
      <w:r w:rsidR="00AE16B8">
        <w:rPr>
          <w:rtl/>
          <w:lang w:bidi="ar-SY"/>
        </w:rPr>
        <w:t xml:space="preserve"> </w:t>
      </w:r>
      <w:r w:rsidR="005E3B33">
        <w:rPr>
          <w:rFonts w:hint="cs"/>
          <w:rtl/>
          <w:lang w:bidi="ar-SY"/>
        </w:rPr>
        <w:t>ب</w:t>
      </w:r>
      <w:r w:rsidR="00AE16B8">
        <w:rPr>
          <w:rtl/>
          <w:lang w:bidi="ar-SY"/>
        </w:rPr>
        <w:t xml:space="preserve">المبادئ التوجيهية التي دعت المجلس من خلالها إلى النظر في المقترحات المقدمة من الدول الأعضاء بشأن </w:t>
      </w:r>
      <w:r w:rsidR="005E3B33">
        <w:rPr>
          <w:rFonts w:hint="cs"/>
          <w:rtl/>
          <w:lang w:bidi="ar-SY"/>
        </w:rPr>
        <w:t>ا</w:t>
      </w:r>
      <w:r w:rsidR="005E3B33" w:rsidRPr="005E3B33">
        <w:rPr>
          <w:rtl/>
          <w:lang w:bidi="ar-SY"/>
        </w:rPr>
        <w:t>لبرنامج العالمي للأمن السيبراني</w:t>
      </w:r>
      <w:r w:rsidR="006B3516">
        <w:rPr>
          <w:rtl/>
          <w:lang w:bidi="ar-SY"/>
        </w:rPr>
        <w:t>،</w:t>
      </w:r>
      <w:r w:rsidR="00AE16B8">
        <w:rPr>
          <w:rtl/>
          <w:lang w:bidi="ar-SY"/>
        </w:rPr>
        <w:t xml:space="preserve"> واستخدامه الحالي وإمكانية </w:t>
      </w:r>
      <w:r w:rsidR="005E3B33">
        <w:rPr>
          <w:rFonts w:hint="cs"/>
          <w:rtl/>
          <w:lang w:bidi="ar-SY"/>
        </w:rPr>
        <w:t>تطويره</w:t>
      </w:r>
      <w:r w:rsidR="00AE16B8">
        <w:rPr>
          <w:rtl/>
          <w:lang w:bidi="ar-SY"/>
        </w:rPr>
        <w:t xml:space="preserve"> في</w:t>
      </w:r>
      <w:r w:rsidR="004A2EE4">
        <w:rPr>
          <w:rFonts w:hint="cs"/>
          <w:rtl/>
          <w:lang w:bidi="ar-SY"/>
        </w:rPr>
        <w:t> </w:t>
      </w:r>
      <w:r w:rsidR="00AE16B8">
        <w:rPr>
          <w:rtl/>
          <w:lang w:bidi="ar-SY"/>
        </w:rPr>
        <w:t>المستقبل.</w:t>
      </w:r>
    </w:p>
    <w:p w14:paraId="6B7EF82A" w14:textId="4A6CCABA" w:rsidR="00AE16B8" w:rsidRPr="00A068C3" w:rsidRDefault="005E3B33" w:rsidP="00AE16B8">
      <w:pPr>
        <w:rPr>
          <w:rtl/>
          <w:lang w:bidi="ar-SY"/>
        </w:rPr>
      </w:pPr>
      <w:r w:rsidRPr="00A068C3">
        <w:rPr>
          <w:rtl/>
          <w:lang w:bidi="ar-SY"/>
        </w:rPr>
        <w:t>3.5</w:t>
      </w:r>
      <w:r w:rsidRPr="00A068C3">
        <w:rPr>
          <w:rtl/>
          <w:lang w:bidi="ar-SY"/>
        </w:rPr>
        <w:tab/>
        <w:t xml:space="preserve">نظم الاتحاد، </w:t>
      </w:r>
      <w:r w:rsidR="00AE16B8" w:rsidRPr="00A068C3">
        <w:rPr>
          <w:rtl/>
          <w:lang w:bidi="ar-SY"/>
        </w:rPr>
        <w:t xml:space="preserve">بصفته الميسر الرئيسي لخط العمل جيم5 </w:t>
      </w:r>
      <w:r w:rsidR="00A51583" w:rsidRPr="00A068C3">
        <w:rPr>
          <w:rtl/>
          <w:lang w:bidi="ar-SY"/>
        </w:rPr>
        <w:t>ل</w:t>
      </w:r>
      <w:r w:rsidR="00AE16B8" w:rsidRPr="00A068C3">
        <w:rPr>
          <w:rtl/>
          <w:lang w:bidi="ar-SY"/>
        </w:rPr>
        <w:t>لقمة العالمية لمجتمع المعلومات</w:t>
      </w:r>
      <w:r w:rsidR="006B3516" w:rsidRPr="00A068C3">
        <w:rPr>
          <w:rtl/>
          <w:lang w:bidi="ar-SY"/>
        </w:rPr>
        <w:t>،</w:t>
      </w:r>
      <w:r w:rsidR="00AE16B8" w:rsidRPr="00A068C3">
        <w:rPr>
          <w:rtl/>
          <w:lang w:bidi="ar-SY"/>
        </w:rPr>
        <w:t xml:space="preserve"> جلسة ميسِّر خط العمل جيم5 بشأن "المرونة الرقمية: الحدود التالية - السيبراني</w:t>
      </w:r>
      <w:r w:rsidR="0037121E" w:rsidRPr="00A068C3">
        <w:rPr>
          <w:rtl/>
          <w:lang w:bidi="ar-SY"/>
        </w:rPr>
        <w:t>ة</w:t>
      </w:r>
      <w:r w:rsidR="00AE16B8" w:rsidRPr="00A068C3">
        <w:rPr>
          <w:rtl/>
          <w:lang w:bidi="ar-SY"/>
        </w:rPr>
        <w:t xml:space="preserve"> والفضاء" في</w:t>
      </w:r>
      <w:r w:rsidRPr="00A068C3">
        <w:rPr>
          <w:rtl/>
          <w:lang w:bidi="ar-SY"/>
        </w:rPr>
        <w:t xml:space="preserve"> </w:t>
      </w:r>
      <w:hyperlink r:id="rId49" w:history="1">
        <w:r w:rsidRPr="00A068C3">
          <w:rPr>
            <w:rStyle w:val="Hyperlink"/>
            <w:rtl/>
            <w:lang w:val="en-GB"/>
          </w:rPr>
          <w:t>منتدى القمة العالمية لمجتمع المعلومات 2023</w:t>
        </w:r>
      </w:hyperlink>
      <w:r w:rsidR="006B3516" w:rsidRPr="00A068C3">
        <w:rPr>
          <w:rtl/>
          <w:lang w:bidi="ar-SY"/>
        </w:rPr>
        <w:t>،</w:t>
      </w:r>
      <w:r w:rsidR="00AE16B8" w:rsidRPr="00A068C3">
        <w:rPr>
          <w:rtl/>
          <w:lang w:bidi="ar-SY"/>
        </w:rPr>
        <w:t xml:space="preserve"> الذي ع</w:t>
      </w:r>
      <w:r w:rsidR="00A51583" w:rsidRPr="00A068C3">
        <w:rPr>
          <w:rtl/>
          <w:lang w:bidi="ar-SY"/>
        </w:rPr>
        <w:t>َ</w:t>
      </w:r>
      <w:r w:rsidR="00AE16B8" w:rsidRPr="00A068C3">
        <w:rPr>
          <w:rtl/>
          <w:lang w:bidi="ar-SY"/>
        </w:rPr>
        <w:t>قد أيض</w:t>
      </w:r>
      <w:r w:rsidR="006B3516" w:rsidRPr="00A068C3">
        <w:rPr>
          <w:rtl/>
          <w:lang w:bidi="ar-SY"/>
        </w:rPr>
        <w:t>اً</w:t>
      </w:r>
      <w:r w:rsidR="00AE16B8" w:rsidRPr="00A068C3">
        <w:rPr>
          <w:rtl/>
          <w:lang w:bidi="ar-SY"/>
        </w:rPr>
        <w:t xml:space="preserve"> عدة جلسات تناولت الثقة في المجالات ذات الصلة </w:t>
      </w:r>
      <w:r w:rsidRPr="00A068C3">
        <w:rPr>
          <w:rtl/>
          <w:lang w:bidi="ar-SY"/>
        </w:rPr>
        <w:t>ب</w:t>
      </w:r>
      <w:r w:rsidR="00AE16B8" w:rsidRPr="00A068C3">
        <w:rPr>
          <w:rtl/>
          <w:lang w:bidi="ar-SY"/>
        </w:rPr>
        <w:t>التقنيات الجديدة والناشئة</w:t>
      </w:r>
      <w:r w:rsidRPr="00A068C3">
        <w:rPr>
          <w:rtl/>
          <w:lang w:bidi="ar-SY"/>
        </w:rPr>
        <w:t>،</w:t>
      </w:r>
      <w:r w:rsidR="00AE16B8" w:rsidRPr="00A068C3">
        <w:rPr>
          <w:rtl/>
          <w:lang w:bidi="ar-SY"/>
        </w:rPr>
        <w:t xml:space="preserve"> مثل الذكاء الاصطناعي والكم</w:t>
      </w:r>
      <w:r w:rsidRPr="00A068C3">
        <w:rPr>
          <w:rtl/>
          <w:lang w:bidi="ar-SY"/>
        </w:rPr>
        <w:t>وم</w:t>
      </w:r>
      <w:r w:rsidR="00AE16B8" w:rsidRPr="00A068C3">
        <w:rPr>
          <w:rtl/>
          <w:lang w:bidi="ar-SY"/>
        </w:rPr>
        <w:t xml:space="preserve">ية وغيرها بالإضافة إلى حماية النساء والأطفال </w:t>
      </w:r>
      <w:r w:rsidRPr="00A068C3">
        <w:rPr>
          <w:rtl/>
          <w:lang w:bidi="ar-SY"/>
        </w:rPr>
        <w:t xml:space="preserve">على </w:t>
      </w:r>
      <w:r w:rsidR="0037121E" w:rsidRPr="00A068C3">
        <w:rPr>
          <w:rtl/>
          <w:lang w:bidi="ar-SY"/>
        </w:rPr>
        <w:t>الإنترنت</w:t>
      </w:r>
      <w:r w:rsidR="006B3516" w:rsidRPr="00A068C3">
        <w:rPr>
          <w:rtl/>
          <w:lang w:bidi="ar-SY"/>
        </w:rPr>
        <w:t>،</w:t>
      </w:r>
      <w:r w:rsidR="00AE16B8" w:rsidRPr="00A068C3">
        <w:rPr>
          <w:rtl/>
          <w:lang w:bidi="ar-SY"/>
        </w:rPr>
        <w:t xml:space="preserve"> من بين أمور أخرى.</w:t>
      </w:r>
    </w:p>
    <w:p w14:paraId="01035FF1" w14:textId="59CEF779" w:rsidR="00AE16B8" w:rsidRPr="00A068C3" w:rsidRDefault="0037121E" w:rsidP="00AE16B8">
      <w:pPr>
        <w:rPr>
          <w:rtl/>
          <w:lang w:bidi="ar-SY"/>
        </w:rPr>
      </w:pPr>
      <w:r w:rsidRPr="00A068C3">
        <w:rPr>
          <w:rtl/>
          <w:lang w:bidi="ar-SY"/>
        </w:rPr>
        <w:t>4.5</w:t>
      </w:r>
      <w:r w:rsidRPr="00A068C3">
        <w:rPr>
          <w:rtl/>
          <w:lang w:bidi="ar-SY"/>
        </w:rPr>
        <w:tab/>
      </w:r>
      <w:r w:rsidR="00AE16B8" w:rsidRPr="00A068C3">
        <w:rPr>
          <w:rtl/>
          <w:lang w:bidi="ar-SY"/>
        </w:rPr>
        <w:t xml:space="preserve">قدم الاتحاد </w:t>
      </w:r>
      <w:hyperlink r:id="rId50" w:history="1">
        <w:r w:rsidRPr="00A068C3">
          <w:rPr>
            <w:rStyle w:val="Hyperlink"/>
            <w:rtl/>
            <w:lang w:val="en-GB"/>
          </w:rPr>
          <w:t>رؤى من مؤشر الأمن السيبراني العالمي</w:t>
        </w:r>
      </w:hyperlink>
      <w:r w:rsidR="00AE16B8" w:rsidRPr="00A068C3">
        <w:rPr>
          <w:rtl/>
          <w:lang w:bidi="ar-SY"/>
        </w:rPr>
        <w:t xml:space="preserve"> </w:t>
      </w:r>
      <w:r w:rsidRPr="00A068C3">
        <w:rPr>
          <w:rtl/>
          <w:lang w:bidi="ar-SY"/>
        </w:rPr>
        <w:t>تتعلق</w:t>
      </w:r>
      <w:r w:rsidR="00AE16B8" w:rsidRPr="00A068C3">
        <w:rPr>
          <w:rtl/>
          <w:lang w:bidi="ar-SY"/>
        </w:rPr>
        <w:t xml:space="preserve"> بالفريق العامل المفتوح العضوية المعني بأمن تكنولوجيا المعلومات والاتصالات واستخدامها (</w:t>
      </w:r>
      <w:r w:rsidR="00AE16B8" w:rsidRPr="00A068C3">
        <w:rPr>
          <w:lang w:bidi="ar-SY"/>
        </w:rPr>
        <w:t>OWEG</w:t>
      </w:r>
      <w:r w:rsidR="00AE16B8" w:rsidRPr="00A068C3">
        <w:rPr>
          <w:rtl/>
          <w:lang w:bidi="ar-SY"/>
        </w:rPr>
        <w:t>) في دورته الموضوعية الرابعة.</w:t>
      </w:r>
    </w:p>
    <w:p w14:paraId="048CCBFC" w14:textId="4FBC6033" w:rsidR="00FF47A6" w:rsidRPr="00A068C3" w:rsidRDefault="00AE16B8" w:rsidP="00AE16B8">
      <w:pPr>
        <w:rPr>
          <w:rtl/>
          <w:lang w:bidi="ar-SY"/>
        </w:rPr>
      </w:pPr>
      <w:r w:rsidRPr="00A068C3">
        <w:rPr>
          <w:rtl/>
          <w:lang w:bidi="ar-SY"/>
        </w:rPr>
        <w:t xml:space="preserve">5.5 </w:t>
      </w:r>
      <w:r w:rsidR="0037121E" w:rsidRPr="00A068C3">
        <w:rPr>
          <w:rtl/>
          <w:lang w:bidi="ar-SY"/>
        </w:rPr>
        <w:tab/>
      </w:r>
      <w:r w:rsidRPr="00A068C3">
        <w:rPr>
          <w:rtl/>
          <w:lang w:bidi="ar-SY"/>
        </w:rPr>
        <w:t>يواصل الاتحاد مشاركته بصفة مراقب في عمل</w:t>
      </w:r>
      <w:hyperlink r:id="rId51" w:history="1">
        <w:r w:rsidR="0037121E" w:rsidRPr="004A2EE4">
          <w:rPr>
            <w:rtl/>
          </w:rPr>
          <w:t xml:space="preserve"> </w:t>
        </w:r>
        <w:r w:rsidR="0037121E" w:rsidRPr="00A068C3">
          <w:rPr>
            <w:rStyle w:val="Hyperlink"/>
            <w:rFonts w:eastAsia="Calibri"/>
            <w:rtl/>
          </w:rPr>
          <w:t>اللجنة المخصصة لوضع اتفاقية دولية شاملة بشأن مكافحة استخدام</w:t>
        </w:r>
        <w:r w:rsidR="004A2EE4">
          <w:rPr>
            <w:rStyle w:val="Hyperlink"/>
            <w:rFonts w:eastAsia="Calibri" w:hint="cs"/>
            <w:rtl/>
          </w:rPr>
          <w:t> </w:t>
        </w:r>
        <w:r w:rsidR="0037121E" w:rsidRPr="00A068C3">
          <w:rPr>
            <w:rStyle w:val="Hyperlink"/>
            <w:rFonts w:eastAsia="Calibri"/>
            <w:rtl/>
          </w:rPr>
          <w:t>تكنولوجيا المعلومات والاتصالات لأغراض إجرامية</w:t>
        </w:r>
      </w:hyperlink>
      <w:r w:rsidRPr="00A068C3">
        <w:rPr>
          <w:rtl/>
          <w:lang w:bidi="ar-SY"/>
        </w:rPr>
        <w:t>. ويعمل مكتب الأمم المتحدة المعني بالمخدرات والجريمة</w:t>
      </w:r>
      <w:r w:rsidR="0037121E" w:rsidRPr="00A068C3">
        <w:rPr>
          <w:rtl/>
          <w:lang w:bidi="ar-SY"/>
        </w:rPr>
        <w:t xml:space="preserve"> بمثابة</w:t>
      </w:r>
      <w:r w:rsidRPr="00A068C3">
        <w:rPr>
          <w:rtl/>
          <w:lang w:bidi="ar-SY"/>
        </w:rPr>
        <w:t xml:space="preserve"> أمانة للجنة</w:t>
      </w:r>
      <w:r w:rsidR="004A2EE4">
        <w:rPr>
          <w:rFonts w:hint="cs"/>
          <w:rtl/>
          <w:lang w:bidi="ar-SY"/>
        </w:rPr>
        <w:t> </w:t>
      </w:r>
      <w:r w:rsidRPr="00A068C3">
        <w:rPr>
          <w:rtl/>
          <w:lang w:bidi="ar-SY"/>
        </w:rPr>
        <w:t>المخصصة.</w:t>
      </w:r>
    </w:p>
    <w:p w14:paraId="5F070D8A" w14:textId="4A890333" w:rsidR="00FF47A6" w:rsidRPr="004A2EE4" w:rsidRDefault="00FF47A6" w:rsidP="004A2EE4">
      <w:pPr>
        <w:pStyle w:val="Heading1"/>
        <w:rPr>
          <w:rtl/>
        </w:rPr>
      </w:pPr>
      <w:r w:rsidRPr="004A2EE4">
        <w:lastRenderedPageBreak/>
        <w:t>6</w:t>
      </w:r>
      <w:r w:rsidRPr="004A2EE4">
        <w:rPr>
          <w:rtl/>
        </w:rPr>
        <w:tab/>
      </w:r>
      <w:r w:rsidRPr="004A2EE4">
        <w:rPr>
          <w:rFonts w:hint="cs"/>
          <w:rtl/>
        </w:rPr>
        <w:t>حماية الأطفال على الإنترنت</w:t>
      </w:r>
    </w:p>
    <w:p w14:paraId="78773992" w14:textId="42B8ACFE" w:rsidR="00FF47A6" w:rsidRPr="004A2EE4" w:rsidRDefault="00FF47A6" w:rsidP="004A2EE4">
      <w:pPr>
        <w:rPr>
          <w:rtl/>
          <w:lang w:bidi="ar-SY"/>
        </w:rPr>
      </w:pPr>
      <w:r w:rsidRPr="004A2EE4">
        <w:rPr>
          <w:lang w:bidi="ar-SY"/>
        </w:rPr>
        <w:t>1.6</w:t>
      </w:r>
      <w:r w:rsidRPr="004A2EE4">
        <w:rPr>
          <w:rtl/>
          <w:lang w:bidi="ar-SY"/>
        </w:rPr>
        <w:tab/>
      </w:r>
      <w:r w:rsidR="00867B39" w:rsidRPr="004A2EE4">
        <w:rPr>
          <w:rtl/>
          <w:lang w:bidi="ar-SY"/>
        </w:rPr>
        <w:t>عملاً باتفاق التعاون</w:t>
      </w:r>
      <w:r w:rsidR="00A51583" w:rsidRPr="004A2EE4">
        <w:rPr>
          <w:rtl/>
          <w:lang w:bidi="ar-SY"/>
        </w:rPr>
        <w:t xml:space="preserve"> المبرم</w:t>
      </w:r>
      <w:r w:rsidR="00867B39" w:rsidRPr="004A2EE4">
        <w:rPr>
          <w:rtl/>
          <w:lang w:bidi="ar-SY"/>
        </w:rPr>
        <w:t xml:space="preserve"> بين الاتحاد ومؤسسة </w:t>
      </w:r>
      <w:r w:rsidR="00867B39" w:rsidRPr="004A2EE4">
        <w:rPr>
          <w:lang w:bidi="ar-SY"/>
        </w:rPr>
        <w:t>SCORT</w:t>
      </w:r>
      <w:r w:rsidR="006B3516" w:rsidRPr="004A2EE4">
        <w:rPr>
          <w:rtl/>
          <w:lang w:bidi="ar-SY"/>
        </w:rPr>
        <w:t>،</w:t>
      </w:r>
      <w:r w:rsidR="00867B39" w:rsidRPr="004A2EE4">
        <w:rPr>
          <w:rtl/>
          <w:lang w:bidi="ar-SY"/>
        </w:rPr>
        <w:t xml:space="preserve"> شارك الاتحاد في تنظيم حدث في</w:t>
      </w:r>
      <w:r w:rsidR="0037121E" w:rsidRPr="004A2EE4">
        <w:rPr>
          <w:rtl/>
          <w:lang w:bidi="ar-SY"/>
        </w:rPr>
        <w:t xml:space="preserve"> إطار</w:t>
      </w:r>
      <w:r w:rsidR="00867B39" w:rsidRPr="004A2EE4">
        <w:rPr>
          <w:rtl/>
          <w:lang w:bidi="ar-SY"/>
        </w:rPr>
        <w:t xml:space="preserve"> منتدى القمة العالمية لمجتمع المعلومات 2023 </w:t>
      </w:r>
      <w:r w:rsidR="0037121E" w:rsidRPr="004A2EE4">
        <w:rPr>
          <w:rtl/>
          <w:lang w:bidi="ar-SY"/>
        </w:rPr>
        <w:t>بشأن "</w:t>
      </w:r>
      <w:hyperlink r:id="rId52" w:history="1">
        <w:r w:rsidR="00FE7AA7" w:rsidRPr="004A2EE4">
          <w:rPr>
            <w:rStyle w:val="Hyperlink"/>
            <w:rtl/>
          </w:rPr>
          <w:t>اللعب الآمن في العصر الرقمي: سلامة الأطفال على الإنترنت والرياضة</w:t>
        </w:r>
      </w:hyperlink>
      <w:r w:rsidR="0037121E" w:rsidRPr="004A2EE4">
        <w:rPr>
          <w:rtl/>
          <w:lang w:bidi="ar-SY"/>
        </w:rPr>
        <w:t>"</w:t>
      </w:r>
      <w:r w:rsidR="006B3516" w:rsidRPr="004A2EE4">
        <w:rPr>
          <w:rtl/>
          <w:lang w:bidi="ar-SY"/>
        </w:rPr>
        <w:t>،</w:t>
      </w:r>
      <w:r w:rsidR="00867B39" w:rsidRPr="004A2EE4">
        <w:rPr>
          <w:rtl/>
          <w:lang w:bidi="ar-SY"/>
        </w:rPr>
        <w:t xml:space="preserve"> والاستفادة من قوة الرياضة لزيادة وعي الأطفال بسلامة الإنترنت.</w:t>
      </w:r>
    </w:p>
    <w:p w14:paraId="0E5B8F2D" w14:textId="2ED49479" w:rsidR="00F50E3F" w:rsidRPr="004A2EE4" w:rsidRDefault="00FF47A6" w:rsidP="004A2EE4">
      <w:pPr>
        <w:rPr>
          <w:b/>
          <w:rtl/>
        </w:rPr>
      </w:pPr>
      <w:r w:rsidRPr="004A2EE4">
        <w:rPr>
          <w:lang w:bidi="ar-SY"/>
        </w:rPr>
        <w:t>2.6</w:t>
      </w:r>
      <w:r w:rsidRPr="004A2EE4">
        <w:rPr>
          <w:rtl/>
          <w:lang w:bidi="ar-SY"/>
        </w:rPr>
        <w:tab/>
      </w:r>
      <w:r w:rsidR="00A51583" w:rsidRPr="004A2EE4">
        <w:rPr>
          <w:b/>
          <w:rtl/>
        </w:rPr>
        <w:t>و</w:t>
      </w:r>
      <w:r w:rsidR="00FE7AA7" w:rsidRPr="004A2EE4">
        <w:rPr>
          <w:b/>
          <w:rtl/>
        </w:rPr>
        <w:t xml:space="preserve">يعكف </w:t>
      </w:r>
      <w:r w:rsidR="00867B39" w:rsidRPr="004A2EE4">
        <w:rPr>
          <w:b/>
          <w:rtl/>
        </w:rPr>
        <w:t xml:space="preserve">الاتحاد </w:t>
      </w:r>
      <w:r w:rsidR="00FE7AA7" w:rsidRPr="004A2EE4">
        <w:rPr>
          <w:b/>
          <w:rtl/>
        </w:rPr>
        <w:t xml:space="preserve">على </w:t>
      </w:r>
      <w:r w:rsidR="00867B39" w:rsidRPr="004A2EE4">
        <w:rPr>
          <w:b/>
          <w:rtl/>
        </w:rPr>
        <w:t xml:space="preserve">تنفيذ مشروع </w:t>
      </w:r>
      <w:r w:rsidR="00FE7AA7" w:rsidRPr="004A2EE4">
        <w:rPr>
          <w:rtl/>
          <w:lang w:bidi="ar-SY"/>
        </w:rPr>
        <w:t>"</w:t>
      </w:r>
      <w:r w:rsidR="00FE7AA7" w:rsidRPr="004A2EE4">
        <w:rPr>
          <w:rtl/>
        </w:rPr>
        <w:t>تهيئة بيئة سيبرانية مأمونة وتمكينية للأطفال</w:t>
      </w:r>
      <w:r w:rsidR="00FE7AA7" w:rsidRPr="004A2EE4">
        <w:rPr>
          <w:b/>
          <w:rtl/>
        </w:rPr>
        <w:t>"</w:t>
      </w:r>
      <w:r w:rsidR="00867B39" w:rsidRPr="004A2EE4">
        <w:rPr>
          <w:b/>
          <w:rtl/>
        </w:rPr>
        <w:t xml:space="preserve"> وفق</w:t>
      </w:r>
      <w:r w:rsidR="006B3516" w:rsidRPr="004A2EE4">
        <w:rPr>
          <w:b/>
          <w:rtl/>
        </w:rPr>
        <w:t>اً</w:t>
      </w:r>
      <w:r w:rsidR="00867B39" w:rsidRPr="004A2EE4">
        <w:rPr>
          <w:b/>
          <w:rtl/>
        </w:rPr>
        <w:t xml:space="preserve"> للاتفاق </w:t>
      </w:r>
      <w:r w:rsidR="004550D2" w:rsidRPr="004A2EE4">
        <w:rPr>
          <w:b/>
          <w:rtl/>
        </w:rPr>
        <w:t>الموقّع</w:t>
      </w:r>
      <w:r w:rsidR="00867B39" w:rsidRPr="004A2EE4">
        <w:rPr>
          <w:b/>
          <w:rtl/>
        </w:rPr>
        <w:t xml:space="preserve"> مع المملكة العربية السعودية. وقد اشتمل ذلك على إطلاق وتنفيذ عدد من التدريبات ذاتية</w:t>
      </w:r>
      <w:r w:rsidR="00FE7AA7" w:rsidRPr="004A2EE4">
        <w:rPr>
          <w:b/>
          <w:rtl/>
        </w:rPr>
        <w:t xml:space="preserve"> الوتيرة</w:t>
      </w:r>
      <w:r w:rsidR="00867B39" w:rsidRPr="004A2EE4">
        <w:rPr>
          <w:b/>
          <w:rtl/>
        </w:rPr>
        <w:t xml:space="preserve"> عبر الإنترنت لجميع أصحاب المصلحة المعنيين في أكاديمية الاتحاد. </w:t>
      </w:r>
      <w:r w:rsidR="00FE7AA7" w:rsidRPr="004A2EE4">
        <w:rPr>
          <w:b/>
          <w:rtl/>
        </w:rPr>
        <w:t>و</w:t>
      </w:r>
      <w:r w:rsidR="00867B39" w:rsidRPr="004A2EE4">
        <w:rPr>
          <w:b/>
          <w:rtl/>
        </w:rPr>
        <w:t>في منتصف عام 2023</w:t>
      </w:r>
      <w:r w:rsidR="006B3516" w:rsidRPr="004A2EE4">
        <w:rPr>
          <w:b/>
          <w:rtl/>
        </w:rPr>
        <w:t>،</w:t>
      </w:r>
      <w:r w:rsidR="00867B39" w:rsidRPr="004A2EE4">
        <w:rPr>
          <w:b/>
          <w:rtl/>
        </w:rPr>
        <w:t xml:space="preserve"> </w:t>
      </w:r>
      <w:r w:rsidR="00FE7AA7" w:rsidRPr="004A2EE4">
        <w:rPr>
          <w:b/>
          <w:rtl/>
        </w:rPr>
        <w:t>يعتزم</w:t>
      </w:r>
      <w:r w:rsidR="00867B39" w:rsidRPr="004A2EE4">
        <w:rPr>
          <w:b/>
          <w:rtl/>
        </w:rPr>
        <w:t xml:space="preserve"> </w:t>
      </w:r>
      <w:r w:rsidR="00FE7AA7" w:rsidRPr="004A2EE4">
        <w:rPr>
          <w:b/>
          <w:rtl/>
        </w:rPr>
        <w:t xml:space="preserve">الاتحاد </w:t>
      </w:r>
      <w:r w:rsidR="00A51583" w:rsidRPr="004A2EE4">
        <w:rPr>
          <w:b/>
          <w:rtl/>
        </w:rPr>
        <w:t>إطلاق</w:t>
      </w:r>
      <w:r w:rsidR="00867B39" w:rsidRPr="004A2EE4">
        <w:rPr>
          <w:b/>
          <w:rtl/>
        </w:rPr>
        <w:t xml:space="preserve"> حلين تفاعليين مصممين للمساعدة في تجهيز الأطفال والشباب ليصبحوا مواطنين رقميين مسؤولين - تطبيق </w:t>
      </w:r>
      <w:r w:rsidR="00A068C3" w:rsidRPr="004A2EE4">
        <w:rPr>
          <w:b/>
          <w:rtl/>
        </w:rPr>
        <w:t>شبكي</w:t>
      </w:r>
      <w:r w:rsidR="00867B39" w:rsidRPr="004A2EE4">
        <w:rPr>
          <w:b/>
          <w:rtl/>
        </w:rPr>
        <w:t xml:space="preserve"> ولعبة </w:t>
      </w:r>
      <w:r w:rsidR="004550D2" w:rsidRPr="004A2EE4">
        <w:rPr>
          <w:b/>
          <w:rtl/>
        </w:rPr>
        <w:t>عبر</w:t>
      </w:r>
      <w:r w:rsidR="00867B39" w:rsidRPr="004A2EE4">
        <w:rPr>
          <w:b/>
          <w:rtl/>
        </w:rPr>
        <w:t xml:space="preserve"> الإنترنت.</w:t>
      </w:r>
    </w:p>
    <w:p w14:paraId="69906712" w14:textId="77777777" w:rsidR="00F50E3F" w:rsidRDefault="00D63735" w:rsidP="00D63735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Sect="006C3242">
      <w:footerReference w:type="default" r:id="rId53"/>
      <w:headerReference w:type="first" r:id="rId54"/>
      <w:footerReference w:type="first" r:id="rId5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FD483" w14:textId="77777777" w:rsidR="006968BD" w:rsidRDefault="006968BD" w:rsidP="006C3242">
      <w:pPr>
        <w:spacing w:before="0" w:line="240" w:lineRule="auto"/>
      </w:pPr>
      <w:r>
        <w:separator/>
      </w:r>
    </w:p>
  </w:endnote>
  <w:endnote w:type="continuationSeparator" w:id="0">
    <w:p w14:paraId="166B6891" w14:textId="77777777" w:rsidR="006968BD" w:rsidRDefault="006968BD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56D02E54" w14:textId="77777777" w:rsidTr="00357086">
      <w:trPr>
        <w:jc w:val="center"/>
      </w:trPr>
      <w:tc>
        <w:tcPr>
          <w:tcW w:w="868" w:type="pct"/>
          <w:vAlign w:val="center"/>
        </w:tcPr>
        <w:p w14:paraId="4EDD7A4F" w14:textId="3255F719" w:rsidR="00F50E3F" w:rsidRPr="007B0AA0" w:rsidRDefault="00F50E3F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F50E3F">
            <w:rPr>
              <w:rFonts w:ascii="Calibri" w:hAnsi="Calibri" w:cs="Arial"/>
              <w:sz w:val="18"/>
              <w:szCs w:val="14"/>
            </w:rPr>
            <w:t xml:space="preserve">DPS </w:t>
          </w:r>
          <w:r w:rsidR="002022AA" w:rsidRPr="002022AA">
            <w:rPr>
              <w:rFonts w:ascii="Calibri" w:hAnsi="Calibri" w:cs="Arial"/>
              <w:sz w:val="18"/>
              <w:szCs w:val="14"/>
            </w:rPr>
            <w:t>521072</w:t>
          </w:r>
        </w:p>
      </w:tc>
      <w:tc>
        <w:tcPr>
          <w:tcW w:w="3912" w:type="pct"/>
        </w:tcPr>
        <w:p w14:paraId="21AA14F9" w14:textId="3C802EBF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2022AA">
            <w:rPr>
              <w:rFonts w:ascii="Calibri" w:hAnsi="Calibri" w:cs="Arial"/>
              <w:bCs/>
              <w:color w:val="7F7F7F"/>
              <w:sz w:val="18"/>
            </w:rPr>
            <w:t>38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14F359FE" w14:textId="77777777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0B8E2A2E" w14:textId="4399CEB5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AC7E2F">
      <w:rPr>
        <w:color w:val="F2F2F2" w:themeColor="background1" w:themeShade="F2"/>
        <w:sz w:val="16"/>
        <w:szCs w:val="16"/>
        <w:lang w:val="fr-FR"/>
      </w:rPr>
      <w:fldChar w:fldCharType="begin"/>
    </w:r>
    <w:r w:rsidRPr="00AC7E2F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AC7E2F">
      <w:rPr>
        <w:color w:val="F2F2F2" w:themeColor="background1" w:themeShade="F2"/>
        <w:sz w:val="16"/>
        <w:szCs w:val="16"/>
        <w:lang w:val="fr-FR"/>
      </w:rPr>
      <w:fldChar w:fldCharType="separate"/>
    </w:r>
    <w:r w:rsidR="004A2EE4" w:rsidRPr="00AC7E2F">
      <w:rPr>
        <w:noProof/>
        <w:color w:val="F2F2F2" w:themeColor="background1" w:themeShade="F2"/>
        <w:sz w:val="16"/>
        <w:szCs w:val="16"/>
        <w:lang w:val="fr-FR"/>
      </w:rPr>
      <w:t>P:\ARA\SG\CONSEIL\C23\000\038A.docx</w:t>
    </w:r>
    <w:r w:rsidRPr="00AC7E2F">
      <w:rPr>
        <w:color w:val="F2F2F2" w:themeColor="background1" w:themeShade="F2"/>
        <w:sz w:val="16"/>
        <w:szCs w:val="16"/>
      </w:rPr>
      <w:fldChar w:fldCharType="end"/>
    </w:r>
    <w:proofErr w:type="gramStart"/>
    <w:r w:rsidRPr="00AC7E2F">
      <w:rPr>
        <w:color w:val="F2F2F2" w:themeColor="background1" w:themeShade="F2"/>
        <w:sz w:val="16"/>
        <w:szCs w:val="16"/>
        <w:lang w:val="fr-FR"/>
      </w:rPr>
      <w:t xml:space="preserve">   (</w:t>
    </w:r>
    <w:proofErr w:type="gramEnd"/>
    <w:r w:rsidR="002022AA" w:rsidRPr="00AC7E2F">
      <w:rPr>
        <w:color w:val="F2F2F2" w:themeColor="background1" w:themeShade="F2"/>
        <w:sz w:val="16"/>
        <w:szCs w:val="16"/>
        <w:lang w:val="fr-FR"/>
      </w:rPr>
      <w:t>521072</w:t>
    </w:r>
    <w:r w:rsidRPr="00AC7E2F">
      <w:rPr>
        <w:color w:val="F2F2F2" w:themeColor="background1" w:themeShade="F2"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5F0EDAF3" w14:textId="77777777" w:rsidTr="00F50E3F">
      <w:trPr>
        <w:jc w:val="center"/>
      </w:trPr>
      <w:tc>
        <w:tcPr>
          <w:tcW w:w="868" w:type="pct"/>
          <w:vAlign w:val="center"/>
        </w:tcPr>
        <w:p w14:paraId="13BB23D0" w14:textId="77777777" w:rsidR="007B0AA0" w:rsidRPr="007B0AA0" w:rsidRDefault="00AC7E2F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0D599F7C" w14:textId="012979F4" w:rsidR="007B0AA0" w:rsidRPr="007B0AA0" w:rsidRDefault="007B0AA0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2022AA">
            <w:rPr>
              <w:rFonts w:ascii="Calibri" w:hAnsi="Calibri" w:cs="Arial"/>
              <w:bCs/>
              <w:color w:val="7F7F7F"/>
              <w:sz w:val="18"/>
            </w:rPr>
            <w:t>38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4247FF03" w14:textId="77777777" w:rsidR="007B0AA0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57F27358" w14:textId="45899560" w:rsidR="0006468A" w:rsidRPr="00AC7E2F" w:rsidRDefault="0006468A" w:rsidP="0006468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AC7E2F">
      <w:rPr>
        <w:color w:val="F2F2F2" w:themeColor="background1" w:themeShade="F2"/>
        <w:sz w:val="16"/>
        <w:szCs w:val="16"/>
        <w:lang w:val="fr-FR"/>
      </w:rPr>
      <w:fldChar w:fldCharType="begin"/>
    </w:r>
    <w:r w:rsidRPr="00AC7E2F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AC7E2F">
      <w:rPr>
        <w:color w:val="F2F2F2" w:themeColor="background1" w:themeShade="F2"/>
        <w:sz w:val="16"/>
        <w:szCs w:val="16"/>
        <w:lang w:val="fr-FR"/>
      </w:rPr>
      <w:fldChar w:fldCharType="separate"/>
    </w:r>
    <w:r w:rsidR="00E12C5B" w:rsidRPr="00AC7E2F">
      <w:rPr>
        <w:noProof/>
        <w:color w:val="F2F2F2" w:themeColor="background1" w:themeShade="F2"/>
        <w:sz w:val="16"/>
        <w:szCs w:val="16"/>
        <w:lang w:val="fr-FR"/>
      </w:rPr>
      <w:t>P:\ARA\SG\CONSEIL\C23\000\038A.docx</w:t>
    </w:r>
    <w:r w:rsidRPr="00AC7E2F">
      <w:rPr>
        <w:color w:val="F2F2F2" w:themeColor="background1" w:themeShade="F2"/>
        <w:sz w:val="16"/>
        <w:szCs w:val="16"/>
      </w:rPr>
      <w:fldChar w:fldCharType="end"/>
    </w:r>
    <w:proofErr w:type="gramStart"/>
    <w:r w:rsidRPr="00AC7E2F">
      <w:rPr>
        <w:color w:val="F2F2F2" w:themeColor="background1" w:themeShade="F2"/>
        <w:sz w:val="16"/>
        <w:szCs w:val="16"/>
        <w:lang w:val="fr-FR"/>
      </w:rPr>
      <w:t xml:space="preserve">   (</w:t>
    </w:r>
    <w:proofErr w:type="gramEnd"/>
    <w:r w:rsidR="002022AA" w:rsidRPr="00AC7E2F">
      <w:rPr>
        <w:color w:val="F2F2F2" w:themeColor="background1" w:themeShade="F2"/>
        <w:sz w:val="16"/>
        <w:szCs w:val="16"/>
        <w:lang w:val="fr-FR"/>
      </w:rPr>
      <w:t>521072</w:t>
    </w:r>
    <w:r w:rsidRPr="00AC7E2F">
      <w:rPr>
        <w:color w:val="F2F2F2" w:themeColor="background1" w:themeShade="F2"/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A61B2" w14:textId="77777777" w:rsidR="006968BD" w:rsidRDefault="006968BD" w:rsidP="006C3242">
      <w:pPr>
        <w:spacing w:before="0" w:line="240" w:lineRule="auto"/>
      </w:pPr>
      <w:r>
        <w:separator/>
      </w:r>
    </w:p>
  </w:footnote>
  <w:footnote w:type="continuationSeparator" w:id="0">
    <w:p w14:paraId="7050BF66" w14:textId="77777777" w:rsidR="006968BD" w:rsidRDefault="006968BD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DF1BF" w14:textId="77777777" w:rsidR="007B0AA0" w:rsidRDefault="00D13941" w:rsidP="007B0AA0">
    <w:pPr>
      <w:pStyle w:val="Header"/>
      <w:spacing w:before="120" w:after="240"/>
    </w:pPr>
    <w:r>
      <w:rPr>
        <w:noProof/>
      </w:rPr>
      <w:drawing>
        <wp:inline distT="0" distB="0" distL="0" distR="0" wp14:anchorId="42E362AF" wp14:editId="284DAE8A">
          <wp:extent cx="1908000" cy="5364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88D"/>
    <w:rsid w:val="0006468A"/>
    <w:rsid w:val="00090574"/>
    <w:rsid w:val="000933EF"/>
    <w:rsid w:val="000C1C0E"/>
    <w:rsid w:val="000C548A"/>
    <w:rsid w:val="000E6DBD"/>
    <w:rsid w:val="00107BCC"/>
    <w:rsid w:val="00151A6E"/>
    <w:rsid w:val="001A28E8"/>
    <w:rsid w:val="001A5404"/>
    <w:rsid w:val="001C0169"/>
    <w:rsid w:val="001C6306"/>
    <w:rsid w:val="001D1D50"/>
    <w:rsid w:val="001D3E7C"/>
    <w:rsid w:val="001D6745"/>
    <w:rsid w:val="001E446E"/>
    <w:rsid w:val="002022AA"/>
    <w:rsid w:val="002154EE"/>
    <w:rsid w:val="002276D2"/>
    <w:rsid w:val="0023283D"/>
    <w:rsid w:val="0026373E"/>
    <w:rsid w:val="00271C43"/>
    <w:rsid w:val="00290728"/>
    <w:rsid w:val="002978F4"/>
    <w:rsid w:val="002B028D"/>
    <w:rsid w:val="002D7727"/>
    <w:rsid w:val="002E6541"/>
    <w:rsid w:val="002F7399"/>
    <w:rsid w:val="00313CEF"/>
    <w:rsid w:val="00334924"/>
    <w:rsid w:val="003409BC"/>
    <w:rsid w:val="00345E01"/>
    <w:rsid w:val="003539C3"/>
    <w:rsid w:val="00357185"/>
    <w:rsid w:val="0037121E"/>
    <w:rsid w:val="00383829"/>
    <w:rsid w:val="00394668"/>
    <w:rsid w:val="003B45D7"/>
    <w:rsid w:val="003C12BA"/>
    <w:rsid w:val="003F4B29"/>
    <w:rsid w:val="00416537"/>
    <w:rsid w:val="0042686F"/>
    <w:rsid w:val="00430DF9"/>
    <w:rsid w:val="004317D8"/>
    <w:rsid w:val="00434183"/>
    <w:rsid w:val="00443869"/>
    <w:rsid w:val="00447F32"/>
    <w:rsid w:val="004550D2"/>
    <w:rsid w:val="004A2EE4"/>
    <w:rsid w:val="004B7334"/>
    <w:rsid w:val="004E11DC"/>
    <w:rsid w:val="005021BB"/>
    <w:rsid w:val="00525DDD"/>
    <w:rsid w:val="005409AC"/>
    <w:rsid w:val="005454AC"/>
    <w:rsid w:val="0055516A"/>
    <w:rsid w:val="00577724"/>
    <w:rsid w:val="0058491B"/>
    <w:rsid w:val="00592EA5"/>
    <w:rsid w:val="00597A3F"/>
    <w:rsid w:val="005A3170"/>
    <w:rsid w:val="005E341F"/>
    <w:rsid w:val="005E3B33"/>
    <w:rsid w:val="006356FC"/>
    <w:rsid w:val="00663C60"/>
    <w:rsid w:val="00677396"/>
    <w:rsid w:val="0069200F"/>
    <w:rsid w:val="006968BD"/>
    <w:rsid w:val="006A65CB"/>
    <w:rsid w:val="006B3516"/>
    <w:rsid w:val="006C3242"/>
    <w:rsid w:val="006C7CC0"/>
    <w:rsid w:val="006F63F7"/>
    <w:rsid w:val="007025C7"/>
    <w:rsid w:val="00706D7A"/>
    <w:rsid w:val="00722F0D"/>
    <w:rsid w:val="0074420E"/>
    <w:rsid w:val="00750D58"/>
    <w:rsid w:val="0076161D"/>
    <w:rsid w:val="00765E16"/>
    <w:rsid w:val="007728BA"/>
    <w:rsid w:val="00783E26"/>
    <w:rsid w:val="00797602"/>
    <w:rsid w:val="007A04D0"/>
    <w:rsid w:val="007A0C1C"/>
    <w:rsid w:val="007B0AA0"/>
    <w:rsid w:val="007C3BC7"/>
    <w:rsid w:val="007C3BCD"/>
    <w:rsid w:val="007C4D6D"/>
    <w:rsid w:val="007D4ACF"/>
    <w:rsid w:val="007F0787"/>
    <w:rsid w:val="00810B7B"/>
    <w:rsid w:val="0082358A"/>
    <w:rsid w:val="008235CD"/>
    <w:rsid w:val="008247DE"/>
    <w:rsid w:val="008339C0"/>
    <w:rsid w:val="00840B10"/>
    <w:rsid w:val="008513CB"/>
    <w:rsid w:val="00867B39"/>
    <w:rsid w:val="008A549F"/>
    <w:rsid w:val="008A7F84"/>
    <w:rsid w:val="0091702E"/>
    <w:rsid w:val="00923B0C"/>
    <w:rsid w:val="0094021C"/>
    <w:rsid w:val="00952F86"/>
    <w:rsid w:val="009772F9"/>
    <w:rsid w:val="00982B28"/>
    <w:rsid w:val="00983B4A"/>
    <w:rsid w:val="009C388D"/>
    <w:rsid w:val="009D313F"/>
    <w:rsid w:val="009E63AE"/>
    <w:rsid w:val="00A068C3"/>
    <w:rsid w:val="00A13D31"/>
    <w:rsid w:val="00A47A5A"/>
    <w:rsid w:val="00A51583"/>
    <w:rsid w:val="00A6683B"/>
    <w:rsid w:val="00A678E7"/>
    <w:rsid w:val="00A81AB8"/>
    <w:rsid w:val="00A91F30"/>
    <w:rsid w:val="00A97F94"/>
    <w:rsid w:val="00AA7EA2"/>
    <w:rsid w:val="00AC7E2F"/>
    <w:rsid w:val="00AD5C26"/>
    <w:rsid w:val="00AE16B8"/>
    <w:rsid w:val="00B03099"/>
    <w:rsid w:val="00B05BC8"/>
    <w:rsid w:val="00B1797F"/>
    <w:rsid w:val="00B30F2F"/>
    <w:rsid w:val="00B64B47"/>
    <w:rsid w:val="00B8780A"/>
    <w:rsid w:val="00B95654"/>
    <w:rsid w:val="00BB2E87"/>
    <w:rsid w:val="00BE1F99"/>
    <w:rsid w:val="00BE6C99"/>
    <w:rsid w:val="00C002DE"/>
    <w:rsid w:val="00C53BF8"/>
    <w:rsid w:val="00C66157"/>
    <w:rsid w:val="00C674FE"/>
    <w:rsid w:val="00C67501"/>
    <w:rsid w:val="00C67A01"/>
    <w:rsid w:val="00C75633"/>
    <w:rsid w:val="00C83293"/>
    <w:rsid w:val="00C95EC8"/>
    <w:rsid w:val="00CC04A1"/>
    <w:rsid w:val="00CE2EE1"/>
    <w:rsid w:val="00CE3349"/>
    <w:rsid w:val="00CE36E5"/>
    <w:rsid w:val="00CF27F5"/>
    <w:rsid w:val="00CF3FFD"/>
    <w:rsid w:val="00D10CCF"/>
    <w:rsid w:val="00D13941"/>
    <w:rsid w:val="00D63735"/>
    <w:rsid w:val="00D77D0F"/>
    <w:rsid w:val="00DA1CF0"/>
    <w:rsid w:val="00DC1E02"/>
    <w:rsid w:val="00DC24B4"/>
    <w:rsid w:val="00DC317B"/>
    <w:rsid w:val="00DC5FB0"/>
    <w:rsid w:val="00DF16DC"/>
    <w:rsid w:val="00E12C5B"/>
    <w:rsid w:val="00E45211"/>
    <w:rsid w:val="00E460F8"/>
    <w:rsid w:val="00E473C5"/>
    <w:rsid w:val="00E61BE8"/>
    <w:rsid w:val="00E92863"/>
    <w:rsid w:val="00EB796D"/>
    <w:rsid w:val="00EC2516"/>
    <w:rsid w:val="00ED504A"/>
    <w:rsid w:val="00F058DC"/>
    <w:rsid w:val="00F226F1"/>
    <w:rsid w:val="00F24FC4"/>
    <w:rsid w:val="00F2676C"/>
    <w:rsid w:val="00F363FE"/>
    <w:rsid w:val="00F50E3F"/>
    <w:rsid w:val="00F6359F"/>
    <w:rsid w:val="00F84366"/>
    <w:rsid w:val="00F85089"/>
    <w:rsid w:val="00F974C5"/>
    <w:rsid w:val="00FA6F46"/>
    <w:rsid w:val="00FC4592"/>
    <w:rsid w:val="00FD527F"/>
    <w:rsid w:val="00FE5872"/>
    <w:rsid w:val="00FE7AA7"/>
    <w:rsid w:val="00FE7FCA"/>
    <w:rsid w:val="00FF0DCB"/>
    <w:rsid w:val="00FF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0F2B76"/>
  <w15:chartTrackingRefBased/>
  <w15:docId w15:val="{9609025A-BBF5-4405-856A-40A6ED9A6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C388D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94668"/>
  </w:style>
  <w:style w:type="character" w:styleId="FollowedHyperlink">
    <w:name w:val="FollowedHyperlink"/>
    <w:basedOn w:val="DefaultParagraphFont"/>
    <w:uiPriority w:val="99"/>
    <w:semiHidden/>
    <w:unhideWhenUsed/>
    <w:rsid w:val="00AC7E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en/council/Documents/basic-texts-2023/RES-181-a.pdf" TargetMode="External"/><Relationship Id="rId18" Type="http://schemas.openxmlformats.org/officeDocument/2006/relationships/hyperlink" Target="https://www.itu.int/pub/T-RES-T.50-2022" TargetMode="External"/><Relationship Id="rId26" Type="http://schemas.openxmlformats.org/officeDocument/2006/relationships/hyperlink" Target="https://www.itu.int/md/S19-CL-C-0018/en" TargetMode="External"/><Relationship Id="rId39" Type="http://schemas.openxmlformats.org/officeDocument/2006/relationships/hyperlink" Target="https://www.itu.int/en/ITU-D/Cybersecurity/Pages/CyberDrill-2023/CyberDrill-2023.aspx" TargetMode="External"/><Relationship Id="rId21" Type="http://schemas.openxmlformats.org/officeDocument/2006/relationships/hyperlink" Target="https://www.itu.int/pub/T-RES-T.58-2022" TargetMode="External"/><Relationship Id="rId34" Type="http://schemas.openxmlformats.org/officeDocument/2006/relationships/hyperlink" Target="https://www.itu.int/en/ITU-T/publications/Pages/recs.aspx" TargetMode="External"/><Relationship Id="rId42" Type="http://schemas.openxmlformats.org/officeDocument/2006/relationships/hyperlink" Target="https://academy.itu.int/training-courses/full-catalogue?search_api_fulltext=&amp;field_taxon_registration=All&amp;field_course_fee=All&amp;field_taxon_region=All&amp;field_taxon_type=All&amp;field_taxon_topics=109&amp;field_taxon_languages=All&amp;date_start=&amp;date_end=&amp;items_per_page=10" TargetMode="External"/><Relationship Id="rId47" Type="http://schemas.openxmlformats.org/officeDocument/2006/relationships/hyperlink" Target="https://www.itu.int/en/ITU-D/Cybersecurity/Pages/Cyber4Good/Cyber4Good.aspx" TargetMode="External"/><Relationship Id="rId50" Type="http://schemas.openxmlformats.org/officeDocument/2006/relationships/hyperlink" Target="https://docs-library.unoda.org/Open-Ended_Working_Group_on_Information_and_Communication_Technologies_-_(2021)/Overview_of_Global_Cybersecurity_Efforts_Current_Gaps.pdf" TargetMode="External"/><Relationship Id="rId55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dms_pub/itu-d/opb/tdc/D-TDC-WTDC-2022-PDF-a.pdf" TargetMode="External"/><Relationship Id="rId29" Type="http://schemas.openxmlformats.org/officeDocument/2006/relationships/hyperlink" Target="https://www.itu.int/md/S22-CL-C-0018/en" TargetMode="External"/><Relationship Id="rId11" Type="http://schemas.openxmlformats.org/officeDocument/2006/relationships/hyperlink" Target="https://www.itu.int/en/council/Documents/basic-texts-2023/RES-179-a.pdf" TargetMode="External"/><Relationship Id="rId24" Type="http://schemas.openxmlformats.org/officeDocument/2006/relationships/hyperlink" Target="https://www.itu.int/md/S17-CL-C-0018/en" TargetMode="External"/><Relationship Id="rId32" Type="http://schemas.openxmlformats.org/officeDocument/2006/relationships/hyperlink" Target="http://www.itu.int/ITU-T/studygroups/com17/" TargetMode="External"/><Relationship Id="rId37" Type="http://schemas.openxmlformats.org/officeDocument/2006/relationships/hyperlink" Target="https://www.itu.int/en/ITU-R/study-groups/rsg5/rwp5d/imt-2020/Pages/default.aspx" TargetMode="External"/><Relationship Id="rId40" Type="http://schemas.openxmlformats.org/officeDocument/2006/relationships/hyperlink" Target="http://www.itu.int/net4/ITU-D/CDS/sg/rgqlist.asp?lg=1&amp;sp=2014&amp;rgq=D14-SG02-RGQ03.2&amp;stg=2" TargetMode="External"/><Relationship Id="rId45" Type="http://schemas.openxmlformats.org/officeDocument/2006/relationships/hyperlink" Target="https://www.itu.int/en/ITU-D/Cybersecurity/Pages/Women-in-Cyber/Women-in-Cyber-Mentorship-Programme.aspx" TargetMode="External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9" Type="http://schemas.openxmlformats.org/officeDocument/2006/relationships/hyperlink" Target="https://www.itu.int/pub/T-RES-T.52-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-2023/RES-130-a.pdf" TargetMode="External"/><Relationship Id="rId14" Type="http://schemas.openxmlformats.org/officeDocument/2006/relationships/hyperlink" Target="http://www.itu.int/pub/S-CONF-WCIT-2012/en" TargetMode="External"/><Relationship Id="rId22" Type="http://schemas.openxmlformats.org/officeDocument/2006/relationships/hyperlink" Target="http://www.itu.int/md/S15-CL-C-0018/en" TargetMode="External"/><Relationship Id="rId27" Type="http://schemas.openxmlformats.org/officeDocument/2006/relationships/hyperlink" Target="https://www.itu.int/md/S20-CL-C-0018/en" TargetMode="External"/><Relationship Id="rId30" Type="http://schemas.openxmlformats.org/officeDocument/2006/relationships/hyperlink" Target="http://www.itu.int/en/action/cybersecurity/Pages/gca.aspx" TargetMode="External"/><Relationship Id="rId35" Type="http://schemas.openxmlformats.org/officeDocument/2006/relationships/hyperlink" Target="https://www.itu.int/en/ITU-T/focusgroups/Pages/default.aspx" TargetMode="External"/><Relationship Id="rId43" Type="http://schemas.openxmlformats.org/officeDocument/2006/relationships/hyperlink" Target="https://www.itu.int/en/ITU-D/Cybersecurity/Pages/cybersecurity-national-strategies.aspx" TargetMode="External"/><Relationship Id="rId48" Type="http://schemas.openxmlformats.org/officeDocument/2006/relationships/hyperlink" Target="http://www.itu.int/en/ITU-D/Cybersecurity/Pages/partnership.aspx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.itu.int/en/council/Documents/basic-texts-2023/RES-071-a.pdf" TargetMode="External"/><Relationship Id="rId51" Type="http://schemas.openxmlformats.org/officeDocument/2006/relationships/hyperlink" Target="https://www.unodc.org/unodc/en/cybercrime/ad_hoc_committee/home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itu.int/en/council/Documents/basic-texts-2023/RES-174-a.pdf" TargetMode="External"/><Relationship Id="rId17" Type="http://schemas.openxmlformats.org/officeDocument/2006/relationships/hyperlink" Target="https://www.itu.int/md/D14-WTDC17-C-0115/en" TargetMode="External"/><Relationship Id="rId25" Type="http://schemas.openxmlformats.org/officeDocument/2006/relationships/hyperlink" Target="https://www.itu.int/md/S18-CL-C-0018/en" TargetMode="External"/><Relationship Id="rId33" Type="http://schemas.openxmlformats.org/officeDocument/2006/relationships/hyperlink" Target="https://www.itu.int/itu-t/workprog/wp_search.aspx?sg=17" TargetMode="External"/><Relationship Id="rId38" Type="http://schemas.openxmlformats.org/officeDocument/2006/relationships/hyperlink" Target="https://www.itu.int/en/ITU-D/Cybersecurity/Pages/cyberdrills.aspx" TargetMode="External"/><Relationship Id="rId46" Type="http://schemas.openxmlformats.org/officeDocument/2006/relationships/hyperlink" Target="https://www.itu.int/en/ITU-D/Cybersecurity/Pages/Women-in-Cyber/HerCyberTracks/Her-CyberTracks.aspx" TargetMode="External"/><Relationship Id="rId20" Type="http://schemas.openxmlformats.org/officeDocument/2006/relationships/hyperlink" Target="https://www.itu.int/pub/T-RES-T.75-2022" TargetMode="External"/><Relationship Id="rId41" Type="http://schemas.openxmlformats.org/officeDocument/2006/relationships/hyperlink" Target="https://ncsguide.org/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S15-CL-C-0109/en" TargetMode="External"/><Relationship Id="rId23" Type="http://schemas.openxmlformats.org/officeDocument/2006/relationships/hyperlink" Target="https://www.itu.int/md/S16-CL-C-0018/en" TargetMode="External"/><Relationship Id="rId28" Type="http://schemas.openxmlformats.org/officeDocument/2006/relationships/hyperlink" Target="https://www.itu.int/md/S21-CL-C-0018/en" TargetMode="External"/><Relationship Id="rId36" Type="http://schemas.openxmlformats.org/officeDocument/2006/relationships/hyperlink" Target="https://www.itu.int/pub/R-REC" TargetMode="External"/><Relationship Id="rId49" Type="http://schemas.openxmlformats.org/officeDocument/2006/relationships/hyperlink" Target="https://www.itu.int/net4/wsis/forum/2023/en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itu.int/en/council/Documents/basic-texts-2023/RES-140-a.pdf" TargetMode="External"/><Relationship Id="rId31" Type="http://schemas.openxmlformats.org/officeDocument/2006/relationships/hyperlink" Target="http://www.itu.int/en/ITU-D/Cybersecurity/Pages/Legal-Measures.aspx" TargetMode="External"/><Relationship Id="rId44" Type="http://schemas.openxmlformats.org/officeDocument/2006/relationships/hyperlink" Target="https://www.itu.int/en/ITU-D/Cybersecurity/Pages/global-cybersecurity-index.aspx" TargetMode="External"/><Relationship Id="rId52" Type="http://schemas.openxmlformats.org/officeDocument/2006/relationships/hyperlink" Target="https://www.itu.int/net4/wsis/forum/2023/en/Agenda/Session/463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1856</Words>
  <Characters>10585</Characters>
  <Application>Microsoft Office Word</Application>
  <DocSecurity>4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activities on strengthening the role of ITU in building confidence and security in the use of Information and Communication Technologies</dc:title>
  <dc:subject>Council 2023</dc:subject>
  <dc:creator>Arabic-AAM</dc:creator>
  <cp:keywords>C23, C2023, Council-23</cp:keywords>
  <dc:description/>
  <cp:lastModifiedBy>Xue, Kun</cp:lastModifiedBy>
  <cp:revision>2</cp:revision>
  <dcterms:created xsi:type="dcterms:W3CDTF">2023-06-22T10:57:00Z</dcterms:created>
  <dcterms:modified xsi:type="dcterms:W3CDTF">2023-06-22T10:57:00Z</dcterms:modified>
</cp:coreProperties>
</file>