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D72F49" w:rsidRPr="00265FE8" w14:paraId="413A333F" w14:textId="77777777" w:rsidTr="00D72F49">
        <w:trPr>
          <w:cantSplit/>
          <w:trHeight w:val="23"/>
        </w:trPr>
        <w:tc>
          <w:tcPr>
            <w:tcW w:w="3969" w:type="dxa"/>
            <w:vMerge w:val="restart"/>
            <w:tcMar>
              <w:left w:w="0" w:type="dxa"/>
            </w:tcMar>
          </w:tcPr>
          <w:p w14:paraId="62613FAC" w14:textId="77777777" w:rsidR="00D72F49" w:rsidRPr="00265FE8" w:rsidRDefault="00D72F49" w:rsidP="00FE649E">
            <w:pPr>
              <w:tabs>
                <w:tab w:val="left" w:pos="851"/>
              </w:tabs>
              <w:spacing w:before="0"/>
              <w:rPr>
                <w:b/>
              </w:rPr>
            </w:pPr>
            <w:r w:rsidRPr="00265FE8">
              <w:rPr>
                <w:b/>
              </w:rPr>
              <w:t xml:space="preserve">Point de l'ordre du </w:t>
            </w:r>
            <w:proofErr w:type="gramStart"/>
            <w:r w:rsidRPr="00265FE8">
              <w:rPr>
                <w:b/>
              </w:rPr>
              <w:t>jour:</w:t>
            </w:r>
            <w:proofErr w:type="gramEnd"/>
            <w:r w:rsidRPr="00265FE8">
              <w:rPr>
                <w:b/>
              </w:rPr>
              <w:t xml:space="preserve"> </w:t>
            </w:r>
            <w:r w:rsidR="00F40641" w:rsidRPr="00265FE8">
              <w:rPr>
                <w:b/>
              </w:rPr>
              <w:t>PL 2</w:t>
            </w:r>
          </w:p>
        </w:tc>
        <w:tc>
          <w:tcPr>
            <w:tcW w:w="5245" w:type="dxa"/>
          </w:tcPr>
          <w:p w14:paraId="47D493E2" w14:textId="77777777" w:rsidR="00D72F49" w:rsidRPr="00265FE8" w:rsidRDefault="00D72F49" w:rsidP="00FE649E">
            <w:pPr>
              <w:tabs>
                <w:tab w:val="left" w:pos="851"/>
              </w:tabs>
              <w:spacing w:before="0"/>
              <w:jc w:val="right"/>
              <w:rPr>
                <w:b/>
              </w:rPr>
            </w:pPr>
            <w:r w:rsidRPr="00265FE8">
              <w:rPr>
                <w:b/>
              </w:rPr>
              <w:t>Document C23/</w:t>
            </w:r>
            <w:r w:rsidR="00F40641" w:rsidRPr="00265FE8">
              <w:rPr>
                <w:b/>
              </w:rPr>
              <w:t>28</w:t>
            </w:r>
            <w:r w:rsidRPr="00265FE8">
              <w:rPr>
                <w:b/>
              </w:rPr>
              <w:t>-F</w:t>
            </w:r>
          </w:p>
        </w:tc>
      </w:tr>
      <w:tr w:rsidR="00D72F49" w:rsidRPr="00265FE8" w14:paraId="4EE80542" w14:textId="77777777" w:rsidTr="00D72F49">
        <w:trPr>
          <w:cantSplit/>
        </w:trPr>
        <w:tc>
          <w:tcPr>
            <w:tcW w:w="3969" w:type="dxa"/>
            <w:vMerge/>
          </w:tcPr>
          <w:p w14:paraId="70CCD22C" w14:textId="77777777" w:rsidR="00D72F49" w:rsidRPr="00265FE8" w:rsidRDefault="00D72F49" w:rsidP="00FE649E">
            <w:pPr>
              <w:tabs>
                <w:tab w:val="left" w:pos="851"/>
              </w:tabs>
              <w:rPr>
                <w:b/>
              </w:rPr>
            </w:pPr>
          </w:p>
        </w:tc>
        <w:tc>
          <w:tcPr>
            <w:tcW w:w="5245" w:type="dxa"/>
          </w:tcPr>
          <w:p w14:paraId="7CA7DD76" w14:textId="77777777" w:rsidR="00D72F49" w:rsidRPr="00265FE8" w:rsidRDefault="00F40641" w:rsidP="00FE649E">
            <w:pPr>
              <w:tabs>
                <w:tab w:val="left" w:pos="851"/>
              </w:tabs>
              <w:spacing w:before="0"/>
              <w:jc w:val="right"/>
              <w:rPr>
                <w:b/>
              </w:rPr>
            </w:pPr>
            <w:r w:rsidRPr="00265FE8">
              <w:rPr>
                <w:b/>
              </w:rPr>
              <w:t>22 mai</w:t>
            </w:r>
            <w:r w:rsidR="00D72F49" w:rsidRPr="00265FE8">
              <w:rPr>
                <w:b/>
              </w:rPr>
              <w:t xml:space="preserve"> 2023</w:t>
            </w:r>
          </w:p>
        </w:tc>
      </w:tr>
      <w:tr w:rsidR="00D72F49" w:rsidRPr="00265FE8" w14:paraId="1C16B188" w14:textId="77777777" w:rsidTr="00D72F49">
        <w:trPr>
          <w:cantSplit/>
          <w:trHeight w:val="23"/>
        </w:trPr>
        <w:tc>
          <w:tcPr>
            <w:tcW w:w="3969" w:type="dxa"/>
            <w:vMerge/>
          </w:tcPr>
          <w:p w14:paraId="361E8587" w14:textId="77777777" w:rsidR="00D72F49" w:rsidRPr="00265FE8" w:rsidRDefault="00D72F49" w:rsidP="00FE649E">
            <w:pPr>
              <w:tabs>
                <w:tab w:val="left" w:pos="851"/>
              </w:tabs>
              <w:rPr>
                <w:b/>
              </w:rPr>
            </w:pPr>
          </w:p>
        </w:tc>
        <w:tc>
          <w:tcPr>
            <w:tcW w:w="5245" w:type="dxa"/>
          </w:tcPr>
          <w:p w14:paraId="4BF549A2" w14:textId="77777777" w:rsidR="00D72F49" w:rsidRPr="00265FE8" w:rsidRDefault="00D72F49" w:rsidP="00FE649E">
            <w:pPr>
              <w:tabs>
                <w:tab w:val="left" w:pos="851"/>
              </w:tabs>
              <w:spacing w:before="0"/>
              <w:jc w:val="right"/>
              <w:rPr>
                <w:b/>
              </w:rPr>
            </w:pPr>
            <w:r w:rsidRPr="00265FE8">
              <w:rPr>
                <w:b/>
              </w:rPr>
              <w:t>Original: anglais</w:t>
            </w:r>
          </w:p>
        </w:tc>
      </w:tr>
      <w:tr w:rsidR="00D72F49" w:rsidRPr="00265FE8" w14:paraId="7A0D4017" w14:textId="77777777" w:rsidTr="00D72F49">
        <w:trPr>
          <w:cantSplit/>
          <w:trHeight w:val="23"/>
        </w:trPr>
        <w:tc>
          <w:tcPr>
            <w:tcW w:w="3969" w:type="dxa"/>
          </w:tcPr>
          <w:p w14:paraId="2DA5748A" w14:textId="77777777" w:rsidR="00D72F49" w:rsidRPr="00265FE8" w:rsidRDefault="00D72F49" w:rsidP="00FE649E">
            <w:pPr>
              <w:tabs>
                <w:tab w:val="left" w:pos="851"/>
              </w:tabs>
              <w:rPr>
                <w:b/>
              </w:rPr>
            </w:pPr>
          </w:p>
        </w:tc>
        <w:tc>
          <w:tcPr>
            <w:tcW w:w="5245" w:type="dxa"/>
          </w:tcPr>
          <w:p w14:paraId="3F74AC92" w14:textId="77777777" w:rsidR="00D72F49" w:rsidRPr="00265FE8" w:rsidRDefault="00D72F49" w:rsidP="00FE649E">
            <w:pPr>
              <w:tabs>
                <w:tab w:val="left" w:pos="851"/>
              </w:tabs>
              <w:spacing w:before="0"/>
              <w:jc w:val="right"/>
              <w:rPr>
                <w:b/>
              </w:rPr>
            </w:pPr>
          </w:p>
        </w:tc>
      </w:tr>
      <w:tr w:rsidR="00D72F49" w:rsidRPr="00265FE8" w14:paraId="3E6CA129" w14:textId="77777777" w:rsidTr="00D72F49">
        <w:trPr>
          <w:cantSplit/>
        </w:trPr>
        <w:tc>
          <w:tcPr>
            <w:tcW w:w="9214" w:type="dxa"/>
            <w:gridSpan w:val="2"/>
            <w:tcMar>
              <w:left w:w="0" w:type="dxa"/>
            </w:tcMar>
          </w:tcPr>
          <w:p w14:paraId="6960B780" w14:textId="77777777" w:rsidR="00D72F49" w:rsidRPr="00265FE8" w:rsidRDefault="00D72F49" w:rsidP="00FE649E">
            <w:pPr>
              <w:pStyle w:val="Source"/>
              <w:jc w:val="left"/>
              <w:rPr>
                <w:sz w:val="34"/>
                <w:szCs w:val="34"/>
              </w:rPr>
            </w:pPr>
            <w:r w:rsidRPr="00265FE8">
              <w:rPr>
                <w:rFonts w:cstheme="minorHAnsi"/>
                <w:color w:val="000000"/>
                <w:sz w:val="34"/>
                <w:szCs w:val="34"/>
              </w:rPr>
              <w:t xml:space="preserve">Rapport </w:t>
            </w:r>
            <w:r w:rsidR="00E95647" w:rsidRPr="00265FE8">
              <w:rPr>
                <w:rFonts w:cstheme="minorHAnsi"/>
                <w:color w:val="000000"/>
                <w:sz w:val="34"/>
                <w:szCs w:val="34"/>
              </w:rPr>
              <w:t xml:space="preserve">de la </w:t>
            </w:r>
            <w:r w:rsidRPr="00265FE8">
              <w:rPr>
                <w:rFonts w:cstheme="minorHAnsi"/>
                <w:color w:val="000000"/>
                <w:sz w:val="34"/>
                <w:szCs w:val="34"/>
              </w:rPr>
              <w:t>Secrétaire général</w:t>
            </w:r>
            <w:r w:rsidR="00E95647" w:rsidRPr="00265FE8">
              <w:rPr>
                <w:rFonts w:cstheme="minorHAnsi"/>
                <w:color w:val="000000"/>
                <w:sz w:val="34"/>
                <w:szCs w:val="34"/>
              </w:rPr>
              <w:t>e</w:t>
            </w:r>
          </w:p>
        </w:tc>
      </w:tr>
      <w:tr w:rsidR="00D72F49" w:rsidRPr="00265FE8" w14:paraId="186087AB" w14:textId="77777777" w:rsidTr="00D72F49">
        <w:trPr>
          <w:cantSplit/>
        </w:trPr>
        <w:tc>
          <w:tcPr>
            <w:tcW w:w="9214" w:type="dxa"/>
            <w:gridSpan w:val="2"/>
            <w:tcMar>
              <w:left w:w="0" w:type="dxa"/>
            </w:tcMar>
          </w:tcPr>
          <w:p w14:paraId="686F7ECE" w14:textId="77777777" w:rsidR="00F40641" w:rsidRPr="00265FE8" w:rsidRDefault="00F40641" w:rsidP="00FE649E">
            <w:pPr>
              <w:pStyle w:val="Subtitle"/>
              <w:framePr w:hSpace="0" w:wrap="auto" w:hAnchor="text" w:xAlign="left" w:yAlign="inline"/>
              <w:rPr>
                <w:caps/>
                <w:lang w:val="fr-FR"/>
              </w:rPr>
            </w:pPr>
            <w:r w:rsidRPr="00265FE8">
              <w:rPr>
                <w:color w:val="000000"/>
                <w:lang w:val="fr-FR"/>
              </w:rPr>
              <w:t>PROJET DE PLAN OPÉRATIONNEL QUADRIENNAL GLISSANT DE L'UNION POUR LA PÉRIODE 2024-2027</w:t>
            </w:r>
          </w:p>
        </w:tc>
      </w:tr>
      <w:tr w:rsidR="00D72F49" w:rsidRPr="00265FE8" w14:paraId="06677862" w14:textId="77777777" w:rsidTr="00D72F49">
        <w:trPr>
          <w:cantSplit/>
        </w:trPr>
        <w:tc>
          <w:tcPr>
            <w:tcW w:w="9214" w:type="dxa"/>
            <w:gridSpan w:val="2"/>
            <w:tcBorders>
              <w:top w:val="single" w:sz="4" w:space="0" w:color="auto"/>
              <w:bottom w:val="single" w:sz="4" w:space="0" w:color="auto"/>
            </w:tcBorders>
            <w:tcMar>
              <w:left w:w="0" w:type="dxa"/>
            </w:tcMar>
          </w:tcPr>
          <w:p w14:paraId="4A417500" w14:textId="11929200" w:rsidR="00D72F49" w:rsidRPr="00265FE8" w:rsidRDefault="00F37FE5" w:rsidP="00FE649E">
            <w:pPr>
              <w:spacing w:before="160"/>
              <w:rPr>
                <w:b/>
                <w:bCs/>
                <w:sz w:val="26"/>
                <w:szCs w:val="26"/>
              </w:rPr>
            </w:pPr>
            <w:r w:rsidRPr="00265FE8">
              <w:rPr>
                <w:b/>
                <w:bCs/>
                <w:sz w:val="26"/>
                <w:szCs w:val="26"/>
              </w:rPr>
              <w:t>Objet</w:t>
            </w:r>
          </w:p>
          <w:p w14:paraId="4C325E96" w14:textId="77777777" w:rsidR="00F40641" w:rsidRPr="00265FE8" w:rsidRDefault="00F40641" w:rsidP="00FE649E">
            <w:r w:rsidRPr="00265FE8">
              <w:t xml:space="preserve">Le présent document présente le projet de plan opérationnel quadriennal glissant de l'Union pour la période </w:t>
            </w:r>
            <w:r w:rsidRPr="00265FE8">
              <w:rPr>
                <w:color w:val="000000"/>
              </w:rPr>
              <w:t>2024-2027</w:t>
            </w:r>
            <w:r w:rsidRPr="00265FE8">
              <w:t>.</w:t>
            </w:r>
          </w:p>
          <w:p w14:paraId="43637550" w14:textId="77777777" w:rsidR="00D72F49" w:rsidRPr="00265FE8" w:rsidRDefault="00F40641" w:rsidP="00FE649E">
            <w:r w:rsidRPr="00265FE8">
              <w:t>Le présent plan est publié conformément aux numéros ci-après de la Convention de l'UIT: numéro 181A (article 12) pour l'UIT-R; numéro 205A (article 15) pour l'UIT-T; numéro 223A (article 18) pour l'UIT-D; et numéro 87A (article 5) pour le Secrétariat général et les activités intersectorielles.</w:t>
            </w:r>
          </w:p>
          <w:p w14:paraId="59984937" w14:textId="77777777" w:rsidR="00D72F49" w:rsidRPr="00265FE8" w:rsidRDefault="00D72F49" w:rsidP="00FE649E">
            <w:pPr>
              <w:spacing w:before="160"/>
              <w:rPr>
                <w:b/>
                <w:bCs/>
                <w:sz w:val="26"/>
                <w:szCs w:val="26"/>
              </w:rPr>
            </w:pPr>
            <w:r w:rsidRPr="00265FE8">
              <w:rPr>
                <w:b/>
                <w:bCs/>
                <w:sz w:val="26"/>
                <w:szCs w:val="26"/>
              </w:rPr>
              <w:t>Suite à donner par le Conseil</w:t>
            </w:r>
          </w:p>
          <w:p w14:paraId="423DA3F0" w14:textId="77777777" w:rsidR="00D72F49" w:rsidRPr="00265FE8" w:rsidRDefault="00F40641" w:rsidP="00FE649E">
            <w:r w:rsidRPr="00265FE8">
              <w:t xml:space="preserve">Le Conseil est invité à </w:t>
            </w:r>
            <w:r w:rsidRPr="00265FE8">
              <w:rPr>
                <w:b/>
                <w:bCs/>
              </w:rPr>
              <w:t>examiner</w:t>
            </w:r>
            <w:r w:rsidRPr="00265FE8">
              <w:t xml:space="preserve"> et à </w:t>
            </w:r>
            <w:r w:rsidRPr="00265FE8">
              <w:rPr>
                <w:b/>
                <w:bCs/>
              </w:rPr>
              <w:t>approuver</w:t>
            </w:r>
            <w:r w:rsidRPr="00265FE8">
              <w:t xml:space="preserve"> le projet de </w:t>
            </w:r>
            <w:r w:rsidR="007360AB" w:rsidRPr="00265FE8">
              <w:t xml:space="preserve">plan opérationnel quadriennal glissant de l'Union pour la période </w:t>
            </w:r>
            <w:r w:rsidR="007360AB" w:rsidRPr="00265FE8">
              <w:rPr>
                <w:color w:val="000000"/>
              </w:rPr>
              <w:t>2024-2027</w:t>
            </w:r>
            <w:r w:rsidRPr="00265FE8">
              <w:t xml:space="preserve"> et à </w:t>
            </w:r>
            <w:r w:rsidRPr="00265FE8">
              <w:rPr>
                <w:b/>
                <w:bCs/>
              </w:rPr>
              <w:t>adopter</w:t>
            </w:r>
            <w:r w:rsidRPr="00265FE8">
              <w:t xml:space="preserve"> le projet de Résolution figurant dans l'Annexe A du présent document.</w:t>
            </w:r>
          </w:p>
          <w:p w14:paraId="51C709AD" w14:textId="77777777" w:rsidR="00D72F49" w:rsidRPr="00265FE8" w:rsidRDefault="00D72F49" w:rsidP="00FE649E">
            <w:pPr>
              <w:spacing w:before="160"/>
              <w:rPr>
                <w:b/>
                <w:bCs/>
                <w:sz w:val="26"/>
                <w:szCs w:val="26"/>
              </w:rPr>
            </w:pPr>
            <w:r w:rsidRPr="00265FE8">
              <w:rPr>
                <w:b/>
                <w:bCs/>
                <w:sz w:val="26"/>
                <w:szCs w:val="26"/>
              </w:rPr>
              <w:t xml:space="preserve">Lien(s) pertinent(s) avec le </w:t>
            </w:r>
            <w:r w:rsidR="00F37FE5" w:rsidRPr="00265FE8">
              <w:rPr>
                <w:b/>
                <w:bCs/>
                <w:sz w:val="26"/>
                <w:szCs w:val="26"/>
              </w:rPr>
              <w:t>p</w:t>
            </w:r>
            <w:r w:rsidRPr="00265FE8">
              <w:rPr>
                <w:b/>
                <w:bCs/>
                <w:sz w:val="26"/>
                <w:szCs w:val="26"/>
              </w:rPr>
              <w:t>lan stratégique</w:t>
            </w:r>
          </w:p>
          <w:p w14:paraId="5BCB035E" w14:textId="41DC1B1A" w:rsidR="00D72F49" w:rsidRPr="00265FE8" w:rsidRDefault="000225DA" w:rsidP="00FE649E">
            <w:bookmarkStart w:id="0" w:name="lt_pId028"/>
            <w:r w:rsidRPr="00265FE8">
              <w:t>Le projet de plan opérationnel donne des détails sur les cinq priorités thématiques et les</w:t>
            </w:r>
            <w:r w:rsidR="00FE649E" w:rsidRPr="00265FE8">
              <w:t> </w:t>
            </w:r>
            <w:r w:rsidRPr="00265FE8">
              <w:t xml:space="preserve">43 produits de l'Union, tels qu'ils sont énoncés dans le </w:t>
            </w:r>
            <w:r w:rsidR="00BF6427" w:rsidRPr="00265FE8">
              <w:t>p</w:t>
            </w:r>
            <w:r w:rsidRPr="00265FE8">
              <w:t>lan stratégique.</w:t>
            </w:r>
            <w:bookmarkEnd w:id="0"/>
          </w:p>
          <w:p w14:paraId="164D1EF8" w14:textId="77777777" w:rsidR="00E95647" w:rsidRPr="00265FE8" w:rsidRDefault="007360AB" w:rsidP="00FE649E">
            <w:pPr>
              <w:spacing w:before="160"/>
              <w:rPr>
                <w:b/>
                <w:bCs/>
                <w:sz w:val="26"/>
                <w:szCs w:val="26"/>
              </w:rPr>
            </w:pPr>
            <w:r w:rsidRPr="00265FE8">
              <w:rPr>
                <w:b/>
                <w:bCs/>
                <w:sz w:val="26"/>
                <w:szCs w:val="26"/>
              </w:rPr>
              <w:t>Incidences financières</w:t>
            </w:r>
          </w:p>
          <w:p w14:paraId="27A9C033" w14:textId="69973165" w:rsidR="00D72F49" w:rsidRPr="00265FE8" w:rsidRDefault="00651D95" w:rsidP="00FE649E">
            <w:pPr>
              <w:spacing w:before="160"/>
              <w:rPr>
                <w:b/>
                <w:bCs/>
                <w:sz w:val="26"/>
                <w:szCs w:val="26"/>
              </w:rPr>
            </w:pPr>
            <w:bookmarkStart w:id="1" w:name="lt_pId030"/>
            <w:r w:rsidRPr="00265FE8">
              <w:rPr>
                <w:szCs w:val="24"/>
              </w:rPr>
              <w:t xml:space="preserve">Le projet de </w:t>
            </w:r>
            <w:r w:rsidR="004C03D6" w:rsidRPr="00265FE8">
              <w:rPr>
                <w:szCs w:val="24"/>
              </w:rPr>
              <w:t>p</w:t>
            </w:r>
            <w:r w:rsidRPr="00265FE8">
              <w:rPr>
                <w:szCs w:val="24"/>
              </w:rPr>
              <w:t xml:space="preserve">lan opérationnel est conforme aux limites financières fixées par la Conférence de plénipotentiaires de 2022 dans le </w:t>
            </w:r>
            <w:r w:rsidR="004C03D6" w:rsidRPr="00265FE8">
              <w:rPr>
                <w:szCs w:val="24"/>
              </w:rPr>
              <w:t>p</w:t>
            </w:r>
            <w:r w:rsidRPr="00265FE8">
              <w:rPr>
                <w:szCs w:val="24"/>
              </w:rPr>
              <w:t>lan financier pour la période 2024-2027</w:t>
            </w:r>
            <w:r w:rsidR="007360AB" w:rsidRPr="00265FE8">
              <w:rPr>
                <w:szCs w:val="24"/>
              </w:rPr>
              <w:t>.</w:t>
            </w:r>
            <w:bookmarkEnd w:id="1"/>
          </w:p>
          <w:p w14:paraId="363F2F88" w14:textId="77777777" w:rsidR="00D72F49" w:rsidRPr="00265FE8" w:rsidRDefault="00D72F49" w:rsidP="00FE649E">
            <w:pPr>
              <w:spacing w:before="160"/>
              <w:rPr>
                <w:caps/>
                <w:sz w:val="22"/>
              </w:rPr>
            </w:pPr>
            <w:r w:rsidRPr="00265FE8">
              <w:rPr>
                <w:sz w:val="22"/>
              </w:rPr>
              <w:t>__________________</w:t>
            </w:r>
          </w:p>
          <w:p w14:paraId="310F476E" w14:textId="77777777" w:rsidR="00D72F49" w:rsidRPr="00265FE8" w:rsidRDefault="00D72F49" w:rsidP="00FE649E">
            <w:pPr>
              <w:spacing w:before="160"/>
              <w:rPr>
                <w:b/>
                <w:bCs/>
                <w:sz w:val="26"/>
                <w:szCs w:val="26"/>
              </w:rPr>
            </w:pPr>
            <w:r w:rsidRPr="00265FE8">
              <w:rPr>
                <w:b/>
                <w:bCs/>
                <w:sz w:val="26"/>
                <w:szCs w:val="26"/>
              </w:rPr>
              <w:t>Références</w:t>
            </w:r>
          </w:p>
          <w:bookmarkStart w:id="2" w:name="lt_pId032"/>
          <w:p w14:paraId="32340454" w14:textId="77777777" w:rsidR="007360AB" w:rsidRPr="00265FE8" w:rsidRDefault="007360AB" w:rsidP="00FE649E">
            <w:pPr>
              <w:spacing w:after="160"/>
              <w:rPr>
                <w:i/>
                <w:iCs/>
              </w:rPr>
            </w:pPr>
            <w:r w:rsidRPr="00265FE8">
              <w:rPr>
                <w:i/>
                <w:iCs/>
              </w:rPr>
              <w:fldChar w:fldCharType="begin"/>
            </w:r>
            <w:r w:rsidRPr="00265FE8">
              <w:rPr>
                <w:i/>
                <w:iCs/>
              </w:rPr>
              <w:instrText>HYPERLINK "https://www.itu.int/en/council/Documents/basic-texts-2023/RES-071-F.pdf"</w:instrText>
            </w:r>
            <w:r w:rsidRPr="00265FE8">
              <w:rPr>
                <w:i/>
                <w:iCs/>
              </w:rPr>
            </w:r>
            <w:r w:rsidRPr="00265FE8">
              <w:rPr>
                <w:i/>
                <w:iCs/>
              </w:rPr>
              <w:fldChar w:fldCharType="separate"/>
            </w:r>
            <w:r w:rsidRPr="00265FE8">
              <w:rPr>
                <w:rStyle w:val="Hyperlink"/>
                <w:i/>
                <w:iCs/>
              </w:rPr>
              <w:t>Résolution 71</w:t>
            </w:r>
            <w:r w:rsidRPr="00265FE8">
              <w:rPr>
                <w:i/>
                <w:iCs/>
              </w:rPr>
              <w:fldChar w:fldCharType="end"/>
            </w:r>
            <w:r w:rsidRPr="00265FE8">
              <w:rPr>
                <w:i/>
                <w:iCs/>
              </w:rPr>
              <w:t xml:space="preserve"> (Rév. Bucarest, 2022) </w:t>
            </w:r>
            <w:bookmarkEnd w:id="2"/>
            <w:r w:rsidRPr="00265FE8">
              <w:rPr>
                <w:i/>
                <w:iCs/>
              </w:rPr>
              <w:t>de la Conférence de plénipotentiaires</w:t>
            </w:r>
          </w:p>
          <w:bookmarkStart w:id="3" w:name="lt_pId033"/>
          <w:p w14:paraId="1096DB4B" w14:textId="487F697C" w:rsidR="00D72F49" w:rsidRPr="00265FE8" w:rsidRDefault="00FE649E" w:rsidP="00FE649E">
            <w:pPr>
              <w:spacing w:after="160"/>
            </w:pPr>
            <w:r w:rsidRPr="00265FE8">
              <w:rPr>
                <w:i/>
                <w:iCs/>
              </w:rPr>
              <w:fldChar w:fldCharType="begin"/>
            </w:r>
            <w:r w:rsidRPr="00265FE8">
              <w:rPr>
                <w:i/>
                <w:iCs/>
              </w:rPr>
              <w:instrText xml:space="preserve"> HYPERLINK "https://www.itu.int/en/council/Documents/basic-texts-2023/Convention-F.pdf" </w:instrText>
            </w:r>
            <w:r w:rsidRPr="00265FE8">
              <w:rPr>
                <w:i/>
                <w:iCs/>
              </w:rPr>
            </w:r>
            <w:r w:rsidRPr="00265FE8">
              <w:rPr>
                <w:i/>
                <w:iCs/>
              </w:rPr>
              <w:fldChar w:fldCharType="separate"/>
            </w:r>
            <w:r w:rsidR="007360AB" w:rsidRPr="00265FE8">
              <w:rPr>
                <w:rStyle w:val="Hyperlink"/>
                <w:i/>
                <w:iCs/>
              </w:rPr>
              <w:t>CV 87A, 181A, 205A, 223A</w:t>
            </w:r>
            <w:bookmarkEnd w:id="3"/>
            <w:r w:rsidRPr="00265FE8">
              <w:rPr>
                <w:i/>
                <w:iCs/>
              </w:rPr>
              <w:fldChar w:fldCharType="end"/>
            </w:r>
          </w:p>
        </w:tc>
      </w:tr>
    </w:tbl>
    <w:p w14:paraId="7775E0D7" w14:textId="77777777" w:rsidR="00A51849" w:rsidRPr="00265FE8" w:rsidRDefault="00A51849" w:rsidP="00FE649E">
      <w:pPr>
        <w:tabs>
          <w:tab w:val="clear" w:pos="567"/>
          <w:tab w:val="clear" w:pos="1134"/>
          <w:tab w:val="clear" w:pos="1701"/>
          <w:tab w:val="clear" w:pos="2268"/>
          <w:tab w:val="clear" w:pos="2835"/>
        </w:tabs>
        <w:overflowPunct/>
        <w:autoSpaceDE/>
        <w:autoSpaceDN/>
        <w:adjustRightInd/>
        <w:spacing w:before="0"/>
        <w:textAlignment w:val="auto"/>
      </w:pPr>
      <w:r w:rsidRPr="00265FE8">
        <w:br w:type="page"/>
      </w:r>
    </w:p>
    <w:p w14:paraId="003F8E59" w14:textId="6E7486B0" w:rsidR="00C8395E" w:rsidRPr="00265FE8" w:rsidRDefault="00C8395E" w:rsidP="00FE649E">
      <w:pPr>
        <w:pStyle w:val="Heading1"/>
      </w:pPr>
      <w:bookmarkStart w:id="4" w:name="lt_pId034"/>
      <w:bookmarkStart w:id="5" w:name="_Hlk135728460"/>
      <w:r w:rsidRPr="00265FE8">
        <w:lastRenderedPageBreak/>
        <w:t>1</w:t>
      </w:r>
      <w:r w:rsidRPr="00265FE8">
        <w:tab/>
      </w:r>
      <w:bookmarkEnd w:id="4"/>
      <w:bookmarkEnd w:id="5"/>
      <w:r w:rsidRPr="00265FE8">
        <w:t>Grandes lignes du</w:t>
      </w:r>
      <w:r w:rsidR="00543C68" w:rsidRPr="00265FE8">
        <w:t xml:space="preserve"> projet de</w:t>
      </w:r>
      <w:r w:rsidRPr="00265FE8">
        <w:t xml:space="preserve"> </w:t>
      </w:r>
      <w:r w:rsidR="00AF162C" w:rsidRPr="00265FE8">
        <w:t>p</w:t>
      </w:r>
      <w:r w:rsidRPr="00265FE8">
        <w:t xml:space="preserve">lan opérationnel par </w:t>
      </w:r>
      <w:r w:rsidR="00594E52" w:rsidRPr="00265FE8">
        <w:t>priorité thématique</w:t>
      </w:r>
      <w:r w:rsidRPr="00265FE8">
        <w:t xml:space="preserve">, par </w:t>
      </w:r>
      <w:r w:rsidR="00C069BE" w:rsidRPr="00265FE8">
        <w:t xml:space="preserve">produits </w:t>
      </w:r>
      <w:r w:rsidRPr="00265FE8">
        <w:t>et par Secteur</w:t>
      </w:r>
    </w:p>
    <w:p w14:paraId="214491B9" w14:textId="0AC09031" w:rsidR="00C8395E" w:rsidRPr="00265FE8" w:rsidRDefault="00C8395E" w:rsidP="00FE649E">
      <w:r w:rsidRPr="00265FE8">
        <w:t>1.1</w:t>
      </w:r>
      <w:r w:rsidRPr="00265FE8">
        <w:tab/>
        <w:t xml:space="preserve">Le projet de plan opérationnel pour la période 2024-2027 porte sur la mise en œuvre de 5 </w:t>
      </w:r>
      <w:r w:rsidR="00F379C8" w:rsidRPr="00265FE8">
        <w:t xml:space="preserve">priorités thématiques </w:t>
      </w:r>
      <w:r w:rsidRPr="00265FE8">
        <w:t xml:space="preserve">et de 43 produits. Il suit la structure </w:t>
      </w:r>
      <w:r w:rsidR="002118F8" w:rsidRPr="00265FE8">
        <w:t xml:space="preserve">du plan stratégique et du plan financier </w:t>
      </w:r>
      <w:r w:rsidRPr="00265FE8">
        <w:t>pour la période 2024-2027 approuvés par la Conférence de plénipotentiaires de 2022.</w:t>
      </w:r>
    </w:p>
    <w:p w14:paraId="5E97322F" w14:textId="48CB3CDE" w:rsidR="00C8395E" w:rsidRPr="00265FE8" w:rsidRDefault="00C8395E" w:rsidP="001E24C8">
      <w:bookmarkStart w:id="6" w:name="lt_pId037"/>
      <w:r w:rsidRPr="00265FE8">
        <w:t>1.2</w:t>
      </w:r>
      <w:r w:rsidRPr="00265FE8">
        <w:tab/>
      </w:r>
      <w:r w:rsidR="002118F8" w:rsidRPr="00265FE8">
        <w:t xml:space="preserve">Ce projet de plan opérationnel donne une analyse détaillée </w:t>
      </w:r>
      <w:r w:rsidR="00AC67FE" w:rsidRPr="00265FE8">
        <w:t>pour l'an</w:t>
      </w:r>
      <w:r w:rsidR="0044010F" w:rsidRPr="00265FE8">
        <w:t>n</w:t>
      </w:r>
      <w:r w:rsidR="00AC67FE" w:rsidRPr="00265FE8">
        <w:t xml:space="preserve">ée 2024 et une analyse condensée pour </w:t>
      </w:r>
      <w:r w:rsidR="008C45F4" w:rsidRPr="00265FE8">
        <w:t>les trois années suivantes</w:t>
      </w:r>
      <w:r w:rsidRPr="00265FE8">
        <w:t>.</w:t>
      </w:r>
      <w:bookmarkEnd w:id="6"/>
    </w:p>
    <w:p w14:paraId="696D2457" w14:textId="77777777" w:rsidR="007360AB" w:rsidRPr="00265FE8" w:rsidRDefault="00C8395E" w:rsidP="00FE649E">
      <w:pPr>
        <w:spacing w:after="240"/>
        <w:rPr>
          <w:rFonts w:asciiTheme="minorHAnsi" w:hAnsiTheme="minorHAnsi" w:cstheme="minorHAnsi"/>
        </w:rPr>
      </w:pPr>
      <w:r w:rsidRPr="00265FE8">
        <w:t>1.3</w:t>
      </w:r>
      <w:r w:rsidRPr="00265FE8">
        <w:tab/>
        <w:t>La structure du projet de plan opérationnel pour la période 2024-2027 est la suivante:</w:t>
      </w:r>
    </w:p>
    <w:p w14:paraId="1B1813B2" w14:textId="4828D9CF" w:rsidR="007360AB" w:rsidRPr="00265FE8" w:rsidRDefault="00562C05" w:rsidP="00FE649E">
      <w:pPr>
        <w:tabs>
          <w:tab w:val="clear" w:pos="567"/>
          <w:tab w:val="clear" w:pos="1134"/>
          <w:tab w:val="clear" w:pos="1701"/>
          <w:tab w:val="clear" w:pos="2268"/>
          <w:tab w:val="clear" w:pos="2835"/>
        </w:tabs>
        <w:overflowPunct/>
        <w:autoSpaceDE/>
        <w:autoSpaceDN/>
        <w:adjustRightInd/>
        <w:snapToGrid w:val="0"/>
        <w:spacing w:before="240" w:after="120"/>
        <w:jc w:val="center"/>
        <w:textAlignment w:val="auto"/>
        <w:rPr>
          <w:rFonts w:asciiTheme="minorHAnsi" w:hAnsiTheme="minorHAnsi" w:cstheme="minorHAnsi"/>
        </w:rPr>
      </w:pPr>
      <w:r w:rsidRPr="00265FE8">
        <w:rPr>
          <w:rFonts w:asciiTheme="minorHAnsi" w:hAnsiTheme="minorHAnsi" w:cstheme="minorHAnsi"/>
          <w:noProof/>
        </w:rPr>
        <w:drawing>
          <wp:inline distT="0" distB="0" distL="0" distR="0" wp14:anchorId="7BD2F921" wp14:editId="019F67D7">
            <wp:extent cx="5856392" cy="3744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744"/>
                    <a:stretch/>
                  </pic:blipFill>
                  <pic:spPr bwMode="auto">
                    <a:xfrm>
                      <a:off x="0" y="0"/>
                      <a:ext cx="5856392"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679FB8DC" w14:textId="712BF16C" w:rsidR="007360AB" w:rsidRPr="00265FE8" w:rsidRDefault="007360AB" w:rsidP="00FE649E">
      <w:pPr>
        <w:pStyle w:val="Heading1"/>
      </w:pPr>
      <w:r w:rsidRPr="00265FE8">
        <w:t>2</w:t>
      </w:r>
      <w:r w:rsidRPr="00265FE8">
        <w:tab/>
      </w:r>
      <w:bookmarkStart w:id="7" w:name="lt_pId041"/>
      <w:r w:rsidR="00C31363" w:rsidRPr="00265FE8">
        <w:t>Priorités thématiques et produits</w:t>
      </w:r>
      <w:bookmarkEnd w:id="7"/>
    </w:p>
    <w:p w14:paraId="7583BE83" w14:textId="558897B3" w:rsidR="007360AB" w:rsidRPr="00265FE8" w:rsidRDefault="007360AB" w:rsidP="00FE649E">
      <w:r w:rsidRPr="00265FE8">
        <w:t>2.1</w:t>
      </w:r>
      <w:r w:rsidRPr="00265FE8">
        <w:tab/>
      </w:r>
      <w:bookmarkStart w:id="8" w:name="lt_pId043"/>
      <w:r w:rsidR="00C31363" w:rsidRPr="00265FE8">
        <w:t xml:space="preserve">Les Tableaux 1 et 2 </w:t>
      </w:r>
      <w:r w:rsidR="0080168D" w:rsidRPr="00265FE8">
        <w:t>présentent une ventilation détaillée</w:t>
      </w:r>
      <w:r w:rsidR="00427C84" w:rsidRPr="00265FE8">
        <w:t xml:space="preserve"> </w:t>
      </w:r>
      <w:r w:rsidR="00543C68" w:rsidRPr="00265FE8">
        <w:t xml:space="preserve">des coûts </w:t>
      </w:r>
      <w:r w:rsidR="00427C84" w:rsidRPr="00265FE8">
        <w:t>par priorité thématique et par Secteur pour la période 2024-2027.</w:t>
      </w:r>
      <w:bookmarkEnd w:id="8"/>
    </w:p>
    <w:p w14:paraId="7570189F" w14:textId="77777777"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sectPr w:rsidR="007360AB" w:rsidRPr="00265FE8" w:rsidSect="003A2501">
          <w:footerReference w:type="default" r:id="rId8"/>
          <w:headerReference w:type="first" r:id="rId9"/>
          <w:footerReference w:type="first" r:id="rId10"/>
          <w:pgSz w:w="11907" w:h="16834"/>
          <w:pgMar w:top="709" w:right="1418" w:bottom="1418" w:left="1418" w:header="720" w:footer="720" w:gutter="0"/>
          <w:paperSrc w:first="286" w:other="286"/>
          <w:cols w:space="720"/>
          <w:titlePg/>
          <w:docGrid w:linePitch="326"/>
        </w:sectPr>
      </w:pPr>
    </w:p>
    <w:p w14:paraId="686D800C" w14:textId="77777777" w:rsidR="007360AB" w:rsidRPr="00265FE8" w:rsidRDefault="007360AB" w:rsidP="00FE649E">
      <w:pPr>
        <w:pStyle w:val="Tabletitle"/>
      </w:pPr>
      <w:bookmarkStart w:id="9" w:name="lt_pId046"/>
      <w:r w:rsidRPr="00265FE8">
        <w:lastRenderedPageBreak/>
        <w:t>Table</w:t>
      </w:r>
      <w:r w:rsidR="0097151C" w:rsidRPr="00265FE8">
        <w:t>au</w:t>
      </w:r>
      <w:r w:rsidRPr="00265FE8">
        <w:t xml:space="preserve"> 1</w:t>
      </w:r>
      <w:bookmarkEnd w:id="9"/>
    </w:p>
    <w:p w14:paraId="1B7FBCDA" w14:textId="04F1B36B" w:rsidR="005B7088" w:rsidRPr="00265FE8" w:rsidRDefault="005B7088" w:rsidP="00FE649E">
      <w:pPr>
        <w:tabs>
          <w:tab w:val="clear" w:pos="567"/>
          <w:tab w:val="clear" w:pos="1134"/>
          <w:tab w:val="clear" w:pos="1701"/>
          <w:tab w:val="clear" w:pos="2268"/>
          <w:tab w:val="clear" w:pos="2835"/>
        </w:tabs>
        <w:overflowPunct/>
        <w:autoSpaceDE/>
        <w:autoSpaceDN/>
        <w:adjustRightInd/>
        <w:spacing w:before="0"/>
        <w:textAlignment w:val="auto"/>
      </w:pPr>
      <w:r w:rsidRPr="00265FE8">
        <w:rPr>
          <w:noProof/>
        </w:rPr>
        <w:drawing>
          <wp:inline distT="0" distB="0" distL="0" distR="0" wp14:anchorId="7A745CB3" wp14:editId="21041BC2">
            <wp:extent cx="8888730" cy="22663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8730" cy="2266315"/>
                    </a:xfrm>
                    <a:prstGeom prst="rect">
                      <a:avLst/>
                    </a:prstGeom>
                    <a:noFill/>
                    <a:ln>
                      <a:noFill/>
                    </a:ln>
                  </pic:spPr>
                </pic:pic>
              </a:graphicData>
            </a:graphic>
          </wp:inline>
        </w:drawing>
      </w:r>
    </w:p>
    <w:p w14:paraId="59D91F2F" w14:textId="5D18CD10"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textAlignment w:val="auto"/>
      </w:pPr>
      <w:r w:rsidRPr="00265FE8">
        <w:br w:type="page"/>
      </w:r>
    </w:p>
    <w:p w14:paraId="798E30C0" w14:textId="77777777" w:rsidR="007360AB" w:rsidRPr="00265FE8" w:rsidRDefault="007360AB" w:rsidP="00FE649E">
      <w:pPr>
        <w:pStyle w:val="Tabletitle"/>
      </w:pPr>
      <w:bookmarkStart w:id="10" w:name="lt_pId047"/>
      <w:r w:rsidRPr="00265FE8">
        <w:lastRenderedPageBreak/>
        <w:t>Table</w:t>
      </w:r>
      <w:r w:rsidR="001735C8" w:rsidRPr="00265FE8">
        <w:t>au</w:t>
      </w:r>
      <w:r w:rsidRPr="00265FE8">
        <w:t xml:space="preserve"> 2</w:t>
      </w:r>
      <w:bookmarkEnd w:id="10"/>
    </w:p>
    <w:p w14:paraId="5C644946" w14:textId="1128DA86" w:rsidR="007360AB" w:rsidRPr="00265FE8" w:rsidRDefault="00C519C4" w:rsidP="001E24C8">
      <w:pPr>
        <w:pStyle w:val="Figure"/>
      </w:pPr>
      <w:r w:rsidRPr="00265FE8">
        <w:rPr>
          <w:noProof/>
        </w:rPr>
        <w:drawing>
          <wp:inline distT="0" distB="0" distL="0" distR="0" wp14:anchorId="46B50939" wp14:editId="60266000">
            <wp:extent cx="8888730" cy="21564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8730" cy="2156460"/>
                    </a:xfrm>
                    <a:prstGeom prst="rect">
                      <a:avLst/>
                    </a:prstGeom>
                    <a:noFill/>
                    <a:ln>
                      <a:noFill/>
                    </a:ln>
                  </pic:spPr>
                </pic:pic>
              </a:graphicData>
            </a:graphic>
          </wp:inline>
        </w:drawing>
      </w:r>
    </w:p>
    <w:p w14:paraId="2394192B" w14:textId="77777777" w:rsidR="001E24C8" w:rsidRPr="00265FE8" w:rsidRDefault="001E24C8" w:rsidP="00D12829"/>
    <w:p w14:paraId="434B3AE2" w14:textId="24DBF28D" w:rsidR="001E24C8" w:rsidRPr="00265FE8" w:rsidRDefault="001E24C8" w:rsidP="00FE649E">
      <w:pPr>
        <w:tabs>
          <w:tab w:val="clear" w:pos="567"/>
          <w:tab w:val="clear" w:pos="1134"/>
          <w:tab w:val="clear" w:pos="1701"/>
          <w:tab w:val="clear" w:pos="2268"/>
          <w:tab w:val="clear" w:pos="2835"/>
        </w:tabs>
        <w:overflowPunct/>
        <w:autoSpaceDE/>
        <w:autoSpaceDN/>
        <w:adjustRightInd/>
        <w:spacing w:before="0"/>
        <w:jc w:val="center"/>
        <w:textAlignment w:val="auto"/>
        <w:rPr>
          <w:b/>
          <w:bCs/>
        </w:rPr>
        <w:sectPr w:rsidR="001E24C8" w:rsidRPr="00265FE8" w:rsidSect="0052156C">
          <w:headerReference w:type="first" r:id="rId13"/>
          <w:footerReference w:type="first" r:id="rId14"/>
          <w:pgSz w:w="16834" w:h="11907" w:orient="landscape"/>
          <w:pgMar w:top="1418" w:right="1418" w:bottom="1418" w:left="1418" w:header="720" w:footer="720" w:gutter="0"/>
          <w:paperSrc w:first="286" w:other="286"/>
          <w:cols w:space="720"/>
          <w:titlePg/>
          <w:docGrid w:linePitch="326"/>
        </w:sectPr>
      </w:pPr>
    </w:p>
    <w:p w14:paraId="381EC1C6" w14:textId="471D1710" w:rsidR="001735C8" w:rsidRPr="00265FE8" w:rsidRDefault="007360AB" w:rsidP="009D02B5">
      <w:r w:rsidRPr="00265FE8">
        <w:rPr>
          <w:rFonts w:asciiTheme="minorHAnsi" w:hAnsiTheme="minorHAnsi" w:cstheme="minorHAnsi"/>
          <w:szCs w:val="24"/>
        </w:rPr>
        <w:lastRenderedPageBreak/>
        <w:t>2.2</w:t>
      </w:r>
      <w:r w:rsidRPr="00265FE8">
        <w:rPr>
          <w:rFonts w:asciiTheme="minorHAnsi" w:hAnsiTheme="minorHAnsi" w:cstheme="minorHAnsi"/>
          <w:szCs w:val="24"/>
        </w:rPr>
        <w:tab/>
      </w:r>
      <w:bookmarkStart w:id="13" w:name="lt_pId050"/>
      <w:r w:rsidR="001735C8" w:rsidRPr="00265FE8">
        <w:t xml:space="preserve">Le </w:t>
      </w:r>
      <w:r w:rsidR="009D78AD" w:rsidRPr="00265FE8">
        <w:t xml:space="preserve">Tableau 3 </w:t>
      </w:r>
      <w:r w:rsidR="001735C8" w:rsidRPr="00265FE8">
        <w:t xml:space="preserve">indique la ventilation des coûts pour 2024 par </w:t>
      </w:r>
      <w:r w:rsidR="009D78AD" w:rsidRPr="00265FE8">
        <w:t>produit</w:t>
      </w:r>
      <w:r w:rsidR="001735C8" w:rsidRPr="00265FE8">
        <w:t>.</w:t>
      </w:r>
    </w:p>
    <w:p w14:paraId="0EFCA253" w14:textId="77777777" w:rsidR="007360AB" w:rsidRPr="00265FE8" w:rsidRDefault="007360AB" w:rsidP="009D02B5">
      <w:pPr>
        <w:pStyle w:val="Tabletitle"/>
        <w:keepNext w:val="0"/>
        <w:spacing w:before="240"/>
      </w:pPr>
      <w:r w:rsidRPr="00265FE8">
        <w:t>Table</w:t>
      </w:r>
      <w:r w:rsidR="001735C8" w:rsidRPr="00265FE8">
        <w:t>au</w:t>
      </w:r>
      <w:r w:rsidRPr="00265FE8">
        <w:t xml:space="preserve"> 3</w:t>
      </w:r>
      <w:bookmarkEnd w:id="13"/>
    </w:p>
    <w:p w14:paraId="0CEBF205" w14:textId="008929F9" w:rsidR="007360AB" w:rsidRPr="00265FE8" w:rsidRDefault="00D12829" w:rsidP="009D02B5">
      <w:pPr>
        <w:pStyle w:val="Figure"/>
        <w:keepNext w:val="0"/>
        <w:keepLines w:val="0"/>
      </w:pPr>
      <w:r w:rsidRPr="00265FE8">
        <w:rPr>
          <w:noProof/>
        </w:rPr>
        <w:drawing>
          <wp:inline distT="0" distB="0" distL="0" distR="0" wp14:anchorId="6257E34F" wp14:editId="505BFE24">
            <wp:extent cx="5760085" cy="6598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6598285"/>
                    </a:xfrm>
                    <a:prstGeom prst="rect">
                      <a:avLst/>
                    </a:prstGeom>
                    <a:noFill/>
                    <a:ln>
                      <a:noFill/>
                    </a:ln>
                  </pic:spPr>
                </pic:pic>
              </a:graphicData>
            </a:graphic>
          </wp:inline>
        </w:drawing>
      </w:r>
    </w:p>
    <w:p w14:paraId="52B04F34" w14:textId="402F14DD" w:rsidR="007360AB" w:rsidRPr="00265FE8" w:rsidRDefault="007360AB" w:rsidP="009D02B5">
      <w:pPr>
        <w:pStyle w:val="Header"/>
        <w:keepNext/>
        <w:keepLines/>
        <w:snapToGrid w:val="0"/>
        <w:spacing w:before="120" w:after="120"/>
        <w:jc w:val="left"/>
        <w:rPr>
          <w:rFonts w:asciiTheme="minorHAnsi" w:hAnsiTheme="minorHAnsi" w:cstheme="minorHAnsi"/>
          <w:color w:val="000000" w:themeColor="text1"/>
          <w:sz w:val="24"/>
          <w:szCs w:val="24"/>
        </w:rPr>
      </w:pPr>
      <w:r w:rsidRPr="00265FE8">
        <w:rPr>
          <w:rFonts w:asciiTheme="minorHAnsi" w:hAnsiTheme="minorHAnsi" w:cstheme="minorHAnsi"/>
          <w:color w:val="000000" w:themeColor="text1"/>
          <w:sz w:val="24"/>
          <w:szCs w:val="24"/>
        </w:rPr>
        <w:lastRenderedPageBreak/>
        <w:t>2.3</w:t>
      </w:r>
      <w:r w:rsidRPr="00265FE8">
        <w:rPr>
          <w:rFonts w:asciiTheme="minorHAnsi" w:hAnsiTheme="minorHAnsi" w:cstheme="minorHAnsi"/>
          <w:color w:val="000000" w:themeColor="text1"/>
          <w:sz w:val="24"/>
          <w:szCs w:val="24"/>
        </w:rPr>
        <w:tab/>
      </w:r>
      <w:bookmarkStart w:id="14" w:name="lt_pId052"/>
      <w:r w:rsidR="00002ADA" w:rsidRPr="00265FE8">
        <w:rPr>
          <w:rFonts w:asciiTheme="minorHAnsi" w:hAnsiTheme="minorHAnsi" w:cstheme="minorHAnsi"/>
          <w:color w:val="000000" w:themeColor="text1"/>
          <w:sz w:val="24"/>
          <w:szCs w:val="24"/>
        </w:rPr>
        <w:t>Le Tableau 4 et le Graphique 1 indiquent la répartition des coûts pour 2024 en fonction des Objectifs de développement durable (ODD).</w:t>
      </w:r>
      <w:bookmarkEnd w:id="14"/>
    </w:p>
    <w:p w14:paraId="50DB703B" w14:textId="77777777" w:rsidR="007360AB" w:rsidRPr="00265FE8" w:rsidRDefault="007360AB" w:rsidP="009D02B5">
      <w:pPr>
        <w:pStyle w:val="Header"/>
        <w:keepNext/>
        <w:keepLines/>
        <w:snapToGrid w:val="0"/>
        <w:spacing w:before="120" w:after="120"/>
        <w:rPr>
          <w:rFonts w:asciiTheme="minorHAnsi" w:hAnsiTheme="minorHAnsi" w:cstheme="minorHAnsi"/>
          <w:b/>
          <w:bCs/>
          <w:color w:val="000000" w:themeColor="text1"/>
          <w:sz w:val="24"/>
          <w:szCs w:val="24"/>
        </w:rPr>
      </w:pPr>
      <w:bookmarkStart w:id="15" w:name="lt_pId053"/>
      <w:r w:rsidRPr="00265FE8">
        <w:rPr>
          <w:rFonts w:asciiTheme="minorHAnsi" w:hAnsiTheme="minorHAnsi" w:cstheme="minorHAnsi"/>
          <w:b/>
          <w:bCs/>
          <w:color w:val="000000" w:themeColor="text1"/>
          <w:sz w:val="24"/>
          <w:szCs w:val="24"/>
        </w:rPr>
        <w:t>Table</w:t>
      </w:r>
      <w:r w:rsidR="001735C8" w:rsidRPr="00265FE8">
        <w:rPr>
          <w:rFonts w:asciiTheme="minorHAnsi" w:hAnsiTheme="minorHAnsi" w:cstheme="minorHAnsi"/>
          <w:b/>
          <w:bCs/>
          <w:color w:val="000000" w:themeColor="text1"/>
          <w:sz w:val="24"/>
          <w:szCs w:val="24"/>
        </w:rPr>
        <w:t>au</w:t>
      </w:r>
      <w:r w:rsidRPr="00265FE8">
        <w:rPr>
          <w:rFonts w:asciiTheme="minorHAnsi" w:hAnsiTheme="minorHAnsi" w:cstheme="minorHAnsi"/>
          <w:b/>
          <w:bCs/>
          <w:color w:val="000000" w:themeColor="text1"/>
          <w:sz w:val="24"/>
          <w:szCs w:val="24"/>
        </w:rPr>
        <w:t xml:space="preserve"> 4</w:t>
      </w:r>
      <w:bookmarkEnd w:id="15"/>
    </w:p>
    <w:p w14:paraId="0D6D6852" w14:textId="049B17E4" w:rsidR="007360AB" w:rsidRPr="00265FE8" w:rsidRDefault="00157A0A" w:rsidP="009D02B5">
      <w:pPr>
        <w:pStyle w:val="Figure"/>
      </w:pPr>
      <w:r w:rsidRPr="00265FE8">
        <w:rPr>
          <w:noProof/>
        </w:rPr>
        <w:drawing>
          <wp:inline distT="0" distB="0" distL="0" distR="0" wp14:anchorId="58EA8318" wp14:editId="28A04083">
            <wp:extent cx="5760085" cy="3346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346450"/>
                    </a:xfrm>
                    <a:prstGeom prst="rect">
                      <a:avLst/>
                    </a:prstGeom>
                    <a:noFill/>
                    <a:ln>
                      <a:noFill/>
                    </a:ln>
                  </pic:spPr>
                </pic:pic>
              </a:graphicData>
            </a:graphic>
          </wp:inline>
        </w:drawing>
      </w:r>
    </w:p>
    <w:p w14:paraId="38064507" w14:textId="1AB2A9F6" w:rsidR="007360AB" w:rsidRPr="00265FE8" w:rsidRDefault="003F6BB7" w:rsidP="009D02B5">
      <w:pPr>
        <w:pStyle w:val="Tabletitle"/>
        <w:spacing w:before="240"/>
      </w:pPr>
      <w:bookmarkStart w:id="16" w:name="lt_pId054"/>
      <w:r w:rsidRPr="00265FE8">
        <w:t>Graphique 1</w:t>
      </w:r>
      <w:bookmarkEnd w:id="16"/>
    </w:p>
    <w:p w14:paraId="07F0CBE4" w14:textId="02C9279B" w:rsidR="00A46B2D" w:rsidRPr="00265FE8" w:rsidRDefault="00157A0A" w:rsidP="00157A0A">
      <w:pPr>
        <w:pStyle w:val="Figure"/>
      </w:pPr>
      <w:r w:rsidRPr="00265FE8">
        <w:rPr>
          <w:noProof/>
        </w:rPr>
        <w:drawing>
          <wp:inline distT="0" distB="0" distL="0" distR="0" wp14:anchorId="2BB9E64F" wp14:editId="5E840CAE">
            <wp:extent cx="5760085" cy="3727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27450"/>
                    </a:xfrm>
                    <a:prstGeom prst="rect">
                      <a:avLst/>
                    </a:prstGeom>
                    <a:noFill/>
                    <a:ln>
                      <a:noFill/>
                    </a:ln>
                  </pic:spPr>
                </pic:pic>
              </a:graphicData>
            </a:graphic>
          </wp:inline>
        </w:drawing>
      </w:r>
    </w:p>
    <w:p w14:paraId="3B33142C" w14:textId="77777777" w:rsidR="00157A0A" w:rsidRPr="00265FE8" w:rsidRDefault="00157A0A" w:rsidP="00157A0A">
      <w:r w:rsidRPr="00265FE8">
        <w:br w:type="page"/>
      </w:r>
    </w:p>
    <w:p w14:paraId="182EFC04" w14:textId="26D7ADCB" w:rsidR="00EB22C7" w:rsidRPr="00265FE8" w:rsidRDefault="00EB22C7" w:rsidP="00FE649E">
      <w:pPr>
        <w:pStyle w:val="Heading1"/>
      </w:pPr>
      <w:r w:rsidRPr="00265FE8">
        <w:lastRenderedPageBreak/>
        <w:t>3</w:t>
      </w:r>
      <w:r w:rsidRPr="00265FE8">
        <w:tab/>
        <w:t>Structure des coûts et méthode d'imputation des coûts</w:t>
      </w:r>
    </w:p>
    <w:p w14:paraId="5D86F699" w14:textId="60FCA547" w:rsidR="00EB22C7" w:rsidRPr="00265FE8" w:rsidRDefault="00EB22C7" w:rsidP="00FE649E">
      <w:r w:rsidRPr="00265FE8">
        <w:t>3.1</w:t>
      </w:r>
      <w:r w:rsidRPr="00265FE8">
        <w:tab/>
        <w:t>L'imputation intégrale des coûts à chaque élément du budget axé sur les résultats, c'est</w:t>
      </w:r>
      <w:r w:rsidRPr="00265FE8">
        <w:noBreakHyphen/>
        <w:t>à</w:t>
      </w:r>
      <w:r w:rsidRPr="00265FE8">
        <w:noBreakHyphen/>
        <w:t xml:space="preserve">dire aux </w:t>
      </w:r>
      <w:r w:rsidR="008C4FFD" w:rsidRPr="00265FE8">
        <w:t>priorités thématiques et aux produits</w:t>
      </w:r>
      <w:r w:rsidRPr="00265FE8">
        <w:t xml:space="preserve">, repose sur la méthode d'imputation des coûts décrite dans la Décision 535 </w:t>
      </w:r>
      <w:r w:rsidR="003544A8" w:rsidRPr="00265FE8">
        <w:t>(C05, dernière mod</w:t>
      </w:r>
      <w:r w:rsidR="00157A0A" w:rsidRPr="00265FE8">
        <w:t>ification</w:t>
      </w:r>
      <w:r w:rsidR="003544A8" w:rsidRPr="00265FE8">
        <w:t xml:space="preserve"> C14) </w:t>
      </w:r>
      <w:r w:rsidRPr="00265FE8">
        <w:t>du Conseil</w:t>
      </w:r>
      <w:r w:rsidR="003544A8" w:rsidRPr="00265FE8">
        <w:t xml:space="preserve"> de l'UIT</w:t>
      </w:r>
      <w:r w:rsidRPr="00265FE8">
        <w:t>.</w:t>
      </w:r>
    </w:p>
    <w:p w14:paraId="1DAF40EC" w14:textId="77777777" w:rsidR="00EB22C7" w:rsidRPr="00265FE8" w:rsidRDefault="00EB22C7" w:rsidP="00FE649E">
      <w:r w:rsidRPr="00265FE8">
        <w:t>3.2</w:t>
      </w:r>
      <w:r w:rsidRPr="00265FE8">
        <w:tab/>
        <w:t>La structure des coûts intégraux est la suivante:</w:t>
      </w:r>
    </w:p>
    <w:p w14:paraId="675A6271" w14:textId="4C3360F4" w:rsidR="00EB22C7" w:rsidRPr="00265FE8" w:rsidRDefault="003C16E7" w:rsidP="00FE649E">
      <w:pPr>
        <w:jc w:val="center"/>
      </w:pPr>
      <w:r w:rsidRPr="00265FE8">
        <w:rPr>
          <w:noProof/>
        </w:rPr>
        <w:drawing>
          <wp:inline distT="0" distB="0" distL="0" distR="0" wp14:anchorId="07ED60F4" wp14:editId="45A0FDBF">
            <wp:extent cx="3743325" cy="2638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3325" cy="2638425"/>
                    </a:xfrm>
                    <a:prstGeom prst="rect">
                      <a:avLst/>
                    </a:prstGeom>
                    <a:noFill/>
                    <a:ln>
                      <a:noFill/>
                    </a:ln>
                  </pic:spPr>
                </pic:pic>
              </a:graphicData>
            </a:graphic>
          </wp:inline>
        </w:drawing>
      </w:r>
    </w:p>
    <w:p w14:paraId="117F788C" w14:textId="77777777" w:rsidR="00EB22C7" w:rsidRPr="00265FE8" w:rsidRDefault="00EB22C7" w:rsidP="00FE649E">
      <w:r w:rsidRPr="00265FE8">
        <w:t>3.3</w:t>
      </w:r>
      <w:r w:rsidRPr="00265FE8">
        <w:tab/>
        <w:t>Les charges prévues (budget financier) sont représentées par les catégories de charges comme suit:</w:t>
      </w:r>
    </w:p>
    <w:p w14:paraId="6240511F" w14:textId="77777777" w:rsidR="00EB22C7" w:rsidRPr="00265FE8" w:rsidRDefault="00EB22C7" w:rsidP="00FE649E">
      <w:r w:rsidRPr="00265FE8">
        <w:rPr>
          <w:u w:val="single"/>
        </w:rPr>
        <w:t>Dépenses de personnel</w:t>
      </w:r>
      <w:r w:rsidRPr="00265FE8">
        <w:t>:</w:t>
      </w:r>
    </w:p>
    <w:p w14:paraId="5875104A" w14:textId="676F8ADD" w:rsidR="00EB22C7" w:rsidRPr="00265FE8" w:rsidRDefault="00EB22C7" w:rsidP="00FE649E">
      <w:pPr>
        <w:pStyle w:val="enumlev1"/>
      </w:pPr>
      <w:r w:rsidRPr="00265FE8">
        <w:t>–</w:t>
      </w:r>
      <w:r w:rsidRPr="00265FE8">
        <w:tab/>
        <w:t xml:space="preserve">Catégorie 1 </w:t>
      </w:r>
      <w:r w:rsidR="0023619C" w:rsidRPr="00265FE8">
        <w:t xml:space="preserve">– </w:t>
      </w:r>
      <w:r w:rsidRPr="00265FE8">
        <w:t>Dépenses de personnel (traitements et indemnités, etc.)</w:t>
      </w:r>
    </w:p>
    <w:p w14:paraId="1DFED4A8" w14:textId="65EB27D2" w:rsidR="00EB22C7" w:rsidRPr="00265FE8" w:rsidRDefault="00EB22C7" w:rsidP="00FE649E">
      <w:pPr>
        <w:pStyle w:val="enumlev1"/>
      </w:pPr>
      <w:r w:rsidRPr="00265FE8">
        <w:t>–</w:t>
      </w:r>
      <w:r w:rsidRPr="00265FE8">
        <w:tab/>
        <w:t xml:space="preserve">Catégorie 2 </w:t>
      </w:r>
      <w:r w:rsidR="0023619C" w:rsidRPr="00265FE8">
        <w:t xml:space="preserve">– </w:t>
      </w:r>
      <w:r w:rsidRPr="00265FE8">
        <w:t>Autres dépenses de personnel (pensions, assurance maladie, développement des ressources humaines, etc.)</w:t>
      </w:r>
    </w:p>
    <w:p w14:paraId="5430E87A" w14:textId="77777777" w:rsidR="00EB22C7" w:rsidRPr="00265FE8" w:rsidRDefault="00EB22C7" w:rsidP="00FE649E">
      <w:r w:rsidRPr="00265FE8">
        <w:rPr>
          <w:u w:val="single"/>
        </w:rPr>
        <w:t>Dépenses autres que les dépenses de personnel</w:t>
      </w:r>
      <w:r w:rsidRPr="00265FE8">
        <w:t>:</w:t>
      </w:r>
    </w:p>
    <w:p w14:paraId="73537A0B" w14:textId="7E0BF6FD" w:rsidR="00EB22C7" w:rsidRPr="00265FE8" w:rsidRDefault="00EB22C7" w:rsidP="00FE649E">
      <w:pPr>
        <w:pStyle w:val="enumlev1"/>
      </w:pPr>
      <w:r w:rsidRPr="00265FE8">
        <w:t>–</w:t>
      </w:r>
      <w:r w:rsidRPr="00265FE8">
        <w:tab/>
        <w:t>Catégorie 3</w:t>
      </w:r>
      <w:r w:rsidR="00BE7BCC" w:rsidRPr="00265FE8">
        <w:t xml:space="preserve"> –</w:t>
      </w:r>
      <w:r w:rsidRPr="00265FE8">
        <w:t xml:space="preserve"> Frais de mission</w:t>
      </w:r>
    </w:p>
    <w:p w14:paraId="647DDD26" w14:textId="62F474CF" w:rsidR="00EB22C7" w:rsidRPr="00265FE8" w:rsidRDefault="00EB22C7" w:rsidP="00FE649E">
      <w:pPr>
        <w:pStyle w:val="enumlev1"/>
      </w:pPr>
      <w:r w:rsidRPr="00265FE8">
        <w:t>–</w:t>
      </w:r>
      <w:r w:rsidRPr="00265FE8">
        <w:tab/>
        <w:t xml:space="preserve">Catégorie 4 </w:t>
      </w:r>
      <w:r w:rsidR="00BE7BCC" w:rsidRPr="00265FE8">
        <w:t xml:space="preserve">– </w:t>
      </w:r>
      <w:r w:rsidRPr="00265FE8">
        <w:t>Services contractuels</w:t>
      </w:r>
    </w:p>
    <w:p w14:paraId="4B99DD09" w14:textId="3B3FB604" w:rsidR="00EB22C7" w:rsidRPr="00265FE8" w:rsidRDefault="00EB22C7" w:rsidP="00FE649E">
      <w:pPr>
        <w:pStyle w:val="enumlev1"/>
      </w:pPr>
      <w:r w:rsidRPr="00265FE8">
        <w:t>–</w:t>
      </w:r>
      <w:r w:rsidRPr="00265FE8">
        <w:tab/>
        <w:t xml:space="preserve">Catégorie 5 </w:t>
      </w:r>
      <w:r w:rsidR="00BE7BCC" w:rsidRPr="00265FE8">
        <w:t xml:space="preserve">– </w:t>
      </w:r>
      <w:r w:rsidRPr="00265FE8">
        <w:t>Location et entretien des locaux et des équipements</w:t>
      </w:r>
    </w:p>
    <w:p w14:paraId="68C18120" w14:textId="067563DC" w:rsidR="00EB22C7" w:rsidRPr="00265FE8" w:rsidRDefault="00EB22C7" w:rsidP="00FE649E">
      <w:pPr>
        <w:pStyle w:val="enumlev1"/>
      </w:pPr>
      <w:r w:rsidRPr="00265FE8">
        <w:t>–</w:t>
      </w:r>
      <w:r w:rsidRPr="00265FE8">
        <w:tab/>
        <w:t xml:space="preserve">Catégorie 6 </w:t>
      </w:r>
      <w:r w:rsidR="00BE7BCC" w:rsidRPr="00265FE8">
        <w:t xml:space="preserve">– </w:t>
      </w:r>
      <w:r w:rsidRPr="00265FE8">
        <w:t>Matériels et fournitures</w:t>
      </w:r>
    </w:p>
    <w:p w14:paraId="6283A72D" w14:textId="7040FA73" w:rsidR="00EB22C7" w:rsidRPr="00265FE8" w:rsidRDefault="00EB22C7" w:rsidP="00FE649E">
      <w:pPr>
        <w:pStyle w:val="enumlev1"/>
      </w:pPr>
      <w:r w:rsidRPr="00265FE8">
        <w:t>–</w:t>
      </w:r>
      <w:r w:rsidRPr="00265FE8">
        <w:tab/>
        <w:t xml:space="preserve">Catégorie 7 </w:t>
      </w:r>
      <w:r w:rsidR="00BE7BCC" w:rsidRPr="00265FE8">
        <w:t xml:space="preserve">– </w:t>
      </w:r>
      <w:r w:rsidRPr="00265FE8">
        <w:t>Acquisition de locaux, de mobilier et de matériel</w:t>
      </w:r>
    </w:p>
    <w:p w14:paraId="6FB16188" w14:textId="33724BF1" w:rsidR="00EB22C7" w:rsidRPr="00265FE8" w:rsidRDefault="00EB22C7" w:rsidP="00FE649E">
      <w:pPr>
        <w:pStyle w:val="enumlev1"/>
      </w:pPr>
      <w:r w:rsidRPr="00265FE8">
        <w:t>–</w:t>
      </w:r>
      <w:r w:rsidRPr="00265FE8">
        <w:tab/>
        <w:t xml:space="preserve">Catégorie 8 </w:t>
      </w:r>
      <w:r w:rsidR="00BE7BCC" w:rsidRPr="00265FE8">
        <w:t xml:space="preserve">– </w:t>
      </w:r>
      <w:r w:rsidRPr="00265FE8">
        <w:t>Services publics et services intérieurs</w:t>
      </w:r>
    </w:p>
    <w:p w14:paraId="02F785BD" w14:textId="7CA5A22B" w:rsidR="00EB22C7" w:rsidRPr="00265FE8" w:rsidRDefault="00EB22C7" w:rsidP="00FE649E">
      <w:pPr>
        <w:pStyle w:val="enumlev1"/>
      </w:pPr>
      <w:r w:rsidRPr="00265FE8">
        <w:t>–</w:t>
      </w:r>
      <w:r w:rsidRPr="00265FE8">
        <w:tab/>
        <w:t xml:space="preserve">Catégorie 9 </w:t>
      </w:r>
      <w:r w:rsidR="00BE7BCC" w:rsidRPr="00265FE8">
        <w:t xml:space="preserve">– </w:t>
      </w:r>
      <w:r w:rsidRPr="00265FE8">
        <w:t>Vérification des comptes, contributions interorganisations et divers</w:t>
      </w:r>
    </w:p>
    <w:p w14:paraId="6CD2435A" w14:textId="44E730BB" w:rsidR="00EB22C7" w:rsidRPr="00265FE8" w:rsidRDefault="00EB22C7" w:rsidP="00FE649E">
      <w:r w:rsidRPr="00265FE8">
        <w:t>3.4</w:t>
      </w:r>
      <w:r w:rsidRPr="00265FE8">
        <w:tab/>
        <w:t xml:space="preserve">Les dépenses de documentation sont les services fournis par le Département des conférences et des publications qui peuvent être directement imputés à un </w:t>
      </w:r>
      <w:r w:rsidR="0023619C" w:rsidRPr="00265FE8">
        <w:t>p</w:t>
      </w:r>
      <w:r w:rsidRPr="00265FE8">
        <w:t>roduit sur la base du nombre de pages. Ces services sont les suivants:</w:t>
      </w:r>
    </w:p>
    <w:p w14:paraId="596ECD88" w14:textId="324A7646" w:rsidR="00EB22C7" w:rsidRPr="00265FE8" w:rsidRDefault="00EB22C7" w:rsidP="00FE649E">
      <w:pPr>
        <w:pStyle w:val="enumlev1"/>
      </w:pPr>
      <w:r w:rsidRPr="00265FE8">
        <w:t>–</w:t>
      </w:r>
      <w:r w:rsidRPr="00265FE8">
        <w:tab/>
        <w:t>Traduction (dans les six langues officielles de l'Union)</w:t>
      </w:r>
    </w:p>
    <w:p w14:paraId="0ACFB24D" w14:textId="6A1B3EF0" w:rsidR="00EB22C7" w:rsidRPr="00265FE8" w:rsidRDefault="00EB22C7" w:rsidP="00FE649E">
      <w:pPr>
        <w:pStyle w:val="enumlev1"/>
      </w:pPr>
      <w:r w:rsidRPr="00265FE8">
        <w:t>–</w:t>
      </w:r>
      <w:r w:rsidRPr="00265FE8">
        <w:tab/>
        <w:t>Traitement de texte (dans les six langues officielles de l'Union)</w:t>
      </w:r>
    </w:p>
    <w:p w14:paraId="5CF7E9EB" w14:textId="79F01712" w:rsidR="00EB22C7" w:rsidRPr="00265FE8" w:rsidRDefault="00EB22C7" w:rsidP="00A46B2D">
      <w:pPr>
        <w:keepLines/>
      </w:pPr>
      <w:r w:rsidRPr="00265FE8">
        <w:lastRenderedPageBreak/>
        <w:t>3.5</w:t>
      </w:r>
      <w:r w:rsidRPr="00265FE8">
        <w:tab/>
        <w:t>Les dépenses d'appui aux Bureaux/</w:t>
      </w:r>
      <w:r w:rsidR="00A10715" w:rsidRPr="00265FE8">
        <w:t xml:space="preserve">au Secrétariat général </w:t>
      </w:r>
      <w:r w:rsidRPr="00265FE8">
        <w:t xml:space="preserve">sont les dépenses de personnel et les charges connexes des Bureaux (y compris du Bureau du Directeur) et du </w:t>
      </w:r>
      <w:r w:rsidR="00A10715" w:rsidRPr="00265FE8">
        <w:t>Secrétariat</w:t>
      </w:r>
      <w:r w:rsidR="00633E2C" w:rsidRPr="00265FE8">
        <w:t xml:space="preserve"> général</w:t>
      </w:r>
      <w:r w:rsidR="00A10715" w:rsidRPr="00265FE8">
        <w:t xml:space="preserve"> </w:t>
      </w:r>
      <w:r w:rsidRPr="00265FE8">
        <w:t xml:space="preserve">(Département de la planification stratégique et des relations avec les </w:t>
      </w:r>
      <w:r w:rsidR="00D64955" w:rsidRPr="00265FE8">
        <w:t>m</w:t>
      </w:r>
      <w:r w:rsidRPr="00265FE8">
        <w:t xml:space="preserve">embres), qui sont réimputées aux </w:t>
      </w:r>
      <w:r w:rsidR="00633E2C" w:rsidRPr="00265FE8">
        <w:t xml:space="preserve">priorités thématiques et aux produits </w:t>
      </w:r>
      <w:r w:rsidRPr="00265FE8">
        <w:t>sur la base du travail mesuré (étude de temps).</w:t>
      </w:r>
    </w:p>
    <w:p w14:paraId="2DD5D42F" w14:textId="77777777" w:rsidR="00EB22C7" w:rsidRPr="00265FE8" w:rsidRDefault="00EB22C7" w:rsidP="00FE649E">
      <w:r w:rsidRPr="00265FE8">
        <w:t>3.6</w:t>
      </w:r>
      <w:r w:rsidRPr="00265FE8">
        <w:tab/>
        <w:t>Les dépenses de services administratifs centralisés sont les dépenses de personnel et les charges connexes:</w:t>
      </w:r>
    </w:p>
    <w:p w14:paraId="7F39D38E" w14:textId="77777777" w:rsidR="00EB22C7" w:rsidRPr="00265FE8" w:rsidRDefault="00EB22C7" w:rsidP="00FE649E">
      <w:pPr>
        <w:pStyle w:val="enumlev1"/>
      </w:pPr>
      <w:r w:rsidRPr="00265FE8">
        <w:t>–</w:t>
      </w:r>
      <w:r w:rsidRPr="00265FE8">
        <w:tab/>
        <w:t>du Bureau du Secrétaire général et du Vice-Secrétaire général;</w:t>
      </w:r>
    </w:p>
    <w:p w14:paraId="6875EF89" w14:textId="77777777" w:rsidR="00EB22C7" w:rsidRPr="00265FE8" w:rsidRDefault="00EB22C7" w:rsidP="00FE649E">
      <w:pPr>
        <w:pStyle w:val="enumlev1"/>
      </w:pPr>
      <w:r w:rsidRPr="00265FE8">
        <w:t>–</w:t>
      </w:r>
      <w:r w:rsidRPr="00265FE8">
        <w:tab/>
        <w:t>du Département de la gestion des ressources humaines;</w:t>
      </w:r>
    </w:p>
    <w:p w14:paraId="0F734BD7" w14:textId="77777777" w:rsidR="00EB22C7" w:rsidRPr="00265FE8" w:rsidRDefault="00EB22C7" w:rsidP="00FE649E">
      <w:pPr>
        <w:pStyle w:val="enumlev1"/>
      </w:pPr>
      <w:r w:rsidRPr="00265FE8">
        <w:t>–</w:t>
      </w:r>
      <w:r w:rsidRPr="00265FE8">
        <w:tab/>
        <w:t>du Département de la gestion des ressources financières,</w:t>
      </w:r>
    </w:p>
    <w:p w14:paraId="55312E40" w14:textId="2BD25176" w:rsidR="00EB22C7" w:rsidRPr="00265FE8" w:rsidRDefault="00306C1F" w:rsidP="00FE649E">
      <w:r w:rsidRPr="00265FE8">
        <w:t>visant à fournir</w:t>
      </w:r>
      <w:r w:rsidR="00EB22C7" w:rsidRPr="00265FE8">
        <w:t xml:space="preserve"> un appui administratif général pour </w:t>
      </w:r>
      <w:r w:rsidR="006E1C22" w:rsidRPr="00265FE8">
        <w:t xml:space="preserve">toutes les priorités thématiques et tous les produits </w:t>
      </w:r>
      <w:r w:rsidR="00EB22C7" w:rsidRPr="00265FE8">
        <w:t xml:space="preserve">de l'Union. Ces dépenses sont réimputées aux </w:t>
      </w:r>
      <w:r w:rsidR="006E1C22" w:rsidRPr="00265FE8">
        <w:t xml:space="preserve">produits </w:t>
      </w:r>
      <w:r w:rsidR="00EB22C7" w:rsidRPr="00265FE8">
        <w:t>en fonction des bases de réimputation.</w:t>
      </w:r>
    </w:p>
    <w:p w14:paraId="5AC84176" w14:textId="77777777" w:rsidR="00EB22C7" w:rsidRPr="00265FE8" w:rsidRDefault="00EB22C7" w:rsidP="00FE649E">
      <w:r w:rsidRPr="00265FE8">
        <w:t>3.7</w:t>
      </w:r>
      <w:r w:rsidRPr="00265FE8">
        <w:tab/>
        <w:t>Les dépenses de services d'appui centralisés sont les dépenses de personnel et les charges connexes:</w:t>
      </w:r>
    </w:p>
    <w:p w14:paraId="4F844181" w14:textId="3E8BD8DC" w:rsidR="00EB22C7" w:rsidRPr="00265FE8" w:rsidRDefault="00EB22C7" w:rsidP="00FE649E">
      <w:pPr>
        <w:pStyle w:val="enumlev1"/>
      </w:pPr>
      <w:r w:rsidRPr="00265FE8">
        <w:t>–</w:t>
      </w:r>
      <w:r w:rsidRPr="00265FE8">
        <w:tab/>
        <w:t>du Département des conférences et des publications (</w:t>
      </w:r>
      <w:r w:rsidR="004F0E58" w:rsidRPr="00265FE8">
        <w:t xml:space="preserve">à l'exception des dépenses </w:t>
      </w:r>
      <w:r w:rsidRPr="00265FE8">
        <w:t>de documentation);</w:t>
      </w:r>
    </w:p>
    <w:p w14:paraId="1FD1D273" w14:textId="77777777" w:rsidR="00EB22C7" w:rsidRPr="00265FE8" w:rsidRDefault="00EB22C7" w:rsidP="00FE649E">
      <w:r w:rsidRPr="00265FE8">
        <w:t>–</w:t>
      </w:r>
      <w:r w:rsidRPr="00265FE8">
        <w:tab/>
        <w:t>du Département des services informatiques;</w:t>
      </w:r>
    </w:p>
    <w:p w14:paraId="4F833E6C" w14:textId="77777777" w:rsidR="00EB22C7" w:rsidRPr="00265FE8" w:rsidRDefault="00EB22C7" w:rsidP="00FE649E">
      <w:r w:rsidRPr="00265FE8">
        <w:t>–</w:t>
      </w:r>
      <w:r w:rsidRPr="00265FE8">
        <w:tab/>
        <w:t>ainsi que les charges communes de l'UIT,</w:t>
      </w:r>
    </w:p>
    <w:p w14:paraId="78FE9B5C" w14:textId="47FADB32" w:rsidR="00EB22C7" w:rsidRPr="00265FE8" w:rsidRDefault="004F0D8C" w:rsidP="00FE649E">
      <w:r w:rsidRPr="00265FE8">
        <w:t>visant à fournir</w:t>
      </w:r>
      <w:r w:rsidR="00EB22C7" w:rsidRPr="00265FE8">
        <w:t xml:space="preserve"> un appui administratif général pour les </w:t>
      </w:r>
      <w:r w:rsidR="00B6237A" w:rsidRPr="00265FE8">
        <w:t xml:space="preserve">priorités thématiques </w:t>
      </w:r>
      <w:r w:rsidR="00EB22C7" w:rsidRPr="00265FE8">
        <w:t xml:space="preserve">et </w:t>
      </w:r>
      <w:r w:rsidR="00B6237A" w:rsidRPr="00265FE8">
        <w:t xml:space="preserve">les produits </w:t>
      </w:r>
      <w:r w:rsidR="00EB22C7" w:rsidRPr="00265FE8">
        <w:t xml:space="preserve">de l'Union. Ces dépenses sont réimputées aux </w:t>
      </w:r>
      <w:r w:rsidR="00B6237A" w:rsidRPr="00265FE8">
        <w:t xml:space="preserve">produits </w:t>
      </w:r>
      <w:r w:rsidR="00EB22C7" w:rsidRPr="00265FE8">
        <w:t>en fonction des bases de réimputation.</w:t>
      </w:r>
    </w:p>
    <w:p w14:paraId="5A9B085D" w14:textId="77777777" w:rsidR="00EB22C7" w:rsidRPr="00265FE8" w:rsidRDefault="00EB22C7" w:rsidP="00D64955">
      <w:pPr>
        <w:pStyle w:val="Heading1"/>
      </w:pPr>
      <w:r w:rsidRPr="00265FE8">
        <w:t>4</w:t>
      </w:r>
      <w:r w:rsidRPr="00265FE8">
        <w:tab/>
        <w:t>Priorités thématiques</w:t>
      </w:r>
    </w:p>
    <w:p w14:paraId="089CC004" w14:textId="15310B80" w:rsidR="00EB22C7" w:rsidRPr="00265FE8" w:rsidRDefault="00EB22C7" w:rsidP="00FE649E">
      <w:r w:rsidRPr="00265FE8">
        <w:rPr>
          <w:rFonts w:cstheme="minorHAnsi"/>
        </w:rPr>
        <w:t>4.1</w:t>
      </w:r>
      <w:r w:rsidRPr="00265FE8">
        <w:rPr>
          <w:rFonts w:cstheme="minorHAnsi"/>
        </w:rPr>
        <w:tab/>
      </w:r>
      <w:r w:rsidRPr="00265FE8">
        <w:t xml:space="preserve">Le projet de </w:t>
      </w:r>
      <w:r w:rsidR="00A16B4A" w:rsidRPr="00265FE8">
        <w:t xml:space="preserve">plan </w:t>
      </w:r>
      <w:r w:rsidRPr="00265FE8">
        <w:t xml:space="preserve">opérationnel pour 2024-2027 donne des informations concernant la mise en œuvre de </w:t>
      </w:r>
      <w:r w:rsidR="00B45B32" w:rsidRPr="00265FE8">
        <w:t>cinq priorités thématiques et</w:t>
      </w:r>
      <w:r w:rsidR="00733FDE" w:rsidRPr="00265FE8">
        <w:t xml:space="preserve"> de </w:t>
      </w:r>
      <w:r w:rsidR="00B45B32" w:rsidRPr="00265FE8">
        <w:t>43 produits</w:t>
      </w:r>
      <w:r w:rsidRPr="00265FE8">
        <w:t>:</w:t>
      </w:r>
    </w:p>
    <w:p w14:paraId="007EFFF8" w14:textId="6A7FA8CB" w:rsidR="00EB22C7" w:rsidRPr="00265FE8" w:rsidRDefault="00A46B2D" w:rsidP="00FE649E">
      <w:pPr>
        <w:pStyle w:val="enumlev1"/>
      </w:pPr>
      <w:r w:rsidRPr="00265FE8">
        <w:t>–</w:t>
      </w:r>
      <w:r w:rsidR="00EB22C7" w:rsidRPr="00265FE8">
        <w:tab/>
        <w:t xml:space="preserve">9 </w:t>
      </w:r>
      <w:r w:rsidR="00EB22C7" w:rsidRPr="00265FE8">
        <w:rPr>
          <w:color w:val="000000"/>
        </w:rPr>
        <w:t>produits intersectoriels</w:t>
      </w:r>
      <w:r w:rsidR="00320ADD" w:rsidRPr="00265FE8">
        <w:rPr>
          <w:color w:val="000000"/>
        </w:rPr>
        <w:t>;</w:t>
      </w:r>
    </w:p>
    <w:p w14:paraId="232E8E82" w14:textId="5EC6EC44" w:rsidR="00EB22C7" w:rsidRPr="00265FE8" w:rsidRDefault="00EB22C7" w:rsidP="00FE649E">
      <w:pPr>
        <w:pStyle w:val="enumlev1"/>
      </w:pPr>
      <w:r w:rsidRPr="00265FE8">
        <w:t>–</w:t>
      </w:r>
      <w:r w:rsidRPr="00265FE8">
        <w:tab/>
        <w:t xml:space="preserve">12 </w:t>
      </w:r>
      <w:r w:rsidR="00F674D8" w:rsidRPr="00265FE8">
        <w:t>produits de l'UIT-R</w:t>
      </w:r>
      <w:r w:rsidR="00320ADD" w:rsidRPr="00265FE8">
        <w:t>;</w:t>
      </w:r>
    </w:p>
    <w:p w14:paraId="4C1DDAA8" w14:textId="1062D9BA" w:rsidR="00EB22C7" w:rsidRPr="00265FE8" w:rsidRDefault="00EB22C7" w:rsidP="00FE649E">
      <w:pPr>
        <w:pStyle w:val="enumlev1"/>
      </w:pPr>
      <w:r w:rsidRPr="00265FE8">
        <w:t>–</w:t>
      </w:r>
      <w:r w:rsidRPr="00265FE8">
        <w:tab/>
        <w:t xml:space="preserve">9 </w:t>
      </w:r>
      <w:r w:rsidR="00F674D8" w:rsidRPr="00265FE8">
        <w:t>produits de l'UIT-T</w:t>
      </w:r>
      <w:r w:rsidR="00320ADD" w:rsidRPr="00265FE8">
        <w:t>;</w:t>
      </w:r>
    </w:p>
    <w:p w14:paraId="305A44AC" w14:textId="77777777" w:rsidR="00EB22C7" w:rsidRPr="00265FE8" w:rsidRDefault="00EB22C7" w:rsidP="00FE649E">
      <w:pPr>
        <w:pStyle w:val="enumlev1"/>
      </w:pPr>
      <w:r w:rsidRPr="00265FE8">
        <w:t>–</w:t>
      </w:r>
      <w:r w:rsidRPr="00265FE8">
        <w:tab/>
        <w:t xml:space="preserve">13 </w:t>
      </w:r>
      <w:r w:rsidR="00F674D8" w:rsidRPr="00265FE8">
        <w:t>produits de l'UIT-D</w:t>
      </w:r>
      <w:r w:rsidRPr="00265FE8">
        <w:t>.</w:t>
      </w:r>
    </w:p>
    <w:p w14:paraId="1209505B" w14:textId="77777777" w:rsidR="00EB22C7" w:rsidRPr="00265FE8" w:rsidRDefault="00EB22C7" w:rsidP="00FE649E">
      <w:r w:rsidRPr="00265FE8">
        <w:t>4.2</w:t>
      </w:r>
      <w:r w:rsidRPr="00265FE8">
        <w:tab/>
        <w:t xml:space="preserve">Pour chaque </w:t>
      </w:r>
      <w:r w:rsidR="009E5F5C" w:rsidRPr="00265FE8">
        <w:t>priorité thématique</w:t>
      </w:r>
      <w:r w:rsidRPr="00265FE8">
        <w:t>, les informations suivantes sont données:</w:t>
      </w:r>
    </w:p>
    <w:p w14:paraId="0A5C6CAF" w14:textId="77777777" w:rsidR="00EB22C7" w:rsidRPr="00265FE8" w:rsidRDefault="00EB22C7" w:rsidP="00FE649E">
      <w:r w:rsidRPr="00265FE8">
        <w:t>–</w:t>
      </w:r>
      <w:r w:rsidRPr="00265FE8">
        <w:tab/>
        <w:t xml:space="preserve">Description de </w:t>
      </w:r>
      <w:r w:rsidR="009E5F5C" w:rsidRPr="00265FE8">
        <w:t>la priorité thématique</w:t>
      </w:r>
      <w:r w:rsidRPr="00265FE8">
        <w:t>.</w:t>
      </w:r>
    </w:p>
    <w:p w14:paraId="16C21CD7" w14:textId="1592F1C3" w:rsidR="00EB22C7" w:rsidRPr="00265FE8" w:rsidRDefault="00EB22C7" w:rsidP="00FE649E">
      <w:r w:rsidRPr="00265FE8">
        <w:t>–</w:t>
      </w:r>
      <w:r w:rsidRPr="00265FE8">
        <w:tab/>
        <w:t>Résumé de l'imputation de coûts pour 202</w:t>
      </w:r>
      <w:r w:rsidR="0095668C" w:rsidRPr="00265FE8">
        <w:t>4</w:t>
      </w:r>
      <w:r w:rsidRPr="00265FE8">
        <w:t>.</w:t>
      </w:r>
    </w:p>
    <w:p w14:paraId="2FD91E7A" w14:textId="70F45F7D" w:rsidR="00EB22C7" w:rsidRPr="00265FE8" w:rsidRDefault="00EB22C7" w:rsidP="00FE649E">
      <w:pPr>
        <w:pStyle w:val="enumlev1"/>
      </w:pPr>
      <w:r w:rsidRPr="00265FE8">
        <w:t>–</w:t>
      </w:r>
      <w:r w:rsidRPr="00265FE8">
        <w:tab/>
        <w:t>Aperçu des principaux résultats</w:t>
      </w:r>
      <w:r w:rsidR="0023619C" w:rsidRPr="00265FE8">
        <w:t xml:space="preserve"> et</w:t>
      </w:r>
      <w:r w:rsidRPr="00265FE8">
        <w:t xml:space="preserve"> indicateurs de résultat.</w:t>
      </w:r>
    </w:p>
    <w:p w14:paraId="3772F4E7" w14:textId="53BD141F" w:rsidR="00EB22C7" w:rsidRPr="00265FE8" w:rsidRDefault="00EB22C7" w:rsidP="00FE649E">
      <w:pPr>
        <w:pStyle w:val="enumlev1"/>
      </w:pPr>
      <w:r w:rsidRPr="00265FE8">
        <w:t>–</w:t>
      </w:r>
      <w:r w:rsidRPr="00265FE8">
        <w:tab/>
      </w:r>
      <w:r w:rsidR="00D54D66" w:rsidRPr="00265FE8">
        <w:t xml:space="preserve">Contribution </w:t>
      </w:r>
      <w:r w:rsidR="004A7BDE" w:rsidRPr="00265FE8">
        <w:t>aux produits de</w:t>
      </w:r>
      <w:r w:rsidR="00D54D66" w:rsidRPr="00265FE8">
        <w:t xml:space="preserve"> la priorité thématique pour </w:t>
      </w:r>
      <w:r w:rsidR="00667824" w:rsidRPr="00265FE8">
        <w:t xml:space="preserve">les coûts de </w:t>
      </w:r>
      <w:r w:rsidR="00756134" w:rsidRPr="00265FE8">
        <w:rPr>
          <w:rFonts w:asciiTheme="minorHAnsi" w:hAnsiTheme="minorHAnsi" w:cstheme="minorHAnsi"/>
        </w:rPr>
        <w:t>2024</w:t>
      </w:r>
      <w:r w:rsidRPr="00265FE8">
        <w:rPr>
          <w:rFonts w:asciiTheme="minorHAnsi" w:hAnsiTheme="minorHAnsi" w:cstheme="minorHAnsi"/>
        </w:rPr>
        <w:t>.</w:t>
      </w:r>
    </w:p>
    <w:p w14:paraId="502A1FCD" w14:textId="77777777" w:rsidR="007360AB" w:rsidRPr="00265FE8" w:rsidRDefault="007360AB" w:rsidP="00FE649E">
      <w:pPr>
        <w:pStyle w:val="Header"/>
        <w:snapToGrid w:val="0"/>
        <w:spacing w:before="120" w:after="120"/>
        <w:jc w:val="left"/>
        <w:rPr>
          <w:rFonts w:asciiTheme="minorHAnsi" w:hAnsiTheme="minorHAnsi" w:cstheme="minorHAnsi"/>
          <w:sz w:val="24"/>
          <w:szCs w:val="24"/>
        </w:rPr>
      </w:pPr>
    </w:p>
    <w:p w14:paraId="77AE4169" w14:textId="77777777" w:rsidR="007360AB" w:rsidRPr="00265FE8" w:rsidRDefault="007360AB" w:rsidP="00FE649E">
      <w:pPr>
        <w:pStyle w:val="Header"/>
        <w:snapToGrid w:val="0"/>
        <w:spacing w:before="120" w:after="120"/>
        <w:jc w:val="left"/>
        <w:rPr>
          <w:rFonts w:asciiTheme="minorHAnsi" w:hAnsiTheme="minorHAnsi" w:cstheme="minorHAnsi"/>
          <w:sz w:val="24"/>
          <w:szCs w:val="24"/>
        </w:rPr>
        <w:sectPr w:rsidR="007360AB" w:rsidRPr="00265FE8" w:rsidSect="003509F8">
          <w:headerReference w:type="first" r:id="rId19"/>
          <w:pgSz w:w="11907" w:h="16834"/>
          <w:pgMar w:top="993" w:right="1418" w:bottom="1418" w:left="1418" w:header="720" w:footer="720" w:gutter="0"/>
          <w:paperSrc w:first="286" w:other="286"/>
          <w:cols w:space="720"/>
          <w:titlePg/>
        </w:sectPr>
      </w:pPr>
    </w:p>
    <w:p w14:paraId="731053E0" w14:textId="5E134386" w:rsidR="007360AB" w:rsidRPr="00265FE8" w:rsidRDefault="00922890" w:rsidP="00FB0711">
      <w:pPr>
        <w:pStyle w:val="Figure"/>
      </w:pPr>
      <w:r w:rsidRPr="00265FE8">
        <w:rPr>
          <w:noProof/>
        </w:rPr>
        <w:lastRenderedPageBreak/>
        <w:drawing>
          <wp:inline distT="0" distB="0" distL="0" distR="0" wp14:anchorId="10F89CC4" wp14:editId="1407BD16">
            <wp:extent cx="9766300" cy="51504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6300" cy="5150485"/>
                    </a:xfrm>
                    <a:prstGeom prst="rect">
                      <a:avLst/>
                    </a:prstGeom>
                    <a:noFill/>
                    <a:ln>
                      <a:noFill/>
                    </a:ln>
                  </pic:spPr>
                </pic:pic>
              </a:graphicData>
            </a:graphic>
          </wp:inline>
        </w:drawing>
      </w:r>
    </w:p>
    <w:p w14:paraId="33F9F68D" w14:textId="4AD55189" w:rsidR="007360AB" w:rsidRPr="00265FE8" w:rsidRDefault="00357C89" w:rsidP="00463380">
      <w:pPr>
        <w:pStyle w:val="Figure"/>
      </w:pPr>
      <w:r w:rsidRPr="00265FE8">
        <w:rPr>
          <w:noProof/>
        </w:rPr>
        <w:lastRenderedPageBreak/>
        <w:drawing>
          <wp:inline distT="0" distB="0" distL="0" distR="0" wp14:anchorId="7C08EFEE" wp14:editId="299C56B2">
            <wp:extent cx="9766300" cy="518350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66300" cy="5183505"/>
                    </a:xfrm>
                    <a:prstGeom prst="rect">
                      <a:avLst/>
                    </a:prstGeom>
                    <a:noFill/>
                    <a:ln>
                      <a:noFill/>
                    </a:ln>
                  </pic:spPr>
                </pic:pic>
              </a:graphicData>
            </a:graphic>
          </wp:inline>
        </w:drawing>
      </w:r>
    </w:p>
    <w:p w14:paraId="17745731" w14:textId="743B1D97" w:rsidR="007360AB" w:rsidRPr="00265FE8" w:rsidRDefault="007360AB" w:rsidP="00463380">
      <w:pPr>
        <w:pStyle w:val="Figure"/>
      </w:pPr>
      <w:r w:rsidRPr="00265FE8">
        <w:br w:type="page"/>
      </w:r>
      <w:r w:rsidR="00A971BB" w:rsidRPr="00265FE8">
        <w:rPr>
          <w:noProof/>
        </w:rPr>
        <w:lastRenderedPageBreak/>
        <w:drawing>
          <wp:inline distT="0" distB="0" distL="0" distR="0" wp14:anchorId="430E49E7" wp14:editId="656BD0EE">
            <wp:extent cx="9766300" cy="556831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66300" cy="5568315"/>
                    </a:xfrm>
                    <a:prstGeom prst="rect">
                      <a:avLst/>
                    </a:prstGeom>
                    <a:noFill/>
                    <a:ln>
                      <a:noFill/>
                    </a:ln>
                  </pic:spPr>
                </pic:pic>
              </a:graphicData>
            </a:graphic>
          </wp:inline>
        </w:drawing>
      </w:r>
      <w:r w:rsidRPr="00265FE8">
        <w:br w:type="page"/>
      </w:r>
    </w:p>
    <w:p w14:paraId="6541AFB7" w14:textId="20179007" w:rsidR="007360AB" w:rsidRPr="00265FE8" w:rsidRDefault="00922890" w:rsidP="00E07324">
      <w:pPr>
        <w:pStyle w:val="Figure"/>
      </w:pPr>
      <w:r w:rsidRPr="00265FE8">
        <w:rPr>
          <w:noProof/>
        </w:rPr>
        <w:lastRenderedPageBreak/>
        <w:drawing>
          <wp:inline distT="0" distB="0" distL="0" distR="0" wp14:anchorId="5DA67E24" wp14:editId="1A6B9B0C">
            <wp:extent cx="9766300" cy="51206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66300" cy="5120640"/>
                    </a:xfrm>
                    <a:prstGeom prst="rect">
                      <a:avLst/>
                    </a:prstGeom>
                    <a:noFill/>
                    <a:ln>
                      <a:noFill/>
                    </a:ln>
                  </pic:spPr>
                </pic:pic>
              </a:graphicData>
            </a:graphic>
          </wp:inline>
        </w:drawing>
      </w:r>
    </w:p>
    <w:p w14:paraId="1A716C8A" w14:textId="77777777"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7F7F7F" w:themeColor="text1" w:themeTint="80"/>
          <w:szCs w:val="24"/>
        </w:rPr>
      </w:pPr>
      <w:r w:rsidRPr="00265FE8">
        <w:rPr>
          <w:rFonts w:asciiTheme="minorHAnsi" w:hAnsiTheme="minorHAnsi" w:cstheme="minorHAnsi"/>
          <w:szCs w:val="24"/>
        </w:rPr>
        <w:br w:type="page"/>
      </w:r>
    </w:p>
    <w:p w14:paraId="0C5DA029" w14:textId="01B8B6E5" w:rsidR="007360AB" w:rsidRPr="00265FE8" w:rsidRDefault="00922890" w:rsidP="00857E17">
      <w:pPr>
        <w:pStyle w:val="Figure"/>
      </w:pPr>
      <w:r w:rsidRPr="00265FE8">
        <w:rPr>
          <w:noProof/>
        </w:rPr>
        <w:lastRenderedPageBreak/>
        <w:drawing>
          <wp:inline distT="0" distB="0" distL="0" distR="0" wp14:anchorId="60D50006" wp14:editId="3974A231">
            <wp:extent cx="9766300" cy="57854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66300" cy="5785485"/>
                    </a:xfrm>
                    <a:prstGeom prst="rect">
                      <a:avLst/>
                    </a:prstGeom>
                    <a:noFill/>
                    <a:ln>
                      <a:noFill/>
                    </a:ln>
                  </pic:spPr>
                </pic:pic>
              </a:graphicData>
            </a:graphic>
          </wp:inline>
        </w:drawing>
      </w:r>
    </w:p>
    <w:p w14:paraId="7ED5F6F1" w14:textId="4837E8E9"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after="120"/>
        <w:jc w:val="center"/>
        <w:textAlignment w:val="auto"/>
        <w:rPr>
          <w:rFonts w:asciiTheme="minorHAnsi" w:hAnsiTheme="minorHAnsi" w:cstheme="minorHAnsi"/>
          <w:b/>
          <w:bCs/>
          <w:sz w:val="28"/>
          <w:szCs w:val="28"/>
        </w:rPr>
      </w:pPr>
      <w:r w:rsidRPr="00265FE8">
        <w:rPr>
          <w:rFonts w:asciiTheme="minorHAnsi" w:hAnsiTheme="minorHAnsi" w:cstheme="minorHAnsi"/>
          <w:szCs w:val="24"/>
        </w:rPr>
        <w:br w:type="page"/>
      </w:r>
      <w:r w:rsidR="003925ED" w:rsidRPr="00265FE8">
        <w:rPr>
          <w:rFonts w:asciiTheme="minorHAnsi" w:hAnsiTheme="minorHAnsi" w:cstheme="minorHAnsi"/>
          <w:b/>
          <w:bCs/>
          <w:sz w:val="28"/>
          <w:szCs w:val="28"/>
        </w:rPr>
        <w:lastRenderedPageBreak/>
        <w:t>Produits intersectoriels</w:t>
      </w:r>
    </w:p>
    <w:p w14:paraId="39ADB7F7" w14:textId="635043E2" w:rsidR="00D76B7C" w:rsidRPr="00265FE8" w:rsidRDefault="00D76B7C" w:rsidP="00D76B7C">
      <w:pPr>
        <w:pStyle w:val="Figuretitle"/>
      </w:pPr>
      <w:r w:rsidRPr="00265FE8">
        <w:rPr>
          <w:noProof/>
        </w:rPr>
        <w:drawing>
          <wp:inline distT="0" distB="0" distL="0" distR="0" wp14:anchorId="4EA98AB7" wp14:editId="5F4FB63D">
            <wp:extent cx="9766300" cy="285877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6300" cy="2858770"/>
                    </a:xfrm>
                    <a:prstGeom prst="rect">
                      <a:avLst/>
                    </a:prstGeom>
                    <a:noFill/>
                    <a:ln>
                      <a:noFill/>
                    </a:ln>
                  </pic:spPr>
                </pic:pic>
              </a:graphicData>
            </a:graphic>
          </wp:inline>
        </w:drawing>
      </w:r>
    </w:p>
    <w:p w14:paraId="660B398C" w14:textId="77777777"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265FE8">
        <w:rPr>
          <w:rFonts w:asciiTheme="minorHAnsi" w:hAnsiTheme="minorHAnsi" w:cstheme="minorHAnsi"/>
          <w:b/>
          <w:bCs/>
          <w:sz w:val="28"/>
          <w:szCs w:val="28"/>
        </w:rPr>
        <w:br w:type="page"/>
      </w:r>
    </w:p>
    <w:p w14:paraId="57AB9B01" w14:textId="77777777" w:rsidR="007360AB" w:rsidRPr="00265FE8" w:rsidRDefault="009E5F5C" w:rsidP="00FE649E">
      <w:pPr>
        <w:tabs>
          <w:tab w:val="clear" w:pos="567"/>
          <w:tab w:val="clear" w:pos="1134"/>
          <w:tab w:val="clear" w:pos="1701"/>
          <w:tab w:val="clear" w:pos="2268"/>
          <w:tab w:val="clear" w:pos="2835"/>
        </w:tabs>
        <w:overflowPunct/>
        <w:autoSpaceDE/>
        <w:autoSpaceDN/>
        <w:adjustRightInd/>
        <w:spacing w:before="0" w:after="240"/>
        <w:jc w:val="center"/>
        <w:textAlignment w:val="auto"/>
        <w:rPr>
          <w:rFonts w:asciiTheme="minorHAnsi" w:hAnsiTheme="minorHAnsi" w:cstheme="minorHAnsi"/>
          <w:b/>
          <w:bCs/>
          <w:sz w:val="28"/>
          <w:szCs w:val="28"/>
        </w:rPr>
      </w:pPr>
      <w:r w:rsidRPr="00265FE8">
        <w:rPr>
          <w:rFonts w:asciiTheme="minorHAnsi" w:hAnsiTheme="minorHAnsi" w:cstheme="minorHAnsi"/>
          <w:b/>
          <w:bCs/>
          <w:sz w:val="28"/>
          <w:szCs w:val="28"/>
        </w:rPr>
        <w:lastRenderedPageBreak/>
        <w:t>Secteur des radiocommunications</w:t>
      </w:r>
    </w:p>
    <w:p w14:paraId="6C8022EF" w14:textId="4C5F9ABC" w:rsidR="007360AB" w:rsidRPr="00265FE8" w:rsidRDefault="009475CF" w:rsidP="009475C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265FE8">
        <w:rPr>
          <w:rFonts w:asciiTheme="minorHAnsi" w:hAnsiTheme="minorHAnsi" w:cstheme="minorHAnsi"/>
          <w:b/>
          <w:bCs/>
          <w:noProof/>
          <w:sz w:val="28"/>
          <w:szCs w:val="28"/>
        </w:rPr>
        <w:drawing>
          <wp:inline distT="0" distB="0" distL="0" distR="0" wp14:anchorId="2ED1493D" wp14:editId="7CCCD6B8">
            <wp:extent cx="9766300" cy="32588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66300" cy="3258820"/>
                    </a:xfrm>
                    <a:prstGeom prst="rect">
                      <a:avLst/>
                    </a:prstGeom>
                    <a:noFill/>
                    <a:ln>
                      <a:noFill/>
                    </a:ln>
                  </pic:spPr>
                </pic:pic>
              </a:graphicData>
            </a:graphic>
          </wp:inline>
        </w:drawing>
      </w:r>
      <w:r w:rsidR="007360AB" w:rsidRPr="00265FE8">
        <w:rPr>
          <w:rFonts w:asciiTheme="minorHAnsi" w:hAnsiTheme="minorHAnsi" w:cstheme="minorHAnsi"/>
          <w:b/>
          <w:bCs/>
          <w:sz w:val="28"/>
          <w:szCs w:val="28"/>
        </w:rPr>
        <w:br w:type="page"/>
      </w:r>
    </w:p>
    <w:p w14:paraId="0AC91513" w14:textId="77777777" w:rsidR="007360AB" w:rsidRPr="00265FE8" w:rsidRDefault="009E5F5C" w:rsidP="00FE649E">
      <w:pPr>
        <w:tabs>
          <w:tab w:val="clear" w:pos="567"/>
          <w:tab w:val="clear" w:pos="1134"/>
          <w:tab w:val="clear" w:pos="1701"/>
          <w:tab w:val="clear" w:pos="2268"/>
          <w:tab w:val="clear" w:pos="2835"/>
        </w:tabs>
        <w:overflowPunct/>
        <w:autoSpaceDE/>
        <w:autoSpaceDN/>
        <w:adjustRightInd/>
        <w:spacing w:before="0" w:after="240"/>
        <w:jc w:val="center"/>
        <w:textAlignment w:val="auto"/>
        <w:rPr>
          <w:rFonts w:asciiTheme="minorHAnsi" w:hAnsiTheme="minorHAnsi" w:cstheme="minorHAnsi"/>
          <w:b/>
          <w:bCs/>
          <w:sz w:val="28"/>
          <w:szCs w:val="28"/>
        </w:rPr>
      </w:pPr>
      <w:r w:rsidRPr="00265FE8">
        <w:rPr>
          <w:rFonts w:asciiTheme="minorHAnsi" w:hAnsiTheme="minorHAnsi" w:cstheme="minorHAnsi"/>
          <w:b/>
          <w:bCs/>
          <w:sz w:val="28"/>
          <w:szCs w:val="28"/>
        </w:rPr>
        <w:lastRenderedPageBreak/>
        <w:t>Secteur de la normalisation des télécommunications</w:t>
      </w:r>
    </w:p>
    <w:p w14:paraId="5F3A4341" w14:textId="78D14967" w:rsidR="007360AB" w:rsidRPr="00265FE8" w:rsidRDefault="009475CF" w:rsidP="00FE649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265FE8">
        <w:rPr>
          <w:rFonts w:asciiTheme="minorHAnsi" w:hAnsiTheme="minorHAnsi" w:cstheme="minorHAnsi"/>
          <w:b/>
          <w:bCs/>
          <w:noProof/>
          <w:sz w:val="28"/>
          <w:szCs w:val="28"/>
        </w:rPr>
        <w:drawing>
          <wp:inline distT="0" distB="0" distL="0" distR="0" wp14:anchorId="650D01F4" wp14:editId="78F9C318">
            <wp:extent cx="9766300" cy="2943860"/>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66300" cy="2943860"/>
                    </a:xfrm>
                    <a:prstGeom prst="rect">
                      <a:avLst/>
                    </a:prstGeom>
                    <a:noFill/>
                    <a:ln>
                      <a:noFill/>
                    </a:ln>
                  </pic:spPr>
                </pic:pic>
              </a:graphicData>
            </a:graphic>
          </wp:inline>
        </w:drawing>
      </w:r>
    </w:p>
    <w:p w14:paraId="16B2931C" w14:textId="77777777"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265FE8">
        <w:rPr>
          <w:rFonts w:asciiTheme="minorHAnsi" w:hAnsiTheme="minorHAnsi" w:cstheme="minorHAnsi"/>
          <w:b/>
          <w:bCs/>
          <w:sz w:val="28"/>
          <w:szCs w:val="28"/>
        </w:rPr>
        <w:br w:type="page"/>
      </w:r>
    </w:p>
    <w:p w14:paraId="5BC261B3" w14:textId="77777777" w:rsidR="007360AB" w:rsidRPr="00265FE8" w:rsidRDefault="009E5F5C" w:rsidP="00FE649E">
      <w:pPr>
        <w:tabs>
          <w:tab w:val="clear" w:pos="567"/>
          <w:tab w:val="clear" w:pos="1134"/>
          <w:tab w:val="clear" w:pos="1701"/>
          <w:tab w:val="clear" w:pos="2268"/>
          <w:tab w:val="clear" w:pos="2835"/>
        </w:tabs>
        <w:overflowPunct/>
        <w:autoSpaceDE/>
        <w:autoSpaceDN/>
        <w:adjustRightInd/>
        <w:spacing w:before="0" w:after="240"/>
        <w:jc w:val="center"/>
        <w:textAlignment w:val="auto"/>
        <w:rPr>
          <w:rFonts w:asciiTheme="minorHAnsi" w:hAnsiTheme="minorHAnsi" w:cstheme="minorHAnsi"/>
          <w:b/>
          <w:bCs/>
          <w:sz w:val="28"/>
          <w:szCs w:val="28"/>
        </w:rPr>
      </w:pPr>
      <w:r w:rsidRPr="00265FE8">
        <w:rPr>
          <w:rFonts w:asciiTheme="minorHAnsi" w:hAnsiTheme="minorHAnsi" w:cstheme="minorHAnsi"/>
          <w:b/>
          <w:bCs/>
          <w:sz w:val="28"/>
          <w:szCs w:val="28"/>
        </w:rPr>
        <w:lastRenderedPageBreak/>
        <w:t>Secteur du développement des télécommunications</w:t>
      </w:r>
    </w:p>
    <w:p w14:paraId="4B2B09A3" w14:textId="4877DCF5" w:rsidR="007360AB" w:rsidRPr="00265FE8" w:rsidRDefault="009475CF" w:rsidP="00FE649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265FE8">
        <w:rPr>
          <w:rFonts w:asciiTheme="minorHAnsi" w:hAnsiTheme="minorHAnsi" w:cstheme="minorHAnsi"/>
          <w:b/>
          <w:bCs/>
          <w:noProof/>
          <w:sz w:val="28"/>
          <w:szCs w:val="28"/>
        </w:rPr>
        <w:drawing>
          <wp:inline distT="0" distB="0" distL="0" distR="0" wp14:anchorId="2EFB3D07" wp14:editId="2BE977D1">
            <wp:extent cx="9766300" cy="360870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66300" cy="3608705"/>
                    </a:xfrm>
                    <a:prstGeom prst="rect">
                      <a:avLst/>
                    </a:prstGeom>
                    <a:noFill/>
                    <a:ln>
                      <a:noFill/>
                    </a:ln>
                  </pic:spPr>
                </pic:pic>
              </a:graphicData>
            </a:graphic>
          </wp:inline>
        </w:drawing>
      </w:r>
    </w:p>
    <w:p w14:paraId="007073D3" w14:textId="36A666FE"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p>
    <w:p w14:paraId="729A52BF" w14:textId="77777777" w:rsidR="007360AB" w:rsidRPr="00265FE8" w:rsidRDefault="007360AB" w:rsidP="00FE649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sectPr w:rsidR="007360AB" w:rsidRPr="00265FE8" w:rsidSect="00C91D9A">
          <w:headerReference w:type="default" r:id="rId29"/>
          <w:footerReference w:type="default" r:id="rId30"/>
          <w:pgSz w:w="16820" w:h="11900" w:orient="landscape"/>
          <w:pgMar w:top="720" w:right="720" w:bottom="720" w:left="720" w:header="720" w:footer="720" w:gutter="0"/>
          <w:paperSrc w:first="286" w:other="286"/>
          <w:cols w:space="720"/>
          <w:docGrid w:linePitch="326"/>
        </w:sectPr>
      </w:pPr>
    </w:p>
    <w:p w14:paraId="256565D8" w14:textId="77777777" w:rsidR="009E5F5C" w:rsidRPr="00265FE8" w:rsidRDefault="009E5F5C" w:rsidP="00FE649E">
      <w:pPr>
        <w:pStyle w:val="AnnexNo"/>
      </w:pPr>
      <w:r w:rsidRPr="00265FE8">
        <w:lastRenderedPageBreak/>
        <w:t>ANNEXE A</w:t>
      </w:r>
    </w:p>
    <w:p w14:paraId="3E00DE12" w14:textId="77777777" w:rsidR="009E5F5C" w:rsidRPr="00265FE8" w:rsidRDefault="009E5F5C" w:rsidP="00FE649E">
      <w:pPr>
        <w:pStyle w:val="ResNo"/>
      </w:pPr>
      <w:r w:rsidRPr="00265FE8">
        <w:t>PROJET DE RÉSOLUTION [...]</w:t>
      </w:r>
    </w:p>
    <w:p w14:paraId="425420C5" w14:textId="77777777" w:rsidR="009E5F5C" w:rsidRPr="00265FE8" w:rsidRDefault="009E5F5C" w:rsidP="00FE649E">
      <w:pPr>
        <w:pStyle w:val="Restitle"/>
      </w:pPr>
      <w:r w:rsidRPr="00265FE8">
        <w:t>Plan opérationnel de l'Union pour 2024-2027</w:t>
      </w:r>
    </w:p>
    <w:p w14:paraId="307A034E" w14:textId="77777777" w:rsidR="009E5F5C" w:rsidRPr="00265FE8" w:rsidRDefault="009E5F5C" w:rsidP="00C519C4">
      <w:pPr>
        <w:pStyle w:val="Normalaftertitle"/>
      </w:pPr>
      <w:r w:rsidRPr="00265FE8">
        <w:t>Le Conseil de l'UIT,</w:t>
      </w:r>
    </w:p>
    <w:p w14:paraId="53DD83BA" w14:textId="77777777" w:rsidR="009E5F5C" w:rsidRPr="00265FE8" w:rsidRDefault="009E5F5C" w:rsidP="00FE649E">
      <w:pPr>
        <w:pStyle w:val="Call"/>
      </w:pPr>
      <w:r w:rsidRPr="00265FE8">
        <w:t>reconnaissant</w:t>
      </w:r>
    </w:p>
    <w:p w14:paraId="74135FD7" w14:textId="77777777" w:rsidR="009E5F5C" w:rsidRPr="00265FE8" w:rsidRDefault="009E5F5C" w:rsidP="00FE649E">
      <w:r w:rsidRPr="00265FE8">
        <w:t>les dispositions des articles 5, 11A, 12, 14A, 15 et 18 de la Convention de l'UIT,</w:t>
      </w:r>
    </w:p>
    <w:p w14:paraId="2650C32D" w14:textId="77777777" w:rsidR="009E5F5C" w:rsidRPr="00265FE8" w:rsidRDefault="009E5F5C" w:rsidP="00FE649E">
      <w:pPr>
        <w:pStyle w:val="Call"/>
      </w:pPr>
      <w:r w:rsidRPr="00265FE8">
        <w:t>rappelant</w:t>
      </w:r>
    </w:p>
    <w:p w14:paraId="035C69CC" w14:textId="31CFAF17" w:rsidR="009E5F5C" w:rsidRPr="00265FE8" w:rsidRDefault="009E5F5C" w:rsidP="00FE649E">
      <w:r w:rsidRPr="00265FE8">
        <w:t>la Résolution 71 (Rév. Bucarest, 2022) de la Conférence de plénipotentiaires relative au Plan stratégique de l'Union pour la période 202</w:t>
      </w:r>
      <w:r w:rsidR="0023619C" w:rsidRPr="00265FE8">
        <w:t>4</w:t>
      </w:r>
      <w:r w:rsidRPr="00265FE8">
        <w:t>-</w:t>
      </w:r>
      <w:r w:rsidR="0023619C" w:rsidRPr="00265FE8">
        <w:t xml:space="preserve">2027 </w:t>
      </w:r>
      <w:r w:rsidRPr="00265FE8">
        <w:t>et</w:t>
      </w:r>
      <w:r w:rsidR="003E715B" w:rsidRPr="00265FE8">
        <w:t xml:space="preserve"> </w:t>
      </w:r>
      <w:r w:rsidRPr="00265FE8">
        <w:t>la Résolution 151 (Rév. Bucarest, 2022) de la Conférence de plénipotentiaires concernant la mise en œuvre à l'UIT de la gestion axée sur les résultats,</w:t>
      </w:r>
    </w:p>
    <w:p w14:paraId="0B535F6D" w14:textId="77777777" w:rsidR="009E5F5C" w:rsidRPr="00265FE8" w:rsidRDefault="009E5F5C" w:rsidP="00FE649E">
      <w:pPr>
        <w:pStyle w:val="Call"/>
      </w:pPr>
      <w:r w:rsidRPr="00265FE8">
        <w:t>ayant considéré</w:t>
      </w:r>
    </w:p>
    <w:p w14:paraId="18808170" w14:textId="77777777" w:rsidR="009E5F5C" w:rsidRPr="00265FE8" w:rsidRDefault="009E5F5C" w:rsidP="00FE649E">
      <w:r w:rsidRPr="00265FE8">
        <w:t>le Plan opérationnel de l'Union pour 2024-2027 (Document C23/28),</w:t>
      </w:r>
    </w:p>
    <w:p w14:paraId="14F258F1" w14:textId="77777777" w:rsidR="009E5F5C" w:rsidRPr="00265FE8" w:rsidRDefault="009E5F5C" w:rsidP="00FE649E">
      <w:pPr>
        <w:pStyle w:val="Call"/>
      </w:pPr>
      <w:r w:rsidRPr="00265FE8">
        <w:t>ayant considéré en outre</w:t>
      </w:r>
    </w:p>
    <w:p w14:paraId="304AD252" w14:textId="77777777" w:rsidR="009E5F5C" w:rsidRPr="00265FE8" w:rsidRDefault="009E5F5C" w:rsidP="00FE649E">
      <w:r w:rsidRPr="00265FE8">
        <w:t>la nécessité pour le Secrétaire général et les Directeurs des Bureaux de disposer d'une certaine souplesse dans la mise en œuvre des éléments du Plan opérationnel dont ils sont respectivement responsables, afin de tenir compte des changements qui pourraient avoir lieu entre deux sessions du Conseil,</w:t>
      </w:r>
    </w:p>
    <w:p w14:paraId="4173532E" w14:textId="77777777" w:rsidR="009E5F5C" w:rsidRPr="00265FE8" w:rsidRDefault="009E5F5C" w:rsidP="00FE649E">
      <w:pPr>
        <w:pStyle w:val="Call"/>
      </w:pPr>
      <w:r w:rsidRPr="00265FE8">
        <w:t>décide</w:t>
      </w:r>
    </w:p>
    <w:p w14:paraId="004AD8D1" w14:textId="77777777" w:rsidR="009E5F5C" w:rsidRPr="00265FE8" w:rsidRDefault="009E5F5C" w:rsidP="00FE649E">
      <w:r w:rsidRPr="00265FE8">
        <w:t>1</w:t>
      </w:r>
      <w:r w:rsidRPr="00265FE8">
        <w:tab/>
        <w:t>d'approuver le Plan opérationnel de l'Union pour 2024-2027; et</w:t>
      </w:r>
    </w:p>
    <w:p w14:paraId="526C79E1" w14:textId="77777777" w:rsidR="009E5F5C" w:rsidRPr="00265FE8" w:rsidRDefault="009E5F5C" w:rsidP="00FE649E">
      <w:r w:rsidRPr="00265FE8">
        <w:t>2</w:t>
      </w:r>
      <w:r w:rsidRPr="00265FE8">
        <w:tab/>
        <w:t>d'octroyer au Secrétaire général et aux Directeurs des Bureaux la souplesse nécessaire dans la mise en œuvre des éléments du Plan opérationnel de l'Union pour 2024-2027 dont ils sont respectivement responsables.</w:t>
      </w:r>
    </w:p>
    <w:p w14:paraId="7983AB44" w14:textId="77777777" w:rsidR="009E5F5C" w:rsidRPr="00265FE8" w:rsidRDefault="009E5F5C" w:rsidP="00FE649E">
      <w:pPr>
        <w:jc w:val="center"/>
      </w:pPr>
      <w:r w:rsidRPr="00265FE8">
        <w:t>______________</w:t>
      </w:r>
    </w:p>
    <w:sectPr w:rsidR="009E5F5C" w:rsidRPr="00265FE8" w:rsidSect="00D72F49">
      <w:headerReference w:type="even" r:id="rId31"/>
      <w:footerReference w:type="even" r:id="rId32"/>
      <w:footerReference w:type="default" r:id="rId33"/>
      <w:headerReference w:type="first" r:id="rId34"/>
      <w:footerReference w:type="first" r:id="rId35"/>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1DFA" w14:textId="77777777" w:rsidR="00063C15" w:rsidRDefault="00063C15">
      <w:r>
        <w:separator/>
      </w:r>
    </w:p>
  </w:endnote>
  <w:endnote w:type="continuationSeparator" w:id="0">
    <w:p w14:paraId="41440126" w14:textId="77777777" w:rsidR="00063C15" w:rsidRDefault="00063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360AB" w14:paraId="3D7C3951" w14:textId="77777777" w:rsidTr="0042469C">
      <w:trPr>
        <w:jc w:val="center"/>
      </w:trPr>
      <w:tc>
        <w:tcPr>
          <w:tcW w:w="1803" w:type="dxa"/>
          <w:vAlign w:val="center"/>
        </w:tcPr>
        <w:p w14:paraId="66797636" w14:textId="77777777" w:rsidR="007360AB" w:rsidRPr="007360AB" w:rsidRDefault="007360AB" w:rsidP="00EE49E8">
          <w:pPr>
            <w:pStyle w:val="Header"/>
            <w:jc w:val="left"/>
            <w:rPr>
              <w:noProof/>
            </w:rPr>
          </w:pPr>
          <w:r w:rsidRPr="007360AB">
            <w:rPr>
              <w:noProof/>
            </w:rPr>
            <w:t>DPS 520942</w:t>
          </w:r>
        </w:p>
      </w:tc>
      <w:tc>
        <w:tcPr>
          <w:tcW w:w="8261" w:type="dxa"/>
        </w:tcPr>
        <w:p w14:paraId="5CB8ED80" w14:textId="77777777" w:rsidR="007360AB" w:rsidRPr="00E06FD5" w:rsidRDefault="007360AB" w:rsidP="007360AB">
          <w:pPr>
            <w:pStyle w:val="Header"/>
            <w:tabs>
              <w:tab w:val="left" w:pos="7070"/>
              <w:tab w:val="right" w:pos="8505"/>
              <w:tab w:val="right" w:pos="9639"/>
            </w:tabs>
            <w:jc w:val="left"/>
            <w:rPr>
              <w:rFonts w:ascii="Arial" w:hAnsi="Arial" w:cs="Arial"/>
              <w:b/>
              <w:bCs/>
              <w:szCs w:val="18"/>
            </w:rPr>
          </w:pPr>
          <w:r w:rsidRPr="007360AB">
            <w:rPr>
              <w:bCs/>
            </w:rPr>
            <w:tab/>
            <w:t>C23/28-F</w:t>
          </w:r>
          <w:r w:rsidRPr="007360AB">
            <w:rPr>
              <w:bCs/>
            </w:rPr>
            <w:tab/>
          </w:r>
          <w:r w:rsidRPr="007360AB">
            <w:fldChar w:fldCharType="begin"/>
          </w:r>
          <w:r w:rsidRPr="007360AB">
            <w:instrText>PAGE</w:instrText>
          </w:r>
          <w:r w:rsidRPr="007360AB">
            <w:fldChar w:fldCharType="separate"/>
          </w:r>
          <w:r w:rsidR="009E368E">
            <w:rPr>
              <w:noProof/>
            </w:rPr>
            <w:t>11</w:t>
          </w:r>
          <w:r w:rsidRPr="007360AB">
            <w:rPr>
              <w:noProof/>
            </w:rPr>
            <w:fldChar w:fldCharType="end"/>
          </w:r>
        </w:p>
      </w:tc>
    </w:tr>
  </w:tbl>
  <w:p w14:paraId="61AFAEE4" w14:textId="14278D99" w:rsidR="007360AB" w:rsidRDefault="007360AB" w:rsidP="007360AB">
    <w:pPr>
      <w:pStyle w:val="Footer"/>
      <w:spacing w:before="120"/>
      <w:rPr>
        <w:szCs w:val="16"/>
      </w:rPr>
    </w:pPr>
    <w:r w:rsidRPr="00D63D4C">
      <w:rPr>
        <w:color w:val="F2F2F2" w:themeColor="background1" w:themeShade="F2"/>
        <w:szCs w:val="16"/>
      </w:rPr>
      <w:fldChar w:fldCharType="begin"/>
    </w:r>
    <w:r w:rsidRPr="00D63D4C">
      <w:rPr>
        <w:color w:val="F2F2F2" w:themeColor="background1" w:themeShade="F2"/>
        <w:szCs w:val="16"/>
      </w:rPr>
      <w:instrText xml:space="preserve"> FILENAME \p  \* MERGEFORMAT </w:instrText>
    </w:r>
    <w:r w:rsidRPr="00D63D4C">
      <w:rPr>
        <w:color w:val="F2F2F2" w:themeColor="background1" w:themeShade="F2"/>
        <w:szCs w:val="16"/>
      </w:rPr>
      <w:fldChar w:fldCharType="separate"/>
    </w:r>
    <w:r w:rsidR="00687B9E" w:rsidRPr="00D63D4C">
      <w:rPr>
        <w:color w:val="F2F2F2" w:themeColor="background1" w:themeShade="F2"/>
        <w:szCs w:val="16"/>
      </w:rPr>
      <w:t>P:\FRA\SG\CONSEIL\C23\000\028F.docx</w:t>
    </w:r>
    <w:r w:rsidRPr="00D63D4C">
      <w:rPr>
        <w:color w:val="F2F2F2" w:themeColor="background1" w:themeShade="F2"/>
        <w:szCs w:val="16"/>
      </w:rPr>
      <w:fldChar w:fldCharType="end"/>
    </w:r>
    <w:r w:rsidRPr="00D63D4C">
      <w:rPr>
        <w:color w:val="F2F2F2" w:themeColor="background1" w:themeShade="F2"/>
        <w:szCs w:val="16"/>
      </w:rPr>
      <w:t xml:space="preserve"> (520942)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360AB" w14:paraId="654BD7E6" w14:textId="77777777" w:rsidTr="00EE49E8">
      <w:trPr>
        <w:jc w:val="center"/>
      </w:trPr>
      <w:tc>
        <w:tcPr>
          <w:tcW w:w="1803" w:type="dxa"/>
          <w:vAlign w:val="center"/>
        </w:tcPr>
        <w:p w14:paraId="6509CE7C" w14:textId="77777777" w:rsidR="007360AB" w:rsidRPr="007360AB" w:rsidRDefault="001F42AB" w:rsidP="00EE49E8">
          <w:pPr>
            <w:pStyle w:val="Header"/>
            <w:jc w:val="left"/>
            <w:rPr>
              <w:noProof/>
            </w:rPr>
          </w:pPr>
          <w:hyperlink r:id="rId1" w:history="1">
            <w:r w:rsidR="007360AB" w:rsidRPr="007360AB">
              <w:rPr>
                <w:rStyle w:val="Hyperlink"/>
                <w:szCs w:val="14"/>
              </w:rPr>
              <w:t>www.itu.int/council</w:t>
            </w:r>
          </w:hyperlink>
        </w:p>
      </w:tc>
      <w:tc>
        <w:tcPr>
          <w:tcW w:w="8261" w:type="dxa"/>
        </w:tcPr>
        <w:p w14:paraId="44434F73" w14:textId="77777777" w:rsidR="007360AB" w:rsidRPr="00E06FD5" w:rsidRDefault="007360AB" w:rsidP="007360AB">
          <w:pPr>
            <w:pStyle w:val="Header"/>
            <w:tabs>
              <w:tab w:val="left" w:pos="7070"/>
              <w:tab w:val="right" w:pos="8505"/>
              <w:tab w:val="right" w:pos="9639"/>
            </w:tabs>
            <w:jc w:val="left"/>
            <w:rPr>
              <w:rFonts w:ascii="Arial" w:hAnsi="Arial" w:cs="Arial"/>
              <w:b/>
              <w:bCs/>
              <w:szCs w:val="18"/>
            </w:rPr>
          </w:pPr>
          <w:r w:rsidRPr="007360AB">
            <w:rPr>
              <w:bCs/>
            </w:rPr>
            <w:tab/>
            <w:t>C23/28-F</w:t>
          </w:r>
          <w:r w:rsidRPr="007360AB">
            <w:rPr>
              <w:bCs/>
            </w:rPr>
            <w:tab/>
          </w:r>
          <w:r w:rsidRPr="007360AB">
            <w:fldChar w:fldCharType="begin"/>
          </w:r>
          <w:r w:rsidRPr="007360AB">
            <w:instrText>PAGE</w:instrText>
          </w:r>
          <w:r w:rsidRPr="007360AB">
            <w:fldChar w:fldCharType="separate"/>
          </w:r>
          <w:r w:rsidR="009E368E">
            <w:rPr>
              <w:noProof/>
            </w:rPr>
            <w:t>1</w:t>
          </w:r>
          <w:r w:rsidRPr="007360AB">
            <w:rPr>
              <w:noProof/>
            </w:rPr>
            <w:fldChar w:fldCharType="end"/>
          </w:r>
        </w:p>
      </w:tc>
    </w:tr>
  </w:tbl>
  <w:p w14:paraId="29A68CB1" w14:textId="2F5E8642" w:rsidR="007360AB" w:rsidRPr="007360AB" w:rsidRDefault="007360AB" w:rsidP="007360AB">
    <w:pPr>
      <w:pStyle w:val="Footer"/>
      <w:spacing w:before="120"/>
      <w:rPr>
        <w:szCs w:val="16"/>
      </w:rPr>
    </w:pPr>
    <w:r w:rsidRPr="00D63D4C">
      <w:rPr>
        <w:color w:val="F2F2F2" w:themeColor="background1" w:themeShade="F2"/>
        <w:szCs w:val="16"/>
      </w:rPr>
      <w:fldChar w:fldCharType="begin"/>
    </w:r>
    <w:r w:rsidRPr="00D63D4C">
      <w:rPr>
        <w:color w:val="F2F2F2" w:themeColor="background1" w:themeShade="F2"/>
        <w:szCs w:val="16"/>
      </w:rPr>
      <w:instrText xml:space="preserve"> FILENAME \p  \* MERGEFORMAT </w:instrText>
    </w:r>
    <w:r w:rsidRPr="00D63D4C">
      <w:rPr>
        <w:color w:val="F2F2F2" w:themeColor="background1" w:themeShade="F2"/>
        <w:szCs w:val="16"/>
      </w:rPr>
      <w:fldChar w:fldCharType="separate"/>
    </w:r>
    <w:r w:rsidR="00687B9E" w:rsidRPr="00D63D4C">
      <w:rPr>
        <w:color w:val="F2F2F2" w:themeColor="background1" w:themeShade="F2"/>
        <w:szCs w:val="16"/>
      </w:rPr>
      <w:t>P:\FRA\SG\CONSEIL\C23\000\028F.docx</w:t>
    </w:r>
    <w:r w:rsidRPr="00D63D4C">
      <w:rPr>
        <w:color w:val="F2F2F2" w:themeColor="background1" w:themeShade="F2"/>
        <w:szCs w:val="16"/>
      </w:rPr>
      <w:fldChar w:fldCharType="end"/>
    </w:r>
    <w:r w:rsidRPr="00D63D4C">
      <w:rPr>
        <w:color w:val="F2F2F2" w:themeColor="background1" w:themeShade="F2"/>
        <w:szCs w:val="16"/>
      </w:rPr>
      <w:t xml:space="preserve"> (520942)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7360AB" w14:paraId="7B45A052" w14:textId="77777777" w:rsidTr="00EE49E8">
      <w:trPr>
        <w:jc w:val="center"/>
      </w:trPr>
      <w:tc>
        <w:tcPr>
          <w:tcW w:w="1803" w:type="dxa"/>
          <w:vAlign w:val="center"/>
        </w:tcPr>
        <w:p w14:paraId="7FD55046" w14:textId="77777777" w:rsidR="007360AB" w:rsidRPr="001735C8" w:rsidRDefault="007360AB" w:rsidP="00EE49E8">
          <w:pPr>
            <w:pStyle w:val="Header"/>
            <w:jc w:val="left"/>
            <w:rPr>
              <w:noProof/>
            </w:rPr>
          </w:pPr>
          <w:bookmarkStart w:id="11" w:name="lt_pId044"/>
          <w:r w:rsidRPr="001735C8">
            <w:t>DPS 520942</w:t>
          </w:r>
          <w:bookmarkEnd w:id="11"/>
        </w:p>
      </w:tc>
      <w:tc>
        <w:tcPr>
          <w:tcW w:w="8261" w:type="dxa"/>
        </w:tcPr>
        <w:p w14:paraId="35759799" w14:textId="77777777" w:rsidR="007360AB" w:rsidRPr="00E06FD5" w:rsidRDefault="007360AB" w:rsidP="001735C8">
          <w:pPr>
            <w:pStyle w:val="Header"/>
            <w:tabs>
              <w:tab w:val="left" w:pos="7070"/>
              <w:tab w:val="right" w:pos="8505"/>
              <w:tab w:val="right" w:pos="9639"/>
            </w:tabs>
            <w:jc w:val="left"/>
            <w:rPr>
              <w:rFonts w:ascii="Arial" w:hAnsi="Arial" w:cs="Arial"/>
              <w:b/>
              <w:bCs/>
              <w:szCs w:val="18"/>
            </w:rPr>
          </w:pPr>
          <w:r w:rsidRPr="001735C8">
            <w:rPr>
              <w:bCs/>
            </w:rPr>
            <w:tab/>
          </w:r>
          <w:bookmarkStart w:id="12" w:name="lt_pId045"/>
          <w:r w:rsidRPr="001735C8">
            <w:rPr>
              <w:bCs/>
            </w:rPr>
            <w:t>C23/28-</w:t>
          </w:r>
          <w:bookmarkEnd w:id="12"/>
          <w:r w:rsidR="001735C8" w:rsidRPr="001735C8">
            <w:rPr>
              <w:bCs/>
            </w:rPr>
            <w:t>F</w:t>
          </w:r>
          <w:r w:rsidRPr="001735C8">
            <w:rPr>
              <w:bCs/>
            </w:rPr>
            <w:tab/>
          </w:r>
          <w:r w:rsidRPr="001735C8">
            <w:fldChar w:fldCharType="begin"/>
          </w:r>
          <w:r w:rsidRPr="001735C8">
            <w:instrText>PAGE</w:instrText>
          </w:r>
          <w:r w:rsidRPr="001735C8">
            <w:fldChar w:fldCharType="separate"/>
          </w:r>
          <w:r w:rsidR="009E368E">
            <w:rPr>
              <w:noProof/>
            </w:rPr>
            <w:t>12</w:t>
          </w:r>
          <w:r w:rsidRPr="001735C8">
            <w:rPr>
              <w:noProof/>
            </w:rPr>
            <w:fldChar w:fldCharType="end"/>
          </w:r>
        </w:p>
      </w:tc>
    </w:tr>
  </w:tbl>
  <w:p w14:paraId="39245E87" w14:textId="42271633" w:rsidR="001735C8" w:rsidRDefault="001735C8" w:rsidP="001735C8">
    <w:pPr>
      <w:pStyle w:val="Footer"/>
      <w:spacing w:before="120"/>
      <w:rPr>
        <w:szCs w:val="16"/>
      </w:rPr>
    </w:pPr>
    <w:r w:rsidRPr="00D63D4C">
      <w:rPr>
        <w:color w:val="F2F2F2" w:themeColor="background1" w:themeShade="F2"/>
        <w:szCs w:val="16"/>
      </w:rPr>
      <w:fldChar w:fldCharType="begin"/>
    </w:r>
    <w:r w:rsidRPr="00D63D4C">
      <w:rPr>
        <w:color w:val="F2F2F2" w:themeColor="background1" w:themeShade="F2"/>
        <w:szCs w:val="16"/>
      </w:rPr>
      <w:instrText xml:space="preserve"> FILENAME \p  \* MERGEFORMAT </w:instrText>
    </w:r>
    <w:r w:rsidRPr="00D63D4C">
      <w:rPr>
        <w:color w:val="F2F2F2" w:themeColor="background1" w:themeShade="F2"/>
        <w:szCs w:val="16"/>
      </w:rPr>
      <w:fldChar w:fldCharType="separate"/>
    </w:r>
    <w:r w:rsidR="00687B9E" w:rsidRPr="00D63D4C">
      <w:rPr>
        <w:color w:val="F2F2F2" w:themeColor="background1" w:themeShade="F2"/>
        <w:szCs w:val="16"/>
      </w:rPr>
      <w:t>P:\FRA\SG\CONSEIL\C23\000\028F.docx</w:t>
    </w:r>
    <w:r w:rsidRPr="00D63D4C">
      <w:rPr>
        <w:color w:val="F2F2F2" w:themeColor="background1" w:themeShade="F2"/>
        <w:szCs w:val="16"/>
      </w:rPr>
      <w:fldChar w:fldCharType="end"/>
    </w:r>
    <w:r w:rsidRPr="00D63D4C">
      <w:rPr>
        <w:color w:val="F2F2F2" w:themeColor="background1" w:themeShade="F2"/>
        <w:szCs w:val="16"/>
      </w:rPr>
      <w:t xml:space="preserve"> (520942)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9E368E" w14:paraId="257A0C5F" w14:textId="77777777" w:rsidTr="0042469C">
      <w:trPr>
        <w:jc w:val="center"/>
      </w:trPr>
      <w:tc>
        <w:tcPr>
          <w:tcW w:w="1803" w:type="dxa"/>
          <w:vAlign w:val="center"/>
        </w:tcPr>
        <w:p w14:paraId="379A4365" w14:textId="77777777" w:rsidR="009E368E" w:rsidRPr="007360AB" w:rsidRDefault="009E368E" w:rsidP="00EE49E8">
          <w:pPr>
            <w:pStyle w:val="Header"/>
            <w:jc w:val="left"/>
            <w:rPr>
              <w:noProof/>
            </w:rPr>
          </w:pPr>
          <w:r w:rsidRPr="007360AB">
            <w:rPr>
              <w:noProof/>
            </w:rPr>
            <w:t>DPS 520942</w:t>
          </w:r>
        </w:p>
      </w:tc>
      <w:tc>
        <w:tcPr>
          <w:tcW w:w="8261" w:type="dxa"/>
        </w:tcPr>
        <w:p w14:paraId="34185B79" w14:textId="77777777" w:rsidR="009E368E" w:rsidRPr="00E06FD5" w:rsidRDefault="009E368E" w:rsidP="007360AB">
          <w:pPr>
            <w:pStyle w:val="Header"/>
            <w:tabs>
              <w:tab w:val="left" w:pos="7070"/>
              <w:tab w:val="right" w:pos="8505"/>
              <w:tab w:val="right" w:pos="9639"/>
            </w:tabs>
            <w:jc w:val="left"/>
            <w:rPr>
              <w:rFonts w:ascii="Arial" w:hAnsi="Arial" w:cs="Arial"/>
              <w:b/>
              <w:bCs/>
              <w:szCs w:val="18"/>
            </w:rPr>
          </w:pPr>
          <w:r w:rsidRPr="007360AB">
            <w:rPr>
              <w:bCs/>
            </w:rPr>
            <w:tab/>
            <w:t>C23/28-F</w:t>
          </w:r>
          <w:r w:rsidRPr="007360AB">
            <w:rPr>
              <w:bCs/>
            </w:rPr>
            <w:tab/>
          </w:r>
          <w:r w:rsidRPr="007360AB">
            <w:fldChar w:fldCharType="begin"/>
          </w:r>
          <w:r w:rsidRPr="007360AB">
            <w:instrText>PAGE</w:instrText>
          </w:r>
          <w:r w:rsidRPr="007360AB">
            <w:fldChar w:fldCharType="separate"/>
          </w:r>
          <w:r>
            <w:rPr>
              <w:noProof/>
            </w:rPr>
            <w:t>19</w:t>
          </w:r>
          <w:r w:rsidRPr="007360AB">
            <w:rPr>
              <w:noProof/>
            </w:rPr>
            <w:fldChar w:fldCharType="end"/>
          </w:r>
        </w:p>
      </w:tc>
    </w:tr>
  </w:tbl>
  <w:p w14:paraId="56396310" w14:textId="31519DC8" w:rsidR="009E368E" w:rsidRDefault="009E368E" w:rsidP="007360AB">
    <w:pPr>
      <w:pStyle w:val="Footer"/>
      <w:spacing w:before="120"/>
      <w:rPr>
        <w:szCs w:val="16"/>
      </w:rPr>
    </w:pPr>
    <w:r w:rsidRPr="00AC5F9C">
      <w:rPr>
        <w:color w:val="F2F2F2" w:themeColor="background1" w:themeShade="F2"/>
        <w:szCs w:val="16"/>
      </w:rPr>
      <w:fldChar w:fldCharType="begin"/>
    </w:r>
    <w:r w:rsidRPr="00AC5F9C">
      <w:rPr>
        <w:color w:val="F2F2F2" w:themeColor="background1" w:themeShade="F2"/>
        <w:szCs w:val="16"/>
      </w:rPr>
      <w:instrText xml:space="preserve"> FILENAME \p  \* MERGEFORMAT </w:instrText>
    </w:r>
    <w:r w:rsidRPr="00AC5F9C">
      <w:rPr>
        <w:color w:val="F2F2F2" w:themeColor="background1" w:themeShade="F2"/>
        <w:szCs w:val="16"/>
      </w:rPr>
      <w:fldChar w:fldCharType="separate"/>
    </w:r>
    <w:r w:rsidR="00687B9E" w:rsidRPr="00AC5F9C">
      <w:rPr>
        <w:color w:val="F2F2F2" w:themeColor="background1" w:themeShade="F2"/>
        <w:szCs w:val="16"/>
      </w:rPr>
      <w:t>P:\FRA\SG\CONSEIL\C23\000\028F.docx</w:t>
    </w:r>
    <w:r w:rsidRPr="00AC5F9C">
      <w:rPr>
        <w:color w:val="F2F2F2" w:themeColor="background1" w:themeShade="F2"/>
        <w:szCs w:val="16"/>
      </w:rPr>
      <w:fldChar w:fldCharType="end"/>
    </w:r>
    <w:r w:rsidRPr="00AC5F9C">
      <w:rPr>
        <w:color w:val="F2F2F2" w:themeColor="background1" w:themeShade="F2"/>
        <w:szCs w:val="16"/>
      </w:rPr>
      <w:t xml:space="preserve"> (520942)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4122" w14:textId="21ED49E7" w:rsidR="00732045" w:rsidRDefault="00687B9E">
    <w:pPr>
      <w:pStyle w:val="Footer"/>
    </w:pPr>
    <w:fldSimple w:instr=" FILENAME \p \* MERGEFORMAT ">
      <w:r>
        <w:t>P:\FRA\SG\CONSEIL\C23\000\028F.docx</w:t>
      </w:r>
    </w:fldSimple>
    <w:r w:rsidR="00732045">
      <w:tab/>
    </w:r>
    <w:r w:rsidR="002F1B76">
      <w:fldChar w:fldCharType="begin"/>
    </w:r>
    <w:r w:rsidR="00732045">
      <w:instrText xml:space="preserve"> savedate \@ dd.MM.yy </w:instrText>
    </w:r>
    <w:r w:rsidR="002F1B76">
      <w:fldChar w:fldCharType="separate"/>
    </w:r>
    <w:r w:rsidR="000865F9">
      <w:t>22.06.23</w:t>
    </w:r>
    <w:r w:rsidR="002F1B76">
      <w:fldChar w:fldCharType="end"/>
    </w:r>
    <w:r w:rsidR="00732045">
      <w:tab/>
    </w:r>
    <w:r w:rsidR="002F1B76">
      <w:fldChar w:fldCharType="begin"/>
    </w:r>
    <w:r w:rsidR="00732045">
      <w:instrText xml:space="preserve"> printdate \@ dd.MM.yy </w:instrText>
    </w:r>
    <w:r w:rsidR="002F1B76">
      <w:fldChar w:fldCharType="separate"/>
    </w:r>
    <w:r>
      <w:t>18.07.00</w:t>
    </w:r>
    <w:r w:rsidR="002F1B76">
      <w:fldChar w:fldCharType="end"/>
    </w:r>
  </w:p>
  <w:p w14:paraId="0D7A8288" w14:textId="77777777" w:rsidR="00E95226" w:rsidRDefault="00E9522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2771BF58" w14:textId="77777777" w:rsidTr="00E31DCE">
      <w:trPr>
        <w:jc w:val="center"/>
      </w:trPr>
      <w:tc>
        <w:tcPr>
          <w:tcW w:w="1803" w:type="dxa"/>
          <w:vAlign w:val="center"/>
        </w:tcPr>
        <w:p w14:paraId="64D93FD3" w14:textId="77777777" w:rsidR="00A51849" w:rsidRDefault="00F40641" w:rsidP="00A51849">
          <w:pPr>
            <w:pStyle w:val="Header"/>
            <w:jc w:val="left"/>
            <w:rPr>
              <w:noProof/>
            </w:rPr>
          </w:pPr>
          <w:r>
            <w:rPr>
              <w:noProof/>
            </w:rPr>
            <w:t>DPS 520942</w:t>
          </w:r>
        </w:p>
      </w:tc>
      <w:tc>
        <w:tcPr>
          <w:tcW w:w="8261" w:type="dxa"/>
        </w:tcPr>
        <w:p w14:paraId="7D725D49" w14:textId="77777777" w:rsidR="00A51849" w:rsidRPr="00E06FD5" w:rsidRDefault="00A51849" w:rsidP="00F40641">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F40641">
            <w:rPr>
              <w:bCs/>
            </w:rPr>
            <w:t>28</w:t>
          </w:r>
          <w:r w:rsidRPr="00623AE3">
            <w:rPr>
              <w:bCs/>
            </w:rPr>
            <w:t>-</w:t>
          </w:r>
          <w:r w:rsidR="00973F53">
            <w:rPr>
              <w:bCs/>
            </w:rPr>
            <w:t>F</w:t>
          </w:r>
          <w:r>
            <w:rPr>
              <w:bCs/>
            </w:rPr>
            <w:tab/>
          </w:r>
          <w:r>
            <w:fldChar w:fldCharType="begin"/>
          </w:r>
          <w:r>
            <w:instrText>PAGE</w:instrText>
          </w:r>
          <w:r>
            <w:fldChar w:fldCharType="separate"/>
          </w:r>
          <w:r w:rsidR="009E368E">
            <w:rPr>
              <w:noProof/>
            </w:rPr>
            <w:t>22</w:t>
          </w:r>
          <w:r>
            <w:rPr>
              <w:noProof/>
            </w:rPr>
            <w:fldChar w:fldCharType="end"/>
          </w:r>
        </w:p>
      </w:tc>
    </w:tr>
  </w:tbl>
  <w:p w14:paraId="51C65654" w14:textId="5BCFE700" w:rsidR="00F40641" w:rsidRPr="00A51849" w:rsidRDefault="00687B9E" w:rsidP="00F40641">
    <w:pPr>
      <w:pStyle w:val="Footer"/>
      <w:spacing w:before="120"/>
    </w:pPr>
    <w:fldSimple w:instr=" FILENAME \p  \* MERGEFORMAT ">
      <w:r>
        <w:t>P:\FRA\SG\CONSEIL\C23\000\028F.docx</w:t>
      </w:r>
    </w:fldSimple>
    <w:r w:rsidR="00F40641">
      <w:t xml:space="preserve"> (520942)</w:t>
    </w:r>
  </w:p>
  <w:p w14:paraId="40EAB9AB" w14:textId="77777777" w:rsidR="00E95226" w:rsidRDefault="00E95226" w:rsidP="00F406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5132C07F" w14:textId="77777777" w:rsidTr="00E31DCE">
      <w:trPr>
        <w:jc w:val="center"/>
      </w:trPr>
      <w:tc>
        <w:tcPr>
          <w:tcW w:w="1803" w:type="dxa"/>
          <w:vAlign w:val="center"/>
        </w:tcPr>
        <w:p w14:paraId="75D24CC8" w14:textId="77777777" w:rsidR="00A51849" w:rsidRDefault="001F42AB" w:rsidP="00A51849">
          <w:pPr>
            <w:pStyle w:val="Header"/>
            <w:jc w:val="left"/>
            <w:rPr>
              <w:noProof/>
            </w:rPr>
          </w:pPr>
          <w:hyperlink r:id="rId1" w:history="1">
            <w:r w:rsidR="00A51849" w:rsidRPr="00A514A4">
              <w:rPr>
                <w:rStyle w:val="Hyperlink"/>
                <w:szCs w:val="14"/>
              </w:rPr>
              <w:t>www.itu.int/council</w:t>
            </w:r>
          </w:hyperlink>
        </w:p>
      </w:tc>
      <w:tc>
        <w:tcPr>
          <w:tcW w:w="8261" w:type="dxa"/>
        </w:tcPr>
        <w:p w14:paraId="1FD889FF" w14:textId="77777777" w:rsidR="00A51849" w:rsidRPr="00E06FD5" w:rsidRDefault="00A51849" w:rsidP="009E5F5C">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23</w:t>
          </w:r>
          <w:r w:rsidRPr="00623AE3">
            <w:rPr>
              <w:bCs/>
            </w:rPr>
            <w:t>/</w:t>
          </w:r>
          <w:r w:rsidR="009E5F5C">
            <w:rPr>
              <w:bCs/>
            </w:rPr>
            <w:t>28</w:t>
          </w:r>
          <w:r w:rsidRPr="00623AE3">
            <w:rPr>
              <w:bCs/>
            </w:rPr>
            <w:t>-</w:t>
          </w:r>
          <w:r w:rsidR="00D72F49">
            <w:rPr>
              <w:bCs/>
            </w:rPr>
            <w:t>F</w:t>
          </w:r>
          <w:r>
            <w:rPr>
              <w:bCs/>
            </w:rPr>
            <w:tab/>
          </w:r>
          <w:r>
            <w:fldChar w:fldCharType="begin"/>
          </w:r>
          <w:r>
            <w:instrText>PAGE</w:instrText>
          </w:r>
          <w:r>
            <w:fldChar w:fldCharType="separate"/>
          </w:r>
          <w:r w:rsidR="009E368E">
            <w:rPr>
              <w:noProof/>
            </w:rPr>
            <w:t>21</w:t>
          </w:r>
          <w:r>
            <w:rPr>
              <w:noProof/>
            </w:rPr>
            <w:fldChar w:fldCharType="end"/>
          </w:r>
        </w:p>
      </w:tc>
    </w:tr>
  </w:tbl>
  <w:p w14:paraId="230F9F35" w14:textId="4453B816" w:rsidR="00732045" w:rsidRPr="00A51849" w:rsidRDefault="00687B9E" w:rsidP="00F40641">
    <w:pPr>
      <w:pStyle w:val="Footer"/>
      <w:spacing w:before="120"/>
    </w:pPr>
    <w:r w:rsidRPr="00AC5F9C">
      <w:rPr>
        <w:color w:val="F2F2F2" w:themeColor="background1" w:themeShade="F2"/>
      </w:rPr>
      <w:fldChar w:fldCharType="begin"/>
    </w:r>
    <w:r w:rsidRPr="00AC5F9C">
      <w:rPr>
        <w:color w:val="F2F2F2" w:themeColor="background1" w:themeShade="F2"/>
      </w:rPr>
      <w:instrText xml:space="preserve"> FILENAME \p  \* MERGEFORMAT </w:instrText>
    </w:r>
    <w:r w:rsidRPr="00AC5F9C">
      <w:rPr>
        <w:color w:val="F2F2F2" w:themeColor="background1" w:themeShade="F2"/>
      </w:rPr>
      <w:fldChar w:fldCharType="separate"/>
    </w:r>
    <w:r w:rsidRPr="00AC5F9C">
      <w:rPr>
        <w:color w:val="F2F2F2" w:themeColor="background1" w:themeShade="F2"/>
      </w:rPr>
      <w:t>P:\FRA\SG\CONSEIL\C23\000\028F.docx</w:t>
    </w:r>
    <w:r w:rsidRPr="00AC5F9C">
      <w:rPr>
        <w:color w:val="F2F2F2" w:themeColor="background1" w:themeShade="F2"/>
      </w:rPr>
      <w:fldChar w:fldCharType="end"/>
    </w:r>
    <w:r w:rsidR="00F40641" w:rsidRPr="00AC5F9C">
      <w:rPr>
        <w:color w:val="F2F2F2" w:themeColor="background1" w:themeShade="F2"/>
      </w:rPr>
      <w:t xml:space="preserve"> (520942)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B6A47" w14:textId="77777777" w:rsidR="00063C15" w:rsidRDefault="00063C15">
      <w:r>
        <w:t>____________________</w:t>
      </w:r>
    </w:p>
  </w:footnote>
  <w:footnote w:type="continuationSeparator" w:id="0">
    <w:p w14:paraId="3308FE36" w14:textId="77777777" w:rsidR="00063C15" w:rsidRDefault="00063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7360AB" w14:paraId="2180E9F0" w14:textId="77777777" w:rsidTr="007360AB">
      <w:trPr>
        <w:trHeight w:val="1104"/>
        <w:jc w:val="center"/>
      </w:trPr>
      <w:tc>
        <w:tcPr>
          <w:tcW w:w="4390" w:type="dxa"/>
          <w:vAlign w:val="center"/>
          <w:hideMark/>
        </w:tcPr>
        <w:p w14:paraId="31BF1B30" w14:textId="77777777" w:rsidR="007360AB" w:rsidRDefault="007360AB" w:rsidP="007360AB">
          <w:pPr>
            <w:pStyle w:val="Header"/>
            <w:jc w:val="left"/>
            <w:rPr>
              <w:rFonts w:ascii="Arial" w:hAnsi="Arial" w:cs="Arial"/>
              <w:b/>
              <w:bCs/>
              <w:color w:val="009CD6"/>
              <w:sz w:val="36"/>
              <w:szCs w:val="36"/>
            </w:rPr>
          </w:pPr>
          <w:r>
            <w:rPr>
              <w:noProof/>
              <w:lang w:val="en-US"/>
            </w:rPr>
            <w:drawing>
              <wp:inline distT="0" distB="0" distL="0" distR="0" wp14:anchorId="132B0D68" wp14:editId="75AE0FBE">
                <wp:extent cx="1869440" cy="525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9440" cy="525145"/>
                        </a:xfrm>
                        <a:prstGeom prst="rect">
                          <a:avLst/>
                        </a:prstGeom>
                        <a:noFill/>
                        <a:ln>
                          <a:noFill/>
                        </a:ln>
                      </pic:spPr>
                    </pic:pic>
                  </a:graphicData>
                </a:graphic>
              </wp:inline>
            </w:drawing>
          </w:r>
        </w:p>
      </w:tc>
      <w:tc>
        <w:tcPr>
          <w:tcW w:w="5630" w:type="dxa"/>
        </w:tcPr>
        <w:p w14:paraId="0B82BDCF" w14:textId="77777777" w:rsidR="007360AB" w:rsidRDefault="007360AB" w:rsidP="007360AB">
          <w:pPr>
            <w:pStyle w:val="Header"/>
            <w:jc w:val="right"/>
            <w:rPr>
              <w:rFonts w:ascii="Arial" w:hAnsi="Arial" w:cs="Arial"/>
              <w:b/>
              <w:bCs/>
              <w:color w:val="009CD6"/>
              <w:szCs w:val="18"/>
            </w:rPr>
          </w:pPr>
        </w:p>
        <w:p w14:paraId="31B8589C" w14:textId="77777777" w:rsidR="007360AB" w:rsidRDefault="007360AB" w:rsidP="007360AB">
          <w:pPr>
            <w:pStyle w:val="Header"/>
            <w:jc w:val="right"/>
            <w:rPr>
              <w:rFonts w:ascii="Arial" w:hAnsi="Arial" w:cs="Arial"/>
              <w:b/>
              <w:bCs/>
              <w:color w:val="009CD6"/>
              <w:szCs w:val="18"/>
            </w:rPr>
          </w:pPr>
        </w:p>
        <w:p w14:paraId="082C2B2C" w14:textId="77777777" w:rsidR="007360AB" w:rsidRDefault="007360AB" w:rsidP="007360AB">
          <w:pPr>
            <w:pStyle w:val="Header"/>
            <w:jc w:val="right"/>
            <w:rPr>
              <w:rFonts w:ascii="Arial" w:hAnsi="Arial" w:cs="Arial"/>
              <w:color w:val="009CD6"/>
              <w:szCs w:val="18"/>
            </w:rPr>
          </w:pPr>
          <w:r>
            <w:rPr>
              <w:rFonts w:ascii="Arial" w:hAnsi="Arial" w:cs="Arial"/>
              <w:b/>
              <w:bCs/>
              <w:color w:val="009CD6"/>
              <w:szCs w:val="18"/>
            </w:rPr>
            <w:t xml:space="preserve"> </w:t>
          </w:r>
        </w:p>
      </w:tc>
    </w:tr>
  </w:tbl>
  <w:p w14:paraId="699B6371" w14:textId="77777777" w:rsidR="007360AB" w:rsidRDefault="007360AB" w:rsidP="007360AB">
    <w:pPr>
      <w:pStyle w:val="Header"/>
      <w:jc w:val="left"/>
    </w:pPr>
    <w:r>
      <w:rPr>
        <w:noProof/>
        <w:lang w:val="en-US"/>
      </w:rPr>
      <mc:AlternateContent>
        <mc:Choice Requires="wps">
          <w:drawing>
            <wp:anchor distT="0" distB="0" distL="114300" distR="114300" simplePos="0" relativeHeight="251661312" behindDoc="0" locked="0" layoutInCell="1" allowOverlap="1" wp14:anchorId="68AE152A" wp14:editId="2A3C788C">
              <wp:simplePos x="0" y="0"/>
              <wp:positionH relativeFrom="column">
                <wp:posOffset>-879958</wp:posOffset>
              </wp:positionH>
              <wp:positionV relativeFrom="paragraph">
                <wp:posOffset>-560193</wp:posOffset>
              </wp:positionV>
              <wp:extent cx="92075" cy="360680"/>
              <wp:effectExtent l="0" t="0" r="3175" b="12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84767BD" id="Rectangle 8" o:spid="_x0000_s1026" style="position:absolute;margin-left:-69.3pt;margin-top:-44.1pt;width:7.25pt;height:28.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" fillcolor="#009cd5"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74B2" w14:textId="77777777" w:rsidR="000A3E12" w:rsidRDefault="000A3E12" w:rsidP="007360AB">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E84B" w14:textId="77777777" w:rsidR="009E368E" w:rsidRPr="009E368E" w:rsidRDefault="009E368E" w:rsidP="009E36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2540" w14:textId="2B5D62A1" w:rsidR="00C91D9A" w:rsidRDefault="00C91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0188"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695E6F8F" w14:textId="77777777" w:rsidR="00732045" w:rsidRDefault="00732045">
    <w:pPr>
      <w:pStyle w:val="Header"/>
    </w:pPr>
    <w:r>
      <w:t>C2001/#-F</w:t>
    </w:r>
  </w:p>
  <w:p w14:paraId="3D064EBB" w14:textId="77777777" w:rsidR="00E95226" w:rsidRDefault="00E9522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16CF" w14:textId="77777777" w:rsidR="00A51849" w:rsidRDefault="00A51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1E1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A8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7CF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36F4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12AB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04B8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208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566F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C476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4A24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CFF"/>
    <w:multiLevelType w:val="hybridMultilevel"/>
    <w:tmpl w:val="1CB4A968"/>
    <w:lvl w:ilvl="0" w:tplc="B3F41CCC">
      <w:start w:val="5"/>
      <w:numFmt w:val="bullet"/>
      <w:lvlText w:val="-"/>
      <w:lvlJc w:val="left"/>
      <w:pPr>
        <w:ind w:left="720" w:hanging="360"/>
      </w:pPr>
      <w:rPr>
        <w:rFonts w:ascii="Calibri" w:eastAsia="Times New Roman" w:hAnsi="Calibri" w:cs="Times New Roman" w:hint="default"/>
      </w:rPr>
    </w:lvl>
    <w:lvl w:ilvl="1" w:tplc="3A94BD76" w:tentative="1">
      <w:start w:val="1"/>
      <w:numFmt w:val="bullet"/>
      <w:lvlText w:val="o"/>
      <w:lvlJc w:val="left"/>
      <w:pPr>
        <w:ind w:left="1440" w:hanging="360"/>
      </w:pPr>
      <w:rPr>
        <w:rFonts w:ascii="Courier New" w:hAnsi="Courier New" w:cs="Courier New" w:hint="default"/>
      </w:rPr>
    </w:lvl>
    <w:lvl w:ilvl="2" w:tplc="CE367BAC" w:tentative="1">
      <w:start w:val="1"/>
      <w:numFmt w:val="bullet"/>
      <w:lvlText w:val=""/>
      <w:lvlJc w:val="left"/>
      <w:pPr>
        <w:ind w:left="2160" w:hanging="360"/>
      </w:pPr>
      <w:rPr>
        <w:rFonts w:ascii="Wingdings" w:hAnsi="Wingdings" w:hint="default"/>
      </w:rPr>
    </w:lvl>
    <w:lvl w:ilvl="3" w:tplc="16F89346" w:tentative="1">
      <w:start w:val="1"/>
      <w:numFmt w:val="bullet"/>
      <w:lvlText w:val=""/>
      <w:lvlJc w:val="left"/>
      <w:pPr>
        <w:ind w:left="2880" w:hanging="360"/>
      </w:pPr>
      <w:rPr>
        <w:rFonts w:ascii="Symbol" w:hAnsi="Symbol" w:hint="default"/>
      </w:rPr>
    </w:lvl>
    <w:lvl w:ilvl="4" w:tplc="665673B4" w:tentative="1">
      <w:start w:val="1"/>
      <w:numFmt w:val="bullet"/>
      <w:lvlText w:val="o"/>
      <w:lvlJc w:val="left"/>
      <w:pPr>
        <w:ind w:left="3600" w:hanging="360"/>
      </w:pPr>
      <w:rPr>
        <w:rFonts w:ascii="Courier New" w:hAnsi="Courier New" w:cs="Courier New" w:hint="default"/>
      </w:rPr>
    </w:lvl>
    <w:lvl w:ilvl="5" w:tplc="2B3C1020" w:tentative="1">
      <w:start w:val="1"/>
      <w:numFmt w:val="bullet"/>
      <w:lvlText w:val=""/>
      <w:lvlJc w:val="left"/>
      <w:pPr>
        <w:ind w:left="4320" w:hanging="360"/>
      </w:pPr>
      <w:rPr>
        <w:rFonts w:ascii="Wingdings" w:hAnsi="Wingdings" w:hint="default"/>
      </w:rPr>
    </w:lvl>
    <w:lvl w:ilvl="6" w:tplc="18025A04" w:tentative="1">
      <w:start w:val="1"/>
      <w:numFmt w:val="bullet"/>
      <w:lvlText w:val=""/>
      <w:lvlJc w:val="left"/>
      <w:pPr>
        <w:ind w:left="5040" w:hanging="360"/>
      </w:pPr>
      <w:rPr>
        <w:rFonts w:ascii="Symbol" w:hAnsi="Symbol" w:hint="default"/>
      </w:rPr>
    </w:lvl>
    <w:lvl w:ilvl="7" w:tplc="A68E33CE" w:tentative="1">
      <w:start w:val="1"/>
      <w:numFmt w:val="bullet"/>
      <w:lvlText w:val="o"/>
      <w:lvlJc w:val="left"/>
      <w:pPr>
        <w:ind w:left="5760" w:hanging="360"/>
      </w:pPr>
      <w:rPr>
        <w:rFonts w:ascii="Courier New" w:hAnsi="Courier New" w:cs="Courier New" w:hint="default"/>
      </w:rPr>
    </w:lvl>
    <w:lvl w:ilvl="8" w:tplc="B5644F8A" w:tentative="1">
      <w:start w:val="1"/>
      <w:numFmt w:val="bullet"/>
      <w:lvlText w:val=""/>
      <w:lvlJc w:val="left"/>
      <w:pPr>
        <w:ind w:left="6480" w:hanging="360"/>
      </w:pPr>
      <w:rPr>
        <w:rFonts w:ascii="Wingdings" w:hAnsi="Wingdings" w:hint="default"/>
      </w:rPr>
    </w:lvl>
  </w:abstractNum>
  <w:abstractNum w:abstractNumId="11" w15:restartNumberingAfterBreak="0">
    <w:nsid w:val="033C4EFB"/>
    <w:multiLevelType w:val="hybridMultilevel"/>
    <w:tmpl w:val="8B885DFC"/>
    <w:lvl w:ilvl="0" w:tplc="54E8CFF4">
      <w:start w:val="1"/>
      <w:numFmt w:val="bullet"/>
      <w:lvlText w:val=""/>
      <w:lvlJc w:val="left"/>
      <w:pPr>
        <w:ind w:left="720" w:hanging="360"/>
      </w:pPr>
      <w:rPr>
        <w:rFonts w:ascii="Wingdings" w:hAnsi="Wingdings" w:hint="default"/>
      </w:rPr>
    </w:lvl>
    <w:lvl w:ilvl="1" w:tplc="6A14DB50" w:tentative="1">
      <w:start w:val="1"/>
      <w:numFmt w:val="bullet"/>
      <w:lvlText w:val="o"/>
      <w:lvlJc w:val="left"/>
      <w:pPr>
        <w:ind w:left="1440" w:hanging="360"/>
      </w:pPr>
      <w:rPr>
        <w:rFonts w:ascii="Courier New" w:hAnsi="Courier New" w:cs="Courier New" w:hint="default"/>
      </w:rPr>
    </w:lvl>
    <w:lvl w:ilvl="2" w:tplc="4F84CE18" w:tentative="1">
      <w:start w:val="1"/>
      <w:numFmt w:val="bullet"/>
      <w:lvlText w:val=""/>
      <w:lvlJc w:val="left"/>
      <w:pPr>
        <w:ind w:left="2160" w:hanging="360"/>
      </w:pPr>
      <w:rPr>
        <w:rFonts w:ascii="Wingdings" w:hAnsi="Wingdings" w:hint="default"/>
      </w:rPr>
    </w:lvl>
    <w:lvl w:ilvl="3" w:tplc="10528348" w:tentative="1">
      <w:start w:val="1"/>
      <w:numFmt w:val="bullet"/>
      <w:lvlText w:val=""/>
      <w:lvlJc w:val="left"/>
      <w:pPr>
        <w:ind w:left="2880" w:hanging="360"/>
      </w:pPr>
      <w:rPr>
        <w:rFonts w:ascii="Symbol" w:hAnsi="Symbol" w:hint="default"/>
      </w:rPr>
    </w:lvl>
    <w:lvl w:ilvl="4" w:tplc="019AC3B0" w:tentative="1">
      <w:start w:val="1"/>
      <w:numFmt w:val="bullet"/>
      <w:lvlText w:val="o"/>
      <w:lvlJc w:val="left"/>
      <w:pPr>
        <w:ind w:left="3600" w:hanging="360"/>
      </w:pPr>
      <w:rPr>
        <w:rFonts w:ascii="Courier New" w:hAnsi="Courier New" w:cs="Courier New" w:hint="default"/>
      </w:rPr>
    </w:lvl>
    <w:lvl w:ilvl="5" w:tplc="C10EF070" w:tentative="1">
      <w:start w:val="1"/>
      <w:numFmt w:val="bullet"/>
      <w:lvlText w:val=""/>
      <w:lvlJc w:val="left"/>
      <w:pPr>
        <w:ind w:left="4320" w:hanging="360"/>
      </w:pPr>
      <w:rPr>
        <w:rFonts w:ascii="Wingdings" w:hAnsi="Wingdings" w:hint="default"/>
      </w:rPr>
    </w:lvl>
    <w:lvl w:ilvl="6" w:tplc="9E525F1C" w:tentative="1">
      <w:start w:val="1"/>
      <w:numFmt w:val="bullet"/>
      <w:lvlText w:val=""/>
      <w:lvlJc w:val="left"/>
      <w:pPr>
        <w:ind w:left="5040" w:hanging="360"/>
      </w:pPr>
      <w:rPr>
        <w:rFonts w:ascii="Symbol" w:hAnsi="Symbol" w:hint="default"/>
      </w:rPr>
    </w:lvl>
    <w:lvl w:ilvl="7" w:tplc="2ABA75C0" w:tentative="1">
      <w:start w:val="1"/>
      <w:numFmt w:val="bullet"/>
      <w:lvlText w:val="o"/>
      <w:lvlJc w:val="left"/>
      <w:pPr>
        <w:ind w:left="5760" w:hanging="360"/>
      </w:pPr>
      <w:rPr>
        <w:rFonts w:ascii="Courier New" w:hAnsi="Courier New" w:cs="Courier New" w:hint="default"/>
      </w:rPr>
    </w:lvl>
    <w:lvl w:ilvl="8" w:tplc="B8788B52" w:tentative="1">
      <w:start w:val="1"/>
      <w:numFmt w:val="bullet"/>
      <w:lvlText w:val=""/>
      <w:lvlJc w:val="left"/>
      <w:pPr>
        <w:ind w:left="6480" w:hanging="360"/>
      </w:pPr>
      <w:rPr>
        <w:rFonts w:ascii="Wingdings" w:hAnsi="Wingdings" w:hint="default"/>
      </w:rPr>
    </w:lvl>
  </w:abstractNum>
  <w:abstractNum w:abstractNumId="12" w15:restartNumberingAfterBreak="0">
    <w:nsid w:val="0B6F542A"/>
    <w:multiLevelType w:val="hybridMultilevel"/>
    <w:tmpl w:val="1486D5D4"/>
    <w:lvl w:ilvl="0" w:tplc="DBB09D70">
      <w:start w:val="1"/>
      <w:numFmt w:val="bullet"/>
      <w:lvlText w:val=""/>
      <w:lvlJc w:val="left"/>
      <w:pPr>
        <w:ind w:left="720" w:hanging="360"/>
      </w:pPr>
      <w:rPr>
        <w:rFonts w:ascii="Wingdings" w:hAnsi="Wingdings" w:hint="default"/>
      </w:rPr>
    </w:lvl>
    <w:lvl w:ilvl="1" w:tplc="5AD88DFC" w:tentative="1">
      <w:start w:val="1"/>
      <w:numFmt w:val="bullet"/>
      <w:lvlText w:val="o"/>
      <w:lvlJc w:val="left"/>
      <w:pPr>
        <w:ind w:left="1440" w:hanging="360"/>
      </w:pPr>
      <w:rPr>
        <w:rFonts w:ascii="Courier New" w:hAnsi="Courier New" w:cs="Courier New" w:hint="default"/>
      </w:rPr>
    </w:lvl>
    <w:lvl w:ilvl="2" w:tplc="7B88A852" w:tentative="1">
      <w:start w:val="1"/>
      <w:numFmt w:val="bullet"/>
      <w:lvlText w:val=""/>
      <w:lvlJc w:val="left"/>
      <w:pPr>
        <w:ind w:left="2160" w:hanging="360"/>
      </w:pPr>
      <w:rPr>
        <w:rFonts w:ascii="Wingdings" w:hAnsi="Wingdings" w:hint="default"/>
      </w:rPr>
    </w:lvl>
    <w:lvl w:ilvl="3" w:tplc="EF9E1206" w:tentative="1">
      <w:start w:val="1"/>
      <w:numFmt w:val="bullet"/>
      <w:lvlText w:val=""/>
      <w:lvlJc w:val="left"/>
      <w:pPr>
        <w:ind w:left="2880" w:hanging="360"/>
      </w:pPr>
      <w:rPr>
        <w:rFonts w:ascii="Symbol" w:hAnsi="Symbol" w:hint="default"/>
      </w:rPr>
    </w:lvl>
    <w:lvl w:ilvl="4" w:tplc="F412227E" w:tentative="1">
      <w:start w:val="1"/>
      <w:numFmt w:val="bullet"/>
      <w:lvlText w:val="o"/>
      <w:lvlJc w:val="left"/>
      <w:pPr>
        <w:ind w:left="3600" w:hanging="360"/>
      </w:pPr>
      <w:rPr>
        <w:rFonts w:ascii="Courier New" w:hAnsi="Courier New" w:cs="Courier New" w:hint="default"/>
      </w:rPr>
    </w:lvl>
    <w:lvl w:ilvl="5" w:tplc="98BA9E16" w:tentative="1">
      <w:start w:val="1"/>
      <w:numFmt w:val="bullet"/>
      <w:lvlText w:val=""/>
      <w:lvlJc w:val="left"/>
      <w:pPr>
        <w:ind w:left="4320" w:hanging="360"/>
      </w:pPr>
      <w:rPr>
        <w:rFonts w:ascii="Wingdings" w:hAnsi="Wingdings" w:hint="default"/>
      </w:rPr>
    </w:lvl>
    <w:lvl w:ilvl="6" w:tplc="2F60CF9C" w:tentative="1">
      <w:start w:val="1"/>
      <w:numFmt w:val="bullet"/>
      <w:lvlText w:val=""/>
      <w:lvlJc w:val="left"/>
      <w:pPr>
        <w:ind w:left="5040" w:hanging="360"/>
      </w:pPr>
      <w:rPr>
        <w:rFonts w:ascii="Symbol" w:hAnsi="Symbol" w:hint="default"/>
      </w:rPr>
    </w:lvl>
    <w:lvl w:ilvl="7" w:tplc="1CA077CC" w:tentative="1">
      <w:start w:val="1"/>
      <w:numFmt w:val="bullet"/>
      <w:lvlText w:val="o"/>
      <w:lvlJc w:val="left"/>
      <w:pPr>
        <w:ind w:left="5760" w:hanging="360"/>
      </w:pPr>
      <w:rPr>
        <w:rFonts w:ascii="Courier New" w:hAnsi="Courier New" w:cs="Courier New" w:hint="default"/>
      </w:rPr>
    </w:lvl>
    <w:lvl w:ilvl="8" w:tplc="4186250C" w:tentative="1">
      <w:start w:val="1"/>
      <w:numFmt w:val="bullet"/>
      <w:lvlText w:val=""/>
      <w:lvlJc w:val="left"/>
      <w:pPr>
        <w:ind w:left="6480" w:hanging="360"/>
      </w:pPr>
      <w:rPr>
        <w:rFonts w:ascii="Wingdings" w:hAnsi="Wingdings" w:hint="default"/>
      </w:rPr>
    </w:lvl>
  </w:abstractNum>
  <w:abstractNum w:abstractNumId="13"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14" w15:restartNumberingAfterBreak="0">
    <w:nsid w:val="5D717A17"/>
    <w:multiLevelType w:val="hybridMultilevel"/>
    <w:tmpl w:val="4D727414"/>
    <w:lvl w:ilvl="0" w:tplc="BE4E368A">
      <w:start w:val="1"/>
      <w:numFmt w:val="bullet"/>
      <w:lvlText w:val=""/>
      <w:lvlJc w:val="left"/>
      <w:pPr>
        <w:ind w:left="720" w:hanging="360"/>
      </w:pPr>
      <w:rPr>
        <w:rFonts w:ascii="Wingdings" w:hAnsi="Wingdings" w:hint="default"/>
      </w:rPr>
    </w:lvl>
    <w:lvl w:ilvl="1" w:tplc="9376882A" w:tentative="1">
      <w:start w:val="1"/>
      <w:numFmt w:val="bullet"/>
      <w:lvlText w:val="o"/>
      <w:lvlJc w:val="left"/>
      <w:pPr>
        <w:ind w:left="1440" w:hanging="360"/>
      </w:pPr>
      <w:rPr>
        <w:rFonts w:ascii="Courier New" w:hAnsi="Courier New" w:cs="Courier New" w:hint="default"/>
      </w:rPr>
    </w:lvl>
    <w:lvl w:ilvl="2" w:tplc="449222C2" w:tentative="1">
      <w:start w:val="1"/>
      <w:numFmt w:val="bullet"/>
      <w:lvlText w:val=""/>
      <w:lvlJc w:val="left"/>
      <w:pPr>
        <w:ind w:left="2160" w:hanging="360"/>
      </w:pPr>
      <w:rPr>
        <w:rFonts w:ascii="Wingdings" w:hAnsi="Wingdings" w:hint="default"/>
      </w:rPr>
    </w:lvl>
    <w:lvl w:ilvl="3" w:tplc="ADD0A9B6" w:tentative="1">
      <w:start w:val="1"/>
      <w:numFmt w:val="bullet"/>
      <w:lvlText w:val=""/>
      <w:lvlJc w:val="left"/>
      <w:pPr>
        <w:ind w:left="2880" w:hanging="360"/>
      </w:pPr>
      <w:rPr>
        <w:rFonts w:ascii="Symbol" w:hAnsi="Symbol" w:hint="default"/>
      </w:rPr>
    </w:lvl>
    <w:lvl w:ilvl="4" w:tplc="4B5A2F64" w:tentative="1">
      <w:start w:val="1"/>
      <w:numFmt w:val="bullet"/>
      <w:lvlText w:val="o"/>
      <w:lvlJc w:val="left"/>
      <w:pPr>
        <w:ind w:left="3600" w:hanging="360"/>
      </w:pPr>
      <w:rPr>
        <w:rFonts w:ascii="Courier New" w:hAnsi="Courier New" w:cs="Courier New" w:hint="default"/>
      </w:rPr>
    </w:lvl>
    <w:lvl w:ilvl="5" w:tplc="71FE78D4" w:tentative="1">
      <w:start w:val="1"/>
      <w:numFmt w:val="bullet"/>
      <w:lvlText w:val=""/>
      <w:lvlJc w:val="left"/>
      <w:pPr>
        <w:ind w:left="4320" w:hanging="360"/>
      </w:pPr>
      <w:rPr>
        <w:rFonts w:ascii="Wingdings" w:hAnsi="Wingdings" w:hint="default"/>
      </w:rPr>
    </w:lvl>
    <w:lvl w:ilvl="6" w:tplc="01D21138" w:tentative="1">
      <w:start w:val="1"/>
      <w:numFmt w:val="bullet"/>
      <w:lvlText w:val=""/>
      <w:lvlJc w:val="left"/>
      <w:pPr>
        <w:ind w:left="5040" w:hanging="360"/>
      </w:pPr>
      <w:rPr>
        <w:rFonts w:ascii="Symbol" w:hAnsi="Symbol" w:hint="default"/>
      </w:rPr>
    </w:lvl>
    <w:lvl w:ilvl="7" w:tplc="F7A03CA8" w:tentative="1">
      <w:start w:val="1"/>
      <w:numFmt w:val="bullet"/>
      <w:lvlText w:val="o"/>
      <w:lvlJc w:val="left"/>
      <w:pPr>
        <w:ind w:left="5760" w:hanging="360"/>
      </w:pPr>
      <w:rPr>
        <w:rFonts w:ascii="Courier New" w:hAnsi="Courier New" w:cs="Courier New" w:hint="default"/>
      </w:rPr>
    </w:lvl>
    <w:lvl w:ilvl="8" w:tplc="7152EDBA" w:tentative="1">
      <w:start w:val="1"/>
      <w:numFmt w:val="bullet"/>
      <w:lvlText w:val=""/>
      <w:lvlJc w:val="left"/>
      <w:pPr>
        <w:ind w:left="6480" w:hanging="360"/>
      </w:pPr>
      <w:rPr>
        <w:rFonts w:ascii="Wingdings" w:hAnsi="Wingdings" w:hint="default"/>
      </w:rPr>
    </w:lvl>
  </w:abstractNum>
  <w:abstractNum w:abstractNumId="15" w15:restartNumberingAfterBreak="0">
    <w:nsid w:val="5F6E4A74"/>
    <w:multiLevelType w:val="hybridMultilevel"/>
    <w:tmpl w:val="2944901E"/>
    <w:lvl w:ilvl="0" w:tplc="D0EEDB14">
      <w:start w:val="1"/>
      <w:numFmt w:val="bullet"/>
      <w:lvlText w:val=""/>
      <w:lvlJc w:val="left"/>
      <w:pPr>
        <w:ind w:left="720" w:hanging="360"/>
      </w:pPr>
      <w:rPr>
        <w:rFonts w:ascii="Wingdings" w:hAnsi="Wingdings" w:hint="default"/>
      </w:rPr>
    </w:lvl>
    <w:lvl w:ilvl="1" w:tplc="1A0CAB54" w:tentative="1">
      <w:start w:val="1"/>
      <w:numFmt w:val="bullet"/>
      <w:lvlText w:val="o"/>
      <w:lvlJc w:val="left"/>
      <w:pPr>
        <w:ind w:left="1440" w:hanging="360"/>
      </w:pPr>
      <w:rPr>
        <w:rFonts w:ascii="Courier New" w:hAnsi="Courier New" w:cs="Courier New" w:hint="default"/>
      </w:rPr>
    </w:lvl>
    <w:lvl w:ilvl="2" w:tplc="4C803B8A" w:tentative="1">
      <w:start w:val="1"/>
      <w:numFmt w:val="bullet"/>
      <w:lvlText w:val=""/>
      <w:lvlJc w:val="left"/>
      <w:pPr>
        <w:ind w:left="2160" w:hanging="360"/>
      </w:pPr>
      <w:rPr>
        <w:rFonts w:ascii="Wingdings" w:hAnsi="Wingdings" w:hint="default"/>
      </w:rPr>
    </w:lvl>
    <w:lvl w:ilvl="3" w:tplc="93FCAD2C" w:tentative="1">
      <w:start w:val="1"/>
      <w:numFmt w:val="bullet"/>
      <w:lvlText w:val=""/>
      <w:lvlJc w:val="left"/>
      <w:pPr>
        <w:ind w:left="2880" w:hanging="360"/>
      </w:pPr>
      <w:rPr>
        <w:rFonts w:ascii="Symbol" w:hAnsi="Symbol" w:hint="default"/>
      </w:rPr>
    </w:lvl>
    <w:lvl w:ilvl="4" w:tplc="04769D1A" w:tentative="1">
      <w:start w:val="1"/>
      <w:numFmt w:val="bullet"/>
      <w:lvlText w:val="o"/>
      <w:lvlJc w:val="left"/>
      <w:pPr>
        <w:ind w:left="3600" w:hanging="360"/>
      </w:pPr>
      <w:rPr>
        <w:rFonts w:ascii="Courier New" w:hAnsi="Courier New" w:cs="Courier New" w:hint="default"/>
      </w:rPr>
    </w:lvl>
    <w:lvl w:ilvl="5" w:tplc="79A29BA8" w:tentative="1">
      <w:start w:val="1"/>
      <w:numFmt w:val="bullet"/>
      <w:lvlText w:val=""/>
      <w:lvlJc w:val="left"/>
      <w:pPr>
        <w:ind w:left="4320" w:hanging="360"/>
      </w:pPr>
      <w:rPr>
        <w:rFonts w:ascii="Wingdings" w:hAnsi="Wingdings" w:hint="default"/>
      </w:rPr>
    </w:lvl>
    <w:lvl w:ilvl="6" w:tplc="F162E216" w:tentative="1">
      <w:start w:val="1"/>
      <w:numFmt w:val="bullet"/>
      <w:lvlText w:val=""/>
      <w:lvlJc w:val="left"/>
      <w:pPr>
        <w:ind w:left="5040" w:hanging="360"/>
      </w:pPr>
      <w:rPr>
        <w:rFonts w:ascii="Symbol" w:hAnsi="Symbol" w:hint="default"/>
      </w:rPr>
    </w:lvl>
    <w:lvl w:ilvl="7" w:tplc="F814B906" w:tentative="1">
      <w:start w:val="1"/>
      <w:numFmt w:val="bullet"/>
      <w:lvlText w:val="o"/>
      <w:lvlJc w:val="left"/>
      <w:pPr>
        <w:ind w:left="5760" w:hanging="360"/>
      </w:pPr>
      <w:rPr>
        <w:rFonts w:ascii="Courier New" w:hAnsi="Courier New" w:cs="Courier New" w:hint="default"/>
      </w:rPr>
    </w:lvl>
    <w:lvl w:ilvl="8" w:tplc="90603408" w:tentative="1">
      <w:start w:val="1"/>
      <w:numFmt w:val="bullet"/>
      <w:lvlText w:val=""/>
      <w:lvlJc w:val="left"/>
      <w:pPr>
        <w:ind w:left="6480" w:hanging="360"/>
      </w:pPr>
      <w:rPr>
        <w:rFonts w:ascii="Wingdings" w:hAnsi="Wingdings" w:hint="default"/>
      </w:rPr>
    </w:lvl>
  </w:abstractNum>
  <w:abstractNum w:abstractNumId="16" w15:restartNumberingAfterBreak="0">
    <w:nsid w:val="7ED75B44"/>
    <w:multiLevelType w:val="hybridMultilevel"/>
    <w:tmpl w:val="25E2D8DA"/>
    <w:lvl w:ilvl="0" w:tplc="0AA8129A">
      <w:start w:val="1"/>
      <w:numFmt w:val="bullet"/>
      <w:lvlText w:val=""/>
      <w:lvlJc w:val="left"/>
      <w:pPr>
        <w:ind w:left="1440" w:hanging="360"/>
      </w:pPr>
      <w:rPr>
        <w:rFonts w:ascii="Wingdings" w:hAnsi="Wingdings" w:hint="default"/>
      </w:rPr>
    </w:lvl>
    <w:lvl w:ilvl="1" w:tplc="20DCFF6C" w:tentative="1">
      <w:start w:val="1"/>
      <w:numFmt w:val="bullet"/>
      <w:lvlText w:val="o"/>
      <w:lvlJc w:val="left"/>
      <w:pPr>
        <w:ind w:left="2160" w:hanging="360"/>
      </w:pPr>
      <w:rPr>
        <w:rFonts w:ascii="Courier New" w:hAnsi="Courier New" w:cs="Courier New" w:hint="default"/>
      </w:rPr>
    </w:lvl>
    <w:lvl w:ilvl="2" w:tplc="564032FE" w:tentative="1">
      <w:start w:val="1"/>
      <w:numFmt w:val="bullet"/>
      <w:lvlText w:val=""/>
      <w:lvlJc w:val="left"/>
      <w:pPr>
        <w:ind w:left="2880" w:hanging="360"/>
      </w:pPr>
      <w:rPr>
        <w:rFonts w:ascii="Wingdings" w:hAnsi="Wingdings" w:hint="default"/>
      </w:rPr>
    </w:lvl>
    <w:lvl w:ilvl="3" w:tplc="9FF06A76" w:tentative="1">
      <w:start w:val="1"/>
      <w:numFmt w:val="bullet"/>
      <w:lvlText w:val=""/>
      <w:lvlJc w:val="left"/>
      <w:pPr>
        <w:ind w:left="3600" w:hanging="360"/>
      </w:pPr>
      <w:rPr>
        <w:rFonts w:ascii="Symbol" w:hAnsi="Symbol" w:hint="default"/>
      </w:rPr>
    </w:lvl>
    <w:lvl w:ilvl="4" w:tplc="D0D40724" w:tentative="1">
      <w:start w:val="1"/>
      <w:numFmt w:val="bullet"/>
      <w:lvlText w:val="o"/>
      <w:lvlJc w:val="left"/>
      <w:pPr>
        <w:ind w:left="4320" w:hanging="360"/>
      </w:pPr>
      <w:rPr>
        <w:rFonts w:ascii="Courier New" w:hAnsi="Courier New" w:cs="Courier New" w:hint="default"/>
      </w:rPr>
    </w:lvl>
    <w:lvl w:ilvl="5" w:tplc="5CC08B1C" w:tentative="1">
      <w:start w:val="1"/>
      <w:numFmt w:val="bullet"/>
      <w:lvlText w:val=""/>
      <w:lvlJc w:val="left"/>
      <w:pPr>
        <w:ind w:left="5040" w:hanging="360"/>
      </w:pPr>
      <w:rPr>
        <w:rFonts w:ascii="Wingdings" w:hAnsi="Wingdings" w:hint="default"/>
      </w:rPr>
    </w:lvl>
    <w:lvl w:ilvl="6" w:tplc="16A4D1AE" w:tentative="1">
      <w:start w:val="1"/>
      <w:numFmt w:val="bullet"/>
      <w:lvlText w:val=""/>
      <w:lvlJc w:val="left"/>
      <w:pPr>
        <w:ind w:left="5760" w:hanging="360"/>
      </w:pPr>
      <w:rPr>
        <w:rFonts w:ascii="Symbol" w:hAnsi="Symbol" w:hint="default"/>
      </w:rPr>
    </w:lvl>
    <w:lvl w:ilvl="7" w:tplc="9A4A7F68" w:tentative="1">
      <w:start w:val="1"/>
      <w:numFmt w:val="bullet"/>
      <w:lvlText w:val="o"/>
      <w:lvlJc w:val="left"/>
      <w:pPr>
        <w:ind w:left="6480" w:hanging="360"/>
      </w:pPr>
      <w:rPr>
        <w:rFonts w:ascii="Courier New" w:hAnsi="Courier New" w:cs="Courier New" w:hint="default"/>
      </w:rPr>
    </w:lvl>
    <w:lvl w:ilvl="8" w:tplc="39CCBFF6" w:tentative="1">
      <w:start w:val="1"/>
      <w:numFmt w:val="bullet"/>
      <w:lvlText w:val=""/>
      <w:lvlJc w:val="left"/>
      <w:pPr>
        <w:ind w:left="7200" w:hanging="360"/>
      </w:pPr>
      <w:rPr>
        <w:rFonts w:ascii="Wingdings" w:hAnsi="Wingdings" w:hint="default"/>
      </w:rPr>
    </w:lvl>
  </w:abstractNum>
  <w:num w:numId="1" w16cid:durableId="706032894">
    <w:abstractNumId w:val="13"/>
  </w:num>
  <w:num w:numId="2" w16cid:durableId="1192718173">
    <w:abstractNumId w:val="15"/>
  </w:num>
  <w:num w:numId="3" w16cid:durableId="2004696321">
    <w:abstractNumId w:val="11"/>
  </w:num>
  <w:num w:numId="4" w16cid:durableId="1505826139">
    <w:abstractNumId w:val="14"/>
  </w:num>
  <w:num w:numId="5" w16cid:durableId="1968315905">
    <w:abstractNumId w:val="12"/>
  </w:num>
  <w:num w:numId="6" w16cid:durableId="2122217278">
    <w:abstractNumId w:val="10"/>
  </w:num>
  <w:num w:numId="7" w16cid:durableId="875122470">
    <w:abstractNumId w:val="16"/>
  </w:num>
  <w:num w:numId="8" w16cid:durableId="251941290">
    <w:abstractNumId w:val="9"/>
  </w:num>
  <w:num w:numId="9" w16cid:durableId="1140223675">
    <w:abstractNumId w:val="7"/>
  </w:num>
  <w:num w:numId="10" w16cid:durableId="989361247">
    <w:abstractNumId w:val="6"/>
  </w:num>
  <w:num w:numId="11" w16cid:durableId="1190416186">
    <w:abstractNumId w:val="5"/>
  </w:num>
  <w:num w:numId="12" w16cid:durableId="1648128618">
    <w:abstractNumId w:val="4"/>
  </w:num>
  <w:num w:numId="13" w16cid:durableId="1143162368">
    <w:abstractNumId w:val="8"/>
  </w:num>
  <w:num w:numId="14" w16cid:durableId="838076847">
    <w:abstractNumId w:val="3"/>
  </w:num>
  <w:num w:numId="15" w16cid:durableId="770198738">
    <w:abstractNumId w:val="2"/>
  </w:num>
  <w:num w:numId="16" w16cid:durableId="1761832712">
    <w:abstractNumId w:val="1"/>
  </w:num>
  <w:num w:numId="17" w16cid:durableId="425271020">
    <w:abstractNumId w:val="0"/>
  </w:num>
  <w:num w:numId="18" w16cid:durableId="1453402919">
    <w:abstractNumId w:val="9"/>
  </w:num>
  <w:num w:numId="19" w16cid:durableId="2128623212">
    <w:abstractNumId w:val="7"/>
  </w:num>
  <w:num w:numId="20" w16cid:durableId="760221288">
    <w:abstractNumId w:val="6"/>
  </w:num>
  <w:num w:numId="21" w16cid:durableId="1607151090">
    <w:abstractNumId w:val="5"/>
  </w:num>
  <w:num w:numId="22" w16cid:durableId="693266882">
    <w:abstractNumId w:val="4"/>
  </w:num>
  <w:num w:numId="23" w16cid:durableId="1317302968">
    <w:abstractNumId w:val="8"/>
  </w:num>
  <w:num w:numId="24" w16cid:durableId="2126346285">
    <w:abstractNumId w:val="3"/>
  </w:num>
  <w:num w:numId="25" w16cid:durableId="424423910">
    <w:abstractNumId w:val="2"/>
  </w:num>
  <w:num w:numId="26" w16cid:durableId="1242719753">
    <w:abstractNumId w:val="1"/>
  </w:num>
  <w:num w:numId="27" w16cid:durableId="1600062552">
    <w:abstractNumId w:val="0"/>
  </w:num>
  <w:num w:numId="28" w16cid:durableId="2125927914">
    <w:abstractNumId w:val="9"/>
  </w:num>
  <w:num w:numId="29" w16cid:durableId="1040545525">
    <w:abstractNumId w:val="7"/>
  </w:num>
  <w:num w:numId="30" w16cid:durableId="113716333">
    <w:abstractNumId w:val="6"/>
  </w:num>
  <w:num w:numId="31" w16cid:durableId="704599314">
    <w:abstractNumId w:val="5"/>
  </w:num>
  <w:num w:numId="32" w16cid:durableId="1361930815">
    <w:abstractNumId w:val="4"/>
  </w:num>
  <w:num w:numId="33" w16cid:durableId="1170557855">
    <w:abstractNumId w:val="8"/>
  </w:num>
  <w:num w:numId="34" w16cid:durableId="459617703">
    <w:abstractNumId w:val="3"/>
  </w:num>
  <w:num w:numId="35" w16cid:durableId="933822971">
    <w:abstractNumId w:val="2"/>
  </w:num>
  <w:num w:numId="36" w16cid:durableId="2145148258">
    <w:abstractNumId w:val="1"/>
  </w:num>
  <w:num w:numId="37" w16cid:durableId="767772513">
    <w:abstractNumId w:val="0"/>
  </w:num>
  <w:num w:numId="38" w16cid:durableId="767434699">
    <w:abstractNumId w:val="9"/>
  </w:num>
  <w:num w:numId="39" w16cid:durableId="2010478080">
    <w:abstractNumId w:val="7"/>
  </w:num>
  <w:num w:numId="40" w16cid:durableId="921447171">
    <w:abstractNumId w:val="6"/>
  </w:num>
  <w:num w:numId="41" w16cid:durableId="620917059">
    <w:abstractNumId w:val="5"/>
  </w:num>
  <w:num w:numId="42" w16cid:durableId="10886282">
    <w:abstractNumId w:val="4"/>
  </w:num>
  <w:num w:numId="43" w16cid:durableId="143935478">
    <w:abstractNumId w:val="8"/>
  </w:num>
  <w:num w:numId="44" w16cid:durableId="1054546501">
    <w:abstractNumId w:val="3"/>
  </w:num>
  <w:num w:numId="45" w16cid:durableId="714281149">
    <w:abstractNumId w:val="2"/>
  </w:num>
  <w:num w:numId="46" w16cid:durableId="727144020">
    <w:abstractNumId w:val="1"/>
  </w:num>
  <w:num w:numId="47" w16cid:durableId="87825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8F"/>
    <w:rsid w:val="00002ADA"/>
    <w:rsid w:val="000225DA"/>
    <w:rsid w:val="00063C15"/>
    <w:rsid w:val="00076A2C"/>
    <w:rsid w:val="000865F9"/>
    <w:rsid w:val="000A3E12"/>
    <w:rsid w:val="000D0D0A"/>
    <w:rsid w:val="00103163"/>
    <w:rsid w:val="00106B19"/>
    <w:rsid w:val="00115D93"/>
    <w:rsid w:val="001247A8"/>
    <w:rsid w:val="001378C0"/>
    <w:rsid w:val="00157A0A"/>
    <w:rsid w:val="001735C8"/>
    <w:rsid w:val="0018694A"/>
    <w:rsid w:val="001A3287"/>
    <w:rsid w:val="001A6508"/>
    <w:rsid w:val="001B4A1B"/>
    <w:rsid w:val="001C2A92"/>
    <w:rsid w:val="001D4C31"/>
    <w:rsid w:val="001E24C8"/>
    <w:rsid w:val="001E4D21"/>
    <w:rsid w:val="001F42AB"/>
    <w:rsid w:val="00207CD1"/>
    <w:rsid w:val="002118F8"/>
    <w:rsid w:val="00226657"/>
    <w:rsid w:val="0023619C"/>
    <w:rsid w:val="002477A2"/>
    <w:rsid w:val="00263A51"/>
    <w:rsid w:val="00265FE8"/>
    <w:rsid w:val="00267E02"/>
    <w:rsid w:val="002A5D44"/>
    <w:rsid w:val="002D4F92"/>
    <w:rsid w:val="002E0BC4"/>
    <w:rsid w:val="002F1B76"/>
    <w:rsid w:val="00306C1F"/>
    <w:rsid w:val="00320ADD"/>
    <w:rsid w:val="0033568E"/>
    <w:rsid w:val="003544A8"/>
    <w:rsid w:val="00355FF5"/>
    <w:rsid w:val="00357C89"/>
    <w:rsid w:val="00361350"/>
    <w:rsid w:val="003925ED"/>
    <w:rsid w:val="003C16E7"/>
    <w:rsid w:val="003C3FAE"/>
    <w:rsid w:val="003E715B"/>
    <w:rsid w:val="003F6BB7"/>
    <w:rsid w:val="004038CB"/>
    <w:rsid w:val="0040546F"/>
    <w:rsid w:val="0042404A"/>
    <w:rsid w:val="00427C84"/>
    <w:rsid w:val="0044010F"/>
    <w:rsid w:val="0044618F"/>
    <w:rsid w:val="00463380"/>
    <w:rsid w:val="0046769A"/>
    <w:rsid w:val="00475FB3"/>
    <w:rsid w:val="004A3160"/>
    <w:rsid w:val="004A7BDE"/>
    <w:rsid w:val="004B6B66"/>
    <w:rsid w:val="004C03D6"/>
    <w:rsid w:val="004C37A9"/>
    <w:rsid w:val="004D1D50"/>
    <w:rsid w:val="004F0D8C"/>
    <w:rsid w:val="004F0E58"/>
    <w:rsid w:val="004F259E"/>
    <w:rsid w:val="00511F1D"/>
    <w:rsid w:val="00520F36"/>
    <w:rsid w:val="00534E13"/>
    <w:rsid w:val="00540615"/>
    <w:rsid w:val="00540A6D"/>
    <w:rsid w:val="00543C68"/>
    <w:rsid w:val="00562C05"/>
    <w:rsid w:val="00566679"/>
    <w:rsid w:val="00571EEA"/>
    <w:rsid w:val="00575417"/>
    <w:rsid w:val="005768E1"/>
    <w:rsid w:val="00594E52"/>
    <w:rsid w:val="005B1938"/>
    <w:rsid w:val="005B290C"/>
    <w:rsid w:val="005B7088"/>
    <w:rsid w:val="005C3890"/>
    <w:rsid w:val="005F7BFE"/>
    <w:rsid w:val="00600017"/>
    <w:rsid w:val="006235CA"/>
    <w:rsid w:val="00633E2C"/>
    <w:rsid w:val="00646842"/>
    <w:rsid w:val="00651D95"/>
    <w:rsid w:val="006643AB"/>
    <w:rsid w:val="00667824"/>
    <w:rsid w:val="00687B9E"/>
    <w:rsid w:val="006A450E"/>
    <w:rsid w:val="006E1C22"/>
    <w:rsid w:val="006F0A53"/>
    <w:rsid w:val="007210CD"/>
    <w:rsid w:val="00732045"/>
    <w:rsid w:val="00733FDE"/>
    <w:rsid w:val="007360AB"/>
    <w:rsid w:val="007369DB"/>
    <w:rsid w:val="00756134"/>
    <w:rsid w:val="007956C2"/>
    <w:rsid w:val="007A187E"/>
    <w:rsid w:val="007B7A45"/>
    <w:rsid w:val="007C72C2"/>
    <w:rsid w:val="007D4436"/>
    <w:rsid w:val="007F257A"/>
    <w:rsid w:val="007F3665"/>
    <w:rsid w:val="00800037"/>
    <w:rsid w:val="0080168D"/>
    <w:rsid w:val="0083391C"/>
    <w:rsid w:val="00857E17"/>
    <w:rsid w:val="00861D73"/>
    <w:rsid w:val="00897553"/>
    <w:rsid w:val="008A388F"/>
    <w:rsid w:val="008A4E87"/>
    <w:rsid w:val="008C45F4"/>
    <w:rsid w:val="008C4FFD"/>
    <w:rsid w:val="008C5762"/>
    <w:rsid w:val="008D11A3"/>
    <w:rsid w:val="008D76E6"/>
    <w:rsid w:val="00922890"/>
    <w:rsid w:val="0092392D"/>
    <w:rsid w:val="0093234A"/>
    <w:rsid w:val="009475CF"/>
    <w:rsid w:val="00953957"/>
    <w:rsid w:val="0095668C"/>
    <w:rsid w:val="00956A78"/>
    <w:rsid w:val="0097151C"/>
    <w:rsid w:val="0097363B"/>
    <w:rsid w:val="00973F53"/>
    <w:rsid w:val="009B60DF"/>
    <w:rsid w:val="009C307F"/>
    <w:rsid w:val="009C353C"/>
    <w:rsid w:val="009D02B5"/>
    <w:rsid w:val="009D78AD"/>
    <w:rsid w:val="009E368E"/>
    <w:rsid w:val="009E5F5C"/>
    <w:rsid w:val="00A10715"/>
    <w:rsid w:val="00A16B4A"/>
    <w:rsid w:val="00A2113E"/>
    <w:rsid w:val="00A23A51"/>
    <w:rsid w:val="00A24607"/>
    <w:rsid w:val="00A25CD3"/>
    <w:rsid w:val="00A43592"/>
    <w:rsid w:val="00A46B2D"/>
    <w:rsid w:val="00A51849"/>
    <w:rsid w:val="00A709FE"/>
    <w:rsid w:val="00A73C60"/>
    <w:rsid w:val="00A82767"/>
    <w:rsid w:val="00A9336C"/>
    <w:rsid w:val="00A971BB"/>
    <w:rsid w:val="00AA332F"/>
    <w:rsid w:val="00AA7BBB"/>
    <w:rsid w:val="00AB64A8"/>
    <w:rsid w:val="00AC0266"/>
    <w:rsid w:val="00AC5F9C"/>
    <w:rsid w:val="00AC67FE"/>
    <w:rsid w:val="00AD24EC"/>
    <w:rsid w:val="00AF162C"/>
    <w:rsid w:val="00B1396A"/>
    <w:rsid w:val="00B309F9"/>
    <w:rsid w:val="00B32B60"/>
    <w:rsid w:val="00B45B32"/>
    <w:rsid w:val="00B61619"/>
    <w:rsid w:val="00B6237A"/>
    <w:rsid w:val="00BB4545"/>
    <w:rsid w:val="00BC7C3B"/>
    <w:rsid w:val="00BD5873"/>
    <w:rsid w:val="00BE7BCC"/>
    <w:rsid w:val="00BF6427"/>
    <w:rsid w:val="00C04BE3"/>
    <w:rsid w:val="00C069BE"/>
    <w:rsid w:val="00C17FA3"/>
    <w:rsid w:val="00C25D29"/>
    <w:rsid w:val="00C27A7C"/>
    <w:rsid w:val="00C31363"/>
    <w:rsid w:val="00C42437"/>
    <w:rsid w:val="00C519C4"/>
    <w:rsid w:val="00C8395E"/>
    <w:rsid w:val="00C91D9A"/>
    <w:rsid w:val="00CA08ED"/>
    <w:rsid w:val="00CC7009"/>
    <w:rsid w:val="00CC77E8"/>
    <w:rsid w:val="00CF183B"/>
    <w:rsid w:val="00D12829"/>
    <w:rsid w:val="00D375CD"/>
    <w:rsid w:val="00D54D66"/>
    <w:rsid w:val="00D553A2"/>
    <w:rsid w:val="00D63D4C"/>
    <w:rsid w:val="00D64955"/>
    <w:rsid w:val="00D72F49"/>
    <w:rsid w:val="00D76B7C"/>
    <w:rsid w:val="00D774D3"/>
    <w:rsid w:val="00D904E8"/>
    <w:rsid w:val="00DA08C3"/>
    <w:rsid w:val="00DB5A3E"/>
    <w:rsid w:val="00DC22AA"/>
    <w:rsid w:val="00DF74DD"/>
    <w:rsid w:val="00E07324"/>
    <w:rsid w:val="00E25AD0"/>
    <w:rsid w:val="00E4428F"/>
    <w:rsid w:val="00E93668"/>
    <w:rsid w:val="00E95226"/>
    <w:rsid w:val="00E95647"/>
    <w:rsid w:val="00EB22C7"/>
    <w:rsid w:val="00EB6350"/>
    <w:rsid w:val="00EB6748"/>
    <w:rsid w:val="00EC60DC"/>
    <w:rsid w:val="00F03160"/>
    <w:rsid w:val="00F15B57"/>
    <w:rsid w:val="00F35EF4"/>
    <w:rsid w:val="00F379C8"/>
    <w:rsid w:val="00F37FE5"/>
    <w:rsid w:val="00F40641"/>
    <w:rsid w:val="00F427DB"/>
    <w:rsid w:val="00F674D8"/>
    <w:rsid w:val="00FA5EB1"/>
    <w:rsid w:val="00FA7439"/>
    <w:rsid w:val="00FB0711"/>
    <w:rsid w:val="00FC4EC0"/>
    <w:rsid w:val="00FE649E"/>
    <w:rsid w:val="00FF01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A3AECB"/>
  <w15:docId w15:val="{1E633E98-DEAF-4635-A037-C098BA85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732045"/>
    <w:pPr>
      <w:keepNext/>
      <w:keepLines/>
      <w:spacing w:before="480"/>
      <w:ind w:left="567" w:hanging="567"/>
      <w:outlineLvl w:val="0"/>
    </w:pPr>
    <w:rPr>
      <w:b/>
      <w:sz w:val="28"/>
    </w:rPr>
  </w:style>
  <w:style w:type="paragraph" w:styleId="Heading2">
    <w:name w:val="heading 2"/>
    <w:basedOn w:val="Heading1"/>
    <w:next w:val="Normal"/>
    <w:qFormat/>
    <w:rsid w:val="00732045"/>
    <w:pPr>
      <w:spacing w:before="320"/>
      <w:outlineLvl w:val="1"/>
    </w:pPr>
    <w:rPr>
      <w:sz w:val="24"/>
    </w:rPr>
  </w:style>
  <w:style w:type="paragraph" w:styleId="Heading3">
    <w:name w:val="heading 3"/>
    <w:basedOn w:val="Heading1"/>
    <w:next w:val="Normal"/>
    <w:qFormat/>
    <w:rsid w:val="00732045"/>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uiPriority w:val="99"/>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A709FE"/>
    <w:pPr>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aliases w:val="encabezado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customStyle="1" w:styleId="FooterChar">
    <w:name w:val="Footer Char"/>
    <w:basedOn w:val="DefaultParagraphFont"/>
    <w:link w:val="Footer"/>
    <w:uiPriority w:val="99"/>
    <w:rsid w:val="007360AB"/>
    <w:rPr>
      <w:rFonts w:ascii="Calibri" w:hAnsi="Calibri"/>
      <w:caps/>
      <w:noProof/>
      <w:sz w:val="16"/>
      <w:lang w:val="fr-FR" w:eastAsia="en-US"/>
    </w:rPr>
  </w:style>
  <w:style w:type="paragraph" w:styleId="ListParagraph">
    <w:name w:val="List Paragraph"/>
    <w:basedOn w:val="Normal"/>
    <w:uiPriority w:val="34"/>
    <w:qFormat/>
    <w:rsid w:val="007360AB"/>
    <w:pPr>
      <w:ind w:left="720"/>
      <w:contextualSpacing/>
    </w:pPr>
    <w:rPr>
      <w:lang w:val="en-GB"/>
    </w:rPr>
  </w:style>
  <w:style w:type="character" w:styleId="CommentReference">
    <w:name w:val="annotation reference"/>
    <w:basedOn w:val="DefaultParagraphFont"/>
    <w:semiHidden/>
    <w:unhideWhenUsed/>
    <w:rsid w:val="00BC7C3B"/>
    <w:rPr>
      <w:sz w:val="16"/>
      <w:szCs w:val="16"/>
    </w:rPr>
  </w:style>
  <w:style w:type="paragraph" w:styleId="CommentText">
    <w:name w:val="annotation text"/>
    <w:basedOn w:val="Normal"/>
    <w:link w:val="CommentTextChar"/>
    <w:unhideWhenUsed/>
    <w:rsid w:val="00BC7C3B"/>
    <w:rPr>
      <w:sz w:val="20"/>
    </w:rPr>
  </w:style>
  <w:style w:type="character" w:customStyle="1" w:styleId="CommentTextChar">
    <w:name w:val="Comment Text Char"/>
    <w:basedOn w:val="DefaultParagraphFont"/>
    <w:link w:val="CommentText"/>
    <w:rsid w:val="00BC7C3B"/>
    <w:rPr>
      <w:rFonts w:ascii="Calibri" w:hAnsi="Calibri"/>
      <w:lang w:val="fr-FR" w:eastAsia="en-US"/>
    </w:rPr>
  </w:style>
  <w:style w:type="paragraph" w:styleId="CommentSubject">
    <w:name w:val="annotation subject"/>
    <w:basedOn w:val="CommentText"/>
    <w:next w:val="CommentText"/>
    <w:link w:val="CommentSubjectChar"/>
    <w:semiHidden/>
    <w:unhideWhenUsed/>
    <w:rsid w:val="00BC7C3B"/>
    <w:rPr>
      <w:b/>
      <w:bCs/>
    </w:rPr>
  </w:style>
  <w:style w:type="character" w:customStyle="1" w:styleId="CommentSubjectChar">
    <w:name w:val="Comment Subject Char"/>
    <w:basedOn w:val="CommentTextChar"/>
    <w:link w:val="CommentSubject"/>
    <w:semiHidden/>
    <w:rsid w:val="00BC7C3B"/>
    <w:rPr>
      <w:rFonts w:ascii="Calibri" w:hAnsi="Calibri"/>
      <w:b/>
      <w:bCs/>
      <w:lang w:val="fr-FR" w:eastAsia="en-US"/>
    </w:rPr>
  </w:style>
  <w:style w:type="character" w:styleId="UnresolvedMention">
    <w:name w:val="Unresolved Mention"/>
    <w:basedOn w:val="DefaultParagraphFont"/>
    <w:uiPriority w:val="99"/>
    <w:semiHidden/>
    <w:unhideWhenUsed/>
    <w:rsid w:val="00FE6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7825">
      <w:bodyDiv w:val="1"/>
      <w:marLeft w:val="0"/>
      <w:marRight w:val="0"/>
      <w:marTop w:val="0"/>
      <w:marBottom w:val="0"/>
      <w:divBdr>
        <w:top w:val="none" w:sz="0" w:space="0" w:color="auto"/>
        <w:left w:val="none" w:sz="0" w:space="0" w:color="auto"/>
        <w:bottom w:val="none" w:sz="0" w:space="0" w:color="auto"/>
        <w:right w:val="none" w:sz="0" w:space="0" w:color="auto"/>
      </w:divBdr>
    </w:div>
    <w:div w:id="1302997995">
      <w:bodyDiv w:val="1"/>
      <w:marLeft w:val="0"/>
      <w:marRight w:val="0"/>
      <w:marTop w:val="0"/>
      <w:marBottom w:val="0"/>
      <w:divBdr>
        <w:top w:val="none" w:sz="0" w:space="0" w:color="auto"/>
        <w:left w:val="none" w:sz="0" w:space="0" w:color="auto"/>
        <w:bottom w:val="none" w:sz="0" w:space="0" w:color="auto"/>
        <w:right w:val="none" w:sz="0" w:space="0" w:color="auto"/>
      </w:divBdr>
    </w:div>
    <w:div w:id="1611085429">
      <w:bodyDiv w:val="1"/>
      <w:marLeft w:val="0"/>
      <w:marRight w:val="0"/>
      <w:marTop w:val="0"/>
      <w:marBottom w:val="0"/>
      <w:divBdr>
        <w:top w:val="none" w:sz="0" w:space="0" w:color="auto"/>
        <w:left w:val="none" w:sz="0" w:space="0" w:color="auto"/>
        <w:bottom w:val="none" w:sz="0" w:space="0" w:color="auto"/>
        <w:right w:val="none" w:sz="0" w:space="0" w:color="auto"/>
      </w:divBdr>
    </w:div>
    <w:div w:id="1623614398">
      <w:bodyDiv w:val="1"/>
      <w:marLeft w:val="0"/>
      <w:marRight w:val="0"/>
      <w:marTop w:val="0"/>
      <w:marBottom w:val="0"/>
      <w:divBdr>
        <w:top w:val="none" w:sz="0" w:space="0" w:color="auto"/>
        <w:left w:val="none" w:sz="0" w:space="0" w:color="auto"/>
        <w:bottom w:val="none" w:sz="0" w:space="0" w:color="auto"/>
        <w:right w:val="none" w:sz="0" w:space="0" w:color="auto"/>
      </w:divBdr>
    </w:div>
    <w:div w:id="206649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header" Target="header6.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footer" Target="footer1.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1083</Words>
  <Characters>6411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7480</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opérationnel quadriennal glissant de l'Union pour la période 2024-2027</dc:title>
  <dc:subject>Conseil 2023</dc:subject>
  <dc:creator>French</dc:creator>
  <cp:keywords>C2023, C23, Council-23</cp:keywords>
  <dc:description/>
  <cp:lastModifiedBy>Xue, Kun</cp:lastModifiedBy>
  <cp:revision>5</cp:revision>
  <cp:lastPrinted>2000-07-18T08:55:00Z</cp:lastPrinted>
  <dcterms:created xsi:type="dcterms:W3CDTF">2023-06-30T13:35:00Z</dcterms:created>
  <dcterms:modified xsi:type="dcterms:W3CDTF">2023-06-30T13:38:00Z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