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740CB032" w14:textId="77777777" w:rsidTr="00F363FE">
        <w:tc>
          <w:tcPr>
            <w:tcW w:w="6512" w:type="dxa"/>
          </w:tcPr>
          <w:p w14:paraId="11877AAA" w14:textId="557235FB" w:rsidR="007B0AA0" w:rsidRPr="007B0AA0" w:rsidRDefault="007B0AA0" w:rsidP="000641EF">
            <w:pPr>
              <w:tabs>
                <w:tab w:val="left" w:pos="2556"/>
              </w:tabs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0641E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641EF">
              <w:rPr>
                <w:b/>
                <w:bCs/>
                <w:lang w:bidi="ar-EG"/>
              </w:rPr>
              <w:t>PL 2</w:t>
            </w:r>
          </w:p>
        </w:tc>
        <w:tc>
          <w:tcPr>
            <w:tcW w:w="3117" w:type="dxa"/>
          </w:tcPr>
          <w:p w14:paraId="15799318" w14:textId="14A56998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C23/</w:t>
            </w:r>
            <w:r w:rsidR="000641EF">
              <w:rPr>
                <w:b/>
                <w:bCs/>
                <w:lang w:bidi="ar-EG"/>
              </w:rPr>
              <w:t>27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0CBB0336" w14:textId="77777777" w:rsidTr="00F363FE">
        <w:tc>
          <w:tcPr>
            <w:tcW w:w="6512" w:type="dxa"/>
          </w:tcPr>
          <w:p w14:paraId="25D05C03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5669DA8" w14:textId="7BBD0FCD" w:rsidR="007B0AA0" w:rsidRPr="007B0AA0" w:rsidRDefault="009E328F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25</w:t>
            </w:r>
            <w:r w:rsidR="000641EF">
              <w:rPr>
                <w:rFonts w:hint="cs"/>
                <w:b/>
                <w:bCs/>
                <w:rtl/>
                <w:lang w:bidi="ar-EG"/>
              </w:rPr>
              <w:t xml:space="preserve"> مايو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15A6D0B1" w14:textId="77777777" w:rsidTr="00F363FE">
        <w:tc>
          <w:tcPr>
            <w:tcW w:w="6512" w:type="dxa"/>
          </w:tcPr>
          <w:p w14:paraId="7D76E589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550BE7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924EAEC" w14:textId="77777777" w:rsidTr="00F363FE">
        <w:tc>
          <w:tcPr>
            <w:tcW w:w="6512" w:type="dxa"/>
          </w:tcPr>
          <w:p w14:paraId="3BA0CF66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23413F44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354733D7" w14:textId="77777777" w:rsidTr="00EE7446">
        <w:tc>
          <w:tcPr>
            <w:tcW w:w="9629" w:type="dxa"/>
            <w:gridSpan w:val="2"/>
          </w:tcPr>
          <w:p w14:paraId="385523B2" w14:textId="77777777" w:rsidR="007B0AA0" w:rsidRDefault="007B0AA0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تقرير من </w:t>
            </w:r>
            <w:r w:rsidR="004B7334">
              <w:rPr>
                <w:rFonts w:hint="cs"/>
                <w:rtl/>
                <w:lang w:bidi="ar-EG"/>
              </w:rPr>
              <w:t>الأمينة العامة</w:t>
            </w:r>
          </w:p>
        </w:tc>
      </w:tr>
      <w:tr w:rsidR="007B0AA0" w14:paraId="19EFB844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079C8039" w14:textId="558CA34B" w:rsidR="007B0AA0" w:rsidRDefault="000641EF" w:rsidP="000641EF">
            <w:pPr>
              <w:pStyle w:val="Subtitle0"/>
            </w:pPr>
            <w:bookmarkStart w:id="0" w:name="_Toc408328131"/>
            <w:bookmarkStart w:id="1" w:name="_Toc414526851"/>
            <w:bookmarkStart w:id="2" w:name="_Toc415560271"/>
            <w:r w:rsidRPr="000641EF">
              <w:rPr>
                <w:rFonts w:hint="cs"/>
                <w:rtl/>
                <w:lang w:bidi="ar-SY"/>
              </w:rPr>
              <w:t>استراتيجية تنسيق الجهود بين قطاعات الاتحاد الثلاثة</w:t>
            </w:r>
            <w:bookmarkEnd w:id="0"/>
            <w:bookmarkEnd w:id="1"/>
            <w:bookmarkEnd w:id="2"/>
          </w:p>
        </w:tc>
      </w:tr>
      <w:tr w:rsidR="007B0AA0" w14:paraId="16001BE5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CCCF7" w14:textId="06620461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 xml:space="preserve">الغرض </w:t>
            </w:r>
          </w:p>
          <w:p w14:paraId="7ACFE569" w14:textId="3AAC96D9" w:rsidR="007B0AA0" w:rsidRDefault="00441FF2" w:rsidP="007B0AA0">
            <w:pPr>
              <w:rPr>
                <w:rtl/>
                <w:lang w:bidi="ar-EG"/>
              </w:rPr>
            </w:pPr>
            <w:r w:rsidRPr="003D6E70">
              <w:rPr>
                <w:rFonts w:hint="cs"/>
                <w:rtl/>
                <w:lang w:bidi="ar-EG"/>
              </w:rPr>
              <w:t xml:space="preserve">تعرض هذه الوثيقة </w:t>
            </w:r>
            <w:r w:rsidR="000641EF" w:rsidRPr="003D6E70">
              <w:rPr>
                <w:rtl/>
              </w:rPr>
              <w:t>استراتيجية تنسيق الجهود بين قطاعات الاتحاد الثلاثة</w:t>
            </w:r>
            <w:r w:rsidR="000641EF" w:rsidRPr="003D6E70">
              <w:rPr>
                <w:rFonts w:hint="cs"/>
                <w:rtl/>
              </w:rPr>
              <w:t xml:space="preserve"> والأمانة العامة</w:t>
            </w:r>
            <w:r w:rsidRPr="003D6E70">
              <w:rPr>
                <w:rFonts w:hint="cs"/>
                <w:rtl/>
              </w:rPr>
              <w:t xml:space="preserve"> </w:t>
            </w:r>
            <w:r w:rsidR="007D46F4">
              <w:rPr>
                <w:rFonts w:hint="cs"/>
                <w:rtl/>
              </w:rPr>
              <w:t>بناءً</w:t>
            </w:r>
            <w:r w:rsidRPr="003D6E70">
              <w:rPr>
                <w:rFonts w:hint="cs"/>
                <w:rtl/>
              </w:rPr>
              <w:t xml:space="preserve"> على </w:t>
            </w:r>
            <w:r w:rsidR="00166B8B" w:rsidRPr="003D6E70">
              <w:rPr>
                <w:rFonts w:hint="cs"/>
                <w:rtl/>
              </w:rPr>
              <w:t>القرارات</w:t>
            </w:r>
            <w:r w:rsidRPr="003D6E70">
              <w:rPr>
                <w:rFonts w:hint="cs"/>
                <w:rtl/>
              </w:rPr>
              <w:t xml:space="preserve"> ال</w:t>
            </w:r>
            <w:r w:rsidR="005523F3" w:rsidRPr="003D6E70">
              <w:rPr>
                <w:rFonts w:hint="cs"/>
                <w:rtl/>
              </w:rPr>
              <w:t>ت</w:t>
            </w:r>
            <w:r w:rsidRPr="003D6E70">
              <w:rPr>
                <w:rFonts w:hint="cs"/>
                <w:rtl/>
              </w:rPr>
              <w:t>ي اتخذته</w:t>
            </w:r>
            <w:r w:rsidR="005523F3" w:rsidRPr="003D6E70">
              <w:rPr>
                <w:rFonts w:hint="cs"/>
                <w:rtl/>
              </w:rPr>
              <w:t>ا</w:t>
            </w:r>
            <w:r w:rsidRPr="003D6E70">
              <w:rPr>
                <w:rFonts w:hint="cs"/>
                <w:rtl/>
              </w:rPr>
              <w:t xml:space="preserve"> الدول الأعضاء في مؤتمر المندوبين المفوضين (</w:t>
            </w:r>
            <w:r w:rsidR="009E328F" w:rsidRPr="003D6E70">
              <w:rPr>
                <w:rFonts w:hint="cs"/>
                <w:rtl/>
              </w:rPr>
              <w:t xml:space="preserve">بوخارست، </w:t>
            </w:r>
            <w:r w:rsidR="009E328F" w:rsidRPr="003D6E70">
              <w:t>2022</w:t>
            </w:r>
            <w:r w:rsidR="009E328F" w:rsidRPr="003D6E70">
              <w:rPr>
                <w:rFonts w:hint="cs"/>
                <w:rtl/>
              </w:rPr>
              <w:t>)</w:t>
            </w:r>
            <w:r w:rsidR="00C15557">
              <w:rPr>
                <w:rFonts w:hint="cs"/>
                <w:rtl/>
              </w:rPr>
              <w:t xml:space="preserve"> </w:t>
            </w:r>
            <w:r w:rsidR="00C15557">
              <w:t>(PP-22)</w:t>
            </w:r>
            <w:r w:rsidRPr="003D6E70">
              <w:rPr>
                <w:rFonts w:hint="cs"/>
                <w:rtl/>
              </w:rPr>
              <w:t>.</w:t>
            </w:r>
          </w:p>
          <w:p w14:paraId="14A0EA81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7C5105FD" w14:textId="11369DC0" w:rsidR="007B0AA0" w:rsidRDefault="00166B8B" w:rsidP="007B0AA0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ي</w:t>
            </w:r>
            <w:r w:rsidR="00F05C59">
              <w:rPr>
                <w:rFonts w:hint="cs"/>
                <w:rtl/>
                <w:lang w:bidi="ar-EG"/>
              </w:rPr>
              <w:t>ُ</w:t>
            </w:r>
            <w:r>
              <w:rPr>
                <w:rFonts w:hint="cs"/>
                <w:rtl/>
                <w:lang w:bidi="ar-EG"/>
              </w:rPr>
              <w:t xml:space="preserve">دعى </w:t>
            </w:r>
            <w:r w:rsidR="00441FF2" w:rsidRPr="00441FF2">
              <w:rPr>
                <w:rtl/>
              </w:rPr>
              <w:t xml:space="preserve">المجلس إلى </w:t>
            </w:r>
            <w:r w:rsidR="00441FF2" w:rsidRPr="00441FF2">
              <w:rPr>
                <w:b/>
                <w:bCs/>
                <w:rtl/>
              </w:rPr>
              <w:t>الإحاطة علما</w:t>
            </w:r>
            <w:r w:rsidR="00441FF2" w:rsidRPr="00441FF2">
              <w:rPr>
                <w:rFonts w:hint="cs"/>
                <w:b/>
                <w:bCs/>
                <w:rtl/>
              </w:rPr>
              <w:t>ً</w:t>
            </w:r>
            <w:r w:rsidR="00441FF2" w:rsidRPr="00441FF2">
              <w:rPr>
                <w:rtl/>
              </w:rPr>
              <w:t xml:space="preserve"> بهذا التقرير و</w:t>
            </w:r>
            <w:r w:rsidR="00441FF2">
              <w:rPr>
                <w:rFonts w:hint="cs"/>
                <w:rtl/>
              </w:rPr>
              <w:t>أن ي</w:t>
            </w:r>
            <w:r w:rsidR="00441FF2" w:rsidRPr="00441FF2">
              <w:rPr>
                <w:rtl/>
              </w:rPr>
              <w:t xml:space="preserve">طلب من الأمانة </w:t>
            </w:r>
            <w:r w:rsidR="00441FF2" w:rsidRPr="00441FF2">
              <w:rPr>
                <w:b/>
                <w:bCs/>
                <w:rtl/>
              </w:rPr>
              <w:t>إحالته</w:t>
            </w:r>
            <w:r w:rsidR="00441FF2" w:rsidRPr="00441FF2">
              <w:rPr>
                <w:rtl/>
              </w:rPr>
              <w:t xml:space="preserve"> للعلم إلى الفريق الاستشاري للاتصالات الراديوية</w:t>
            </w:r>
            <w:r w:rsidR="00C15557">
              <w:rPr>
                <w:rFonts w:hint="cs"/>
                <w:rtl/>
              </w:rPr>
              <w:t> </w:t>
            </w:r>
            <w:r w:rsidR="00441FF2">
              <w:t>(</w:t>
            </w:r>
            <w:r w:rsidR="00441FF2" w:rsidRPr="00441FF2">
              <w:t>RAG</w:t>
            </w:r>
            <w:r w:rsidR="00441FF2">
              <w:t>)</w:t>
            </w:r>
            <w:r w:rsidR="00441FF2" w:rsidRPr="00441FF2">
              <w:rPr>
                <w:rtl/>
              </w:rPr>
              <w:t xml:space="preserve">، والفريق الاستشاري لتقييس الاتصالات </w:t>
            </w:r>
            <w:r w:rsidR="00441FF2">
              <w:t>(</w:t>
            </w:r>
            <w:r w:rsidR="00441FF2" w:rsidRPr="00441FF2">
              <w:t>TSAG</w:t>
            </w:r>
            <w:r w:rsidR="00441FF2">
              <w:t>)</w:t>
            </w:r>
            <w:r w:rsidR="00441FF2" w:rsidRPr="00441FF2">
              <w:rPr>
                <w:rtl/>
              </w:rPr>
              <w:t xml:space="preserve">، والفريق الاستشاري لتنمية الاتصالات </w:t>
            </w:r>
            <w:r w:rsidR="00441FF2">
              <w:t>(</w:t>
            </w:r>
            <w:r w:rsidR="00441FF2" w:rsidRPr="00441FF2">
              <w:t>TDAG</w:t>
            </w:r>
            <w:r w:rsidR="00441FF2">
              <w:t>)</w:t>
            </w:r>
            <w:r w:rsidR="00441FF2" w:rsidRPr="00441FF2">
              <w:rPr>
                <w:rtl/>
              </w:rPr>
              <w:t>.</w:t>
            </w:r>
          </w:p>
          <w:p w14:paraId="4B5FC4C7" w14:textId="56A372DC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b/>
                <w:bCs/>
                <w:rtl/>
              </w:rPr>
              <w:t>الصلة بالخطة</w:t>
            </w:r>
            <w:r w:rsidR="005523F3">
              <w:rPr>
                <w:rFonts w:hint="cs"/>
                <w:b/>
                <w:bCs/>
                <w:rtl/>
              </w:rPr>
              <w:t xml:space="preserve"> </w:t>
            </w:r>
            <w:r w:rsidRPr="007B0AA0">
              <w:rPr>
                <w:b/>
                <w:bCs/>
                <w:rtl/>
              </w:rPr>
              <w:t>ال</w:t>
            </w:r>
            <w:r w:rsidRPr="007B0AA0">
              <w:rPr>
                <w:rFonts w:hint="cs"/>
                <w:b/>
                <w:bCs/>
                <w:rtl/>
              </w:rPr>
              <w:t>ا</w:t>
            </w:r>
            <w:r w:rsidRPr="007B0AA0">
              <w:rPr>
                <w:b/>
                <w:bCs/>
                <w:rtl/>
              </w:rPr>
              <w:t>ستراتيجية</w:t>
            </w:r>
          </w:p>
          <w:p w14:paraId="340CE886" w14:textId="3FAC7885" w:rsidR="007B0AA0" w:rsidRDefault="000641EF" w:rsidP="007B0AA0">
            <w:pPr>
              <w:rPr>
                <w:rtl/>
              </w:rPr>
            </w:pPr>
            <w:r w:rsidRPr="006632E9">
              <w:rPr>
                <w:rtl/>
              </w:rPr>
              <w:t>التميز في مجال الموارد البشرية والابتكار التنظيمي</w:t>
            </w:r>
            <w:r>
              <w:rPr>
                <w:rFonts w:hint="cs"/>
                <w:rtl/>
              </w:rPr>
              <w:t>.</w:t>
            </w:r>
          </w:p>
          <w:p w14:paraId="7A5650DC" w14:textId="4DAFE56B" w:rsidR="000641EF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6E413B89" w14:textId="3844AD79" w:rsidR="007B0AA0" w:rsidRPr="000641EF" w:rsidRDefault="007B0AA0" w:rsidP="007B0AA0">
            <w:pPr>
              <w:rPr>
                <w:rtl/>
              </w:rPr>
            </w:pPr>
            <w:r w:rsidRPr="000641EF">
              <w:rPr>
                <w:rFonts w:hint="cs"/>
                <w:rtl/>
              </w:rPr>
              <w:t xml:space="preserve">لا </w:t>
            </w:r>
            <w:r w:rsidR="00166B8B">
              <w:rPr>
                <w:rFonts w:hint="cs"/>
                <w:rtl/>
              </w:rPr>
              <w:t>شيء</w:t>
            </w:r>
            <w:r w:rsidR="000641EF" w:rsidRPr="000641EF">
              <w:rPr>
                <w:rFonts w:hint="cs"/>
                <w:rtl/>
              </w:rPr>
              <w:t>.</w:t>
            </w:r>
          </w:p>
          <w:p w14:paraId="5795F553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2EF1430D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78A611A7" w14:textId="7556915C" w:rsidR="007B0AA0" w:rsidRPr="000641EF" w:rsidRDefault="0064543C" w:rsidP="009E16BD">
            <w:pPr>
              <w:spacing w:after="120"/>
              <w:rPr>
                <w:i/>
                <w:iCs/>
                <w:rtl/>
              </w:rPr>
            </w:pPr>
            <w:hyperlink r:id="rId8" w:history="1">
              <w:r w:rsidR="000641EF" w:rsidRPr="000641EF">
                <w:rPr>
                  <w:rStyle w:val="Hyperlink"/>
                  <w:rFonts w:hint="cs"/>
                  <w:i/>
                  <w:iCs/>
                  <w:rtl/>
                </w:rPr>
                <w:t>القرار 71</w:t>
              </w:r>
            </w:hyperlink>
            <w:r w:rsidR="000641EF">
              <w:rPr>
                <w:rFonts w:hint="cs"/>
                <w:i/>
                <w:iCs/>
                <w:rtl/>
              </w:rPr>
              <w:t xml:space="preserve"> (المراجَع في بوخارست، 2022) لمؤتمر المندوبين المفوضين والقرار </w:t>
            </w:r>
            <w:hyperlink r:id="rId9" w:history="1">
              <w:r w:rsidR="000641EF" w:rsidRPr="000641EF">
                <w:rPr>
                  <w:rStyle w:val="Hyperlink"/>
                  <w:rFonts w:hint="cs"/>
                  <w:i/>
                  <w:iCs/>
                  <w:rtl/>
                </w:rPr>
                <w:t>191</w:t>
              </w:r>
            </w:hyperlink>
            <w:r w:rsidR="000641EF">
              <w:rPr>
                <w:rFonts w:hint="cs"/>
                <w:i/>
                <w:iCs/>
                <w:rtl/>
              </w:rPr>
              <w:t xml:space="preserve"> (المراجَع في بوخارست، 2022) لمؤتمر المندوبين المفوضين و</w:t>
            </w:r>
            <w:hyperlink r:id="rId10" w:history="1">
              <w:r w:rsidR="000641EF" w:rsidRPr="000641EF">
                <w:rPr>
                  <w:rStyle w:val="Hyperlink"/>
                  <w:rFonts w:hint="cs"/>
                  <w:i/>
                  <w:iCs/>
                  <w:rtl/>
                </w:rPr>
                <w:t>المقرر 5</w:t>
              </w:r>
            </w:hyperlink>
            <w:r w:rsidR="000641EF">
              <w:rPr>
                <w:rFonts w:hint="cs"/>
                <w:i/>
                <w:iCs/>
                <w:rtl/>
              </w:rPr>
              <w:t xml:space="preserve"> (المراجَع في بوخارست، 2022) لمؤتمر المندوبين المفوضين</w:t>
            </w:r>
          </w:p>
        </w:tc>
      </w:tr>
    </w:tbl>
    <w:p w14:paraId="1D3AED25" w14:textId="77777777" w:rsidR="00E61BE8" w:rsidRDefault="00E61BE8" w:rsidP="00E61BE8">
      <w:pPr>
        <w:rPr>
          <w:rtl/>
          <w:lang w:bidi="ar-EG"/>
        </w:rPr>
      </w:pPr>
    </w:p>
    <w:p w14:paraId="78A86CD2" w14:textId="77777777" w:rsidR="00F50E3F" w:rsidRDefault="00F50E3F" w:rsidP="006D2709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70639FF5" w14:textId="36CB7EEF" w:rsidR="00F50E3F" w:rsidRDefault="000641EF" w:rsidP="000641EF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1</w:t>
      </w:r>
      <w:r>
        <w:rPr>
          <w:rtl/>
          <w:lang w:bidi="ar-EG"/>
        </w:rPr>
        <w:tab/>
      </w:r>
      <w:r w:rsidRPr="00F87F3C">
        <w:rPr>
          <w:rFonts w:hint="cs"/>
          <w:rtl/>
          <w:lang w:bidi="ar-EG"/>
        </w:rPr>
        <w:t>استراتيجية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</w:rPr>
        <w:t>التنسيق بين القطاعات</w:t>
      </w:r>
    </w:p>
    <w:p w14:paraId="2E22CA08" w14:textId="12C1088D" w:rsidR="009075EA" w:rsidRPr="008304C1" w:rsidRDefault="009075EA" w:rsidP="009075EA">
      <w:pPr>
        <w:rPr>
          <w:color w:val="000000"/>
        </w:rPr>
      </w:pPr>
      <w:r w:rsidRPr="008304C1">
        <w:rPr>
          <w:color w:val="000000"/>
        </w:rPr>
        <w:t>1.1</w:t>
      </w:r>
      <w:r w:rsidRPr="008304C1">
        <w:rPr>
          <w:color w:val="000000"/>
          <w:rtl/>
        </w:rPr>
        <w:tab/>
      </w:r>
      <w:r w:rsidRPr="008304C1">
        <w:rPr>
          <w:rFonts w:hint="cs"/>
          <w:color w:val="000000"/>
          <w:rtl/>
        </w:rPr>
        <w:t>يكلف</w:t>
      </w:r>
      <w:r w:rsidRPr="008304C1">
        <w:rPr>
          <w:color w:val="000000"/>
          <w:rtl/>
        </w:rPr>
        <w:t xml:space="preserve"> مؤتمر </w:t>
      </w:r>
      <w:r w:rsidRPr="008304C1">
        <w:rPr>
          <w:rtl/>
        </w:rPr>
        <w:t>المندوبين</w:t>
      </w:r>
      <w:r w:rsidRPr="008304C1">
        <w:rPr>
          <w:color w:val="000000"/>
          <w:rtl/>
        </w:rPr>
        <w:t xml:space="preserve"> المفوضين لعام </w:t>
      </w:r>
      <w:r w:rsidRPr="008304C1">
        <w:rPr>
          <w:color w:val="000000"/>
        </w:rPr>
        <w:t>2022</w:t>
      </w:r>
      <w:r w:rsidRPr="008304C1">
        <w:rPr>
          <w:color w:val="000000"/>
          <w:rtl/>
        </w:rPr>
        <w:t xml:space="preserve"> </w:t>
      </w:r>
      <w:r w:rsidRPr="008304C1">
        <w:rPr>
          <w:color w:val="000000"/>
        </w:rPr>
        <w:t>(PP-22)</w:t>
      </w:r>
      <w:r w:rsidRPr="008304C1">
        <w:rPr>
          <w:rFonts w:hint="cs"/>
          <w:color w:val="000000"/>
          <w:rtl/>
        </w:rPr>
        <w:t xml:space="preserve"> </w:t>
      </w:r>
      <w:r w:rsidRPr="008304C1">
        <w:rPr>
          <w:color w:val="000000"/>
          <w:rtl/>
        </w:rPr>
        <w:t>الأمين</w:t>
      </w:r>
      <w:r w:rsidR="00166B8B" w:rsidRPr="008304C1">
        <w:rPr>
          <w:rFonts w:hint="cs"/>
          <w:color w:val="000000"/>
          <w:rtl/>
        </w:rPr>
        <w:t>ة</w:t>
      </w:r>
      <w:r w:rsidRPr="008304C1">
        <w:rPr>
          <w:color w:val="000000"/>
          <w:rtl/>
        </w:rPr>
        <w:t xml:space="preserve"> العام</w:t>
      </w:r>
      <w:r w:rsidR="00166B8B" w:rsidRPr="008304C1">
        <w:rPr>
          <w:rFonts w:hint="cs"/>
          <w:color w:val="000000"/>
          <w:rtl/>
        </w:rPr>
        <w:t>ة</w:t>
      </w:r>
      <w:r w:rsidRPr="008304C1">
        <w:rPr>
          <w:color w:val="000000"/>
          <w:rtl/>
        </w:rPr>
        <w:t xml:space="preserve">، من خلال القرار </w:t>
      </w:r>
      <w:r w:rsidRPr="008304C1">
        <w:rPr>
          <w:color w:val="000000"/>
        </w:rPr>
        <w:t>191</w:t>
      </w:r>
      <w:r w:rsidRPr="008304C1">
        <w:rPr>
          <w:color w:val="000000"/>
          <w:rtl/>
        </w:rPr>
        <w:t xml:space="preserve"> (</w:t>
      </w:r>
      <w:r w:rsidRPr="008304C1">
        <w:rPr>
          <w:rFonts w:hint="cs"/>
          <w:color w:val="000000"/>
          <w:rtl/>
        </w:rPr>
        <w:t>المراجَع</w:t>
      </w:r>
      <w:r w:rsidRPr="008304C1">
        <w:rPr>
          <w:color w:val="000000"/>
          <w:rtl/>
        </w:rPr>
        <w:t xml:space="preserve"> في</w:t>
      </w:r>
      <w:r w:rsidR="008D697C" w:rsidRPr="008304C1">
        <w:rPr>
          <w:rFonts w:hint="cs"/>
          <w:color w:val="000000"/>
          <w:rtl/>
        </w:rPr>
        <w:t> </w:t>
      </w:r>
      <w:r w:rsidRPr="008304C1">
        <w:rPr>
          <w:color w:val="000000"/>
          <w:rtl/>
        </w:rPr>
        <w:t xml:space="preserve">بوخارست، </w:t>
      </w:r>
      <w:r w:rsidRPr="008304C1">
        <w:rPr>
          <w:color w:val="000000"/>
        </w:rPr>
        <w:t>2022</w:t>
      </w:r>
      <w:r w:rsidRPr="008304C1">
        <w:rPr>
          <w:color w:val="000000"/>
          <w:rtl/>
        </w:rPr>
        <w:t xml:space="preserve">)، </w:t>
      </w:r>
      <w:r w:rsidRPr="008304C1">
        <w:rPr>
          <w:rFonts w:hint="cs"/>
          <w:color w:val="000000"/>
          <w:rtl/>
        </w:rPr>
        <w:t>ب</w:t>
      </w:r>
      <w:r w:rsidRPr="008304C1">
        <w:rPr>
          <w:color w:val="000000"/>
          <w:rtl/>
        </w:rPr>
        <w:t xml:space="preserve">مواصلة تعزيز استراتيجية التنسيق والتعاون من أجل بذل جهود </w:t>
      </w:r>
      <w:r w:rsidR="00166B8B" w:rsidRPr="008304C1">
        <w:rPr>
          <w:rFonts w:hint="cs"/>
          <w:color w:val="000000"/>
          <w:rtl/>
        </w:rPr>
        <w:t>تتسم بالفعالية والكفاءة</w:t>
      </w:r>
      <w:r w:rsidRPr="008304C1">
        <w:rPr>
          <w:color w:val="000000"/>
          <w:rtl/>
        </w:rPr>
        <w:t xml:space="preserve"> في المجالات ذات الاهتمام المشترك للقطاعات الثلاثة والأمانة العامة، وذلك لتجنب ازدواج الجهود و</w:t>
      </w:r>
      <w:r w:rsidRPr="008304C1">
        <w:rPr>
          <w:rFonts w:hint="cs"/>
          <w:color w:val="000000"/>
          <w:rtl/>
        </w:rPr>
        <w:t>استعمال</w:t>
      </w:r>
      <w:r w:rsidRPr="008304C1">
        <w:rPr>
          <w:color w:val="000000"/>
          <w:rtl/>
        </w:rPr>
        <w:t xml:space="preserve"> موارد الاتحاد</w:t>
      </w:r>
      <w:r w:rsidRPr="008304C1">
        <w:rPr>
          <w:rFonts w:hint="cs"/>
          <w:color w:val="000000"/>
          <w:rtl/>
        </w:rPr>
        <w:t xml:space="preserve"> على </w:t>
      </w:r>
      <w:r w:rsidRPr="008304C1">
        <w:rPr>
          <w:color w:val="000000"/>
          <w:rtl/>
        </w:rPr>
        <w:t>أمثل</w:t>
      </w:r>
      <w:r w:rsidRPr="008304C1">
        <w:rPr>
          <w:rFonts w:hint="cs"/>
          <w:color w:val="000000"/>
          <w:rtl/>
        </w:rPr>
        <w:t xml:space="preserve"> وجه</w:t>
      </w:r>
      <w:r w:rsidRPr="008304C1">
        <w:rPr>
          <w:color w:val="000000"/>
          <w:rtl/>
        </w:rPr>
        <w:t>. وعلاوة</w:t>
      </w:r>
      <w:r w:rsidR="00C15557" w:rsidRPr="008304C1">
        <w:rPr>
          <w:rFonts w:hint="cs"/>
          <w:color w:val="000000"/>
          <w:rtl/>
        </w:rPr>
        <w:t>ً</w:t>
      </w:r>
      <w:r w:rsidRPr="008304C1">
        <w:rPr>
          <w:color w:val="000000"/>
          <w:rtl/>
        </w:rPr>
        <w:t xml:space="preserve"> على ذلك، </w:t>
      </w:r>
      <w:r w:rsidR="00166B8B" w:rsidRPr="008304C1">
        <w:rPr>
          <w:rFonts w:hint="cs"/>
          <w:color w:val="000000"/>
          <w:rtl/>
        </w:rPr>
        <w:t>ت</w:t>
      </w:r>
      <w:r w:rsidRPr="008304C1">
        <w:rPr>
          <w:rFonts w:hint="cs"/>
          <w:color w:val="000000"/>
          <w:rtl/>
        </w:rPr>
        <w:t>كل</w:t>
      </w:r>
      <w:r w:rsidR="005523F3" w:rsidRPr="008304C1">
        <w:rPr>
          <w:rFonts w:hint="cs"/>
          <w:color w:val="000000"/>
          <w:rtl/>
        </w:rPr>
        <w:t>ّ</w:t>
      </w:r>
      <w:r w:rsidRPr="008304C1">
        <w:rPr>
          <w:rFonts w:hint="cs"/>
          <w:color w:val="000000"/>
          <w:rtl/>
        </w:rPr>
        <w:t>ف</w:t>
      </w:r>
      <w:r w:rsidRPr="008304C1">
        <w:rPr>
          <w:color w:val="000000"/>
          <w:rtl/>
        </w:rPr>
        <w:t xml:space="preserve"> الأمين</w:t>
      </w:r>
      <w:r w:rsidR="00166B8B" w:rsidRPr="008304C1">
        <w:rPr>
          <w:rFonts w:hint="cs"/>
          <w:color w:val="000000"/>
          <w:rtl/>
        </w:rPr>
        <w:t>ة</w:t>
      </w:r>
      <w:r w:rsidRPr="008304C1">
        <w:rPr>
          <w:color w:val="000000"/>
          <w:rtl/>
        </w:rPr>
        <w:t xml:space="preserve"> العام</w:t>
      </w:r>
      <w:r w:rsidR="00166B8B" w:rsidRPr="008304C1">
        <w:rPr>
          <w:rFonts w:hint="cs"/>
          <w:color w:val="000000"/>
          <w:rtl/>
        </w:rPr>
        <w:t>ة</w:t>
      </w:r>
      <w:r w:rsidRPr="008304C1">
        <w:rPr>
          <w:color w:val="000000"/>
          <w:rtl/>
        </w:rPr>
        <w:t xml:space="preserve"> بتحديد جميع أشكال وأمثلة الوظائف والأنشطة المتداخلة بين القطاعات والأمانة العامة، واقتراح حلول لمعالجتها.</w:t>
      </w:r>
    </w:p>
    <w:p w14:paraId="07AD6383" w14:textId="237A03ED" w:rsidR="009075EA" w:rsidRPr="004C79AD" w:rsidRDefault="009075EA" w:rsidP="00C15557">
      <w:r w:rsidRPr="006D2709">
        <w:t>2.1</w:t>
      </w:r>
      <w:r w:rsidRPr="006D2709">
        <w:rPr>
          <w:rtl/>
        </w:rPr>
        <w:tab/>
      </w:r>
      <w:r w:rsidRPr="006D2709">
        <w:rPr>
          <w:rFonts w:hint="cs"/>
          <w:rtl/>
        </w:rPr>
        <w:t>و</w:t>
      </w:r>
      <w:r w:rsidRPr="006D2709">
        <w:rPr>
          <w:rtl/>
        </w:rPr>
        <w:t xml:space="preserve">بناءً على </w:t>
      </w:r>
      <w:r w:rsidRPr="006D2709">
        <w:rPr>
          <w:rFonts w:hint="cs"/>
          <w:rtl/>
        </w:rPr>
        <w:t>ال</w:t>
      </w:r>
      <w:r w:rsidRPr="006D2709">
        <w:rPr>
          <w:rtl/>
        </w:rPr>
        <w:t xml:space="preserve">أمر </w:t>
      </w:r>
      <w:r w:rsidRPr="006D2709">
        <w:rPr>
          <w:rFonts w:hint="cs"/>
          <w:rtl/>
        </w:rPr>
        <w:t>الإداري</w:t>
      </w:r>
      <w:r w:rsidRPr="006D2709">
        <w:rPr>
          <w:rtl/>
        </w:rPr>
        <w:t xml:space="preserve"> رقم </w:t>
      </w:r>
      <w:r w:rsidRPr="006D2709">
        <w:t>06</w:t>
      </w:r>
      <w:r w:rsidR="00C15557">
        <w:rPr>
          <w:rFonts w:hint="cs"/>
          <w:rtl/>
        </w:rPr>
        <w:t>/</w:t>
      </w:r>
      <w:r w:rsidRPr="006D2709">
        <w:t>23</w:t>
      </w:r>
      <w:r w:rsidRPr="006D2709">
        <w:rPr>
          <w:rtl/>
        </w:rPr>
        <w:t>، فوض</w:t>
      </w:r>
      <w:r w:rsidR="00166B8B" w:rsidRPr="006D2709">
        <w:rPr>
          <w:rFonts w:hint="cs"/>
          <w:rtl/>
        </w:rPr>
        <w:t>ت</w:t>
      </w:r>
      <w:r w:rsidRPr="006D2709">
        <w:rPr>
          <w:rtl/>
        </w:rPr>
        <w:t xml:space="preserve"> الأمين</w:t>
      </w:r>
      <w:r w:rsidR="00166B8B" w:rsidRPr="006D2709">
        <w:rPr>
          <w:rFonts w:hint="cs"/>
          <w:rtl/>
        </w:rPr>
        <w:t>ة</w:t>
      </w:r>
      <w:r w:rsidRPr="006D2709">
        <w:rPr>
          <w:rtl/>
        </w:rPr>
        <w:t xml:space="preserve"> العام</w:t>
      </w:r>
      <w:r w:rsidR="00166B8B" w:rsidRPr="006D2709">
        <w:rPr>
          <w:rFonts w:hint="cs"/>
          <w:rtl/>
        </w:rPr>
        <w:t>ة</w:t>
      </w:r>
      <w:r w:rsidRPr="006D2709">
        <w:rPr>
          <w:rtl/>
        </w:rPr>
        <w:t xml:space="preserve"> لنائب </w:t>
      </w:r>
      <w:r w:rsidR="00AB684E">
        <w:rPr>
          <w:rFonts w:hint="cs"/>
          <w:rtl/>
        </w:rPr>
        <w:t>الأمينة العامة</w:t>
      </w:r>
      <w:r w:rsidRPr="006D2709">
        <w:rPr>
          <w:rtl/>
        </w:rPr>
        <w:t xml:space="preserve"> </w:t>
      </w:r>
      <w:r w:rsidRPr="006D2709">
        <w:rPr>
          <w:rFonts w:hint="cs"/>
          <w:rtl/>
        </w:rPr>
        <w:t xml:space="preserve">المسؤولية عن </w:t>
      </w:r>
      <w:r w:rsidRPr="006D2709">
        <w:rPr>
          <w:rtl/>
        </w:rPr>
        <w:t xml:space="preserve">تنفيذ استراتيجيات وآليات التنسيق بين القطاعات لتسهيل التعاون وتنسيق الأنشطة داخل الاتحاد، من خلال </w:t>
      </w:r>
      <w:r w:rsidRPr="006D2709">
        <w:rPr>
          <w:rFonts w:hint="cs"/>
          <w:rtl/>
        </w:rPr>
        <w:t>أفرقة</w:t>
      </w:r>
      <w:r w:rsidRPr="006D2709">
        <w:rPr>
          <w:rtl/>
        </w:rPr>
        <w:t xml:space="preserve"> مشتركة بين القطاعات، من أجل تحقيق "</w:t>
      </w:r>
      <w:r w:rsidRPr="006D2709">
        <w:rPr>
          <w:rFonts w:hint="cs"/>
          <w:rtl/>
        </w:rPr>
        <w:t>ال</w:t>
      </w:r>
      <w:r w:rsidRPr="006D2709">
        <w:rPr>
          <w:rtl/>
        </w:rPr>
        <w:t xml:space="preserve">اتحاد </w:t>
      </w:r>
      <w:r w:rsidRPr="006D2709">
        <w:rPr>
          <w:rFonts w:hint="cs"/>
          <w:rtl/>
        </w:rPr>
        <w:t>ال</w:t>
      </w:r>
      <w:r w:rsidRPr="006D2709">
        <w:rPr>
          <w:rtl/>
        </w:rPr>
        <w:t>واحد</w:t>
      </w:r>
      <w:r w:rsidRPr="006D2709">
        <w:rPr>
          <w:rFonts w:hint="cs"/>
          <w:rtl/>
        </w:rPr>
        <w:t>".</w:t>
      </w:r>
    </w:p>
    <w:p w14:paraId="21CF3A76" w14:textId="488C9F25" w:rsidR="009075EA" w:rsidRPr="004C79AD" w:rsidRDefault="009075EA" w:rsidP="00C15557">
      <w:r w:rsidRPr="006D2709">
        <w:t>3.1</w:t>
      </w:r>
      <w:r w:rsidRPr="006D2709">
        <w:rPr>
          <w:rtl/>
        </w:rPr>
        <w:tab/>
      </w:r>
      <w:r w:rsidRPr="006D2709">
        <w:rPr>
          <w:rFonts w:hint="cs"/>
          <w:rtl/>
        </w:rPr>
        <w:t>و</w:t>
      </w:r>
      <w:r w:rsidRPr="006D2709">
        <w:rPr>
          <w:rtl/>
        </w:rPr>
        <w:t xml:space="preserve">يمكن </w:t>
      </w:r>
      <w:r w:rsidRPr="006D2709">
        <w:rPr>
          <w:rFonts w:hint="cs"/>
          <w:rtl/>
        </w:rPr>
        <w:t xml:space="preserve">الاطلاع على </w:t>
      </w:r>
      <w:r w:rsidR="00166B8B" w:rsidRPr="006D2709">
        <w:rPr>
          <w:rFonts w:hint="cs"/>
          <w:rtl/>
        </w:rPr>
        <w:t>تقابل</w:t>
      </w:r>
      <w:r w:rsidRPr="006D2709">
        <w:rPr>
          <w:rtl/>
        </w:rPr>
        <w:t xml:space="preserve"> القرارات الصادرة عن المؤتمرات والجمعيات الرئيسية للاتحاد (مؤتمر المندوبين المفوضين، وجمعية الاتصالات الراديوية، والمؤتمر العالمي للاتصالات الراديوية، والجمعية العالمية لتقييس الاتصالات، والمؤتمر العالمي لتنمية الاتصالات) </w:t>
      </w:r>
      <w:r w:rsidR="00166B8B" w:rsidRPr="006D2709">
        <w:rPr>
          <w:rFonts w:hint="cs"/>
          <w:rtl/>
        </w:rPr>
        <w:t>الذي تحدَّد</w:t>
      </w:r>
      <w:r w:rsidRPr="006D2709">
        <w:rPr>
          <w:rFonts w:hint="cs"/>
          <w:rtl/>
        </w:rPr>
        <w:t xml:space="preserve"> </w:t>
      </w:r>
      <w:r w:rsidRPr="006D2709">
        <w:rPr>
          <w:rtl/>
        </w:rPr>
        <w:t xml:space="preserve">بعد </w:t>
      </w:r>
      <w:r w:rsidRPr="006D2709">
        <w:rPr>
          <w:rFonts w:hint="cs"/>
          <w:rtl/>
        </w:rPr>
        <w:t>أن اختتم</w:t>
      </w:r>
      <w:r w:rsidRPr="006D2709">
        <w:rPr>
          <w:rtl/>
        </w:rPr>
        <w:t xml:space="preserve"> مؤتمر المندوبين المفوضين </w:t>
      </w:r>
      <w:r w:rsidRPr="006D2709">
        <w:rPr>
          <w:rFonts w:hint="cs"/>
          <w:rtl/>
        </w:rPr>
        <w:t xml:space="preserve">لعام </w:t>
      </w:r>
      <w:r w:rsidRPr="006D2709">
        <w:t>2022</w:t>
      </w:r>
      <w:r w:rsidRPr="006D2709">
        <w:rPr>
          <w:rtl/>
        </w:rPr>
        <w:t xml:space="preserve"> أعماله في أكتوبر </w:t>
      </w:r>
      <w:r w:rsidRPr="006D2709">
        <w:t>2022</w:t>
      </w:r>
      <w:r w:rsidRPr="006D2709">
        <w:rPr>
          <w:rFonts w:hint="cs"/>
          <w:rtl/>
        </w:rPr>
        <w:t xml:space="preserve"> </w:t>
      </w:r>
      <w:r w:rsidR="00166B8B" w:rsidRPr="006D2709">
        <w:rPr>
          <w:rFonts w:hint="cs"/>
          <w:rtl/>
        </w:rPr>
        <w:t>في</w:t>
      </w:r>
      <w:r w:rsidRPr="006D2709">
        <w:rPr>
          <w:rtl/>
        </w:rPr>
        <w:t xml:space="preserve"> </w:t>
      </w:r>
      <w:r w:rsidRPr="006D2709">
        <w:rPr>
          <w:rFonts w:hint="cs"/>
          <w:rtl/>
        </w:rPr>
        <w:t>ال</w:t>
      </w:r>
      <w:r w:rsidRPr="006D2709">
        <w:rPr>
          <w:rtl/>
        </w:rPr>
        <w:t xml:space="preserve">موقع </w:t>
      </w:r>
      <w:r w:rsidRPr="006D2709">
        <w:rPr>
          <w:rFonts w:hint="cs"/>
          <w:rtl/>
        </w:rPr>
        <w:t xml:space="preserve">الإلكتروني </w:t>
      </w:r>
      <w:r w:rsidR="005523F3" w:rsidRPr="006D2709">
        <w:rPr>
          <w:rFonts w:hint="cs"/>
          <w:rtl/>
        </w:rPr>
        <w:t>ل</w:t>
      </w:r>
      <w:r w:rsidRPr="006D2709">
        <w:rPr>
          <w:rtl/>
        </w:rPr>
        <w:t xml:space="preserve">لاتحاد تحت </w:t>
      </w:r>
      <w:r w:rsidRPr="006D2709">
        <w:rPr>
          <w:rFonts w:hint="cs"/>
          <w:rtl/>
        </w:rPr>
        <w:t xml:space="preserve">عنوان </w:t>
      </w:r>
      <w:hyperlink r:id="rId11" w:history="1">
        <w:r w:rsidRPr="006D2709">
          <w:rPr>
            <w:rStyle w:val="Hyperlink"/>
            <w:spacing w:val="-4"/>
            <w:rtl/>
          </w:rPr>
          <w:t>التنسيق بين القطاعات</w:t>
        </w:r>
      </w:hyperlink>
      <w:r w:rsidRPr="006D2709">
        <w:rPr>
          <w:rtl/>
        </w:rPr>
        <w:t>.</w:t>
      </w:r>
    </w:p>
    <w:p w14:paraId="2602783E" w14:textId="51740051" w:rsidR="009075EA" w:rsidRPr="00C7199E" w:rsidRDefault="009075EA" w:rsidP="00C15557">
      <w:r w:rsidRPr="00C7199E">
        <w:t>4.1</w:t>
      </w:r>
      <w:r w:rsidRPr="00C7199E">
        <w:rPr>
          <w:rtl/>
          <w:lang w:bidi="ar-EG"/>
        </w:rPr>
        <w:tab/>
      </w:r>
      <w:r w:rsidRPr="00C7199E">
        <w:rPr>
          <w:rFonts w:hint="cs"/>
          <w:rtl/>
          <w:lang w:bidi="ar-EG"/>
        </w:rPr>
        <w:t>و</w:t>
      </w:r>
      <w:r w:rsidRPr="00C7199E">
        <w:rPr>
          <w:rtl/>
        </w:rPr>
        <w:t>قاد نائب الأمين</w:t>
      </w:r>
      <w:r w:rsidR="00166B8B" w:rsidRPr="00C7199E">
        <w:rPr>
          <w:rFonts w:hint="cs"/>
          <w:rtl/>
        </w:rPr>
        <w:t>ة</w:t>
      </w:r>
      <w:r w:rsidRPr="00C7199E">
        <w:rPr>
          <w:rtl/>
        </w:rPr>
        <w:t xml:space="preserve"> العام</w:t>
      </w:r>
      <w:r w:rsidR="00166B8B" w:rsidRPr="00C7199E">
        <w:rPr>
          <w:rFonts w:hint="cs"/>
          <w:rtl/>
        </w:rPr>
        <w:t>ة</w:t>
      </w:r>
      <w:r w:rsidRPr="00C7199E">
        <w:rPr>
          <w:rtl/>
        </w:rPr>
        <w:t xml:space="preserve"> مزيدا</w:t>
      </w:r>
      <w:r w:rsidRPr="00C7199E">
        <w:rPr>
          <w:rFonts w:hint="cs"/>
          <w:rtl/>
        </w:rPr>
        <w:t>ً</w:t>
      </w:r>
      <w:r w:rsidRPr="00C7199E">
        <w:rPr>
          <w:rtl/>
        </w:rPr>
        <w:t xml:space="preserve"> من التحليل لاقتراح استراتيجية يمكن أن تعالج العدد المتزايد من المجالات ذات</w:t>
      </w:r>
      <w:r w:rsidR="00C5756C">
        <w:rPr>
          <w:rFonts w:hint="cs"/>
          <w:rtl/>
        </w:rPr>
        <w:t> </w:t>
      </w:r>
      <w:r w:rsidRPr="00C7199E">
        <w:rPr>
          <w:rtl/>
        </w:rPr>
        <w:t xml:space="preserve">الاهتمام المشترك، </w:t>
      </w:r>
      <w:r w:rsidRPr="00C7199E">
        <w:rPr>
          <w:rFonts w:hint="cs"/>
          <w:rtl/>
        </w:rPr>
        <w:t>بغرض</w:t>
      </w:r>
      <w:r w:rsidRPr="00C7199E">
        <w:rPr>
          <w:rtl/>
        </w:rPr>
        <w:t xml:space="preserve"> واضح وتسلسل </w:t>
      </w:r>
      <w:r w:rsidR="0064256D" w:rsidRPr="00C7199E">
        <w:rPr>
          <w:rFonts w:hint="cs"/>
          <w:rtl/>
        </w:rPr>
        <w:t>واضح للسلطة</w:t>
      </w:r>
      <w:r w:rsidRPr="00C7199E">
        <w:rPr>
          <w:rtl/>
        </w:rPr>
        <w:t xml:space="preserve">، </w:t>
      </w:r>
      <w:r w:rsidRPr="00C7199E">
        <w:rPr>
          <w:rFonts w:hint="cs"/>
          <w:rtl/>
        </w:rPr>
        <w:t>وكذلك</w:t>
      </w:r>
      <w:r w:rsidRPr="00C7199E">
        <w:rPr>
          <w:rtl/>
        </w:rPr>
        <w:t xml:space="preserve"> آليات الرصد والتقييم، لتسهيل متابعة تنفيذ القرار</w:t>
      </w:r>
      <w:r w:rsidR="00C5756C">
        <w:rPr>
          <w:rFonts w:hint="cs"/>
          <w:rtl/>
        </w:rPr>
        <w:t> </w:t>
      </w:r>
      <w:r w:rsidRPr="00C7199E">
        <w:t>191</w:t>
      </w:r>
      <w:r w:rsidRPr="00C7199E">
        <w:rPr>
          <w:rFonts w:hint="cs"/>
          <w:rtl/>
          <w:lang w:bidi="ar-EG"/>
        </w:rPr>
        <w:t xml:space="preserve"> (المراجَع في</w:t>
      </w:r>
      <w:r w:rsidR="00C15557" w:rsidRPr="00C7199E">
        <w:rPr>
          <w:rFonts w:hint="cs"/>
          <w:rtl/>
          <w:lang w:bidi="ar-EG"/>
        </w:rPr>
        <w:t> </w:t>
      </w:r>
      <w:r w:rsidRPr="00C7199E">
        <w:rPr>
          <w:rtl/>
        </w:rPr>
        <w:t xml:space="preserve">بوخارست، </w:t>
      </w:r>
      <w:r w:rsidRPr="00C7199E">
        <w:t>2022</w:t>
      </w:r>
      <w:r w:rsidRPr="00C7199E">
        <w:rPr>
          <w:rFonts w:hint="cs"/>
          <w:rtl/>
        </w:rPr>
        <w:t>)</w:t>
      </w:r>
      <w:r w:rsidRPr="00C7199E">
        <w:rPr>
          <w:rtl/>
        </w:rPr>
        <w:t xml:space="preserve"> لمؤتمر المندوبين المفوضين.</w:t>
      </w:r>
    </w:p>
    <w:p w14:paraId="47CB9EEA" w14:textId="77777777" w:rsidR="009075EA" w:rsidRPr="004C79AD" w:rsidRDefault="009075EA" w:rsidP="00C15557">
      <w:r>
        <w:t>5.1</w:t>
      </w:r>
      <w:r>
        <w:rPr>
          <w:rtl/>
        </w:rPr>
        <w:tab/>
      </w:r>
      <w:r>
        <w:rPr>
          <w:rFonts w:hint="cs"/>
          <w:rtl/>
        </w:rPr>
        <w:t>و</w:t>
      </w:r>
      <w:r w:rsidRPr="004C79AD">
        <w:rPr>
          <w:rtl/>
        </w:rPr>
        <w:t>تقترح</w:t>
      </w:r>
      <w:r>
        <w:rPr>
          <w:rtl/>
        </w:rPr>
        <w:t xml:space="preserve"> </w:t>
      </w:r>
      <w:r w:rsidRPr="004C79AD">
        <w:rPr>
          <w:rtl/>
        </w:rPr>
        <w:t>ال</w:t>
      </w:r>
      <w:r>
        <w:rPr>
          <w:rFonts w:hint="cs"/>
          <w:rtl/>
        </w:rPr>
        <w:t>ا</w:t>
      </w:r>
      <w:r w:rsidRPr="004C79AD">
        <w:rPr>
          <w:rtl/>
        </w:rPr>
        <w:t>ستراتيجية</w:t>
      </w:r>
      <w:r>
        <w:rPr>
          <w:rtl/>
        </w:rPr>
        <w:t xml:space="preserve"> </w:t>
      </w:r>
      <w:r w:rsidRPr="004C79AD">
        <w:rPr>
          <w:rtl/>
        </w:rPr>
        <w:t>الجديدة</w:t>
      </w:r>
      <w:r>
        <w:rPr>
          <w:rtl/>
        </w:rPr>
        <w:t xml:space="preserve"> </w:t>
      </w:r>
      <w:r w:rsidRPr="004C79AD">
        <w:rPr>
          <w:rtl/>
        </w:rPr>
        <w:t>آلية</w:t>
      </w:r>
      <w:r>
        <w:rPr>
          <w:rtl/>
        </w:rPr>
        <w:t xml:space="preserve"> </w:t>
      </w:r>
      <w:r w:rsidRPr="004C79AD">
        <w:rPr>
          <w:rtl/>
        </w:rPr>
        <w:t>تنسيق</w:t>
      </w:r>
      <w:r>
        <w:rPr>
          <w:rtl/>
        </w:rPr>
        <w:t xml:space="preserve"> </w:t>
      </w:r>
      <w:r w:rsidRPr="004C79AD">
        <w:rPr>
          <w:rtl/>
        </w:rPr>
        <w:t>بين</w:t>
      </w:r>
      <w:r>
        <w:rPr>
          <w:rtl/>
        </w:rPr>
        <w:t xml:space="preserve"> </w:t>
      </w:r>
      <w:r w:rsidRPr="004C79AD">
        <w:rPr>
          <w:rtl/>
        </w:rPr>
        <w:t>القطاعات</w:t>
      </w:r>
      <w:r>
        <w:rPr>
          <w:rtl/>
        </w:rPr>
        <w:t xml:space="preserve"> </w:t>
      </w:r>
      <w:r w:rsidRPr="004C79AD">
        <w:rPr>
          <w:rtl/>
        </w:rPr>
        <w:t>يتم</w:t>
      </w:r>
      <w:r>
        <w:rPr>
          <w:rtl/>
        </w:rPr>
        <w:t xml:space="preserve"> </w:t>
      </w:r>
      <w:r w:rsidRPr="004C79AD">
        <w:rPr>
          <w:rtl/>
        </w:rPr>
        <w:t>توجيهها</w:t>
      </w:r>
      <w:r>
        <w:rPr>
          <w:rtl/>
        </w:rPr>
        <w:t xml:space="preserve"> 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خلال</w:t>
      </w:r>
      <w:r>
        <w:rPr>
          <w:rtl/>
        </w:rPr>
        <w:t xml:space="preserve"> </w:t>
      </w:r>
      <w:r w:rsidRPr="004C79AD">
        <w:rPr>
          <w:rtl/>
        </w:rPr>
        <w:t>ثلاثة</w:t>
      </w:r>
      <w:r>
        <w:rPr>
          <w:rtl/>
        </w:rPr>
        <w:t xml:space="preserve"> </w:t>
      </w:r>
      <w:r w:rsidRPr="004C79AD">
        <w:rPr>
          <w:rtl/>
        </w:rPr>
        <w:t>مسارات</w:t>
      </w:r>
      <w:r>
        <w:rPr>
          <w:rtl/>
        </w:rPr>
        <w:t xml:space="preserve"> </w:t>
      </w:r>
      <w:r w:rsidRPr="004C79AD">
        <w:rPr>
          <w:rtl/>
        </w:rPr>
        <w:t>حسب</w:t>
      </w:r>
      <w:r>
        <w:rPr>
          <w:rtl/>
        </w:rPr>
        <w:t xml:space="preserve"> </w:t>
      </w:r>
      <w:r w:rsidRPr="004C79AD">
        <w:rPr>
          <w:rtl/>
        </w:rPr>
        <w:t>الموضوعات</w:t>
      </w:r>
      <w:r>
        <w:rPr>
          <w:rtl/>
        </w:rPr>
        <w:t xml:space="preserve"> </w:t>
      </w:r>
      <w:r w:rsidRPr="004C79AD">
        <w:rPr>
          <w:rtl/>
        </w:rPr>
        <w:t>ومستوى</w:t>
      </w:r>
      <w:r>
        <w:rPr>
          <w:rtl/>
        </w:rPr>
        <w:t xml:space="preserve"> </w:t>
      </w:r>
      <w:r w:rsidRPr="004C79AD">
        <w:rPr>
          <w:rtl/>
        </w:rPr>
        <w:t>التنسيق</w:t>
      </w:r>
      <w:r>
        <w:rPr>
          <w:rtl/>
        </w:rPr>
        <w:t xml:space="preserve"> </w:t>
      </w:r>
      <w:r w:rsidRPr="004C79AD">
        <w:rPr>
          <w:rtl/>
        </w:rPr>
        <w:t>المطلوب</w:t>
      </w:r>
      <w:r>
        <w:rPr>
          <w:rtl/>
        </w:rPr>
        <w:t>. وه</w:t>
      </w:r>
      <w:r w:rsidRPr="004C79AD">
        <w:rPr>
          <w:rtl/>
        </w:rPr>
        <w:t>ذه</w:t>
      </w:r>
      <w:r>
        <w:rPr>
          <w:rtl/>
        </w:rPr>
        <w:t xml:space="preserve"> </w:t>
      </w:r>
      <w:r w:rsidRPr="004C79AD">
        <w:rPr>
          <w:rtl/>
        </w:rPr>
        <w:t>المسارات</w:t>
      </w:r>
      <w:r>
        <w:rPr>
          <w:rtl/>
        </w:rPr>
        <w:t xml:space="preserve"> </w:t>
      </w:r>
      <w:r w:rsidRPr="004C79AD">
        <w:rPr>
          <w:rtl/>
        </w:rPr>
        <w:t>هي</w:t>
      </w:r>
      <w:r w:rsidRPr="004C79AD">
        <w:t>:</w:t>
      </w:r>
    </w:p>
    <w:p w14:paraId="699C6048" w14:textId="7677DA6E" w:rsidR="009075EA" w:rsidRPr="00072A62" w:rsidRDefault="000373A5" w:rsidP="000373A5">
      <w:pPr>
        <w:pStyle w:val="enumlev2"/>
      </w:pPr>
      <w:r>
        <w:rPr>
          <w:rFonts w:hint="cs"/>
          <w:rtl/>
        </w:rPr>
        <w:t xml:space="preserve"> </w:t>
      </w:r>
      <w:r w:rsidR="009075EA" w:rsidRPr="00072A62">
        <w:rPr>
          <w:rtl/>
        </w:rPr>
        <w:t>أ</w:t>
      </w:r>
      <w:r>
        <w:rPr>
          <w:rFonts w:hint="cs"/>
          <w:rtl/>
        </w:rPr>
        <w:t xml:space="preserve"> </w:t>
      </w:r>
      <w:r w:rsidR="009075EA" w:rsidRPr="00072A62">
        <w:rPr>
          <w:rtl/>
        </w:rPr>
        <w:t>)</w:t>
      </w:r>
      <w:r w:rsidR="009075EA">
        <w:rPr>
          <w:rtl/>
        </w:rPr>
        <w:tab/>
      </w:r>
      <w:r w:rsidR="009075EA" w:rsidRPr="00072A62">
        <w:rPr>
          <w:rtl/>
        </w:rPr>
        <w:t>القيادة الاستراتيجية</w:t>
      </w:r>
    </w:p>
    <w:p w14:paraId="2F268BDD" w14:textId="25DE7680" w:rsidR="009075EA" w:rsidRPr="004C79AD" w:rsidRDefault="009075EA" w:rsidP="00C15557">
      <w:r w:rsidRPr="006D2709">
        <w:rPr>
          <w:rtl/>
        </w:rPr>
        <w:t>سيقوم نائب الأمين</w:t>
      </w:r>
      <w:r w:rsidR="007A4C81" w:rsidRPr="006D2709">
        <w:rPr>
          <w:rFonts w:hint="cs"/>
          <w:rtl/>
        </w:rPr>
        <w:t>ة</w:t>
      </w:r>
      <w:r w:rsidRPr="006D2709">
        <w:rPr>
          <w:rtl/>
        </w:rPr>
        <w:t xml:space="preserve"> العام</w:t>
      </w:r>
      <w:r w:rsidR="007A4C81" w:rsidRPr="006D2709">
        <w:rPr>
          <w:rFonts w:hint="cs"/>
          <w:rtl/>
        </w:rPr>
        <w:t>ة</w:t>
      </w:r>
      <w:r w:rsidRPr="006D2709">
        <w:rPr>
          <w:rtl/>
        </w:rPr>
        <w:t xml:space="preserve"> ومديرو المكاتب "بمناصرة" الموضوعات التي تعتبر استراتيجية </w:t>
      </w:r>
      <w:r w:rsidR="00B558D7" w:rsidRPr="006D2709">
        <w:rPr>
          <w:rFonts w:hint="cs"/>
          <w:rtl/>
        </w:rPr>
        <w:t>لتمكين</w:t>
      </w:r>
      <w:r w:rsidRPr="006D2709">
        <w:rPr>
          <w:rtl/>
        </w:rPr>
        <w:t xml:space="preserve"> </w:t>
      </w:r>
      <w:r w:rsidR="0064256D" w:rsidRPr="006D2709">
        <w:rPr>
          <w:rFonts w:hint="cs"/>
          <w:rtl/>
        </w:rPr>
        <w:t>ا</w:t>
      </w:r>
      <w:r w:rsidRPr="006D2709">
        <w:rPr>
          <w:rtl/>
        </w:rPr>
        <w:t>لاتحاد</w:t>
      </w:r>
      <w:r w:rsidR="00B558D7" w:rsidRPr="006D2709">
        <w:rPr>
          <w:rFonts w:hint="cs"/>
          <w:rtl/>
        </w:rPr>
        <w:t xml:space="preserve"> بالقيام بدور رائد</w:t>
      </w:r>
      <w:r w:rsidR="00B558D7" w:rsidRPr="006D2709">
        <w:rPr>
          <w:rFonts w:hint="cs"/>
          <w:rtl/>
          <w:lang w:bidi="ar-EG"/>
        </w:rPr>
        <w:t xml:space="preserve"> ولمواءمة</w:t>
      </w:r>
      <w:r w:rsidR="0064256D" w:rsidRPr="006D2709">
        <w:rPr>
          <w:rFonts w:hint="cs"/>
          <w:rtl/>
        </w:rPr>
        <w:t xml:space="preserve"> عمل</w:t>
      </w:r>
      <w:r w:rsidRPr="006D2709">
        <w:rPr>
          <w:rtl/>
        </w:rPr>
        <w:t xml:space="preserve">ه، بناءً على ولايته </w:t>
      </w:r>
      <w:r w:rsidRPr="006D2709">
        <w:rPr>
          <w:rFonts w:hint="cs"/>
          <w:rtl/>
        </w:rPr>
        <w:t>وغاياته</w:t>
      </w:r>
      <w:r w:rsidRPr="006D2709">
        <w:rPr>
          <w:rtl/>
        </w:rPr>
        <w:t xml:space="preserve"> الاستراتيجية (التوصيلية </w:t>
      </w:r>
      <w:r w:rsidRPr="006D2709">
        <w:rPr>
          <w:rFonts w:hint="cs"/>
          <w:rtl/>
        </w:rPr>
        <w:t>الشاملة</w:t>
      </w:r>
      <w:r w:rsidRPr="006D2709">
        <w:rPr>
          <w:rtl/>
        </w:rPr>
        <w:t xml:space="preserve"> والتحول الرقمي المستدام)، و</w:t>
      </w:r>
      <w:r w:rsidR="00B558D7" w:rsidRPr="006D2709">
        <w:rPr>
          <w:rFonts w:hint="cs"/>
          <w:rtl/>
        </w:rPr>
        <w:t>ل</w:t>
      </w:r>
      <w:r w:rsidRPr="006D2709">
        <w:rPr>
          <w:rtl/>
        </w:rPr>
        <w:t xml:space="preserve">أهمية الحفاظ على الزخم داخل منظومة الأمم المتحدة نحو تحقيق أهداف التنمية المستدامة بحلول عام </w:t>
      </w:r>
      <w:r w:rsidRPr="006D2709">
        <w:t>2030</w:t>
      </w:r>
      <w:r w:rsidRPr="006D2709">
        <w:rPr>
          <w:rtl/>
        </w:rPr>
        <w:t>.</w:t>
      </w:r>
    </w:p>
    <w:p w14:paraId="74D071BA" w14:textId="11E04099" w:rsidR="009075EA" w:rsidRPr="004C79AD" w:rsidRDefault="009075EA" w:rsidP="009075EA">
      <w:pPr>
        <w:rPr>
          <w:color w:val="000000"/>
          <w:spacing w:val="-4"/>
        </w:rPr>
      </w:pPr>
      <w:r>
        <w:rPr>
          <w:rFonts w:hint="cs"/>
          <w:color w:val="000000"/>
          <w:spacing w:val="-4"/>
          <w:rtl/>
        </w:rPr>
        <w:t>و</w:t>
      </w:r>
      <w:r w:rsidRPr="004C79AD">
        <w:rPr>
          <w:color w:val="000000"/>
          <w:spacing w:val="-4"/>
          <w:rtl/>
        </w:rPr>
        <w:t>سي</w:t>
      </w:r>
      <w:r>
        <w:rPr>
          <w:rFonts w:hint="cs"/>
          <w:color w:val="000000"/>
          <w:spacing w:val="-4"/>
          <w:rtl/>
        </w:rPr>
        <w:t>ُ</w:t>
      </w:r>
      <w:r w:rsidRPr="004C79AD">
        <w:rPr>
          <w:color w:val="000000"/>
          <w:spacing w:val="-4"/>
          <w:rtl/>
        </w:rPr>
        <w:t>نسق</w:t>
      </w:r>
      <w:r>
        <w:rPr>
          <w:color w:val="000000"/>
          <w:spacing w:val="-4"/>
          <w:rtl/>
        </w:rPr>
        <w:t xml:space="preserve"> </w:t>
      </w:r>
      <w:r w:rsidRPr="004C79AD">
        <w:rPr>
          <w:color w:val="000000"/>
          <w:spacing w:val="-4"/>
          <w:rtl/>
        </w:rPr>
        <w:t>هذا</w:t>
      </w:r>
      <w:r>
        <w:rPr>
          <w:color w:val="000000"/>
          <w:spacing w:val="-4"/>
          <w:rtl/>
        </w:rPr>
        <w:t xml:space="preserve"> </w:t>
      </w:r>
      <w:r w:rsidRPr="004C79AD">
        <w:rPr>
          <w:color w:val="000000"/>
          <w:spacing w:val="-4"/>
          <w:rtl/>
        </w:rPr>
        <w:t>المسار</w:t>
      </w:r>
      <w:r>
        <w:rPr>
          <w:color w:val="000000"/>
          <w:spacing w:val="-4"/>
          <w:rtl/>
        </w:rPr>
        <w:t xml:space="preserve"> </w:t>
      </w:r>
      <w:r w:rsidRPr="004C79AD">
        <w:rPr>
          <w:color w:val="000000"/>
          <w:spacing w:val="-4"/>
          <w:rtl/>
        </w:rPr>
        <w:t>و</w:t>
      </w:r>
      <w:r>
        <w:rPr>
          <w:rFonts w:hint="cs"/>
          <w:color w:val="000000"/>
          <w:spacing w:val="-4"/>
          <w:rtl/>
        </w:rPr>
        <w:t>يُستعرض</w:t>
      </w:r>
      <w:r>
        <w:rPr>
          <w:color w:val="000000"/>
          <w:spacing w:val="-4"/>
          <w:rtl/>
        </w:rPr>
        <w:t xml:space="preserve"> </w:t>
      </w:r>
      <w:r w:rsidRPr="004C79AD">
        <w:rPr>
          <w:color w:val="000000"/>
          <w:spacing w:val="-4"/>
          <w:rtl/>
        </w:rPr>
        <w:t>على</w:t>
      </w:r>
      <w:r>
        <w:rPr>
          <w:color w:val="000000"/>
          <w:spacing w:val="-4"/>
          <w:rtl/>
        </w:rPr>
        <w:t xml:space="preserve"> </w:t>
      </w:r>
      <w:r w:rsidRPr="004C79AD">
        <w:rPr>
          <w:color w:val="000000"/>
          <w:spacing w:val="-4"/>
          <w:rtl/>
        </w:rPr>
        <w:t>مستوى</w:t>
      </w:r>
      <w:r>
        <w:rPr>
          <w:color w:val="000000"/>
          <w:spacing w:val="-4"/>
          <w:rtl/>
        </w:rPr>
        <w:t xml:space="preserve"> </w:t>
      </w:r>
      <w:r w:rsidRPr="004C79AD">
        <w:rPr>
          <w:color w:val="000000"/>
          <w:spacing w:val="-4"/>
          <w:rtl/>
        </w:rPr>
        <w:t>لجنة</w:t>
      </w:r>
      <w:r>
        <w:rPr>
          <w:color w:val="000000"/>
          <w:spacing w:val="-4"/>
          <w:rtl/>
        </w:rPr>
        <w:t xml:space="preserve"> </w:t>
      </w:r>
      <w:r w:rsidRPr="004C79AD">
        <w:rPr>
          <w:color w:val="000000"/>
          <w:spacing w:val="-4"/>
          <w:rtl/>
        </w:rPr>
        <w:t>التنسيق</w:t>
      </w:r>
      <w:r>
        <w:rPr>
          <w:color w:val="000000"/>
          <w:spacing w:val="-4"/>
          <w:rtl/>
        </w:rPr>
        <w:t xml:space="preserve"> </w:t>
      </w:r>
      <w:r w:rsidRPr="004C79AD">
        <w:rPr>
          <w:color w:val="000000"/>
          <w:spacing w:val="-4"/>
        </w:rPr>
        <w:t>(CoCo)</w:t>
      </w:r>
      <w:r w:rsidR="0095571E">
        <w:rPr>
          <w:rStyle w:val="FootnoteReference"/>
          <w:rtl/>
        </w:rPr>
        <w:footnoteReference w:id="1"/>
      </w:r>
      <w:r w:rsidR="00C15557">
        <w:rPr>
          <w:rFonts w:hint="cs"/>
          <w:color w:val="000000"/>
          <w:spacing w:val="-4"/>
          <w:rtl/>
        </w:rPr>
        <w:t>.</w:t>
      </w:r>
    </w:p>
    <w:p w14:paraId="7BA7E19B" w14:textId="58A48458" w:rsidR="009075EA" w:rsidRPr="00072A62" w:rsidRDefault="009075EA" w:rsidP="000373A5">
      <w:pPr>
        <w:pStyle w:val="enumlev2"/>
      </w:pPr>
      <w:r w:rsidRPr="00072A62">
        <w:rPr>
          <w:rtl/>
        </w:rPr>
        <w:t>ب)</w:t>
      </w:r>
      <w:r>
        <w:rPr>
          <w:rtl/>
        </w:rPr>
        <w:tab/>
      </w:r>
      <w:r w:rsidRPr="00072A62">
        <w:rPr>
          <w:rtl/>
        </w:rPr>
        <w:t>التنسيق البرنامجي</w:t>
      </w:r>
    </w:p>
    <w:p w14:paraId="7286ED05" w14:textId="5917CF1F" w:rsidR="009075EA" w:rsidRPr="004C79AD" w:rsidRDefault="009075EA" w:rsidP="00C15557">
      <w:r w:rsidRPr="004C79AD">
        <w:rPr>
          <w:rtl/>
        </w:rPr>
        <w:t>سيحل</w:t>
      </w:r>
      <w:r>
        <w:rPr>
          <w:rtl/>
        </w:rPr>
        <w:t xml:space="preserve"> </w:t>
      </w:r>
      <w:r w:rsidRPr="004C79AD">
        <w:rPr>
          <w:rtl/>
        </w:rPr>
        <w:t>هذا</w:t>
      </w:r>
      <w:r>
        <w:rPr>
          <w:rtl/>
        </w:rPr>
        <w:t xml:space="preserve"> </w:t>
      </w:r>
      <w:r w:rsidRPr="004C79AD">
        <w:rPr>
          <w:rtl/>
        </w:rPr>
        <w:t>المسار</w:t>
      </w:r>
      <w:r>
        <w:rPr>
          <w:rtl/>
        </w:rPr>
        <w:t xml:space="preserve"> </w:t>
      </w:r>
      <w:r w:rsidRPr="004C79AD">
        <w:rPr>
          <w:rtl/>
        </w:rPr>
        <w:t>محل</w:t>
      </w:r>
      <w:r>
        <w:rPr>
          <w:rtl/>
        </w:rPr>
        <w:t xml:space="preserve"> </w:t>
      </w:r>
      <w:r w:rsidRPr="001E4D2F">
        <w:rPr>
          <w:rtl/>
        </w:rPr>
        <w:t>فريق المهام المعني بالتنسيق بين القطاعات</w:t>
      </w:r>
      <w:r>
        <w:rPr>
          <w:rFonts w:hint="cs"/>
          <w:rtl/>
        </w:rPr>
        <w:t xml:space="preserve"> </w:t>
      </w:r>
      <w:r w:rsidRPr="004C79AD">
        <w:t>(ISC-TF)</w:t>
      </w:r>
      <w:r>
        <w:rPr>
          <w:rtl/>
        </w:rPr>
        <w:t xml:space="preserve"> </w:t>
      </w:r>
      <w:r w:rsidRPr="004C79AD">
        <w:rPr>
          <w:rtl/>
        </w:rPr>
        <w:t>وسيتولى</w:t>
      </w:r>
      <w:r>
        <w:rPr>
          <w:rtl/>
        </w:rPr>
        <w:t xml:space="preserve"> </w:t>
      </w:r>
      <w:r w:rsidRPr="004C79AD">
        <w:rPr>
          <w:rtl/>
        </w:rPr>
        <w:t>قيادته</w:t>
      </w:r>
      <w:r>
        <w:rPr>
          <w:rtl/>
        </w:rPr>
        <w:t xml:space="preserve"> </w:t>
      </w:r>
      <w:r w:rsidRPr="004C79AD">
        <w:rPr>
          <w:rtl/>
        </w:rPr>
        <w:t>فريق</w:t>
      </w:r>
      <w:r>
        <w:rPr>
          <w:rtl/>
        </w:rPr>
        <w:t xml:space="preserve"> </w:t>
      </w:r>
      <w:r w:rsidRPr="004C79AD">
        <w:rPr>
          <w:rtl/>
        </w:rPr>
        <w:t>تنسيق</w:t>
      </w:r>
      <w:r>
        <w:rPr>
          <w:rtl/>
        </w:rPr>
        <w:t xml:space="preserve"> </w:t>
      </w:r>
      <w:r w:rsidRPr="004C79AD">
        <w:rPr>
          <w:rtl/>
        </w:rPr>
        <w:t>الإدار</w:t>
      </w:r>
      <w:r>
        <w:rPr>
          <w:rFonts w:hint="cs"/>
          <w:rtl/>
        </w:rPr>
        <w:t>ة</w:t>
      </w:r>
      <w:r w:rsidR="00C15557">
        <w:rPr>
          <w:rFonts w:hint="cs"/>
          <w:rtl/>
        </w:rPr>
        <w:t> </w:t>
      </w:r>
      <w:r w:rsidRPr="004C79AD">
        <w:t>(MCG)</w:t>
      </w:r>
      <w:r>
        <w:rPr>
          <w:rtl/>
        </w:rPr>
        <w:t>،</w:t>
      </w:r>
      <w:r w:rsidR="0095571E">
        <w:rPr>
          <w:rStyle w:val="FootnoteReference"/>
          <w:rtl/>
          <w:lang w:bidi="ar-EG"/>
        </w:rPr>
        <w:footnoteReference w:id="2"/>
      </w:r>
      <w:r>
        <w:rPr>
          <w:rtl/>
        </w:rPr>
        <w:t xml:space="preserve"> </w:t>
      </w:r>
      <w:r w:rsidRPr="004C79AD">
        <w:rPr>
          <w:rtl/>
        </w:rPr>
        <w:t>بما</w:t>
      </w:r>
      <w:r w:rsidR="000373A5">
        <w:rPr>
          <w:rFonts w:hint="cs"/>
          <w:rtl/>
        </w:rPr>
        <w:t> </w:t>
      </w:r>
      <w:r w:rsidRPr="004C79AD">
        <w:rPr>
          <w:rtl/>
        </w:rPr>
        <w:t>في</w:t>
      </w:r>
      <w:r w:rsidR="000373A5">
        <w:rPr>
          <w:rFonts w:hint="cs"/>
          <w:rtl/>
        </w:rPr>
        <w:t> </w:t>
      </w:r>
      <w:r w:rsidRPr="004C79AD">
        <w:rPr>
          <w:rtl/>
        </w:rPr>
        <w:t>ذلك</w:t>
      </w:r>
      <w:r>
        <w:rPr>
          <w:rtl/>
        </w:rPr>
        <w:t xml:space="preserve"> </w:t>
      </w:r>
      <w:r w:rsidRPr="004C79AD">
        <w:rPr>
          <w:rtl/>
        </w:rPr>
        <w:t>المدير</w:t>
      </w:r>
      <w:r>
        <w:rPr>
          <w:rFonts w:hint="cs"/>
          <w:rtl/>
        </w:rPr>
        <w:t>و</w:t>
      </w:r>
      <w:r w:rsidRPr="004C79AD">
        <w:rPr>
          <w:rtl/>
        </w:rPr>
        <w:t>ن</w:t>
      </w:r>
      <w:r>
        <w:rPr>
          <w:rtl/>
        </w:rPr>
        <w:t xml:space="preserve"> </w:t>
      </w:r>
      <w:r w:rsidRPr="004C79AD">
        <w:rPr>
          <w:rtl/>
        </w:rPr>
        <w:t>الإقليمي</w:t>
      </w:r>
      <w:r>
        <w:rPr>
          <w:rFonts w:hint="cs"/>
          <w:rtl/>
        </w:rPr>
        <w:t>و</w:t>
      </w:r>
      <w:r w:rsidRPr="004C79AD">
        <w:rPr>
          <w:rtl/>
        </w:rPr>
        <w:t>ن</w:t>
      </w:r>
      <w:r>
        <w:rPr>
          <w:rtl/>
        </w:rPr>
        <w:t xml:space="preserve">، </w:t>
      </w:r>
      <w:r w:rsidRPr="004C79AD">
        <w:rPr>
          <w:rtl/>
        </w:rPr>
        <w:t>لضمان</w:t>
      </w:r>
      <w:r>
        <w:rPr>
          <w:rtl/>
        </w:rPr>
        <w:t xml:space="preserve"> </w:t>
      </w:r>
      <w:r w:rsidRPr="004C79AD">
        <w:rPr>
          <w:rtl/>
        </w:rPr>
        <w:t>التآزر</w:t>
      </w:r>
      <w:r>
        <w:rPr>
          <w:rtl/>
        </w:rPr>
        <w:t xml:space="preserve">، </w:t>
      </w:r>
      <w:r w:rsidRPr="004C79AD">
        <w:rPr>
          <w:rtl/>
        </w:rPr>
        <w:t>وتجنب</w:t>
      </w:r>
      <w:r>
        <w:rPr>
          <w:rtl/>
        </w:rPr>
        <w:t xml:space="preserve"> </w:t>
      </w:r>
      <w:r w:rsidRPr="004C79AD">
        <w:rPr>
          <w:rtl/>
        </w:rPr>
        <w:t>ازدواجية</w:t>
      </w:r>
      <w:r>
        <w:rPr>
          <w:rtl/>
        </w:rPr>
        <w:t xml:space="preserve"> </w:t>
      </w:r>
      <w:r w:rsidRPr="004C79AD">
        <w:rPr>
          <w:rtl/>
        </w:rPr>
        <w:t>الجهود</w:t>
      </w:r>
      <w:r>
        <w:rPr>
          <w:rtl/>
        </w:rPr>
        <w:t xml:space="preserve">، </w:t>
      </w:r>
      <w:r w:rsidRPr="004C79AD">
        <w:rPr>
          <w:rtl/>
        </w:rPr>
        <w:t>وتحقيق</w:t>
      </w:r>
      <w:r>
        <w:rPr>
          <w:rtl/>
        </w:rPr>
        <w:t xml:space="preserve"> </w:t>
      </w:r>
      <w:r>
        <w:rPr>
          <w:rFonts w:hint="cs"/>
          <w:rtl/>
        </w:rPr>
        <w:t>الاستعمال</w:t>
      </w:r>
      <w:r>
        <w:rPr>
          <w:rtl/>
        </w:rPr>
        <w:t xml:space="preserve"> </w:t>
      </w:r>
      <w:r w:rsidRPr="004C79AD">
        <w:rPr>
          <w:rtl/>
        </w:rPr>
        <w:t>الأمثل</w:t>
      </w:r>
      <w:r>
        <w:rPr>
          <w:rtl/>
        </w:rPr>
        <w:t xml:space="preserve"> </w:t>
      </w:r>
      <w:r w:rsidRPr="004C79AD">
        <w:rPr>
          <w:rtl/>
        </w:rPr>
        <w:t>للموارد</w:t>
      </w:r>
      <w:r>
        <w:rPr>
          <w:rtl/>
        </w:rPr>
        <w:t xml:space="preserve">، </w:t>
      </w:r>
      <w:r w:rsidRPr="004C79AD">
        <w:rPr>
          <w:rtl/>
        </w:rPr>
        <w:t>للاستفادة</w:t>
      </w:r>
      <w:r>
        <w:rPr>
          <w:rtl/>
        </w:rPr>
        <w:t xml:space="preserve"> 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تأثير</w:t>
      </w:r>
      <w:r>
        <w:rPr>
          <w:rtl/>
        </w:rPr>
        <w:t xml:space="preserve"> </w:t>
      </w:r>
      <w:r w:rsidRPr="004C79AD">
        <w:rPr>
          <w:rtl/>
        </w:rPr>
        <w:t>الموضوعات</w:t>
      </w:r>
      <w:r>
        <w:rPr>
          <w:rtl/>
        </w:rPr>
        <w:t xml:space="preserve"> </w:t>
      </w:r>
      <w:r w:rsidRPr="004C79AD">
        <w:rPr>
          <w:rtl/>
        </w:rPr>
        <w:t>البرنامجية</w:t>
      </w:r>
      <w:r>
        <w:rPr>
          <w:rtl/>
        </w:rPr>
        <w:t xml:space="preserve">، </w:t>
      </w:r>
      <w:r w:rsidRPr="004C79AD">
        <w:rPr>
          <w:rtl/>
        </w:rPr>
        <w:t>وكذلك</w:t>
      </w:r>
      <w:r>
        <w:rPr>
          <w:rtl/>
        </w:rPr>
        <w:t xml:space="preserve"> </w:t>
      </w:r>
      <w:r w:rsidRPr="004C79AD">
        <w:rPr>
          <w:rtl/>
        </w:rPr>
        <w:t>لتعزيز</w:t>
      </w:r>
      <w:r>
        <w:rPr>
          <w:rtl/>
        </w:rPr>
        <w:t xml:space="preserve"> </w:t>
      </w:r>
      <w:r w:rsidRPr="004C79AD">
        <w:rPr>
          <w:rtl/>
        </w:rPr>
        <w:t>التنسيق</w:t>
      </w:r>
      <w:r>
        <w:rPr>
          <w:rtl/>
        </w:rPr>
        <w:t xml:space="preserve"> </w:t>
      </w:r>
      <w:r w:rsidRPr="004C79AD">
        <w:rPr>
          <w:rtl/>
        </w:rPr>
        <w:t>والتعاون</w:t>
      </w:r>
      <w:r>
        <w:rPr>
          <w:rtl/>
        </w:rPr>
        <w:t xml:space="preserve"> </w:t>
      </w:r>
      <w:r w:rsidRPr="004C79AD">
        <w:rPr>
          <w:rtl/>
        </w:rPr>
        <w:t>بين</w:t>
      </w:r>
      <w:r>
        <w:rPr>
          <w:rtl/>
        </w:rPr>
        <w:t xml:space="preserve"> </w:t>
      </w:r>
      <w:r w:rsidRPr="004C79AD">
        <w:rPr>
          <w:rtl/>
        </w:rPr>
        <w:t>قطاعات</w:t>
      </w:r>
      <w:r>
        <w:rPr>
          <w:rtl/>
        </w:rPr>
        <w:t xml:space="preserve"> </w:t>
      </w:r>
      <w:r w:rsidRPr="004C79AD">
        <w:rPr>
          <w:rtl/>
        </w:rPr>
        <w:t>الاتحاد</w:t>
      </w:r>
      <w:r>
        <w:rPr>
          <w:rtl/>
        </w:rPr>
        <w:t xml:space="preserve"> </w:t>
      </w:r>
      <w:r w:rsidRPr="004C79AD">
        <w:rPr>
          <w:rtl/>
        </w:rPr>
        <w:t>الثلاثة</w:t>
      </w:r>
      <w:r>
        <w:rPr>
          <w:rtl/>
        </w:rPr>
        <w:t xml:space="preserve"> </w:t>
      </w:r>
      <w:r w:rsidRPr="004C79AD">
        <w:rPr>
          <w:rtl/>
        </w:rPr>
        <w:t>والأمانة</w:t>
      </w:r>
      <w:r>
        <w:rPr>
          <w:rtl/>
        </w:rPr>
        <w:t xml:space="preserve"> </w:t>
      </w:r>
      <w:r w:rsidRPr="004C79AD">
        <w:rPr>
          <w:rtl/>
        </w:rPr>
        <w:t>العامة</w:t>
      </w:r>
      <w:r>
        <w:rPr>
          <w:rtl/>
        </w:rPr>
        <w:t xml:space="preserve"> </w:t>
      </w:r>
      <w:r w:rsidRPr="004C79AD">
        <w:rPr>
          <w:rtl/>
        </w:rPr>
        <w:t>في</w:t>
      </w:r>
      <w:r>
        <w:rPr>
          <w:rtl/>
        </w:rPr>
        <w:t xml:space="preserve"> </w:t>
      </w:r>
      <w:r w:rsidRPr="004C79AD">
        <w:rPr>
          <w:rtl/>
        </w:rPr>
        <w:t>تنفيذ</w:t>
      </w:r>
      <w:r>
        <w:rPr>
          <w:rtl/>
        </w:rPr>
        <w:t xml:space="preserve"> </w:t>
      </w:r>
      <w:r w:rsidRPr="004C79AD">
        <w:rPr>
          <w:rtl/>
        </w:rPr>
        <w:t>الأنشطة</w:t>
      </w:r>
      <w:r>
        <w:rPr>
          <w:rtl/>
        </w:rPr>
        <w:t xml:space="preserve"> 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خلال</w:t>
      </w:r>
      <w:r>
        <w:rPr>
          <w:rtl/>
        </w:rPr>
        <w:t xml:space="preserve"> </w:t>
      </w:r>
      <w:r w:rsidRPr="004C79AD">
        <w:rPr>
          <w:rtl/>
        </w:rPr>
        <w:t>المكاتب</w:t>
      </w:r>
      <w:r w:rsidR="005A1E85">
        <w:rPr>
          <w:rFonts w:hint="cs"/>
          <w:rtl/>
        </w:rPr>
        <w:t> </w:t>
      </w:r>
      <w:r w:rsidRPr="004C79AD">
        <w:rPr>
          <w:rtl/>
        </w:rPr>
        <w:t>الإقليمية</w:t>
      </w:r>
      <w:r>
        <w:rPr>
          <w:rtl/>
        </w:rPr>
        <w:t>.</w:t>
      </w:r>
    </w:p>
    <w:p w14:paraId="3D3FC071" w14:textId="77777777" w:rsidR="009075EA" w:rsidRPr="004C79AD" w:rsidRDefault="009075EA" w:rsidP="00C15557">
      <w:r>
        <w:rPr>
          <w:rFonts w:hint="cs"/>
          <w:rtl/>
        </w:rPr>
        <w:t>و</w:t>
      </w:r>
      <w:r w:rsidRPr="004C79AD">
        <w:rPr>
          <w:rtl/>
        </w:rPr>
        <w:t>سيتم</w:t>
      </w:r>
      <w:r>
        <w:rPr>
          <w:rtl/>
        </w:rPr>
        <w:t xml:space="preserve"> </w:t>
      </w:r>
      <w:r w:rsidRPr="004C79AD">
        <w:rPr>
          <w:rtl/>
        </w:rPr>
        <w:t>وضع</w:t>
      </w:r>
      <w:r>
        <w:rPr>
          <w:rtl/>
        </w:rPr>
        <w:t xml:space="preserve"> </w:t>
      </w:r>
      <w:r w:rsidRPr="004C79AD">
        <w:rPr>
          <w:rtl/>
        </w:rPr>
        <w:t>خطة</w:t>
      </w:r>
      <w:r>
        <w:rPr>
          <w:rtl/>
        </w:rPr>
        <w:t xml:space="preserve"> </w:t>
      </w:r>
      <w:r w:rsidRPr="004C79AD">
        <w:rPr>
          <w:rtl/>
        </w:rPr>
        <w:t>عمل</w:t>
      </w:r>
      <w:r>
        <w:rPr>
          <w:rtl/>
        </w:rPr>
        <w:t xml:space="preserve"> </w:t>
      </w:r>
      <w:r w:rsidRPr="004C79AD">
        <w:rPr>
          <w:rtl/>
        </w:rPr>
        <w:t>سنوية</w:t>
      </w:r>
      <w:r>
        <w:rPr>
          <w:rtl/>
        </w:rPr>
        <w:t xml:space="preserve"> </w:t>
      </w:r>
      <w:r w:rsidRPr="004C79AD">
        <w:rPr>
          <w:rtl/>
        </w:rPr>
        <w:t>و</w:t>
      </w:r>
      <w:r>
        <w:rPr>
          <w:rFonts w:hint="cs"/>
          <w:rtl/>
        </w:rPr>
        <w:t xml:space="preserve">إعداد </w:t>
      </w:r>
      <w:r w:rsidRPr="004C79AD">
        <w:rPr>
          <w:rtl/>
        </w:rPr>
        <w:t>تقارير</w:t>
      </w:r>
      <w:r>
        <w:rPr>
          <w:rtl/>
        </w:rPr>
        <w:t xml:space="preserve"> </w:t>
      </w:r>
      <w:r w:rsidRPr="004C79AD">
        <w:rPr>
          <w:rtl/>
        </w:rPr>
        <w:t>نصف</w:t>
      </w:r>
      <w:r>
        <w:rPr>
          <w:rtl/>
        </w:rPr>
        <w:t xml:space="preserve"> </w:t>
      </w:r>
      <w:r w:rsidRPr="004C79AD">
        <w:rPr>
          <w:rtl/>
        </w:rPr>
        <w:t>سنوية</w:t>
      </w:r>
      <w:r>
        <w:rPr>
          <w:rtl/>
        </w:rPr>
        <w:t xml:space="preserve"> </w:t>
      </w:r>
      <w:r w:rsidRPr="004C79AD">
        <w:rPr>
          <w:rtl/>
        </w:rPr>
        <w:t>حسب</w:t>
      </w:r>
      <w:r>
        <w:rPr>
          <w:rtl/>
        </w:rPr>
        <w:t xml:space="preserve"> </w:t>
      </w:r>
      <w:r w:rsidRPr="004C79AD">
        <w:rPr>
          <w:rtl/>
        </w:rPr>
        <w:t>الموضوع</w:t>
      </w:r>
      <w:r>
        <w:rPr>
          <w:rtl/>
        </w:rPr>
        <w:t xml:space="preserve"> </w:t>
      </w:r>
      <w:r w:rsidRPr="004C79AD">
        <w:rPr>
          <w:rtl/>
        </w:rPr>
        <w:t>لأغراض</w:t>
      </w:r>
      <w:r>
        <w:rPr>
          <w:rtl/>
        </w:rPr>
        <w:t xml:space="preserve"> </w:t>
      </w:r>
      <w:r w:rsidRPr="004C79AD">
        <w:rPr>
          <w:rtl/>
        </w:rPr>
        <w:t>الرصد</w:t>
      </w:r>
      <w:r>
        <w:rPr>
          <w:rtl/>
        </w:rPr>
        <w:t xml:space="preserve"> </w:t>
      </w:r>
      <w:r w:rsidRPr="004C79AD">
        <w:rPr>
          <w:rtl/>
        </w:rPr>
        <w:t>والتقييم</w:t>
      </w:r>
      <w:r>
        <w:rPr>
          <w:rtl/>
        </w:rPr>
        <w:t>.</w:t>
      </w:r>
    </w:p>
    <w:p w14:paraId="51C690FB" w14:textId="1AFF88C6" w:rsidR="009075EA" w:rsidRPr="001E4D2F" w:rsidRDefault="009075EA" w:rsidP="000373A5">
      <w:pPr>
        <w:pStyle w:val="enumlev2"/>
      </w:pPr>
      <w:r w:rsidRPr="001E4D2F">
        <w:rPr>
          <w:rtl/>
        </w:rPr>
        <w:t>ج)</w:t>
      </w:r>
      <w:r w:rsidRPr="001E4D2F">
        <w:rPr>
          <w:rtl/>
        </w:rPr>
        <w:tab/>
        <w:t>قرارات الأداء والتحول</w:t>
      </w:r>
    </w:p>
    <w:p w14:paraId="49B4D688" w14:textId="1C72AA32" w:rsidR="009075EA" w:rsidRPr="004C79AD" w:rsidRDefault="009075EA" w:rsidP="00C15557">
      <w:r w:rsidRPr="006D2709">
        <w:rPr>
          <w:rtl/>
        </w:rPr>
        <w:t xml:space="preserve">سيتناول هذا المسار الموضوعات المتعلقة بالتميز </w:t>
      </w:r>
      <w:r w:rsidRPr="006D2709">
        <w:rPr>
          <w:rFonts w:hint="cs"/>
          <w:rtl/>
        </w:rPr>
        <w:t>في المنظمة</w:t>
      </w:r>
      <w:r w:rsidRPr="006D2709">
        <w:rPr>
          <w:rtl/>
        </w:rPr>
        <w:t xml:space="preserve">. وتحت قيادة نائب </w:t>
      </w:r>
      <w:r w:rsidR="00E177AD">
        <w:rPr>
          <w:rFonts w:hint="cs"/>
          <w:rtl/>
        </w:rPr>
        <w:t>الأمينة العامة</w:t>
      </w:r>
      <w:r w:rsidRPr="006D2709">
        <w:rPr>
          <w:rtl/>
        </w:rPr>
        <w:t xml:space="preserve">، سيتم الاتفاق على إجراءات منسقة مع نواب مديري المكاتب داخل </w:t>
      </w:r>
      <w:r w:rsidR="00B558D7" w:rsidRPr="006D2709">
        <w:rPr>
          <w:rFonts w:hint="cs"/>
          <w:rtl/>
        </w:rPr>
        <w:t>فريق</w:t>
      </w:r>
      <w:r w:rsidRPr="006D2709">
        <w:rPr>
          <w:rtl/>
        </w:rPr>
        <w:t xml:space="preserve"> </w:t>
      </w:r>
      <w:r w:rsidRPr="006D2709">
        <w:t>D2</w:t>
      </w:r>
      <w:r w:rsidRPr="006D2709">
        <w:rPr>
          <w:rtl/>
        </w:rPr>
        <w:t>،</w:t>
      </w:r>
      <w:r w:rsidR="0095571E" w:rsidRPr="006D2709">
        <w:rPr>
          <w:rStyle w:val="FootnoteReference"/>
          <w:rtl/>
          <w:lang w:bidi="ar-EG"/>
        </w:rPr>
        <w:footnoteReference w:id="3"/>
      </w:r>
      <w:r w:rsidRPr="006D2709">
        <w:rPr>
          <w:rtl/>
        </w:rPr>
        <w:t xml:space="preserve"> </w:t>
      </w:r>
      <w:r w:rsidR="00B558D7" w:rsidRPr="006D2709">
        <w:rPr>
          <w:rFonts w:hint="cs"/>
          <w:rtl/>
        </w:rPr>
        <w:t>لتعبر عن</w:t>
      </w:r>
      <w:r w:rsidRPr="006D2709">
        <w:rPr>
          <w:rtl/>
        </w:rPr>
        <w:t xml:space="preserve"> العمل وفقاً </w:t>
      </w:r>
      <w:r w:rsidR="0064256D" w:rsidRPr="006D2709">
        <w:rPr>
          <w:rFonts w:hint="cs"/>
          <w:rtl/>
        </w:rPr>
        <w:t xml:space="preserve">لمبادرة </w:t>
      </w:r>
      <w:r w:rsidRPr="006D2709">
        <w:rPr>
          <w:rFonts w:hint="cs"/>
          <w:rtl/>
        </w:rPr>
        <w:t>"الاتحاد الواحد".</w:t>
      </w:r>
    </w:p>
    <w:p w14:paraId="39970815" w14:textId="436E01FB" w:rsidR="009075EA" w:rsidRPr="004C79AD" w:rsidRDefault="009075EA" w:rsidP="00920651">
      <w:pPr>
        <w:keepNext/>
        <w:keepLines/>
      </w:pPr>
      <w:r>
        <w:lastRenderedPageBreak/>
        <w:t>6.1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 w:rsidRPr="004C79AD">
        <w:rPr>
          <w:rtl/>
        </w:rPr>
        <w:t>الموضوعات</w:t>
      </w:r>
      <w:r>
        <w:rPr>
          <w:rtl/>
        </w:rPr>
        <w:t xml:space="preserve"> </w:t>
      </w:r>
      <w:r w:rsidRPr="004C79AD">
        <w:rPr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 يمكن إدراجها</w:t>
      </w:r>
      <w:r>
        <w:rPr>
          <w:rtl/>
        </w:rPr>
        <w:t xml:space="preserve"> </w:t>
      </w:r>
      <w:r w:rsidRPr="004C79AD">
        <w:rPr>
          <w:rtl/>
        </w:rPr>
        <w:t>للتنسيق</w:t>
      </w:r>
      <w:r>
        <w:rPr>
          <w:rtl/>
        </w:rPr>
        <w:t xml:space="preserve"> </w:t>
      </w:r>
      <w:r w:rsidRPr="004C79AD">
        <w:rPr>
          <w:rtl/>
        </w:rPr>
        <w:t>الوثيق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 w:rsidRPr="004C79AD">
        <w:rPr>
          <w:rtl/>
        </w:rPr>
        <w:t>أي</w:t>
      </w:r>
      <w:r>
        <w:rPr>
          <w:rtl/>
        </w:rPr>
        <w:t xml:space="preserve"> 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المسارات</w:t>
      </w:r>
      <w:r>
        <w:rPr>
          <w:rtl/>
        </w:rPr>
        <w:t xml:space="preserve"> </w:t>
      </w:r>
      <w:r w:rsidRPr="004C79AD">
        <w:rPr>
          <w:rtl/>
        </w:rPr>
        <w:t>الثلاثة</w:t>
      </w:r>
      <w:r>
        <w:rPr>
          <w:rtl/>
        </w:rPr>
        <w:t xml:space="preserve"> </w:t>
      </w:r>
      <w:r w:rsidRPr="004C79AD">
        <w:rPr>
          <w:rtl/>
        </w:rPr>
        <w:t>المقترحة</w:t>
      </w:r>
      <w:r>
        <w:rPr>
          <w:rtl/>
        </w:rPr>
        <w:t xml:space="preserve">، </w:t>
      </w:r>
      <w:r w:rsidRPr="004C79AD">
        <w:rPr>
          <w:rtl/>
        </w:rPr>
        <w:t>ستقد</w:t>
      </w:r>
      <w:r w:rsidR="00B558D7">
        <w:rPr>
          <w:rFonts w:hint="cs"/>
          <w:rtl/>
        </w:rPr>
        <w:t>َّ</w:t>
      </w:r>
      <w:r w:rsidRPr="004C79AD">
        <w:rPr>
          <w:rtl/>
        </w:rPr>
        <w:t>م</w:t>
      </w:r>
      <w:r>
        <w:rPr>
          <w:rtl/>
        </w:rPr>
        <w:t xml:space="preserve"> </w:t>
      </w:r>
      <w:r w:rsidRPr="004C79AD">
        <w:rPr>
          <w:rtl/>
        </w:rPr>
        <w:t>تقارير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خلال</w:t>
      </w:r>
      <w:r>
        <w:rPr>
          <w:rtl/>
        </w:rPr>
        <w:t xml:space="preserve"> </w:t>
      </w:r>
      <w:r w:rsidRPr="004C79AD">
        <w:rPr>
          <w:rtl/>
        </w:rPr>
        <w:t>"آلية</w:t>
      </w:r>
      <w:r>
        <w:rPr>
          <w:rtl/>
        </w:rPr>
        <w:t xml:space="preserve"> </w:t>
      </w:r>
      <w:r w:rsidRPr="004C79AD">
        <w:rPr>
          <w:rtl/>
        </w:rPr>
        <w:t>تقاسم</w:t>
      </w:r>
      <w:r>
        <w:rPr>
          <w:rtl/>
        </w:rPr>
        <w:t xml:space="preserve"> </w:t>
      </w:r>
      <w:r w:rsidRPr="004C79AD">
        <w:rPr>
          <w:rtl/>
        </w:rPr>
        <w:t>المعلومات</w:t>
      </w:r>
      <w:r>
        <w:rPr>
          <w:rFonts w:hint="cs"/>
          <w:rtl/>
        </w:rPr>
        <w:t xml:space="preserve">". وستقرر لجنة التنسيق وفريق تنسيق الإدارة </w:t>
      </w:r>
      <w:r w:rsidR="00B558D7">
        <w:rPr>
          <w:rFonts w:hint="cs"/>
          <w:rtl/>
        </w:rPr>
        <w:t>وفريق</w:t>
      </w:r>
      <w:r>
        <w:rPr>
          <w:rFonts w:hint="cs"/>
          <w:rtl/>
        </w:rPr>
        <w:t xml:space="preserve"> </w:t>
      </w:r>
      <w:r w:rsidRPr="004C79AD">
        <w:t>D2</w:t>
      </w:r>
      <w:r>
        <w:rPr>
          <w:rtl/>
        </w:rPr>
        <w:t xml:space="preserve"> </w:t>
      </w:r>
      <w:r w:rsidRPr="004C79AD">
        <w:rPr>
          <w:rtl/>
        </w:rPr>
        <w:t>(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 w:rsidRPr="004C79AD">
        <w:rPr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 xml:space="preserve">فئة 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الفئات</w:t>
      </w:r>
      <w:r>
        <w:rPr>
          <w:rtl/>
        </w:rPr>
        <w:t xml:space="preserve"> </w:t>
      </w:r>
      <w:r w:rsidRPr="004C79AD">
        <w:rPr>
          <w:rtl/>
        </w:rPr>
        <w:t>الموصوفة</w:t>
      </w:r>
      <w:r>
        <w:rPr>
          <w:rtl/>
        </w:rPr>
        <w:t xml:space="preserve"> </w:t>
      </w:r>
      <w:r w:rsidRPr="004C79AD">
        <w:rPr>
          <w:rtl/>
        </w:rPr>
        <w:t>أعلاه</w:t>
      </w:r>
      <w:r>
        <w:rPr>
          <w:rtl/>
        </w:rPr>
        <w:t xml:space="preserve"> </w:t>
      </w:r>
      <w:r w:rsidRPr="004C79AD">
        <w:rPr>
          <w:rtl/>
        </w:rPr>
        <w:t>يندرج</w:t>
      </w:r>
      <w:r>
        <w:rPr>
          <w:rtl/>
        </w:rPr>
        <w:t xml:space="preserve"> </w:t>
      </w:r>
      <w:r w:rsidRPr="004C79AD">
        <w:rPr>
          <w:rtl/>
        </w:rPr>
        <w:t>الموضوع</w:t>
      </w:r>
      <w:r>
        <w:rPr>
          <w:rtl/>
        </w:rPr>
        <w:t xml:space="preserve"> </w:t>
      </w:r>
      <w:r w:rsidRPr="004C79AD">
        <w:rPr>
          <w:rtl/>
        </w:rPr>
        <w:t>المحدد</w:t>
      </w:r>
      <w:r>
        <w:rPr>
          <w:rtl/>
        </w:rPr>
        <w:t xml:space="preserve"> </w:t>
      </w:r>
      <w:r w:rsidRPr="004C79AD">
        <w:rPr>
          <w:rtl/>
        </w:rPr>
        <w:t>تحتها)</w:t>
      </w:r>
      <w:r>
        <w:rPr>
          <w:rtl/>
        </w:rPr>
        <w:t xml:space="preserve"> </w:t>
      </w:r>
      <w:r>
        <w:rPr>
          <w:rFonts w:hint="cs"/>
          <w:rtl/>
        </w:rPr>
        <w:t xml:space="preserve">الجهة التي ستقود </w:t>
      </w:r>
      <w:r w:rsidRPr="004C79AD">
        <w:rPr>
          <w:rtl/>
        </w:rPr>
        <w:t>تنسيق</w:t>
      </w:r>
      <w:r>
        <w:rPr>
          <w:rtl/>
        </w:rPr>
        <w:t xml:space="preserve"> </w:t>
      </w:r>
      <w:r w:rsidRPr="004C79AD">
        <w:rPr>
          <w:rtl/>
        </w:rPr>
        <w:t>جميع</w:t>
      </w:r>
      <w:r>
        <w:rPr>
          <w:rtl/>
        </w:rPr>
        <w:t xml:space="preserve"> </w:t>
      </w:r>
      <w:r w:rsidRPr="004C79AD">
        <w:rPr>
          <w:rtl/>
        </w:rPr>
        <w:t>الموضوعات</w:t>
      </w:r>
      <w:r>
        <w:rPr>
          <w:rtl/>
        </w:rPr>
        <w:t xml:space="preserve"> </w:t>
      </w:r>
      <w:r w:rsidRPr="004C79AD">
        <w:rPr>
          <w:rtl/>
        </w:rPr>
        <w:t>المتفق</w:t>
      </w:r>
      <w:r>
        <w:rPr>
          <w:rtl/>
        </w:rPr>
        <w:t xml:space="preserve"> </w:t>
      </w:r>
      <w:r w:rsidRPr="004C79AD">
        <w:rPr>
          <w:rtl/>
        </w:rPr>
        <w:t>عليها</w:t>
      </w:r>
      <w:r>
        <w:rPr>
          <w:rtl/>
        </w:rPr>
        <w:t>. وس</w:t>
      </w:r>
      <w:r w:rsidRPr="004C79AD">
        <w:rPr>
          <w:rtl/>
        </w:rPr>
        <w:t>تضع</w:t>
      </w:r>
      <w:r>
        <w:rPr>
          <w:rtl/>
        </w:rPr>
        <w:t xml:space="preserve"> </w:t>
      </w:r>
      <w:r w:rsidRPr="004C79AD">
        <w:rPr>
          <w:rtl/>
        </w:rPr>
        <w:t>أمانة</w:t>
      </w:r>
      <w:r>
        <w:rPr>
          <w:rtl/>
        </w:rPr>
        <w:t xml:space="preserve"> </w:t>
      </w:r>
      <w:r w:rsidRPr="004C79AD">
        <w:rPr>
          <w:rtl/>
        </w:rPr>
        <w:t>الاتحاد</w:t>
      </w:r>
      <w:r>
        <w:rPr>
          <w:rtl/>
        </w:rPr>
        <w:t xml:space="preserve"> </w:t>
      </w:r>
      <w:r w:rsidRPr="004C79AD">
        <w:rPr>
          <w:rtl/>
        </w:rPr>
        <w:t>مبادئ</w:t>
      </w:r>
      <w:r>
        <w:rPr>
          <w:rtl/>
        </w:rPr>
        <w:t xml:space="preserve"> </w:t>
      </w:r>
      <w:r w:rsidRPr="004C79AD">
        <w:rPr>
          <w:rtl/>
        </w:rPr>
        <w:t>توجيهية</w:t>
      </w:r>
      <w:r>
        <w:rPr>
          <w:rtl/>
        </w:rPr>
        <w:t xml:space="preserve"> </w:t>
      </w:r>
      <w:r w:rsidRPr="004C79AD">
        <w:rPr>
          <w:rtl/>
        </w:rPr>
        <w:t>لرصد</w:t>
      </w:r>
      <w:r>
        <w:rPr>
          <w:rtl/>
        </w:rPr>
        <w:t xml:space="preserve"> </w:t>
      </w:r>
      <w:r w:rsidRPr="004C79AD">
        <w:rPr>
          <w:rtl/>
        </w:rPr>
        <w:t>التنفيذ</w:t>
      </w:r>
      <w:r>
        <w:rPr>
          <w:rtl/>
        </w:rPr>
        <w:t xml:space="preserve"> </w:t>
      </w:r>
      <w:r w:rsidRPr="004C79AD">
        <w:rPr>
          <w:rtl/>
        </w:rPr>
        <w:t>وتقييم</w:t>
      </w:r>
      <w:r>
        <w:rPr>
          <w:rtl/>
        </w:rPr>
        <w:t xml:space="preserve"> </w:t>
      </w:r>
      <w:r>
        <w:rPr>
          <w:rFonts w:hint="cs"/>
          <w:rtl/>
        </w:rPr>
        <w:t xml:space="preserve">تأثير </w:t>
      </w:r>
      <w:r w:rsidRPr="004C79AD">
        <w:rPr>
          <w:rtl/>
        </w:rPr>
        <w:t>التنسيق</w:t>
      </w:r>
      <w:r>
        <w:rPr>
          <w:rtl/>
        </w:rPr>
        <w:t xml:space="preserve"> </w:t>
      </w:r>
      <w:r w:rsidRPr="004C79AD">
        <w:rPr>
          <w:rtl/>
        </w:rPr>
        <w:t>بين</w:t>
      </w:r>
      <w:r>
        <w:rPr>
          <w:rtl/>
        </w:rPr>
        <w:t xml:space="preserve"> </w:t>
      </w:r>
      <w:r w:rsidRPr="004C79AD">
        <w:rPr>
          <w:rtl/>
        </w:rPr>
        <w:t>القطاعات</w:t>
      </w:r>
      <w:r>
        <w:rPr>
          <w:rtl/>
        </w:rPr>
        <w:t xml:space="preserve"> </w:t>
      </w:r>
      <w:r w:rsidRPr="004C79AD">
        <w:rPr>
          <w:rtl/>
        </w:rPr>
        <w:t>ككل</w:t>
      </w:r>
      <w:r>
        <w:rPr>
          <w:rtl/>
        </w:rPr>
        <w:t xml:space="preserve">، </w:t>
      </w:r>
      <w:r w:rsidRPr="004C79AD">
        <w:rPr>
          <w:rtl/>
        </w:rPr>
        <w:t>بما</w:t>
      </w:r>
      <w:r>
        <w:rPr>
          <w:rtl/>
        </w:rPr>
        <w:t xml:space="preserve"> </w:t>
      </w:r>
      <w:r w:rsidRPr="004C79AD">
        <w:rPr>
          <w:rtl/>
        </w:rPr>
        <w:t>في</w:t>
      </w:r>
      <w:r>
        <w:rPr>
          <w:rtl/>
        </w:rPr>
        <w:t xml:space="preserve"> </w:t>
      </w:r>
      <w:r w:rsidRPr="004C79AD">
        <w:rPr>
          <w:rtl/>
        </w:rPr>
        <w:t>ذلك</w:t>
      </w:r>
      <w:r>
        <w:rPr>
          <w:rtl/>
        </w:rPr>
        <w:t xml:space="preserve"> </w:t>
      </w:r>
      <w:r w:rsidRPr="004C79AD">
        <w:rPr>
          <w:rtl/>
        </w:rPr>
        <w:t>الآلية</w:t>
      </w:r>
      <w:r>
        <w:rPr>
          <w:rtl/>
        </w:rPr>
        <w:t xml:space="preserve"> </w:t>
      </w:r>
      <w:r>
        <w:rPr>
          <w:rFonts w:hint="cs"/>
          <w:rtl/>
        </w:rPr>
        <w:t xml:space="preserve">القائمة </w:t>
      </w:r>
      <w:r w:rsidRPr="004C79AD">
        <w:rPr>
          <w:rtl/>
        </w:rPr>
        <w:t>على</w:t>
      </w:r>
      <w:r>
        <w:rPr>
          <w:rtl/>
        </w:rPr>
        <w:t xml:space="preserve"> </w:t>
      </w:r>
      <w:r w:rsidRPr="004C79AD">
        <w:rPr>
          <w:rtl/>
        </w:rPr>
        <w:t>نطاق</w:t>
      </w:r>
      <w:r>
        <w:rPr>
          <w:rtl/>
        </w:rPr>
        <w:t xml:space="preserve"> </w:t>
      </w:r>
      <w:r w:rsidRPr="004C79AD">
        <w:rPr>
          <w:rtl/>
        </w:rPr>
        <w:t>الاتحاد</w:t>
      </w:r>
      <w:r>
        <w:rPr>
          <w:rtl/>
        </w:rPr>
        <w:t xml:space="preserve"> </w:t>
      </w:r>
      <w:r w:rsidRPr="004C79AD">
        <w:rPr>
          <w:rtl/>
        </w:rPr>
        <w:t>لتقاسم</w:t>
      </w:r>
      <w:r>
        <w:rPr>
          <w:rtl/>
        </w:rPr>
        <w:t xml:space="preserve"> </w:t>
      </w:r>
      <w:r w:rsidRPr="004C79AD">
        <w:rPr>
          <w:rtl/>
        </w:rPr>
        <w:t>المعلومات</w:t>
      </w:r>
      <w:r>
        <w:rPr>
          <w:rtl/>
        </w:rPr>
        <w:t>.</w:t>
      </w:r>
    </w:p>
    <w:p w14:paraId="721DDDF3" w14:textId="5D4AD29D" w:rsidR="009075EA" w:rsidRPr="004C79AD" w:rsidRDefault="009075EA" w:rsidP="00743DB8">
      <w:r>
        <w:t>7.1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 w:rsidRPr="004C79AD">
        <w:rPr>
          <w:rtl/>
        </w:rPr>
        <w:t>ستواصل</w:t>
      </w:r>
      <w:r>
        <w:rPr>
          <w:rtl/>
        </w:rPr>
        <w:t xml:space="preserve"> </w:t>
      </w:r>
      <w:r w:rsidRPr="004C79AD">
        <w:rPr>
          <w:rtl/>
        </w:rPr>
        <w:t>الأمانة</w:t>
      </w:r>
      <w:r>
        <w:rPr>
          <w:rtl/>
        </w:rPr>
        <w:t xml:space="preserve"> </w:t>
      </w:r>
      <w:r w:rsidRPr="004C79AD">
        <w:rPr>
          <w:rtl/>
        </w:rPr>
        <w:t>أيضا</w:t>
      </w:r>
      <w:r>
        <w:rPr>
          <w:rFonts w:hint="cs"/>
          <w:rtl/>
        </w:rPr>
        <w:t>ً</w:t>
      </w:r>
      <w:r>
        <w:rPr>
          <w:rtl/>
        </w:rPr>
        <w:t xml:space="preserve">، </w:t>
      </w:r>
      <w:r w:rsidRPr="004C79AD">
        <w:rPr>
          <w:rtl/>
        </w:rPr>
        <w:t>بتنسيق</w:t>
      </w:r>
      <w:r>
        <w:rPr>
          <w:rtl/>
        </w:rPr>
        <w:t xml:space="preserve"> 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نائب</w:t>
      </w:r>
      <w:r>
        <w:rPr>
          <w:rtl/>
        </w:rPr>
        <w:t xml:space="preserve"> </w:t>
      </w:r>
      <w:r w:rsidRPr="004C79AD">
        <w:rPr>
          <w:rtl/>
        </w:rPr>
        <w:t>الأمين</w:t>
      </w:r>
      <w:r w:rsidR="00B558D7">
        <w:rPr>
          <w:rFonts w:hint="cs"/>
          <w:rtl/>
        </w:rPr>
        <w:t>ة</w:t>
      </w:r>
      <w:r>
        <w:rPr>
          <w:rtl/>
        </w:rPr>
        <w:t xml:space="preserve"> </w:t>
      </w:r>
      <w:r w:rsidRPr="004C79AD">
        <w:rPr>
          <w:rtl/>
        </w:rPr>
        <w:t>العام</w:t>
      </w:r>
      <w:r w:rsidR="00B558D7">
        <w:rPr>
          <w:rFonts w:hint="cs"/>
          <w:rtl/>
        </w:rPr>
        <w:t>ة</w:t>
      </w:r>
      <w:r>
        <w:rPr>
          <w:rtl/>
        </w:rPr>
        <w:t xml:space="preserve">، </w:t>
      </w:r>
      <w:r>
        <w:rPr>
          <w:rFonts w:hint="cs"/>
          <w:rtl/>
        </w:rPr>
        <w:t>التواصل</w:t>
      </w:r>
      <w:r>
        <w:rPr>
          <w:rtl/>
        </w:rPr>
        <w:t xml:space="preserve"> </w:t>
      </w:r>
      <w:r w:rsidR="00B558D7">
        <w:rPr>
          <w:rFonts w:hint="cs"/>
          <w:rtl/>
        </w:rPr>
        <w:t xml:space="preserve">مع </w:t>
      </w:r>
      <w:r w:rsidRPr="004C79AD">
        <w:rPr>
          <w:rtl/>
        </w:rPr>
        <w:t>الأفرقة</w:t>
      </w:r>
      <w:r>
        <w:rPr>
          <w:rtl/>
        </w:rPr>
        <w:t xml:space="preserve"> </w:t>
      </w:r>
      <w:r w:rsidRPr="004C79AD">
        <w:rPr>
          <w:rtl/>
        </w:rPr>
        <w:t>الاستشارية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Pr="004C79AD">
        <w:rPr>
          <w:rtl/>
        </w:rPr>
        <w:t>لقطاع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 w:rsidRPr="004C79AD">
        <w:rPr>
          <w:rtl/>
        </w:rPr>
        <w:t>ومع</w:t>
      </w:r>
      <w:r>
        <w:rPr>
          <w:rtl/>
        </w:rPr>
        <w:t xml:space="preserve"> </w:t>
      </w:r>
      <w:r w:rsidRPr="004C79AD">
        <w:rPr>
          <w:rtl/>
        </w:rPr>
        <w:t>فريق</w:t>
      </w:r>
      <w:r>
        <w:rPr>
          <w:rtl/>
        </w:rPr>
        <w:t xml:space="preserve"> </w:t>
      </w:r>
      <w:r w:rsidRPr="004C79AD">
        <w:rPr>
          <w:rtl/>
        </w:rPr>
        <w:t>التنسيق</w:t>
      </w:r>
      <w:r>
        <w:rPr>
          <w:rtl/>
        </w:rPr>
        <w:t xml:space="preserve"> </w:t>
      </w:r>
      <w:r w:rsidRPr="004C79AD">
        <w:rPr>
          <w:rtl/>
        </w:rPr>
        <w:t>بين</w:t>
      </w:r>
      <w:r>
        <w:rPr>
          <w:rtl/>
        </w:rPr>
        <w:t xml:space="preserve"> </w:t>
      </w:r>
      <w:r w:rsidRPr="004C79AD">
        <w:rPr>
          <w:rtl/>
        </w:rPr>
        <w:t>القطاعات</w:t>
      </w:r>
      <w:r>
        <w:rPr>
          <w:rtl/>
        </w:rPr>
        <w:t xml:space="preserve"> </w:t>
      </w:r>
      <w:r w:rsidRPr="004C79AD">
        <w:rPr>
          <w:rtl/>
        </w:rPr>
        <w:t>التابع</w:t>
      </w:r>
      <w:r>
        <w:rPr>
          <w:rtl/>
        </w:rPr>
        <w:t xml:space="preserve"> </w:t>
      </w:r>
      <w:r w:rsidRPr="004C79AD">
        <w:rPr>
          <w:rtl/>
        </w:rPr>
        <w:t>للأفرقة</w:t>
      </w:r>
      <w:r>
        <w:rPr>
          <w:rtl/>
        </w:rPr>
        <w:t xml:space="preserve"> </w:t>
      </w:r>
      <w:r w:rsidRPr="004C79AD">
        <w:rPr>
          <w:rtl/>
        </w:rPr>
        <w:t>الاستشارية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Pr="004C79AD">
        <w:rPr>
          <w:rtl/>
        </w:rPr>
        <w:t>لقطاع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 w:rsidRPr="004C79AD">
        <w:rPr>
          <w:rtl/>
        </w:rPr>
        <w:t>لتحديد</w:t>
      </w:r>
      <w:r>
        <w:rPr>
          <w:rtl/>
        </w:rPr>
        <w:t xml:space="preserve"> </w:t>
      </w:r>
      <w:r w:rsidRPr="004C79AD">
        <w:rPr>
          <w:rtl/>
        </w:rPr>
        <w:t>احتياجات</w:t>
      </w:r>
      <w:r>
        <w:rPr>
          <w:rtl/>
        </w:rPr>
        <w:t xml:space="preserve"> </w:t>
      </w:r>
      <w:r w:rsidRPr="004C79AD">
        <w:rPr>
          <w:rtl/>
        </w:rPr>
        <w:t>الأعضاء</w:t>
      </w:r>
      <w:r>
        <w:rPr>
          <w:rtl/>
        </w:rPr>
        <w:t>.</w:t>
      </w:r>
    </w:p>
    <w:p w14:paraId="54A4D2DF" w14:textId="033F2087" w:rsidR="005A6416" w:rsidRDefault="0064256D" w:rsidP="005A6416">
      <w:pPr>
        <w:pStyle w:val="Heading1"/>
        <w:rPr>
          <w:rtl/>
          <w:lang w:bidi="ar-EG"/>
        </w:rPr>
      </w:pPr>
      <w:r>
        <w:rPr>
          <w:lang w:bidi="ar-EG"/>
        </w:rPr>
        <w:t>2</w:t>
      </w:r>
      <w:r w:rsidR="005A6416">
        <w:rPr>
          <w:rtl/>
          <w:lang w:bidi="ar-EG"/>
        </w:rPr>
        <w:tab/>
      </w:r>
      <w:r w:rsidR="005A6416" w:rsidRPr="008A70BE">
        <w:rPr>
          <w:rtl/>
        </w:rPr>
        <w:t>فريق التنسيق بين القطاعات</w:t>
      </w:r>
    </w:p>
    <w:p w14:paraId="4F36C33D" w14:textId="067C0E73" w:rsidR="0095571E" w:rsidRPr="004C79AD" w:rsidRDefault="0095571E" w:rsidP="00743DB8">
      <w:r w:rsidRPr="00DE3D5C">
        <w:t>1.2</w:t>
      </w:r>
      <w:r w:rsidRPr="00DE3D5C">
        <w:rPr>
          <w:rtl/>
          <w:lang w:bidi="ar-EG"/>
        </w:rPr>
        <w:tab/>
      </w:r>
      <w:r w:rsidRPr="00DE3D5C">
        <w:rPr>
          <w:rtl/>
        </w:rPr>
        <w:t>اجتمع فريق التنسيق بين القطاعات</w:t>
      </w:r>
      <w:r w:rsidR="000F3D58" w:rsidRPr="00DE3D5C">
        <w:rPr>
          <w:rFonts w:hint="cs"/>
          <w:rtl/>
        </w:rPr>
        <w:t xml:space="preserve"> </w:t>
      </w:r>
      <w:r w:rsidR="000F3D58" w:rsidRPr="00DE3D5C">
        <w:rPr>
          <w:rStyle w:val="normaltextrun"/>
          <w:rFonts w:cs="Calibri"/>
          <w:szCs w:val="24"/>
          <w:lang w:eastAsia="en-GB"/>
        </w:rPr>
        <w:t>(ISCG)</w:t>
      </w:r>
      <w:r w:rsidRPr="00DE3D5C">
        <w:rPr>
          <w:rtl/>
        </w:rPr>
        <w:t xml:space="preserve">، بصفته آلية </w:t>
      </w:r>
      <w:r w:rsidRPr="00DE3D5C">
        <w:rPr>
          <w:rFonts w:hint="cs"/>
          <w:rtl/>
        </w:rPr>
        <w:t>ال</w:t>
      </w:r>
      <w:r w:rsidRPr="00DE3D5C">
        <w:rPr>
          <w:rtl/>
        </w:rPr>
        <w:t xml:space="preserve">تنسيق </w:t>
      </w:r>
      <w:r w:rsidRPr="00DE3D5C">
        <w:rPr>
          <w:rFonts w:hint="cs"/>
          <w:rtl/>
        </w:rPr>
        <w:t>بين الأعضاء</w:t>
      </w:r>
      <w:r w:rsidRPr="00DE3D5C">
        <w:rPr>
          <w:rtl/>
        </w:rPr>
        <w:t xml:space="preserve">، في </w:t>
      </w:r>
      <w:r w:rsidRPr="00DE3D5C">
        <w:t>2</w:t>
      </w:r>
      <w:r w:rsidRPr="00DE3D5C">
        <w:rPr>
          <w:rtl/>
        </w:rPr>
        <w:t xml:space="preserve"> مايو </w:t>
      </w:r>
      <w:r w:rsidRPr="00DE3D5C">
        <w:t>2023</w:t>
      </w:r>
      <w:r w:rsidRPr="00DE3D5C">
        <w:rPr>
          <w:rtl/>
        </w:rPr>
        <w:t xml:space="preserve">، بالاقتران مع الفريق الاستشاري للاتصالات الراديوية </w:t>
      </w:r>
      <w:r w:rsidRPr="00DE3D5C">
        <w:t>(RAG)</w:t>
      </w:r>
      <w:r w:rsidRPr="00DE3D5C">
        <w:rPr>
          <w:rtl/>
        </w:rPr>
        <w:t>، وواصل منا</w:t>
      </w:r>
      <w:r w:rsidR="000F3D58" w:rsidRPr="00DE3D5C">
        <w:rPr>
          <w:rFonts w:hint="cs"/>
          <w:rtl/>
        </w:rPr>
        <w:t>ق</w:t>
      </w:r>
      <w:r w:rsidRPr="00DE3D5C">
        <w:rPr>
          <w:rtl/>
        </w:rPr>
        <w:t xml:space="preserve">شة إمكانية </w:t>
      </w:r>
      <w:r w:rsidRPr="00DE3D5C">
        <w:rPr>
          <w:rFonts w:hint="cs"/>
          <w:rtl/>
        </w:rPr>
        <w:t>النفاذ</w:t>
      </w:r>
      <w:r w:rsidRPr="00DE3D5C">
        <w:rPr>
          <w:rtl/>
        </w:rPr>
        <w:t xml:space="preserve">، وتغير المناخ والاجتماعات الإلكترونية، بهدف تحديد احتياجات الأعضاء وتزويد الأمانة بالمشورة </w:t>
      </w:r>
      <w:r w:rsidRPr="00DE3D5C">
        <w:rPr>
          <w:rFonts w:hint="cs"/>
          <w:rtl/>
        </w:rPr>
        <w:t>الضرورية</w:t>
      </w:r>
      <w:r w:rsidRPr="00DE3D5C">
        <w:rPr>
          <w:rtl/>
        </w:rPr>
        <w:t xml:space="preserve"> في المجالات ذات الاهتمام المشترك. وق</w:t>
      </w:r>
      <w:r w:rsidRPr="00DE3D5C">
        <w:rPr>
          <w:rFonts w:hint="cs"/>
          <w:rtl/>
        </w:rPr>
        <w:t>ُ</w:t>
      </w:r>
      <w:r w:rsidRPr="00DE3D5C">
        <w:rPr>
          <w:rtl/>
        </w:rPr>
        <w:t>د</w:t>
      </w:r>
      <w:r w:rsidRPr="00DE3D5C">
        <w:rPr>
          <w:rFonts w:hint="cs"/>
          <w:rtl/>
        </w:rPr>
        <w:t>ِّ</w:t>
      </w:r>
      <w:r w:rsidRPr="00DE3D5C">
        <w:rPr>
          <w:rtl/>
        </w:rPr>
        <w:t>م تقرير شف</w:t>
      </w:r>
      <w:r w:rsidRPr="00DE3D5C">
        <w:rPr>
          <w:rFonts w:hint="cs"/>
          <w:rtl/>
        </w:rPr>
        <w:t>و</w:t>
      </w:r>
      <w:r w:rsidRPr="00DE3D5C">
        <w:rPr>
          <w:rtl/>
        </w:rPr>
        <w:t xml:space="preserve">ي إلى اجتماع الفريق الاستشاري للاتصالات الراديوية. كما قُدِّم تقرير الاجتماع إلى الفريق الاستشاري لتقييس الاتصالات </w:t>
      </w:r>
      <w:r w:rsidRPr="00DE3D5C">
        <w:t>(TSAG)</w:t>
      </w:r>
      <w:r w:rsidRPr="00DE3D5C">
        <w:rPr>
          <w:rtl/>
        </w:rPr>
        <w:t xml:space="preserve"> والفريق الاستشاري لتنمية الاتصالات </w:t>
      </w:r>
      <w:r w:rsidRPr="00DE3D5C">
        <w:t>(TDAG)</w:t>
      </w:r>
      <w:r w:rsidRPr="00DE3D5C">
        <w:rPr>
          <w:rtl/>
        </w:rPr>
        <w:t xml:space="preserve">، في يونيو </w:t>
      </w:r>
      <w:r w:rsidR="000F3D58" w:rsidRPr="00DE3D5C">
        <w:rPr>
          <w:rFonts w:hint="cs"/>
          <w:rtl/>
        </w:rPr>
        <w:t>2023</w:t>
      </w:r>
      <w:r w:rsidRPr="00DE3D5C">
        <w:rPr>
          <w:rtl/>
        </w:rPr>
        <w:t>، للعلم واتخاذ الإجراء</w:t>
      </w:r>
      <w:r w:rsidR="000F3D58" w:rsidRPr="00DE3D5C">
        <w:rPr>
          <w:rFonts w:hint="cs"/>
          <w:rtl/>
        </w:rPr>
        <w:t xml:space="preserve"> اللازم</w:t>
      </w:r>
      <w:r w:rsidRPr="00DE3D5C">
        <w:rPr>
          <w:rtl/>
        </w:rPr>
        <w:t>.</w:t>
      </w:r>
    </w:p>
    <w:p w14:paraId="0B79D37F" w14:textId="7956B342" w:rsidR="005A6416" w:rsidRPr="00A90FD7" w:rsidRDefault="0095571E" w:rsidP="00743DB8">
      <w:pPr>
        <w:rPr>
          <w:spacing w:val="-2"/>
          <w:rtl/>
          <w:lang w:val="en-GB" w:eastAsia="en-US"/>
        </w:rPr>
      </w:pPr>
      <w:r w:rsidRPr="004C79AD">
        <w:t>2</w:t>
      </w:r>
      <w:r>
        <w:t>.</w:t>
      </w:r>
      <w:r w:rsidRPr="004C79AD">
        <w:t>2</w:t>
      </w:r>
      <w:r>
        <w:rPr>
          <w:rtl/>
        </w:rPr>
        <w:tab/>
      </w:r>
      <w:r>
        <w:rPr>
          <w:rFonts w:hint="cs"/>
          <w:rtl/>
        </w:rPr>
        <w:t>و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بين</w:t>
      </w:r>
      <w:r>
        <w:rPr>
          <w:rtl/>
        </w:rPr>
        <w:t xml:space="preserve"> </w:t>
      </w:r>
      <w:r w:rsidRPr="004C79AD">
        <w:rPr>
          <w:rtl/>
        </w:rPr>
        <w:t>الموضوعات</w:t>
      </w:r>
      <w:r>
        <w:rPr>
          <w:rtl/>
        </w:rPr>
        <w:t xml:space="preserve"> </w:t>
      </w:r>
      <w:r w:rsidRPr="004C79AD">
        <w:rPr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نوقشت</w:t>
      </w:r>
      <w:r>
        <w:rPr>
          <w:rtl/>
        </w:rPr>
        <w:t xml:space="preserve">، </w:t>
      </w:r>
      <w:r w:rsidRPr="004C79AD">
        <w:rPr>
          <w:rtl/>
        </w:rPr>
        <w:t>أعرب</w:t>
      </w:r>
      <w:r>
        <w:rPr>
          <w:rtl/>
        </w:rPr>
        <w:t xml:space="preserve"> فريق التنسيق بين القطاعات </w:t>
      </w:r>
      <w:r w:rsidRPr="004C79AD">
        <w:rPr>
          <w:rtl/>
        </w:rPr>
        <w:t>عن</w:t>
      </w:r>
      <w:r>
        <w:rPr>
          <w:rtl/>
        </w:rPr>
        <w:t xml:space="preserve"> </w:t>
      </w:r>
      <w:r w:rsidRPr="004C79AD">
        <w:rPr>
          <w:rtl/>
        </w:rPr>
        <w:t>اهتمامه</w:t>
      </w:r>
      <w:r>
        <w:rPr>
          <w:rtl/>
        </w:rPr>
        <w:t xml:space="preserve"> </w:t>
      </w:r>
      <w:r w:rsidRPr="004C79AD">
        <w:rPr>
          <w:rtl/>
        </w:rPr>
        <w:t>بالمشاركة</w:t>
      </w:r>
      <w:r>
        <w:rPr>
          <w:rtl/>
        </w:rPr>
        <w:t xml:space="preserve"> </w:t>
      </w:r>
      <w:r w:rsidRPr="004C79AD">
        <w:rPr>
          <w:rtl/>
        </w:rPr>
        <w:t>في</w:t>
      </w:r>
      <w:r>
        <w:rPr>
          <w:rtl/>
        </w:rPr>
        <w:t xml:space="preserve"> </w:t>
      </w:r>
      <w:r w:rsidRPr="004C79AD">
        <w:rPr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المبنى</w:t>
      </w:r>
      <w:r>
        <w:rPr>
          <w:rtl/>
        </w:rPr>
        <w:t xml:space="preserve"> </w:t>
      </w:r>
      <w:r w:rsidRPr="004C79AD">
        <w:rPr>
          <w:rtl/>
        </w:rPr>
        <w:t>الجديد</w:t>
      </w:r>
      <w:r>
        <w:rPr>
          <w:rtl/>
        </w:rPr>
        <w:t xml:space="preserve"> </w:t>
      </w:r>
      <w:r w:rsidRPr="004C79AD">
        <w:rPr>
          <w:rtl/>
        </w:rPr>
        <w:t>لضمان</w:t>
      </w:r>
      <w:r>
        <w:rPr>
          <w:rtl/>
        </w:rPr>
        <w:t xml:space="preserve"> </w:t>
      </w:r>
      <w:r w:rsidRPr="004C79AD">
        <w:rPr>
          <w:rtl/>
        </w:rPr>
        <w:t>أخذ</w:t>
      </w:r>
      <w:r>
        <w:rPr>
          <w:rtl/>
        </w:rPr>
        <w:t xml:space="preserve"> </w:t>
      </w:r>
      <w:r w:rsidRPr="004C79AD">
        <w:rPr>
          <w:rtl/>
        </w:rPr>
        <w:t>جميع</w:t>
      </w:r>
      <w:r>
        <w:rPr>
          <w:rtl/>
        </w:rPr>
        <w:t xml:space="preserve"> </w:t>
      </w:r>
      <w:r w:rsidRPr="004C79AD">
        <w:rPr>
          <w:rtl/>
        </w:rPr>
        <w:t>مسائل</w:t>
      </w:r>
      <w:r>
        <w:rPr>
          <w:rtl/>
        </w:rPr>
        <w:t xml:space="preserve"> </w:t>
      </w:r>
      <w:r w:rsidRPr="004C79AD">
        <w:rPr>
          <w:rtl/>
        </w:rPr>
        <w:t>إمكانية</w:t>
      </w:r>
      <w:r>
        <w:rPr>
          <w:rtl/>
        </w:rPr>
        <w:t xml:space="preserve"> </w:t>
      </w:r>
      <w:r>
        <w:rPr>
          <w:rFonts w:hint="cs"/>
          <w:rtl/>
        </w:rPr>
        <w:t>النفاذ</w:t>
      </w:r>
      <w:r>
        <w:rPr>
          <w:rtl/>
        </w:rPr>
        <w:t xml:space="preserve"> </w:t>
      </w:r>
      <w:r w:rsidRPr="004C79AD">
        <w:rPr>
          <w:rtl/>
        </w:rPr>
        <w:t>في</w:t>
      </w:r>
      <w:r>
        <w:rPr>
          <w:rtl/>
        </w:rPr>
        <w:t xml:space="preserve"> </w:t>
      </w:r>
      <w:r w:rsidRPr="004C79AD">
        <w:rPr>
          <w:rtl/>
        </w:rPr>
        <w:t>الاعتبار</w:t>
      </w:r>
      <w:r>
        <w:rPr>
          <w:rtl/>
        </w:rPr>
        <w:t>. وع</w:t>
      </w:r>
      <w:r w:rsidRPr="004C79AD">
        <w:rPr>
          <w:rtl/>
        </w:rPr>
        <w:t>لاوة</w:t>
      </w:r>
      <w:r w:rsidR="00743DB8">
        <w:rPr>
          <w:rFonts w:hint="cs"/>
          <w:rtl/>
        </w:rPr>
        <w:t>ً</w:t>
      </w:r>
      <w:r>
        <w:rPr>
          <w:rtl/>
        </w:rPr>
        <w:t xml:space="preserve"> </w:t>
      </w:r>
      <w:r w:rsidRPr="004C79AD">
        <w:rPr>
          <w:rtl/>
        </w:rPr>
        <w:t>على</w:t>
      </w:r>
      <w:r>
        <w:rPr>
          <w:rtl/>
        </w:rPr>
        <w:t xml:space="preserve"> </w:t>
      </w:r>
      <w:r w:rsidRPr="004C79AD">
        <w:rPr>
          <w:rtl/>
        </w:rPr>
        <w:t>ذلك</w:t>
      </w:r>
      <w:r>
        <w:rPr>
          <w:rtl/>
        </w:rPr>
        <w:t xml:space="preserve">، </w:t>
      </w:r>
      <w:r w:rsidRPr="004C79AD">
        <w:rPr>
          <w:rtl/>
        </w:rPr>
        <w:t>أثيرت</w:t>
      </w:r>
      <w:r>
        <w:rPr>
          <w:rtl/>
        </w:rPr>
        <w:t xml:space="preserve"> </w:t>
      </w:r>
      <w:r w:rsidRPr="004C79AD">
        <w:rPr>
          <w:rtl/>
        </w:rPr>
        <w:t>الحاجة</w:t>
      </w:r>
      <w:r>
        <w:rPr>
          <w:rtl/>
        </w:rPr>
        <w:t xml:space="preserve"> </w:t>
      </w:r>
      <w:r w:rsidRPr="004C79AD">
        <w:rPr>
          <w:rtl/>
        </w:rPr>
        <w:t>إلى</w:t>
      </w:r>
      <w:r>
        <w:rPr>
          <w:rtl/>
        </w:rPr>
        <w:t xml:space="preserve"> </w:t>
      </w:r>
      <w:r w:rsidRPr="004C79AD">
        <w:rPr>
          <w:rtl/>
        </w:rPr>
        <w:t>وضع</w:t>
      </w:r>
      <w:r>
        <w:rPr>
          <w:rtl/>
        </w:rPr>
        <w:t xml:space="preserve"> </w:t>
      </w:r>
      <w:r w:rsidRPr="004C79AD">
        <w:rPr>
          <w:rtl/>
        </w:rPr>
        <w:t>إجراءات</w:t>
      </w:r>
      <w:r>
        <w:rPr>
          <w:rtl/>
        </w:rPr>
        <w:t xml:space="preserve"> </w:t>
      </w:r>
      <w:r w:rsidRPr="004C79AD">
        <w:rPr>
          <w:rtl/>
        </w:rPr>
        <w:t>معيارية</w:t>
      </w:r>
      <w:r>
        <w:rPr>
          <w:rtl/>
        </w:rPr>
        <w:t xml:space="preserve"> </w:t>
      </w:r>
      <w:r w:rsidRPr="004C79AD">
        <w:rPr>
          <w:rtl/>
        </w:rPr>
        <w:t>لاجتماعات</w:t>
      </w:r>
      <w:r>
        <w:rPr>
          <w:rtl/>
        </w:rPr>
        <w:t xml:space="preserve"> </w:t>
      </w:r>
      <w:r w:rsidRPr="004C79AD">
        <w:rPr>
          <w:rtl/>
        </w:rPr>
        <w:t>الاتحاد</w:t>
      </w:r>
      <w:r>
        <w:rPr>
          <w:rtl/>
        </w:rPr>
        <w:t xml:space="preserve">. </w:t>
      </w:r>
      <w:r w:rsidRPr="004C79AD">
        <w:rPr>
          <w:rtl/>
        </w:rPr>
        <w:t>كما</w:t>
      </w:r>
      <w:r w:rsidR="00143461">
        <w:rPr>
          <w:rFonts w:hint="cs"/>
          <w:rtl/>
        </w:rPr>
        <w:t> </w:t>
      </w:r>
      <w:r w:rsidRPr="004C79AD">
        <w:rPr>
          <w:rtl/>
        </w:rPr>
        <w:t>شجع</w:t>
      </w:r>
      <w:r>
        <w:rPr>
          <w:rtl/>
        </w:rPr>
        <w:t xml:space="preserve"> فريق التنسيق بين القطاعات </w:t>
      </w:r>
      <w:r w:rsidRPr="004C79AD">
        <w:rPr>
          <w:rtl/>
        </w:rPr>
        <w:t>أمانة</w:t>
      </w:r>
      <w:r>
        <w:rPr>
          <w:rtl/>
        </w:rPr>
        <w:t xml:space="preserve"> </w:t>
      </w:r>
      <w:r w:rsidRPr="004C79AD">
        <w:rPr>
          <w:rtl/>
        </w:rPr>
        <w:t>ا</w:t>
      </w:r>
      <w:r>
        <w:rPr>
          <w:rtl/>
        </w:rPr>
        <w:t xml:space="preserve">لاتحاد </w:t>
      </w:r>
      <w:r w:rsidRPr="004C79AD">
        <w:rPr>
          <w:rtl/>
        </w:rPr>
        <w:t>على</w:t>
      </w:r>
      <w:r>
        <w:rPr>
          <w:rtl/>
        </w:rPr>
        <w:t xml:space="preserve"> </w:t>
      </w:r>
      <w:r w:rsidRPr="004C79AD">
        <w:rPr>
          <w:rtl/>
        </w:rPr>
        <w:t>المضي</w:t>
      </w:r>
      <w:r>
        <w:rPr>
          <w:rtl/>
        </w:rPr>
        <w:t xml:space="preserve"> </w:t>
      </w:r>
      <w:r w:rsidRPr="004C79AD">
        <w:rPr>
          <w:rtl/>
        </w:rPr>
        <w:t>قدماً</w:t>
      </w:r>
      <w:r>
        <w:rPr>
          <w:rtl/>
        </w:rPr>
        <w:t xml:space="preserve"> </w:t>
      </w:r>
      <w:r w:rsidRPr="004C79AD">
        <w:rPr>
          <w:rtl/>
        </w:rPr>
        <w:t>في</w:t>
      </w:r>
      <w:r>
        <w:rPr>
          <w:rtl/>
        </w:rPr>
        <w:t xml:space="preserve"> </w:t>
      </w:r>
      <w:r w:rsidRPr="004C79AD">
        <w:rPr>
          <w:rtl/>
        </w:rPr>
        <w:t>العمل</w:t>
      </w:r>
      <w:r>
        <w:rPr>
          <w:rtl/>
        </w:rPr>
        <w:t xml:space="preserve"> </w:t>
      </w:r>
      <w:r w:rsidRPr="004C79AD">
        <w:rPr>
          <w:rtl/>
        </w:rPr>
        <w:t>على</w:t>
      </w:r>
      <w:r>
        <w:rPr>
          <w:rtl/>
        </w:rPr>
        <w:t xml:space="preserve"> </w:t>
      </w:r>
      <w:r w:rsidRPr="004C79AD">
        <w:rPr>
          <w:rtl/>
        </w:rPr>
        <w:t>تنسيق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Pr="004C79AD">
        <w:rPr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الإلكترونية ل</w:t>
      </w:r>
      <w:r w:rsidRPr="004C79AD">
        <w:rPr>
          <w:rtl/>
        </w:rPr>
        <w:t>قطاعات</w:t>
      </w:r>
      <w:r>
        <w:rPr>
          <w:rtl/>
        </w:rPr>
        <w:t xml:space="preserve"> </w:t>
      </w:r>
      <w:r w:rsidRPr="004C79AD">
        <w:rPr>
          <w:rtl/>
        </w:rPr>
        <w:t>الاتحاد</w:t>
      </w:r>
      <w:r>
        <w:rPr>
          <w:rtl/>
        </w:rPr>
        <w:t xml:space="preserve"> </w:t>
      </w:r>
      <w:r w:rsidRPr="004C79AD">
        <w:rPr>
          <w:rtl/>
        </w:rPr>
        <w:t>لضمان</w:t>
      </w:r>
      <w:r>
        <w:rPr>
          <w:rtl/>
        </w:rPr>
        <w:t xml:space="preserve"> </w:t>
      </w:r>
      <w:r w:rsidRPr="004C79AD">
        <w:rPr>
          <w:rtl/>
        </w:rPr>
        <w:t>الوضوح</w:t>
      </w:r>
      <w:r>
        <w:rPr>
          <w:rtl/>
        </w:rPr>
        <w:t xml:space="preserve"> </w:t>
      </w:r>
      <w:r w:rsidRPr="004C79AD">
        <w:rPr>
          <w:rtl/>
        </w:rPr>
        <w:t>وسهولة</w:t>
      </w:r>
      <w:r>
        <w:rPr>
          <w:rtl/>
        </w:rPr>
        <w:t xml:space="preserve"> </w:t>
      </w:r>
      <w:r w:rsidRPr="004C79AD">
        <w:rPr>
          <w:rtl/>
        </w:rPr>
        <w:t>التصفح</w:t>
      </w:r>
      <w:r>
        <w:rPr>
          <w:rtl/>
        </w:rPr>
        <w:t xml:space="preserve"> </w:t>
      </w:r>
      <w:r w:rsidRPr="004C79AD">
        <w:rPr>
          <w:rtl/>
        </w:rPr>
        <w:t>و</w:t>
      </w:r>
      <w:r>
        <w:rPr>
          <w:rFonts w:hint="cs"/>
          <w:rtl/>
        </w:rPr>
        <w:t xml:space="preserve">تحقيق </w:t>
      </w:r>
      <w:r w:rsidRPr="004C79AD">
        <w:rPr>
          <w:rtl/>
        </w:rPr>
        <w:t>صورة</w:t>
      </w:r>
      <w:r>
        <w:rPr>
          <w:rtl/>
        </w:rPr>
        <w:t xml:space="preserve"> </w:t>
      </w:r>
      <w:r w:rsidRPr="004C79AD">
        <w:rPr>
          <w:rtl/>
        </w:rPr>
        <w:t>"ا</w:t>
      </w:r>
      <w:r>
        <w:rPr>
          <w:rtl/>
        </w:rPr>
        <w:t>لاتحاد</w:t>
      </w:r>
      <w:r>
        <w:rPr>
          <w:rFonts w:hint="cs"/>
          <w:rtl/>
        </w:rPr>
        <w:t xml:space="preserve"> الواحد</w:t>
      </w:r>
      <w:r w:rsidRPr="004C79AD">
        <w:rPr>
          <w:rtl/>
        </w:rPr>
        <w:t>"</w:t>
      </w:r>
      <w:r>
        <w:rPr>
          <w:rtl/>
        </w:rPr>
        <w:t xml:space="preserve">، </w:t>
      </w:r>
      <w:r w:rsidRPr="004C79AD">
        <w:rPr>
          <w:rtl/>
        </w:rPr>
        <w:t>بما</w:t>
      </w:r>
      <w:r>
        <w:rPr>
          <w:rtl/>
        </w:rPr>
        <w:t xml:space="preserve"> </w:t>
      </w:r>
      <w:r w:rsidRPr="004C79AD">
        <w:rPr>
          <w:rtl/>
        </w:rPr>
        <w:t>في</w:t>
      </w:r>
      <w:r>
        <w:rPr>
          <w:rtl/>
        </w:rPr>
        <w:t xml:space="preserve"> </w:t>
      </w:r>
      <w:r w:rsidRPr="004C79AD">
        <w:rPr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 w:rsidRPr="004C79AD">
        <w:rPr>
          <w:rtl/>
        </w:rPr>
        <w:t>اللغات</w:t>
      </w:r>
      <w:r>
        <w:rPr>
          <w:rtl/>
        </w:rPr>
        <w:t xml:space="preserve"> </w:t>
      </w:r>
      <w:r w:rsidRPr="004C79AD">
        <w:rPr>
          <w:rtl/>
        </w:rPr>
        <w:t>الرسمية</w:t>
      </w:r>
      <w:r>
        <w:rPr>
          <w:rtl/>
        </w:rPr>
        <w:t xml:space="preserve"> </w:t>
      </w:r>
      <w:r w:rsidRPr="004C79AD">
        <w:rPr>
          <w:rtl/>
        </w:rPr>
        <w:t>الست</w:t>
      </w:r>
      <w:r>
        <w:rPr>
          <w:rtl/>
        </w:rPr>
        <w:t xml:space="preserve"> </w:t>
      </w:r>
      <w:r w:rsidRPr="004C79AD">
        <w:rPr>
          <w:rtl/>
        </w:rPr>
        <w:t>للاتحاد</w:t>
      </w:r>
      <w:r>
        <w:rPr>
          <w:rtl/>
        </w:rPr>
        <w:t xml:space="preserve"> </w:t>
      </w:r>
      <w:r w:rsidRPr="004C79AD">
        <w:rPr>
          <w:rtl/>
        </w:rPr>
        <w:t>على</w:t>
      </w:r>
      <w:r>
        <w:rPr>
          <w:rtl/>
        </w:rPr>
        <w:t xml:space="preserve"> </w:t>
      </w:r>
      <w:r w:rsidRPr="004C79AD">
        <w:rPr>
          <w:rtl/>
        </w:rPr>
        <w:t>قدم</w:t>
      </w:r>
      <w:r>
        <w:rPr>
          <w:rtl/>
        </w:rPr>
        <w:t xml:space="preserve"> </w:t>
      </w:r>
      <w:r w:rsidRPr="004C79AD">
        <w:rPr>
          <w:rtl/>
        </w:rPr>
        <w:t>المساواة</w:t>
      </w:r>
      <w:r>
        <w:rPr>
          <w:rtl/>
        </w:rPr>
        <w:t xml:space="preserve">، </w:t>
      </w:r>
      <w:r w:rsidRPr="004C79AD">
        <w:rPr>
          <w:rtl/>
        </w:rPr>
        <w:t>وتحسين</w:t>
      </w:r>
      <w:r>
        <w:rPr>
          <w:rtl/>
        </w:rPr>
        <w:t xml:space="preserve"> </w:t>
      </w:r>
      <w:r w:rsidRPr="004C79AD">
        <w:rPr>
          <w:rtl/>
        </w:rPr>
        <w:t>نظام</w:t>
      </w:r>
      <w:r>
        <w:rPr>
          <w:rtl/>
        </w:rPr>
        <w:t xml:space="preserve"> </w:t>
      </w:r>
      <w:r w:rsidRPr="004C79AD">
        <w:rPr>
          <w:rtl/>
        </w:rPr>
        <w:t>البحث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Pr="004C79AD">
        <w:rPr>
          <w:rtl/>
        </w:rPr>
        <w:t>لمزيد</w:t>
      </w:r>
      <w:r>
        <w:rPr>
          <w:rtl/>
        </w:rPr>
        <w:t xml:space="preserve"> 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المعلومات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فريق التنسيق بين القطاعات، </w:t>
      </w:r>
      <w:r>
        <w:rPr>
          <w:rFonts w:hint="cs"/>
          <w:rtl/>
        </w:rPr>
        <w:t>يُدعى</w:t>
      </w:r>
      <w:r>
        <w:rPr>
          <w:rtl/>
        </w:rPr>
        <w:t xml:space="preserve"> </w:t>
      </w:r>
      <w:r w:rsidRPr="004C79AD">
        <w:rPr>
          <w:rtl/>
        </w:rPr>
        <w:t>المجلس</w:t>
      </w:r>
      <w:r>
        <w:rPr>
          <w:rtl/>
        </w:rPr>
        <w:t xml:space="preserve"> </w:t>
      </w:r>
      <w:r>
        <w:rPr>
          <w:rFonts w:hint="cs"/>
          <w:rtl/>
        </w:rPr>
        <w:t xml:space="preserve">إلى </w:t>
      </w:r>
      <w:r w:rsidRPr="004C79AD">
        <w:rPr>
          <w:rtl/>
        </w:rPr>
        <w:t>زيارة</w:t>
      </w:r>
      <w:r>
        <w:rPr>
          <w:rtl/>
        </w:rPr>
        <w:t xml:space="preserve"> </w:t>
      </w:r>
      <w:hyperlink r:id="rId12" w:history="1">
        <w:r w:rsidRPr="003C4AC2">
          <w:rPr>
            <w:rStyle w:val="Hyperlink"/>
            <w:rFonts w:hint="cs"/>
            <w:spacing w:val="-4"/>
            <w:rtl/>
          </w:rPr>
          <w:t>ال</w:t>
        </w:r>
        <w:r w:rsidRPr="003C4AC2">
          <w:rPr>
            <w:rStyle w:val="Hyperlink"/>
            <w:spacing w:val="-4"/>
            <w:rtl/>
          </w:rPr>
          <w:t xml:space="preserve">موقع </w:t>
        </w:r>
        <w:r w:rsidRPr="003C4AC2">
          <w:rPr>
            <w:rStyle w:val="Hyperlink"/>
            <w:rFonts w:hint="cs"/>
            <w:spacing w:val="-4"/>
            <w:rtl/>
          </w:rPr>
          <w:t>الإلكتروني ل</w:t>
        </w:r>
        <w:r w:rsidRPr="003C4AC2">
          <w:rPr>
            <w:rStyle w:val="Hyperlink"/>
            <w:spacing w:val="-4"/>
            <w:rtl/>
          </w:rPr>
          <w:t>فريق التنسيق بين القطاعات</w:t>
        </w:r>
      </w:hyperlink>
      <w:r>
        <w:rPr>
          <w:rFonts w:hint="cs"/>
          <w:rtl/>
        </w:rPr>
        <w:t>.</w:t>
      </w:r>
    </w:p>
    <w:p w14:paraId="3F58B69D" w14:textId="72F3D939" w:rsidR="005A6416" w:rsidRDefault="0064256D" w:rsidP="005A6416">
      <w:pPr>
        <w:pStyle w:val="Heading1"/>
        <w:rPr>
          <w:rtl/>
        </w:rPr>
      </w:pPr>
      <w:r>
        <w:t>3</w:t>
      </w:r>
      <w:r w:rsidR="005A6416">
        <w:rPr>
          <w:rtl/>
        </w:rPr>
        <w:tab/>
      </w:r>
      <w:r w:rsidR="005A6416">
        <w:rPr>
          <w:rFonts w:hint="cs"/>
          <w:rtl/>
        </w:rPr>
        <w:t>المقترح</w:t>
      </w:r>
    </w:p>
    <w:p w14:paraId="22B30B07" w14:textId="77777777" w:rsidR="0095571E" w:rsidRDefault="0095571E" w:rsidP="00743DB8">
      <w:pPr>
        <w:rPr>
          <w:rtl/>
        </w:rPr>
      </w:pPr>
      <w:r>
        <w:rPr>
          <w:rFonts w:hint="cs"/>
          <w:rtl/>
        </w:rPr>
        <w:t xml:space="preserve">يُدعى </w:t>
      </w:r>
      <w:r w:rsidRPr="004C79AD">
        <w:rPr>
          <w:rtl/>
        </w:rPr>
        <w:t>المجلس</w:t>
      </w:r>
      <w:r>
        <w:rPr>
          <w:rtl/>
        </w:rPr>
        <w:t xml:space="preserve"> </w:t>
      </w:r>
      <w:r w:rsidRPr="004C79AD">
        <w:rPr>
          <w:rtl/>
        </w:rPr>
        <w:t>إلى</w:t>
      </w:r>
      <w:r>
        <w:rPr>
          <w:rtl/>
        </w:rPr>
        <w:t xml:space="preserve"> </w:t>
      </w:r>
      <w:r w:rsidRPr="00864112">
        <w:rPr>
          <w:b/>
          <w:bCs/>
          <w:rtl/>
        </w:rPr>
        <w:t>الإحاطة علما</w:t>
      </w:r>
      <w:r w:rsidRPr="00864112">
        <w:rPr>
          <w:rFonts w:hint="cs"/>
          <w:b/>
          <w:bCs/>
          <w:rtl/>
        </w:rPr>
        <w:t>ً</w:t>
      </w:r>
      <w:r>
        <w:rPr>
          <w:rtl/>
        </w:rPr>
        <w:t xml:space="preserve"> </w:t>
      </w:r>
      <w:r w:rsidRPr="004C79AD">
        <w:rPr>
          <w:rtl/>
        </w:rPr>
        <w:t>بهذا</w:t>
      </w:r>
      <w:r>
        <w:rPr>
          <w:rtl/>
        </w:rPr>
        <w:t xml:space="preserve"> </w:t>
      </w:r>
      <w:r w:rsidRPr="004C79AD">
        <w:rPr>
          <w:rtl/>
        </w:rPr>
        <w:t>التقرير</w:t>
      </w:r>
      <w:r>
        <w:rPr>
          <w:rtl/>
        </w:rPr>
        <w:t xml:space="preserve"> </w:t>
      </w:r>
      <w:r w:rsidRPr="004C79AD">
        <w:rPr>
          <w:rtl/>
        </w:rPr>
        <w:t>و</w:t>
      </w:r>
      <w:r>
        <w:rPr>
          <w:rFonts w:hint="cs"/>
          <w:rtl/>
        </w:rPr>
        <w:t>أن ي</w:t>
      </w:r>
      <w:r w:rsidRPr="004C79AD">
        <w:rPr>
          <w:rtl/>
        </w:rPr>
        <w:t>طلب</w:t>
      </w:r>
      <w:r>
        <w:rPr>
          <w:rtl/>
        </w:rPr>
        <w:t xml:space="preserve"> </w:t>
      </w:r>
      <w:r w:rsidRPr="004C79AD">
        <w:rPr>
          <w:rtl/>
        </w:rPr>
        <w:t>من</w:t>
      </w:r>
      <w:r>
        <w:rPr>
          <w:rtl/>
        </w:rPr>
        <w:t xml:space="preserve"> </w:t>
      </w:r>
      <w:r w:rsidRPr="004C79AD">
        <w:rPr>
          <w:rtl/>
        </w:rPr>
        <w:t>الأمانة</w:t>
      </w:r>
      <w:r>
        <w:rPr>
          <w:rtl/>
        </w:rPr>
        <w:t xml:space="preserve"> </w:t>
      </w:r>
      <w:r w:rsidRPr="00864112">
        <w:rPr>
          <w:b/>
          <w:bCs/>
          <w:rtl/>
        </w:rPr>
        <w:t>إحالته</w:t>
      </w:r>
      <w:r>
        <w:rPr>
          <w:rtl/>
        </w:rPr>
        <w:t xml:space="preserve"> </w:t>
      </w:r>
      <w:r w:rsidRPr="004C79AD">
        <w:rPr>
          <w:rtl/>
        </w:rPr>
        <w:t>للعلم</w:t>
      </w:r>
      <w:r>
        <w:rPr>
          <w:rtl/>
        </w:rPr>
        <w:t xml:space="preserve"> </w:t>
      </w:r>
      <w:r w:rsidRPr="004C79AD">
        <w:rPr>
          <w:rtl/>
        </w:rPr>
        <w:t>إلى</w:t>
      </w:r>
      <w:r>
        <w:rPr>
          <w:rtl/>
        </w:rPr>
        <w:t xml:space="preserve"> </w:t>
      </w:r>
      <w:r w:rsidRPr="004C79AD">
        <w:rPr>
          <w:rtl/>
        </w:rPr>
        <w:t>الفريق</w:t>
      </w:r>
      <w:r>
        <w:rPr>
          <w:rtl/>
        </w:rPr>
        <w:t xml:space="preserve"> </w:t>
      </w:r>
      <w:r w:rsidRPr="004C79AD">
        <w:rPr>
          <w:rtl/>
        </w:rPr>
        <w:t>الاستشاري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Pr="004C79AD">
        <w:rPr>
          <w:rtl/>
        </w:rPr>
        <w:t>لاتصالات</w:t>
      </w:r>
      <w:r>
        <w:rPr>
          <w:rtl/>
        </w:rPr>
        <w:t xml:space="preserve"> </w:t>
      </w:r>
      <w:r>
        <w:rPr>
          <w:rFonts w:hint="cs"/>
          <w:rtl/>
        </w:rPr>
        <w:t xml:space="preserve">الراديوية </w:t>
      </w:r>
      <w:r w:rsidRPr="004C79AD">
        <w:rPr>
          <w:rtl/>
        </w:rPr>
        <w:t>والفريق</w:t>
      </w:r>
      <w:r>
        <w:rPr>
          <w:rtl/>
        </w:rPr>
        <w:t xml:space="preserve"> </w:t>
      </w:r>
      <w:r w:rsidRPr="004C79AD">
        <w:rPr>
          <w:rtl/>
        </w:rPr>
        <w:t>الاستشاري</w:t>
      </w:r>
      <w:r>
        <w:rPr>
          <w:rtl/>
        </w:rPr>
        <w:t xml:space="preserve"> </w:t>
      </w:r>
      <w:r w:rsidRPr="004C79AD">
        <w:rPr>
          <w:rtl/>
        </w:rPr>
        <w:t>لتقييس</w:t>
      </w:r>
      <w:r>
        <w:rPr>
          <w:rtl/>
        </w:rPr>
        <w:t xml:space="preserve"> </w:t>
      </w:r>
      <w:r w:rsidRPr="004C79AD">
        <w:rPr>
          <w:rtl/>
        </w:rPr>
        <w:t>الاتصالات</w:t>
      </w:r>
      <w:r>
        <w:rPr>
          <w:rtl/>
        </w:rPr>
        <w:t xml:space="preserve"> </w:t>
      </w:r>
      <w:r w:rsidRPr="004C79AD">
        <w:rPr>
          <w:rtl/>
        </w:rPr>
        <w:t>والفريق</w:t>
      </w:r>
      <w:r>
        <w:rPr>
          <w:rtl/>
        </w:rPr>
        <w:t xml:space="preserve"> </w:t>
      </w:r>
      <w:r w:rsidRPr="004C79AD">
        <w:rPr>
          <w:rtl/>
        </w:rPr>
        <w:t>الاستشاري</w:t>
      </w:r>
      <w:r>
        <w:rPr>
          <w:rtl/>
        </w:rPr>
        <w:t xml:space="preserve"> </w:t>
      </w:r>
      <w:r w:rsidRPr="004C79AD">
        <w:rPr>
          <w:rtl/>
        </w:rPr>
        <w:t>لتنمية</w:t>
      </w:r>
      <w:r>
        <w:rPr>
          <w:rtl/>
        </w:rPr>
        <w:t xml:space="preserve"> </w:t>
      </w:r>
      <w:r w:rsidRPr="004C79AD">
        <w:rPr>
          <w:rtl/>
        </w:rPr>
        <w:t>الاتصالات</w:t>
      </w:r>
      <w:r>
        <w:rPr>
          <w:rtl/>
        </w:rPr>
        <w:t>.</w:t>
      </w:r>
    </w:p>
    <w:p w14:paraId="7785928D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C3242">
      <w:footerReference w:type="default" r:id="rId13"/>
      <w:headerReference w:type="first" r:id="rId14"/>
      <w:footerReference w:type="first" r:id="rId15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263A" w14:textId="77777777" w:rsidR="000641EF" w:rsidRDefault="000641EF" w:rsidP="006C3242">
      <w:pPr>
        <w:spacing w:before="0" w:line="240" w:lineRule="auto"/>
      </w:pPr>
      <w:r>
        <w:separator/>
      </w:r>
    </w:p>
  </w:endnote>
  <w:endnote w:type="continuationSeparator" w:id="0">
    <w:p w14:paraId="4602033F" w14:textId="77777777" w:rsidR="000641EF" w:rsidRDefault="000641E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0BA4303C" w14:textId="77777777" w:rsidTr="00357086">
      <w:trPr>
        <w:jc w:val="center"/>
      </w:trPr>
      <w:tc>
        <w:tcPr>
          <w:tcW w:w="868" w:type="pct"/>
          <w:vAlign w:val="center"/>
        </w:tcPr>
        <w:p w14:paraId="2D460531" w14:textId="47D937FD" w:rsidR="00F50E3F" w:rsidRPr="007B0AA0" w:rsidRDefault="00F50E3F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="001411A1">
            <w:rPr>
              <w:rFonts w:ascii="Calibri" w:hAnsi="Calibri" w:cs="Arial"/>
              <w:sz w:val="18"/>
              <w:szCs w:val="14"/>
            </w:rPr>
            <w:t>520941</w:t>
          </w:r>
        </w:p>
      </w:tc>
      <w:tc>
        <w:tcPr>
          <w:tcW w:w="3912" w:type="pct"/>
        </w:tcPr>
        <w:p w14:paraId="724200EA" w14:textId="26322120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EC0AC8">
            <w:rPr>
              <w:rFonts w:ascii="Calibri" w:hAnsi="Calibri" w:cs="Arial"/>
              <w:bCs/>
              <w:color w:val="7F7F7F"/>
              <w:sz w:val="18"/>
            </w:rPr>
            <w:t>27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92A0239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4DB1403" w14:textId="0724CB46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794EDB">
      <w:rPr>
        <w:color w:val="F2F2F2" w:themeColor="background1" w:themeShade="F2"/>
        <w:sz w:val="16"/>
        <w:szCs w:val="16"/>
        <w:lang w:val="fr-FR"/>
      </w:rPr>
      <w:fldChar w:fldCharType="begin"/>
    </w:r>
    <w:r w:rsidRPr="00794EDB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794EDB">
      <w:rPr>
        <w:color w:val="F2F2F2" w:themeColor="background1" w:themeShade="F2"/>
        <w:sz w:val="16"/>
        <w:szCs w:val="16"/>
        <w:lang w:val="fr-FR"/>
      </w:rPr>
      <w:fldChar w:fldCharType="separate"/>
    </w:r>
    <w:r w:rsidR="006D2709" w:rsidRPr="00794EDB">
      <w:rPr>
        <w:noProof/>
        <w:color w:val="F2F2F2" w:themeColor="background1" w:themeShade="F2"/>
        <w:sz w:val="16"/>
        <w:szCs w:val="16"/>
        <w:lang w:val="fr-FR"/>
      </w:rPr>
      <w:t>P:\ARA\SG\CONSEIL\C23\000\027A.docx</w:t>
    </w:r>
    <w:r w:rsidRPr="00794EDB">
      <w:rPr>
        <w:color w:val="F2F2F2" w:themeColor="background1" w:themeShade="F2"/>
        <w:sz w:val="16"/>
        <w:szCs w:val="16"/>
      </w:rPr>
      <w:fldChar w:fldCharType="end"/>
    </w:r>
    <w:r w:rsidRPr="00794EDB">
      <w:rPr>
        <w:color w:val="F2F2F2" w:themeColor="background1" w:themeShade="F2"/>
        <w:sz w:val="16"/>
        <w:szCs w:val="16"/>
        <w:lang w:val="fr-CH"/>
      </w:rPr>
      <w:t xml:space="preserve">  </w:t>
    </w:r>
    <w:r w:rsidRPr="00794EDB">
      <w:rPr>
        <w:color w:val="F2F2F2" w:themeColor="background1" w:themeShade="F2"/>
        <w:sz w:val="16"/>
        <w:szCs w:val="16"/>
        <w:lang w:val="fr-FR"/>
      </w:rPr>
      <w:t xml:space="preserve"> (</w:t>
    </w:r>
    <w:r w:rsidR="001411A1" w:rsidRPr="00794EDB">
      <w:rPr>
        <w:color w:val="F2F2F2" w:themeColor="background1" w:themeShade="F2"/>
        <w:sz w:val="16"/>
        <w:szCs w:val="16"/>
        <w:lang w:val="fr-FR"/>
      </w:rPr>
      <w:t>520941</w:t>
    </w:r>
    <w:r w:rsidRPr="00794EDB">
      <w:rPr>
        <w:color w:val="F2F2F2" w:themeColor="background1" w:themeShade="F2"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1EE4C68B" w14:textId="77777777" w:rsidTr="00F50E3F">
      <w:trPr>
        <w:jc w:val="center"/>
      </w:trPr>
      <w:tc>
        <w:tcPr>
          <w:tcW w:w="868" w:type="pct"/>
          <w:vAlign w:val="center"/>
        </w:tcPr>
        <w:p w14:paraId="3828BA89" w14:textId="77777777" w:rsidR="007B0AA0" w:rsidRPr="007B0AA0" w:rsidRDefault="0064543C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0D88E886" w14:textId="3512D75B" w:rsidR="007B0AA0" w:rsidRPr="007B0AA0" w:rsidRDefault="007B0AA0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EC0AC8">
            <w:rPr>
              <w:rFonts w:ascii="Calibri" w:hAnsi="Calibri" w:cs="Arial"/>
              <w:bCs/>
              <w:color w:val="7F7F7F"/>
              <w:sz w:val="18"/>
            </w:rPr>
            <w:t>27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84D0C7C" w14:textId="77777777" w:rsidR="007B0AA0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9A17FA3" w14:textId="15F3F342" w:rsidR="0006468A" w:rsidRPr="00EC0AC8" w:rsidRDefault="00EC0AC8" w:rsidP="00EC0AC8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794EDB">
      <w:rPr>
        <w:color w:val="F2F2F2" w:themeColor="background1" w:themeShade="F2"/>
        <w:sz w:val="16"/>
        <w:szCs w:val="16"/>
        <w:lang w:val="fr-FR"/>
      </w:rPr>
      <w:fldChar w:fldCharType="begin"/>
    </w:r>
    <w:r w:rsidRPr="00794EDB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794EDB">
      <w:rPr>
        <w:color w:val="F2F2F2" w:themeColor="background1" w:themeShade="F2"/>
        <w:sz w:val="16"/>
        <w:szCs w:val="16"/>
        <w:lang w:val="fr-FR"/>
      </w:rPr>
      <w:fldChar w:fldCharType="separate"/>
    </w:r>
    <w:r w:rsidR="006D2709" w:rsidRPr="00794EDB">
      <w:rPr>
        <w:noProof/>
        <w:color w:val="F2F2F2" w:themeColor="background1" w:themeShade="F2"/>
        <w:sz w:val="16"/>
        <w:szCs w:val="16"/>
        <w:lang w:val="fr-FR"/>
      </w:rPr>
      <w:t>P:\ARA\SG\CONSEIL\C23\000\027A.docx</w:t>
    </w:r>
    <w:r w:rsidRPr="00794EDB">
      <w:rPr>
        <w:color w:val="F2F2F2" w:themeColor="background1" w:themeShade="F2"/>
        <w:sz w:val="16"/>
        <w:szCs w:val="16"/>
      </w:rPr>
      <w:fldChar w:fldCharType="end"/>
    </w:r>
    <w:r w:rsidRPr="00794EDB">
      <w:rPr>
        <w:color w:val="F2F2F2" w:themeColor="background1" w:themeShade="F2"/>
        <w:sz w:val="16"/>
        <w:szCs w:val="16"/>
        <w:lang w:val="fr-CH"/>
      </w:rPr>
      <w:t xml:space="preserve">  </w:t>
    </w:r>
    <w:r w:rsidRPr="00794EDB">
      <w:rPr>
        <w:color w:val="F2F2F2" w:themeColor="background1" w:themeShade="F2"/>
        <w:sz w:val="16"/>
        <w:szCs w:val="16"/>
        <w:lang w:val="fr-FR"/>
      </w:rPr>
      <w:t xml:space="preserve"> (520941)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20EF" w14:textId="77777777" w:rsidR="000641EF" w:rsidRDefault="000641EF" w:rsidP="006C3242">
      <w:pPr>
        <w:spacing w:before="0" w:line="240" w:lineRule="auto"/>
      </w:pPr>
      <w:r>
        <w:separator/>
      </w:r>
    </w:p>
  </w:footnote>
  <w:footnote w:type="continuationSeparator" w:id="0">
    <w:p w14:paraId="1ECE15A3" w14:textId="77777777" w:rsidR="000641EF" w:rsidRDefault="000641EF" w:rsidP="006C3242">
      <w:pPr>
        <w:spacing w:before="0" w:line="240" w:lineRule="auto"/>
      </w:pPr>
      <w:r>
        <w:continuationSeparator/>
      </w:r>
    </w:p>
  </w:footnote>
  <w:footnote w:id="1">
    <w:p w14:paraId="79A1104A" w14:textId="5D88ED4A" w:rsidR="0095571E" w:rsidRPr="005A6416" w:rsidRDefault="0095571E" w:rsidP="00324C95">
      <w:pPr>
        <w:pStyle w:val="FootnoteText"/>
        <w:tabs>
          <w:tab w:val="clear" w:pos="794"/>
          <w:tab w:val="left" w:pos="369"/>
        </w:tabs>
        <w:ind w:left="369" w:hanging="369"/>
        <w:rPr>
          <w:sz w:val="18"/>
          <w:szCs w:val="18"/>
          <w:lang w:bidi="ar-EG"/>
        </w:rPr>
      </w:pPr>
      <w:r w:rsidRPr="00DE3D5C">
        <w:rPr>
          <w:rStyle w:val="FootnoteReference"/>
        </w:rPr>
        <w:footnoteRef/>
      </w:r>
      <w:r w:rsidR="00324C95" w:rsidRPr="00DE3D5C">
        <w:rPr>
          <w:sz w:val="18"/>
          <w:szCs w:val="18"/>
          <w:rtl/>
          <w:lang w:bidi="ar-EG"/>
        </w:rPr>
        <w:tab/>
      </w:r>
      <w:r w:rsidR="00B558D7" w:rsidRPr="00DE3D5C">
        <w:rPr>
          <w:rFonts w:hint="cs"/>
          <w:sz w:val="18"/>
          <w:szCs w:val="18"/>
          <w:rtl/>
          <w:lang w:bidi="ar-EG"/>
        </w:rPr>
        <w:t>تساعد</w:t>
      </w:r>
      <w:r w:rsidRPr="00DE3D5C">
        <w:rPr>
          <w:rFonts w:hint="cs"/>
          <w:sz w:val="18"/>
          <w:szCs w:val="18"/>
          <w:rtl/>
          <w:lang w:bidi="ar-EG"/>
        </w:rPr>
        <w:t xml:space="preserve"> لجنة التنسيق </w:t>
      </w:r>
      <w:r w:rsidRPr="00DE3D5C">
        <w:rPr>
          <w:sz w:val="18"/>
          <w:szCs w:val="18"/>
          <w:lang w:bidi="ar-EG"/>
        </w:rPr>
        <w:t>(</w:t>
      </w:r>
      <w:hyperlink r:id="rId1" w:history="1">
        <w:r w:rsidRPr="00DE3D5C">
          <w:rPr>
            <w:rStyle w:val="Hyperlink"/>
            <w:sz w:val="18"/>
            <w:szCs w:val="18"/>
            <w:lang w:bidi="ar-EG"/>
          </w:rPr>
          <w:t>CoCo</w:t>
        </w:r>
      </w:hyperlink>
      <w:r w:rsidRPr="00DE3D5C">
        <w:rPr>
          <w:sz w:val="18"/>
          <w:szCs w:val="18"/>
          <w:lang w:bidi="ar-EG"/>
        </w:rPr>
        <w:t>)</w:t>
      </w:r>
      <w:r w:rsidRPr="00DE3D5C">
        <w:rPr>
          <w:rFonts w:hint="cs"/>
          <w:sz w:val="18"/>
          <w:szCs w:val="18"/>
          <w:rtl/>
          <w:lang w:bidi="ar-EG"/>
        </w:rPr>
        <w:t xml:space="preserve"> الأمين</w:t>
      </w:r>
      <w:r w:rsidR="00B558D7" w:rsidRPr="00DE3D5C">
        <w:rPr>
          <w:rFonts w:hint="cs"/>
          <w:sz w:val="18"/>
          <w:szCs w:val="18"/>
          <w:rtl/>
          <w:lang w:bidi="ar-EG"/>
        </w:rPr>
        <w:t>ة</w:t>
      </w:r>
      <w:r w:rsidRPr="00DE3D5C">
        <w:rPr>
          <w:rFonts w:hint="cs"/>
          <w:sz w:val="18"/>
          <w:szCs w:val="18"/>
          <w:rtl/>
          <w:lang w:bidi="ar-EG"/>
        </w:rPr>
        <w:t xml:space="preserve"> العام</w:t>
      </w:r>
      <w:r w:rsidR="00B558D7" w:rsidRPr="00DE3D5C">
        <w:rPr>
          <w:rFonts w:hint="cs"/>
          <w:sz w:val="18"/>
          <w:szCs w:val="18"/>
          <w:rtl/>
          <w:lang w:bidi="ar-EG"/>
        </w:rPr>
        <w:t>ة</w:t>
      </w:r>
      <w:r w:rsidRPr="00DE3D5C">
        <w:rPr>
          <w:rFonts w:hint="cs"/>
          <w:sz w:val="18"/>
          <w:szCs w:val="18"/>
          <w:rtl/>
          <w:lang w:bidi="ar-EG"/>
        </w:rPr>
        <w:t xml:space="preserve"> وتقدم له</w:t>
      </w:r>
      <w:r w:rsidR="00B558D7" w:rsidRPr="00DE3D5C">
        <w:rPr>
          <w:rFonts w:hint="cs"/>
          <w:sz w:val="18"/>
          <w:szCs w:val="18"/>
          <w:rtl/>
          <w:lang w:bidi="ar-EG"/>
        </w:rPr>
        <w:t>ا</w:t>
      </w:r>
      <w:r w:rsidRPr="00DE3D5C">
        <w:rPr>
          <w:rFonts w:hint="cs"/>
          <w:sz w:val="18"/>
          <w:szCs w:val="18"/>
          <w:rtl/>
          <w:lang w:bidi="ar-EG"/>
        </w:rPr>
        <w:t xml:space="preserve"> المشورة بشأن جميع المسائل المذكورة في الأحكام ذات الصلة من المادة </w:t>
      </w:r>
      <w:r w:rsidR="005221AA" w:rsidRPr="00DE3D5C">
        <w:rPr>
          <w:sz w:val="18"/>
          <w:szCs w:val="18"/>
          <w:lang w:bidi="ar-EG"/>
        </w:rPr>
        <w:t>26</w:t>
      </w:r>
      <w:r w:rsidRPr="00DE3D5C">
        <w:rPr>
          <w:rFonts w:hint="cs"/>
          <w:sz w:val="18"/>
          <w:szCs w:val="18"/>
          <w:rtl/>
          <w:lang w:bidi="ar-EG"/>
        </w:rPr>
        <w:t xml:space="preserve"> من </w:t>
      </w:r>
      <w:r w:rsidR="002826DE">
        <w:rPr>
          <w:rFonts w:hint="cs"/>
          <w:sz w:val="18"/>
          <w:szCs w:val="18"/>
          <w:rtl/>
          <w:lang w:bidi="ar-EG"/>
        </w:rPr>
        <w:t>دستور الاتحاد</w:t>
      </w:r>
      <w:r w:rsidRPr="00DE3D5C">
        <w:rPr>
          <w:rFonts w:hint="cs"/>
          <w:sz w:val="18"/>
          <w:szCs w:val="18"/>
          <w:rtl/>
          <w:lang w:bidi="ar-EG"/>
        </w:rPr>
        <w:t xml:space="preserve">، والمواد ذات الصلة من </w:t>
      </w:r>
      <w:r w:rsidR="00FC45A0">
        <w:rPr>
          <w:rFonts w:hint="cs"/>
          <w:sz w:val="18"/>
          <w:szCs w:val="18"/>
          <w:rtl/>
          <w:lang w:bidi="ar-EG"/>
        </w:rPr>
        <w:t>اتفاقية الاتحاد</w:t>
      </w:r>
      <w:r w:rsidRPr="00DE3D5C">
        <w:rPr>
          <w:rFonts w:hint="cs"/>
          <w:sz w:val="18"/>
          <w:szCs w:val="18"/>
          <w:rtl/>
          <w:lang w:bidi="ar-EG"/>
        </w:rPr>
        <w:t xml:space="preserve"> (المادة </w:t>
      </w:r>
      <w:r w:rsidR="005221AA" w:rsidRPr="00DE3D5C">
        <w:rPr>
          <w:sz w:val="18"/>
          <w:szCs w:val="18"/>
          <w:lang w:bidi="ar-EG"/>
        </w:rPr>
        <w:t>6</w:t>
      </w:r>
      <w:r w:rsidRPr="00DE3D5C">
        <w:rPr>
          <w:rFonts w:hint="cs"/>
          <w:sz w:val="18"/>
          <w:szCs w:val="18"/>
          <w:rtl/>
          <w:lang w:bidi="ar-EG"/>
        </w:rPr>
        <w:t xml:space="preserve">). </w:t>
      </w:r>
      <w:r w:rsidR="005221AA" w:rsidRPr="00DE3D5C">
        <w:rPr>
          <w:rFonts w:hint="cs"/>
          <w:sz w:val="18"/>
          <w:szCs w:val="18"/>
          <w:rtl/>
          <w:lang w:bidi="ar-EG"/>
        </w:rPr>
        <w:t>و</w:t>
      </w:r>
      <w:r w:rsidR="005221AA" w:rsidRPr="00DE3D5C">
        <w:rPr>
          <w:sz w:val="18"/>
          <w:szCs w:val="18"/>
          <w:rtl/>
          <w:lang w:bidi="ar-EG"/>
        </w:rPr>
        <w:t xml:space="preserve">تتألف </w:t>
      </w:r>
      <w:r w:rsidR="005221AA" w:rsidRPr="00DE3D5C">
        <w:rPr>
          <w:rFonts w:hint="cs"/>
          <w:sz w:val="18"/>
          <w:szCs w:val="18"/>
          <w:rtl/>
          <w:lang w:bidi="ar-EG"/>
        </w:rPr>
        <w:t xml:space="preserve">اللجنة </w:t>
      </w:r>
      <w:r w:rsidR="005221AA" w:rsidRPr="00DE3D5C">
        <w:rPr>
          <w:sz w:val="18"/>
          <w:szCs w:val="18"/>
          <w:rtl/>
          <w:lang w:bidi="ar-EG"/>
        </w:rPr>
        <w:t xml:space="preserve">من خمسة مسؤولين منتخبين. انظر النصوص الأساسية للاتحاد </w:t>
      </w:r>
      <w:hyperlink r:id="rId2" w:history="1">
        <w:r w:rsidR="005221AA" w:rsidRPr="00DE3D5C">
          <w:rPr>
            <w:rStyle w:val="Hyperlink"/>
            <w:sz w:val="18"/>
            <w:szCs w:val="18"/>
            <w:rtl/>
            <w:lang w:bidi="ar-EG"/>
          </w:rPr>
          <w:t>هنا</w:t>
        </w:r>
      </w:hyperlink>
      <w:r w:rsidR="005221AA" w:rsidRPr="00DE3D5C">
        <w:rPr>
          <w:sz w:val="18"/>
          <w:szCs w:val="18"/>
          <w:rtl/>
          <w:lang w:bidi="ar-EG"/>
        </w:rPr>
        <w:t>.</w:t>
      </w:r>
    </w:p>
  </w:footnote>
  <w:footnote w:id="2">
    <w:p w14:paraId="0C9611F8" w14:textId="2996F7C6" w:rsidR="0095571E" w:rsidRPr="005A6416" w:rsidRDefault="0095571E" w:rsidP="00324C95">
      <w:pPr>
        <w:pStyle w:val="FootnoteText"/>
        <w:tabs>
          <w:tab w:val="clear" w:pos="794"/>
          <w:tab w:val="left" w:pos="369"/>
        </w:tabs>
        <w:ind w:left="369" w:hanging="369"/>
        <w:rPr>
          <w:sz w:val="18"/>
          <w:szCs w:val="18"/>
          <w:lang w:bidi="ar-EG"/>
        </w:rPr>
      </w:pPr>
      <w:r w:rsidRPr="00DE3D5C">
        <w:rPr>
          <w:rStyle w:val="FootnoteReference"/>
        </w:rPr>
        <w:footnoteRef/>
      </w:r>
      <w:r w:rsidR="00324C95" w:rsidRPr="00DE3D5C">
        <w:rPr>
          <w:sz w:val="18"/>
          <w:szCs w:val="18"/>
          <w:rtl/>
        </w:rPr>
        <w:tab/>
      </w:r>
      <w:r w:rsidR="00B558D7" w:rsidRPr="00DE3D5C">
        <w:rPr>
          <w:rFonts w:hint="cs"/>
          <w:sz w:val="18"/>
          <w:szCs w:val="18"/>
          <w:rtl/>
        </w:rPr>
        <w:t>ي</w:t>
      </w:r>
      <w:r w:rsidR="005221AA" w:rsidRPr="00DE3D5C">
        <w:rPr>
          <w:rFonts w:hint="cs"/>
          <w:sz w:val="18"/>
          <w:szCs w:val="18"/>
          <w:rtl/>
        </w:rPr>
        <w:t>قوم</w:t>
      </w:r>
      <w:r w:rsidR="005221AA" w:rsidRPr="00DE3D5C">
        <w:rPr>
          <w:sz w:val="18"/>
          <w:szCs w:val="18"/>
          <w:rtl/>
        </w:rPr>
        <w:t xml:space="preserve"> </w:t>
      </w:r>
      <w:r w:rsidR="00B558D7" w:rsidRPr="00DE3D5C">
        <w:rPr>
          <w:rFonts w:hint="cs"/>
          <w:sz w:val="18"/>
          <w:szCs w:val="18"/>
          <w:rtl/>
        </w:rPr>
        <w:t>فريق</w:t>
      </w:r>
      <w:r w:rsidR="005221AA" w:rsidRPr="00DE3D5C">
        <w:rPr>
          <w:sz w:val="18"/>
          <w:szCs w:val="18"/>
          <w:rtl/>
        </w:rPr>
        <w:t xml:space="preserve"> تنسيق الإدار</w:t>
      </w:r>
      <w:r w:rsidR="005221AA" w:rsidRPr="00DE3D5C">
        <w:rPr>
          <w:rFonts w:hint="cs"/>
          <w:sz w:val="18"/>
          <w:szCs w:val="18"/>
          <w:rtl/>
        </w:rPr>
        <w:t>ة</w:t>
      </w:r>
      <w:r w:rsidR="005221AA" w:rsidRPr="00DE3D5C">
        <w:rPr>
          <w:sz w:val="18"/>
          <w:szCs w:val="18"/>
          <w:rtl/>
        </w:rPr>
        <w:t xml:space="preserve"> </w:t>
      </w:r>
      <w:r w:rsidR="005221AA" w:rsidRPr="00DE3D5C">
        <w:rPr>
          <w:sz w:val="18"/>
          <w:szCs w:val="18"/>
        </w:rPr>
        <w:t>(</w:t>
      </w:r>
      <w:hyperlink r:id="rId3" w:history="1">
        <w:r w:rsidR="005221AA" w:rsidRPr="00DE3D5C">
          <w:rPr>
            <w:rStyle w:val="Hyperlink"/>
            <w:sz w:val="18"/>
            <w:szCs w:val="18"/>
          </w:rPr>
          <w:t>MCG</w:t>
        </w:r>
      </w:hyperlink>
      <w:r w:rsidR="005221AA" w:rsidRPr="00DE3D5C">
        <w:rPr>
          <w:sz w:val="18"/>
          <w:szCs w:val="18"/>
        </w:rPr>
        <w:t>)</w:t>
      </w:r>
      <w:r w:rsidR="005221AA" w:rsidRPr="00DE3D5C">
        <w:rPr>
          <w:sz w:val="18"/>
          <w:szCs w:val="18"/>
          <w:rtl/>
        </w:rPr>
        <w:t xml:space="preserve"> </w:t>
      </w:r>
      <w:r w:rsidR="005221AA" w:rsidRPr="00DE3D5C">
        <w:rPr>
          <w:rFonts w:hint="cs"/>
          <w:sz w:val="18"/>
          <w:szCs w:val="18"/>
          <w:rtl/>
        </w:rPr>
        <w:t xml:space="preserve">بإعداد </w:t>
      </w:r>
      <w:r w:rsidR="005221AA" w:rsidRPr="00DE3D5C">
        <w:rPr>
          <w:sz w:val="18"/>
          <w:szCs w:val="18"/>
          <w:rtl/>
        </w:rPr>
        <w:t xml:space="preserve">المشورة والتوصيات لتنظر فيها لجنة التنسيق. </w:t>
      </w:r>
      <w:r w:rsidR="00B558D7" w:rsidRPr="00DE3D5C">
        <w:rPr>
          <w:rFonts w:hint="cs"/>
          <w:sz w:val="18"/>
          <w:szCs w:val="18"/>
          <w:rtl/>
        </w:rPr>
        <w:t>وهو يتألف</w:t>
      </w:r>
      <w:r w:rsidR="005221AA" w:rsidRPr="00DE3D5C">
        <w:rPr>
          <w:sz w:val="18"/>
          <w:szCs w:val="18"/>
          <w:rtl/>
        </w:rPr>
        <w:t xml:space="preserve"> من خمسة مسؤولين منتخبين، </w:t>
      </w:r>
      <w:r w:rsidR="005221AA" w:rsidRPr="00DE3D5C">
        <w:rPr>
          <w:rFonts w:hint="cs"/>
          <w:sz w:val="18"/>
          <w:szCs w:val="18"/>
          <w:rtl/>
        </w:rPr>
        <w:t>هم شاغلو ال</w:t>
      </w:r>
      <w:r w:rsidR="005221AA" w:rsidRPr="00DE3D5C">
        <w:rPr>
          <w:sz w:val="18"/>
          <w:szCs w:val="18"/>
          <w:rtl/>
        </w:rPr>
        <w:t xml:space="preserve">مناصب </w:t>
      </w:r>
      <w:r w:rsidR="005221AA" w:rsidRPr="00DE3D5C">
        <w:rPr>
          <w:sz w:val="18"/>
          <w:szCs w:val="18"/>
        </w:rPr>
        <w:t>D2</w:t>
      </w:r>
      <w:r w:rsidR="005221AA" w:rsidRPr="00DE3D5C">
        <w:rPr>
          <w:sz w:val="18"/>
          <w:szCs w:val="18"/>
          <w:rtl/>
        </w:rPr>
        <w:t xml:space="preserve"> (</w:t>
      </w:r>
      <w:r w:rsidR="005221AA" w:rsidRPr="00DE3D5C">
        <w:rPr>
          <w:rFonts w:hint="cs"/>
          <w:sz w:val="18"/>
          <w:szCs w:val="18"/>
          <w:rtl/>
        </w:rPr>
        <w:t>حالياً</w:t>
      </w:r>
      <w:r w:rsidR="005221AA" w:rsidRPr="00DE3D5C">
        <w:rPr>
          <w:sz w:val="18"/>
          <w:szCs w:val="18"/>
          <w:rtl/>
        </w:rPr>
        <w:t xml:space="preserve"> نواب مديري المكاتب)، ورؤساء دائرة التخطيط الاستراتيجي وشؤون الأعضاء</w:t>
      </w:r>
      <w:r w:rsidR="005221AA" w:rsidRPr="00DE3D5C">
        <w:rPr>
          <w:rFonts w:hint="cs"/>
          <w:sz w:val="18"/>
          <w:szCs w:val="18"/>
          <w:rtl/>
        </w:rPr>
        <w:t xml:space="preserve"> </w:t>
      </w:r>
      <w:r w:rsidR="005221AA" w:rsidRPr="00DE3D5C">
        <w:rPr>
          <w:sz w:val="18"/>
          <w:szCs w:val="18"/>
        </w:rPr>
        <w:t>(SPM)</w:t>
      </w:r>
      <w:r w:rsidR="005221AA" w:rsidRPr="00DE3D5C">
        <w:rPr>
          <w:sz w:val="18"/>
          <w:szCs w:val="18"/>
          <w:rtl/>
        </w:rPr>
        <w:t>، و</w:t>
      </w:r>
      <w:r w:rsidR="005221AA" w:rsidRPr="00DE3D5C">
        <w:rPr>
          <w:rFonts w:hint="cs"/>
          <w:sz w:val="18"/>
          <w:szCs w:val="18"/>
          <w:rtl/>
        </w:rPr>
        <w:t xml:space="preserve">دائرة </w:t>
      </w:r>
      <w:r w:rsidR="005221AA" w:rsidRPr="00DE3D5C">
        <w:rPr>
          <w:sz w:val="18"/>
          <w:szCs w:val="18"/>
          <w:rtl/>
        </w:rPr>
        <w:t xml:space="preserve">إدارة الموارد البشرية </w:t>
      </w:r>
      <w:r w:rsidR="005221AA" w:rsidRPr="00DE3D5C">
        <w:rPr>
          <w:sz w:val="18"/>
          <w:szCs w:val="18"/>
        </w:rPr>
        <w:t>(HRMD)</w:t>
      </w:r>
      <w:r w:rsidR="005221AA" w:rsidRPr="00DE3D5C">
        <w:rPr>
          <w:sz w:val="18"/>
          <w:szCs w:val="18"/>
          <w:rtl/>
        </w:rPr>
        <w:t>، و</w:t>
      </w:r>
      <w:r w:rsidR="005221AA" w:rsidRPr="00DE3D5C">
        <w:rPr>
          <w:rFonts w:hint="cs"/>
          <w:sz w:val="18"/>
          <w:szCs w:val="18"/>
          <w:rtl/>
        </w:rPr>
        <w:t xml:space="preserve">دائرة </w:t>
      </w:r>
      <w:r w:rsidR="005221AA" w:rsidRPr="00DE3D5C">
        <w:rPr>
          <w:sz w:val="18"/>
          <w:szCs w:val="18"/>
          <w:rtl/>
        </w:rPr>
        <w:t xml:space="preserve">إدارة </w:t>
      </w:r>
      <w:r w:rsidR="005221AA" w:rsidRPr="00DE3D5C">
        <w:rPr>
          <w:sz w:val="18"/>
          <w:szCs w:val="18"/>
          <w:rtl/>
          <w:lang w:bidi="ar-EG"/>
        </w:rPr>
        <w:t>الموارد</w:t>
      </w:r>
      <w:r w:rsidR="005221AA" w:rsidRPr="00DE3D5C">
        <w:rPr>
          <w:sz w:val="18"/>
          <w:szCs w:val="18"/>
          <w:rtl/>
        </w:rPr>
        <w:t xml:space="preserve"> المالية</w:t>
      </w:r>
      <w:r w:rsidR="005221AA" w:rsidRPr="00DE3D5C">
        <w:rPr>
          <w:rFonts w:hint="cs"/>
          <w:sz w:val="18"/>
          <w:szCs w:val="18"/>
          <w:rtl/>
        </w:rPr>
        <w:t xml:space="preserve"> </w:t>
      </w:r>
      <w:r w:rsidR="005221AA" w:rsidRPr="00DE3D5C">
        <w:rPr>
          <w:sz w:val="18"/>
          <w:szCs w:val="18"/>
        </w:rPr>
        <w:t>(FRMD)</w:t>
      </w:r>
      <w:r w:rsidR="005221AA" w:rsidRPr="00DE3D5C">
        <w:rPr>
          <w:sz w:val="18"/>
          <w:szCs w:val="18"/>
          <w:rtl/>
        </w:rPr>
        <w:t xml:space="preserve"> ووحدة الشؤون القانونية </w:t>
      </w:r>
      <w:r w:rsidR="005221AA" w:rsidRPr="00DE3D5C">
        <w:rPr>
          <w:sz w:val="18"/>
          <w:szCs w:val="18"/>
        </w:rPr>
        <w:t>(JUR)</w:t>
      </w:r>
      <w:r w:rsidR="005221AA" w:rsidRPr="00DE3D5C">
        <w:rPr>
          <w:sz w:val="18"/>
          <w:szCs w:val="18"/>
          <w:rtl/>
        </w:rPr>
        <w:t xml:space="preserve">. </w:t>
      </w:r>
      <w:r w:rsidR="00B558D7" w:rsidRPr="00DE3D5C">
        <w:rPr>
          <w:rFonts w:hint="cs"/>
          <w:sz w:val="18"/>
          <w:szCs w:val="18"/>
          <w:rtl/>
        </w:rPr>
        <w:t>وفريق</w:t>
      </w:r>
      <w:r w:rsidR="005221AA" w:rsidRPr="00DE3D5C">
        <w:rPr>
          <w:rFonts w:hint="cs"/>
          <w:sz w:val="18"/>
          <w:szCs w:val="18"/>
          <w:rtl/>
        </w:rPr>
        <w:t xml:space="preserve"> تنسيق الإدارة</w:t>
      </w:r>
      <w:r w:rsidR="005221AA" w:rsidRPr="00DE3D5C">
        <w:rPr>
          <w:sz w:val="18"/>
          <w:szCs w:val="18"/>
          <w:rtl/>
        </w:rPr>
        <w:t xml:space="preserve">+ </w:t>
      </w:r>
      <w:r w:rsidR="00B558D7" w:rsidRPr="00DE3D5C">
        <w:rPr>
          <w:rFonts w:hint="cs"/>
          <w:sz w:val="18"/>
          <w:szCs w:val="18"/>
          <w:rtl/>
        </w:rPr>
        <w:t>ي</w:t>
      </w:r>
      <w:r w:rsidR="005221AA" w:rsidRPr="00DE3D5C">
        <w:rPr>
          <w:rFonts w:hint="cs"/>
          <w:sz w:val="18"/>
          <w:szCs w:val="18"/>
          <w:rtl/>
        </w:rPr>
        <w:t xml:space="preserve">شمل </w:t>
      </w:r>
      <w:r w:rsidR="005221AA" w:rsidRPr="00DE3D5C">
        <w:rPr>
          <w:sz w:val="18"/>
          <w:szCs w:val="18"/>
          <w:rtl/>
        </w:rPr>
        <w:t>المديرين الإقليميين.</w:t>
      </w:r>
    </w:p>
  </w:footnote>
  <w:footnote w:id="3">
    <w:p w14:paraId="5D0F58F9" w14:textId="1FAC3B60" w:rsidR="0095571E" w:rsidRPr="0064256D" w:rsidRDefault="0095571E" w:rsidP="00324C95">
      <w:pPr>
        <w:pStyle w:val="FootnoteText"/>
        <w:tabs>
          <w:tab w:val="clear" w:pos="794"/>
          <w:tab w:val="left" w:pos="369"/>
        </w:tabs>
        <w:ind w:left="369" w:hanging="369"/>
        <w:rPr>
          <w:sz w:val="18"/>
          <w:szCs w:val="18"/>
          <w:rtl/>
          <w:lang w:val="en-CA" w:bidi="ar-EG"/>
        </w:rPr>
      </w:pPr>
      <w:r w:rsidRPr="005A6416">
        <w:rPr>
          <w:rStyle w:val="FootnoteReference"/>
        </w:rPr>
        <w:footnoteRef/>
      </w:r>
      <w:r w:rsidR="00324C95">
        <w:rPr>
          <w:sz w:val="18"/>
          <w:szCs w:val="18"/>
          <w:rtl/>
        </w:rPr>
        <w:tab/>
      </w:r>
      <w:r w:rsidR="00B558D7">
        <w:rPr>
          <w:rFonts w:hint="cs"/>
          <w:sz w:val="18"/>
          <w:szCs w:val="18"/>
          <w:rtl/>
        </w:rPr>
        <w:t>فريق</w:t>
      </w:r>
      <w:r w:rsidR="0064256D">
        <w:rPr>
          <w:rFonts w:hint="cs"/>
          <w:sz w:val="18"/>
          <w:szCs w:val="18"/>
          <w:rtl/>
        </w:rPr>
        <w:t xml:space="preserve"> </w:t>
      </w:r>
      <w:r w:rsidR="0064256D">
        <w:rPr>
          <w:sz w:val="18"/>
          <w:szCs w:val="18"/>
          <w:lang w:val="en-CA"/>
        </w:rPr>
        <w:t>D2</w:t>
      </w:r>
      <w:r w:rsidR="0064256D">
        <w:rPr>
          <w:rFonts w:hint="cs"/>
          <w:sz w:val="18"/>
          <w:szCs w:val="18"/>
          <w:rtl/>
          <w:lang w:val="en-CA" w:bidi="ar-EG"/>
        </w:rPr>
        <w:t xml:space="preserve"> </w:t>
      </w:r>
      <w:r w:rsidR="00B558D7">
        <w:rPr>
          <w:rFonts w:hint="cs"/>
          <w:sz w:val="18"/>
          <w:szCs w:val="18"/>
          <w:rtl/>
          <w:lang w:val="en-CA" w:bidi="ar-EG"/>
        </w:rPr>
        <w:t>ي</w:t>
      </w:r>
      <w:r w:rsidR="0064256D">
        <w:rPr>
          <w:rFonts w:hint="cs"/>
          <w:sz w:val="18"/>
          <w:szCs w:val="18"/>
          <w:rtl/>
          <w:lang w:val="en-CA" w:bidi="ar-EG"/>
        </w:rPr>
        <w:t xml:space="preserve">تألف من نواب </w:t>
      </w:r>
      <w:r w:rsidR="0064256D" w:rsidRPr="00324C95">
        <w:rPr>
          <w:rFonts w:hint="cs"/>
          <w:sz w:val="18"/>
          <w:szCs w:val="18"/>
          <w:rtl/>
        </w:rPr>
        <w:t>مديري</w:t>
      </w:r>
      <w:r w:rsidR="0064256D">
        <w:rPr>
          <w:rFonts w:hint="cs"/>
          <w:sz w:val="18"/>
          <w:szCs w:val="18"/>
          <w:rtl/>
          <w:lang w:val="en-CA" w:bidi="ar-EG"/>
        </w:rPr>
        <w:t xml:space="preserve"> المكاتب (مناصب </w:t>
      </w:r>
      <w:r w:rsidR="0064256D">
        <w:rPr>
          <w:sz w:val="18"/>
          <w:szCs w:val="18"/>
          <w:lang w:val="en-CA" w:bidi="ar-EG"/>
        </w:rPr>
        <w:t>D2</w:t>
      </w:r>
      <w:r w:rsidR="0064256D">
        <w:rPr>
          <w:rFonts w:hint="cs"/>
          <w:sz w:val="18"/>
          <w:szCs w:val="18"/>
          <w:rtl/>
          <w:lang w:val="en-CA" w:bidi="ar-EG"/>
        </w:rPr>
        <w:t>)</w:t>
      </w:r>
      <w:r w:rsidR="005221AA">
        <w:rPr>
          <w:rFonts w:hint="cs"/>
          <w:sz w:val="18"/>
          <w:szCs w:val="18"/>
          <w:rtl/>
          <w:lang w:val="en-CA" w:bidi="ar-EG"/>
        </w:rPr>
        <w:t xml:space="preserve"> ويرأسها نائب الأمين</w:t>
      </w:r>
      <w:r w:rsidR="00B558D7">
        <w:rPr>
          <w:rFonts w:hint="cs"/>
          <w:sz w:val="18"/>
          <w:szCs w:val="18"/>
          <w:rtl/>
          <w:lang w:val="en-CA" w:bidi="ar-EG"/>
        </w:rPr>
        <w:t>ة</w:t>
      </w:r>
      <w:r w:rsidR="005221AA">
        <w:rPr>
          <w:rFonts w:hint="cs"/>
          <w:sz w:val="18"/>
          <w:szCs w:val="18"/>
          <w:rtl/>
          <w:lang w:val="en-CA" w:bidi="ar-EG"/>
        </w:rPr>
        <w:t xml:space="preserve"> العام</w:t>
      </w:r>
      <w:r w:rsidR="00B558D7">
        <w:rPr>
          <w:rFonts w:hint="cs"/>
          <w:sz w:val="18"/>
          <w:szCs w:val="18"/>
          <w:rtl/>
          <w:lang w:val="en-CA" w:bidi="ar-EG"/>
        </w:rPr>
        <w:t>ة</w:t>
      </w:r>
      <w:r w:rsidR="005221AA">
        <w:rPr>
          <w:rFonts w:hint="cs"/>
          <w:sz w:val="18"/>
          <w:szCs w:val="18"/>
          <w:rtl/>
          <w:lang w:val="en-CA"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2431" w14:textId="77777777" w:rsidR="007B0AA0" w:rsidRDefault="00D13941" w:rsidP="007B0AA0">
    <w:pPr>
      <w:pStyle w:val="Header"/>
      <w:spacing w:before="120" w:after="240"/>
    </w:pPr>
    <w:r>
      <w:rPr>
        <w:noProof/>
      </w:rPr>
      <w:drawing>
        <wp:inline distT="0" distB="0" distL="0" distR="0" wp14:anchorId="7C2E7B9E" wp14:editId="1E495496">
          <wp:extent cx="1908000" cy="536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EF"/>
    <w:rsid w:val="000373A5"/>
    <w:rsid w:val="000641EF"/>
    <w:rsid w:val="0006468A"/>
    <w:rsid w:val="00090574"/>
    <w:rsid w:val="000933EF"/>
    <w:rsid w:val="000C1C0E"/>
    <w:rsid w:val="000C548A"/>
    <w:rsid w:val="000F3D58"/>
    <w:rsid w:val="001411A1"/>
    <w:rsid w:val="00143461"/>
    <w:rsid w:val="00166B8B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826DE"/>
    <w:rsid w:val="00290728"/>
    <w:rsid w:val="002978F4"/>
    <w:rsid w:val="002B028D"/>
    <w:rsid w:val="002E6541"/>
    <w:rsid w:val="00324C95"/>
    <w:rsid w:val="00334924"/>
    <w:rsid w:val="003409BC"/>
    <w:rsid w:val="00357185"/>
    <w:rsid w:val="00383829"/>
    <w:rsid w:val="003C7CF3"/>
    <w:rsid w:val="003D6E70"/>
    <w:rsid w:val="003E2273"/>
    <w:rsid w:val="003F4B29"/>
    <w:rsid w:val="003F65F0"/>
    <w:rsid w:val="0042686F"/>
    <w:rsid w:val="004317D8"/>
    <w:rsid w:val="00434183"/>
    <w:rsid w:val="00441FF2"/>
    <w:rsid w:val="00443869"/>
    <w:rsid w:val="00447F32"/>
    <w:rsid w:val="004B7334"/>
    <w:rsid w:val="004E11DC"/>
    <w:rsid w:val="00514EB4"/>
    <w:rsid w:val="005221AA"/>
    <w:rsid w:val="00525DDD"/>
    <w:rsid w:val="005409AC"/>
    <w:rsid w:val="005523F3"/>
    <w:rsid w:val="0055516A"/>
    <w:rsid w:val="0058491B"/>
    <w:rsid w:val="00592EA5"/>
    <w:rsid w:val="005A1E85"/>
    <w:rsid w:val="005A3170"/>
    <w:rsid w:val="005A6416"/>
    <w:rsid w:val="005D6DCD"/>
    <w:rsid w:val="0064256D"/>
    <w:rsid w:val="0064543C"/>
    <w:rsid w:val="00677396"/>
    <w:rsid w:val="0069200F"/>
    <w:rsid w:val="006A65CB"/>
    <w:rsid w:val="006C3242"/>
    <w:rsid w:val="006C7CC0"/>
    <w:rsid w:val="006D2709"/>
    <w:rsid w:val="006F63F7"/>
    <w:rsid w:val="007025C7"/>
    <w:rsid w:val="00706D7A"/>
    <w:rsid w:val="00722F0D"/>
    <w:rsid w:val="00743DB8"/>
    <w:rsid w:val="0074420E"/>
    <w:rsid w:val="00750D58"/>
    <w:rsid w:val="00783E26"/>
    <w:rsid w:val="00794EDB"/>
    <w:rsid w:val="007A4C81"/>
    <w:rsid w:val="007B0AA0"/>
    <w:rsid w:val="007C3BC7"/>
    <w:rsid w:val="007C3BCD"/>
    <w:rsid w:val="007D06E0"/>
    <w:rsid w:val="007D46F4"/>
    <w:rsid w:val="007D4ACF"/>
    <w:rsid w:val="007F0787"/>
    <w:rsid w:val="00810B7B"/>
    <w:rsid w:val="0082358A"/>
    <w:rsid w:val="008235CD"/>
    <w:rsid w:val="008247DE"/>
    <w:rsid w:val="008304C1"/>
    <w:rsid w:val="008339C0"/>
    <w:rsid w:val="00840B10"/>
    <w:rsid w:val="008513CB"/>
    <w:rsid w:val="008A7F84"/>
    <w:rsid w:val="008D697C"/>
    <w:rsid w:val="009075EA"/>
    <w:rsid w:val="0091702E"/>
    <w:rsid w:val="00920651"/>
    <w:rsid w:val="00923B0C"/>
    <w:rsid w:val="0094021C"/>
    <w:rsid w:val="00952F86"/>
    <w:rsid w:val="0095571E"/>
    <w:rsid w:val="00982B28"/>
    <w:rsid w:val="009D313F"/>
    <w:rsid w:val="009E16BD"/>
    <w:rsid w:val="009E328F"/>
    <w:rsid w:val="00A47A5A"/>
    <w:rsid w:val="00A6683B"/>
    <w:rsid w:val="00A97F94"/>
    <w:rsid w:val="00AA7EA2"/>
    <w:rsid w:val="00AB684E"/>
    <w:rsid w:val="00B03099"/>
    <w:rsid w:val="00B05BC8"/>
    <w:rsid w:val="00B558D7"/>
    <w:rsid w:val="00B64B47"/>
    <w:rsid w:val="00B95654"/>
    <w:rsid w:val="00C002DE"/>
    <w:rsid w:val="00C15557"/>
    <w:rsid w:val="00C53BF8"/>
    <w:rsid w:val="00C5756C"/>
    <w:rsid w:val="00C66157"/>
    <w:rsid w:val="00C674FE"/>
    <w:rsid w:val="00C67501"/>
    <w:rsid w:val="00C7199E"/>
    <w:rsid w:val="00C75633"/>
    <w:rsid w:val="00CC40B9"/>
    <w:rsid w:val="00CD0AB0"/>
    <w:rsid w:val="00CE2EE1"/>
    <w:rsid w:val="00CE3349"/>
    <w:rsid w:val="00CE36E5"/>
    <w:rsid w:val="00CE492B"/>
    <w:rsid w:val="00CF27F5"/>
    <w:rsid w:val="00CF3FFD"/>
    <w:rsid w:val="00D10CCF"/>
    <w:rsid w:val="00D13941"/>
    <w:rsid w:val="00D63735"/>
    <w:rsid w:val="00D77D0F"/>
    <w:rsid w:val="00DA1CF0"/>
    <w:rsid w:val="00DC1E02"/>
    <w:rsid w:val="00DC24B4"/>
    <w:rsid w:val="00DC5FB0"/>
    <w:rsid w:val="00DE3D5C"/>
    <w:rsid w:val="00DF16DC"/>
    <w:rsid w:val="00E177AD"/>
    <w:rsid w:val="00E45211"/>
    <w:rsid w:val="00E473C5"/>
    <w:rsid w:val="00E61BE8"/>
    <w:rsid w:val="00E92863"/>
    <w:rsid w:val="00EB796D"/>
    <w:rsid w:val="00EC0AC8"/>
    <w:rsid w:val="00F058DC"/>
    <w:rsid w:val="00F05C59"/>
    <w:rsid w:val="00F24FC4"/>
    <w:rsid w:val="00F2676C"/>
    <w:rsid w:val="00F363FE"/>
    <w:rsid w:val="00F50E3F"/>
    <w:rsid w:val="00F84366"/>
    <w:rsid w:val="00F85089"/>
    <w:rsid w:val="00F974C5"/>
    <w:rsid w:val="00FA6F46"/>
    <w:rsid w:val="00FC4592"/>
    <w:rsid w:val="00FC45A0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B17D"/>
  <w15:chartTrackingRefBased/>
  <w15:docId w15:val="{A0DA590D-4036-4857-BE81-73DC1AD3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41E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F3D58"/>
  </w:style>
  <w:style w:type="character" w:styleId="FollowedHyperlink">
    <w:name w:val="FollowedHyperlink"/>
    <w:basedOn w:val="DefaultParagraphFont"/>
    <w:uiPriority w:val="99"/>
    <w:semiHidden/>
    <w:unhideWhenUsed/>
    <w:rsid w:val="00794E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071-A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general-secretariat/Pages/ISCG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general-secretariat/Pages/intersectoral-coordination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en/council/Documents/basic-texts-2023/DEC-005-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191-A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en/council/Pages/mcg.aspx" TargetMode="External"/><Relationship Id="rId2" Type="http://schemas.openxmlformats.org/officeDocument/2006/relationships/hyperlink" Target="https://www.itu.int/pub/S-CONF-PLEN-2022" TargetMode="External"/><Relationship Id="rId1" Type="http://schemas.openxmlformats.org/officeDocument/2006/relationships/hyperlink" Target="https://www.itu.int/en/council/Pages/coc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for the coordination of efforts among the three Sectors of the Union</dc:title>
  <dc:subject>Council 2023</dc:subject>
  <dc:creator>Arabic_GE</dc:creator>
  <cp:keywords>C2023, C23, Council-23</cp:keywords>
  <dc:description/>
  <cp:lastModifiedBy>Xue, Kun</cp:lastModifiedBy>
  <cp:revision>6</cp:revision>
  <dcterms:created xsi:type="dcterms:W3CDTF">2023-07-02T20:16:00Z</dcterms:created>
  <dcterms:modified xsi:type="dcterms:W3CDTF">2023-07-02T20:19:00Z</dcterms:modified>
</cp:coreProperties>
</file>