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C3342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3155EFAB" w:rsidR="00AD3606" w:rsidRPr="007C3342" w:rsidRDefault="00BA7C81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2707636"/>
            <w:r>
              <w:rPr>
                <w:rFonts w:hint="eastAsia"/>
                <w:b/>
                <w:lang w:eastAsia="zh-CN"/>
              </w:rPr>
              <w:t>议项：</w:t>
            </w:r>
            <w:r w:rsidR="00FE5F64" w:rsidRPr="007C3342">
              <w:rPr>
                <w:rFonts w:eastAsia="Times New Roman"/>
                <w:b/>
              </w:rPr>
              <w:t>ADM 1</w:t>
            </w:r>
          </w:p>
        </w:tc>
        <w:tc>
          <w:tcPr>
            <w:tcW w:w="5245" w:type="dxa"/>
          </w:tcPr>
          <w:p w14:paraId="2F0CB53A" w14:textId="43C8BEC3" w:rsidR="00AD3606" w:rsidRPr="007C3342" w:rsidRDefault="00BA7C8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 w:rsidR="00AD3606" w:rsidRPr="007C3342">
              <w:rPr>
                <w:b/>
              </w:rPr>
              <w:t xml:space="preserve"> C23/</w:t>
            </w:r>
            <w:r w:rsidR="00252ACA" w:rsidRPr="007C3342">
              <w:rPr>
                <w:b/>
              </w:rPr>
              <w:t>26</w:t>
            </w:r>
            <w:r w:rsidR="00AD3606" w:rsidRPr="007C3342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7C3342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7C334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1026DF8E" w:rsidR="00AD3606" w:rsidRPr="007C3342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C3342">
              <w:rPr>
                <w:b/>
              </w:rPr>
              <w:t>2023</w:t>
            </w:r>
            <w:r w:rsidR="00BA7C81">
              <w:rPr>
                <w:rFonts w:hint="eastAsia"/>
                <w:b/>
                <w:lang w:eastAsia="zh-CN"/>
              </w:rPr>
              <w:t>年</w:t>
            </w:r>
            <w:r w:rsidR="00BA7C81">
              <w:rPr>
                <w:rFonts w:hint="eastAsia"/>
                <w:b/>
                <w:lang w:eastAsia="zh-CN"/>
              </w:rPr>
              <w:t>5</w:t>
            </w:r>
            <w:r w:rsidR="00BA7C81">
              <w:rPr>
                <w:rFonts w:hint="eastAsia"/>
                <w:b/>
                <w:lang w:eastAsia="zh-CN"/>
              </w:rPr>
              <w:t>月</w:t>
            </w:r>
            <w:r w:rsidR="00BA7C81">
              <w:rPr>
                <w:rFonts w:hint="eastAsia"/>
                <w:b/>
                <w:lang w:eastAsia="zh-CN"/>
              </w:rPr>
              <w:t>1</w:t>
            </w:r>
            <w:r w:rsidR="00BA7C81">
              <w:rPr>
                <w:b/>
                <w:lang w:eastAsia="zh-CN"/>
              </w:rPr>
              <w:t>6</w:t>
            </w:r>
            <w:r w:rsidR="00BA7C81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7C3342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7C334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3AC685B" w14:textId="56A26BE4" w:rsidR="00AD3606" w:rsidRPr="007C3342" w:rsidRDefault="00BA7C81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7C3342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7C3342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7C3342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7C3342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22AA6C91" w:rsidR="00AD3606" w:rsidRPr="007C3342" w:rsidRDefault="00BA7C81" w:rsidP="0038589D">
            <w:pPr>
              <w:pStyle w:val="Source"/>
              <w:framePr w:hSpace="0" w:wrap="auto" w:vAnchor="margin" w:hAnchor="text" w:xAlign="left" w:yAlign="inline"/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AD3606" w:rsidRPr="007C3342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412A76F6" w:rsidR="00AD3606" w:rsidRPr="007C3342" w:rsidRDefault="00252ACA" w:rsidP="0038589D">
            <w:pPr>
              <w:pStyle w:val="Subtitle"/>
              <w:framePr w:hSpace="0" w:wrap="auto" w:xAlign="left" w:yAlign="inline"/>
              <w:rPr>
                <w:lang w:eastAsia="zh-CN"/>
              </w:rPr>
            </w:pPr>
            <w:bookmarkStart w:id="6" w:name="dtitle1" w:colFirst="0" w:colLast="0"/>
            <w:bookmarkEnd w:id="5"/>
            <w:r w:rsidRPr="007C3342">
              <w:rPr>
                <w:lang w:eastAsia="zh-CN"/>
              </w:rPr>
              <w:t>WTDC-22</w:t>
            </w:r>
            <w:r w:rsidR="00BA7C81">
              <w:rPr>
                <w:rFonts w:hint="eastAsia"/>
                <w:lang w:eastAsia="zh-CN"/>
              </w:rPr>
              <w:t>批准的区域性举措的财务影响</w:t>
            </w:r>
          </w:p>
        </w:tc>
      </w:tr>
      <w:tr w:rsidR="00AD3606" w:rsidRPr="007C3342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710B0C26" w:rsidR="00AD3606" w:rsidRPr="007C3342" w:rsidRDefault="00BA7C81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07BBC08" w14:textId="4FC2CAB3" w:rsidR="007E05EB" w:rsidRPr="007C3342" w:rsidRDefault="00554DD2" w:rsidP="007A0419">
            <w:pPr>
              <w:spacing w:before="60"/>
              <w:ind w:firstLineChars="200" w:firstLine="480"/>
              <w:jc w:val="both"/>
              <w:rPr>
                <w:szCs w:val="24"/>
                <w:lang w:eastAsia="zh-CN"/>
              </w:rPr>
            </w:pPr>
            <w:r w:rsidRPr="00554DD2">
              <w:rPr>
                <w:rFonts w:hint="eastAsia"/>
                <w:szCs w:val="24"/>
                <w:lang w:eastAsia="zh-CN"/>
              </w:rPr>
              <w:t>2022</w:t>
            </w:r>
            <w:r w:rsidRPr="00554DD2">
              <w:rPr>
                <w:rFonts w:hint="eastAsia"/>
                <w:szCs w:val="24"/>
                <w:lang w:eastAsia="zh-CN"/>
              </w:rPr>
              <w:t>年</w:t>
            </w:r>
            <w:r w:rsidRPr="00554DD2">
              <w:rPr>
                <w:rFonts w:hint="eastAsia"/>
                <w:szCs w:val="24"/>
                <w:lang w:eastAsia="zh-CN"/>
              </w:rPr>
              <w:t>6</w:t>
            </w:r>
            <w:r w:rsidRPr="00554DD2">
              <w:rPr>
                <w:rFonts w:hint="eastAsia"/>
                <w:szCs w:val="24"/>
                <w:lang w:eastAsia="zh-CN"/>
              </w:rPr>
              <w:t>月</w:t>
            </w:r>
            <w:r w:rsidRPr="00554DD2">
              <w:rPr>
                <w:rFonts w:hint="eastAsia"/>
                <w:szCs w:val="24"/>
                <w:lang w:eastAsia="zh-CN"/>
              </w:rPr>
              <w:t>6</w:t>
            </w:r>
            <w:r w:rsidRPr="00554DD2">
              <w:rPr>
                <w:rFonts w:hint="eastAsia"/>
                <w:szCs w:val="24"/>
                <w:lang w:eastAsia="zh-CN"/>
              </w:rPr>
              <w:t>日至</w:t>
            </w:r>
            <w:r w:rsidRPr="00554DD2">
              <w:rPr>
                <w:rFonts w:hint="eastAsia"/>
                <w:szCs w:val="24"/>
                <w:lang w:eastAsia="zh-CN"/>
              </w:rPr>
              <w:t>16</w:t>
            </w:r>
            <w:r w:rsidRPr="00554DD2">
              <w:rPr>
                <w:rFonts w:hint="eastAsia"/>
                <w:szCs w:val="24"/>
                <w:lang w:eastAsia="zh-CN"/>
              </w:rPr>
              <w:t>日在卢旺达基加利举</w:t>
            </w:r>
            <w:r>
              <w:rPr>
                <w:rFonts w:hint="eastAsia"/>
                <w:szCs w:val="24"/>
                <w:lang w:eastAsia="zh-CN"/>
              </w:rPr>
              <w:t>办</w:t>
            </w:r>
            <w:r w:rsidRPr="00554DD2">
              <w:rPr>
                <w:rFonts w:hint="eastAsia"/>
                <w:szCs w:val="24"/>
                <w:lang w:eastAsia="zh-CN"/>
              </w:rPr>
              <w:t>的世界电信发展</w:t>
            </w:r>
            <w:r>
              <w:rPr>
                <w:rFonts w:hint="eastAsia"/>
                <w:szCs w:val="24"/>
                <w:lang w:eastAsia="zh-CN"/>
              </w:rPr>
              <w:t>大</w:t>
            </w:r>
            <w:r w:rsidRPr="00554DD2">
              <w:rPr>
                <w:rFonts w:hint="eastAsia"/>
                <w:szCs w:val="24"/>
                <w:lang w:eastAsia="zh-CN"/>
              </w:rPr>
              <w:t>会</w:t>
            </w:r>
            <w:r>
              <w:rPr>
                <w:rFonts w:hint="eastAsia"/>
                <w:szCs w:val="24"/>
                <w:lang w:eastAsia="zh-CN"/>
              </w:rPr>
              <w:t>（</w:t>
            </w:r>
            <w:r w:rsidRPr="00554DD2">
              <w:rPr>
                <w:rFonts w:hint="eastAsia"/>
                <w:szCs w:val="24"/>
                <w:lang w:eastAsia="zh-CN"/>
              </w:rPr>
              <w:t>2022</w:t>
            </w:r>
            <w:r w:rsidRPr="00554DD2">
              <w:rPr>
                <w:rFonts w:hint="eastAsia"/>
                <w:szCs w:val="24"/>
                <w:lang w:eastAsia="zh-CN"/>
              </w:rPr>
              <w:t>年，基加利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554DD2">
              <w:rPr>
                <w:rFonts w:hint="eastAsia"/>
                <w:szCs w:val="24"/>
                <w:lang w:eastAsia="zh-CN"/>
              </w:rPr>
              <w:t>通过了《基加利宣言》和《基加利行动计划》，包括分布在</w:t>
            </w:r>
            <w:r w:rsidRPr="00554DD2">
              <w:rPr>
                <w:rFonts w:hint="eastAsia"/>
                <w:szCs w:val="24"/>
                <w:lang w:eastAsia="zh-CN"/>
              </w:rPr>
              <w:t>ITU-D</w:t>
            </w:r>
            <w:r w:rsidRPr="00554DD2">
              <w:rPr>
                <w:rFonts w:hint="eastAsia"/>
                <w:szCs w:val="24"/>
                <w:lang w:eastAsia="zh-CN"/>
              </w:rPr>
              <w:t>六个区域的</w:t>
            </w:r>
            <w:r w:rsidRPr="00554DD2">
              <w:rPr>
                <w:rFonts w:hint="eastAsia"/>
                <w:szCs w:val="24"/>
                <w:lang w:eastAsia="zh-CN"/>
              </w:rPr>
              <w:t>28</w:t>
            </w:r>
            <w:r w:rsidRPr="00554DD2">
              <w:rPr>
                <w:rFonts w:hint="eastAsia"/>
                <w:szCs w:val="24"/>
                <w:lang w:eastAsia="zh-CN"/>
              </w:rPr>
              <w:t>项区域</w:t>
            </w:r>
            <w:r>
              <w:rPr>
                <w:rFonts w:hint="eastAsia"/>
                <w:szCs w:val="24"/>
                <w:lang w:eastAsia="zh-CN"/>
              </w:rPr>
              <w:t>性举措（</w:t>
            </w:r>
            <w:r>
              <w:rPr>
                <w:rFonts w:hint="eastAsia"/>
                <w:szCs w:val="24"/>
                <w:lang w:eastAsia="zh-CN"/>
              </w:rPr>
              <w:t>RI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Pr="00554DD2">
              <w:rPr>
                <w:rFonts w:hint="eastAsia"/>
                <w:szCs w:val="24"/>
                <w:lang w:eastAsia="zh-CN"/>
              </w:rPr>
              <w:t>。</w:t>
            </w:r>
          </w:p>
          <w:p w14:paraId="1DD83EC1" w14:textId="6B8FF29B" w:rsidR="00DA6AC7" w:rsidRPr="007C3342" w:rsidRDefault="00554DD2" w:rsidP="007A0419">
            <w:pPr>
              <w:spacing w:before="60"/>
              <w:ind w:firstLineChars="200" w:firstLine="480"/>
              <w:jc w:val="both"/>
              <w:rPr>
                <w:lang w:eastAsia="zh-CN"/>
              </w:rPr>
            </w:pPr>
            <w:r w:rsidRPr="00554DD2">
              <w:rPr>
                <w:rFonts w:hint="eastAsia"/>
                <w:lang w:eastAsia="zh-CN"/>
              </w:rPr>
              <w:t>根据</w:t>
            </w:r>
            <w:r>
              <w:rPr>
                <w:rFonts w:hint="eastAsia"/>
                <w:lang w:eastAsia="zh-CN"/>
              </w:rPr>
              <w:t>电信发展局（</w:t>
            </w:r>
            <w:r w:rsidRPr="00554DD2">
              <w:rPr>
                <w:rFonts w:hint="eastAsia"/>
                <w:lang w:eastAsia="zh-CN"/>
              </w:rPr>
              <w:t>BDT</w:t>
            </w:r>
            <w:r>
              <w:rPr>
                <w:rFonts w:hint="eastAsia"/>
                <w:lang w:eastAsia="zh-CN"/>
              </w:rPr>
              <w:t>）</w:t>
            </w:r>
            <w:r w:rsidRPr="00554DD2">
              <w:rPr>
                <w:rFonts w:hint="eastAsia"/>
                <w:lang w:eastAsia="zh-CN"/>
              </w:rPr>
              <w:t>的评估，全面实施这些区域</w:t>
            </w:r>
            <w:r>
              <w:rPr>
                <w:rFonts w:hint="eastAsia"/>
                <w:lang w:eastAsia="zh-CN"/>
              </w:rPr>
              <w:t>性</w:t>
            </w:r>
            <w:r w:rsidRPr="00554DD2">
              <w:rPr>
                <w:rFonts w:hint="eastAsia"/>
                <w:lang w:eastAsia="zh-CN"/>
              </w:rPr>
              <w:t>举措将需要大量资金，而这又需要国际电联通过资源</w:t>
            </w:r>
            <w:r>
              <w:rPr>
                <w:rFonts w:hint="eastAsia"/>
                <w:lang w:eastAsia="zh-CN"/>
              </w:rPr>
              <w:t>筹措</w:t>
            </w:r>
            <w:r w:rsidRPr="00554DD2">
              <w:rPr>
                <w:rFonts w:hint="eastAsia"/>
                <w:lang w:eastAsia="zh-CN"/>
              </w:rPr>
              <w:t>和其他努力来筹集。</w:t>
            </w:r>
          </w:p>
          <w:p w14:paraId="52A6417F" w14:textId="3F6FEA2E" w:rsidR="0024770D" w:rsidRPr="007C3342" w:rsidRDefault="00554DD2" w:rsidP="007A0419">
            <w:pPr>
              <w:spacing w:before="60"/>
              <w:ind w:firstLineChars="200" w:firstLine="480"/>
              <w:jc w:val="both"/>
              <w:rPr>
                <w:lang w:eastAsia="zh-CN"/>
              </w:rPr>
            </w:pPr>
            <w:r w:rsidRPr="00554DD2">
              <w:rPr>
                <w:rFonts w:hint="eastAsia"/>
                <w:lang w:eastAsia="zh-CN"/>
              </w:rPr>
              <w:t>在上一周期开始时，世界电信发展</w:t>
            </w:r>
            <w:r w:rsidR="00135983">
              <w:rPr>
                <w:rFonts w:hint="eastAsia"/>
                <w:lang w:eastAsia="zh-CN"/>
              </w:rPr>
              <w:t>大</w:t>
            </w:r>
            <w:r w:rsidRPr="00554DD2">
              <w:rPr>
                <w:rFonts w:hint="eastAsia"/>
                <w:lang w:eastAsia="zh-CN"/>
              </w:rPr>
              <w:t>会</w:t>
            </w:r>
            <w:r w:rsidR="00135983">
              <w:rPr>
                <w:rFonts w:hint="eastAsia"/>
                <w:lang w:eastAsia="zh-CN"/>
              </w:rPr>
              <w:t>（</w:t>
            </w:r>
            <w:r w:rsidRPr="00554DD2">
              <w:rPr>
                <w:rFonts w:hint="eastAsia"/>
                <w:lang w:eastAsia="zh-CN"/>
              </w:rPr>
              <w:t>2017</w:t>
            </w:r>
            <w:r w:rsidRPr="00554DD2">
              <w:rPr>
                <w:rFonts w:hint="eastAsia"/>
                <w:lang w:eastAsia="zh-CN"/>
              </w:rPr>
              <w:t>年，布宜诺斯艾利斯</w:t>
            </w:r>
            <w:r w:rsidR="00135983">
              <w:rPr>
                <w:rFonts w:hint="eastAsia"/>
                <w:lang w:eastAsia="zh-CN"/>
              </w:rPr>
              <w:t>）</w:t>
            </w:r>
            <w:r w:rsidRPr="00554DD2">
              <w:rPr>
                <w:rFonts w:hint="eastAsia"/>
                <w:lang w:eastAsia="zh-CN"/>
              </w:rPr>
              <w:t>建议为每个区域</w:t>
            </w:r>
            <w:r w:rsidR="00135983">
              <w:rPr>
                <w:rFonts w:hint="eastAsia"/>
                <w:lang w:eastAsia="zh-CN"/>
              </w:rPr>
              <w:t>性举措</w:t>
            </w:r>
            <w:r w:rsidRPr="00554DD2">
              <w:rPr>
                <w:rFonts w:hint="eastAsia"/>
                <w:lang w:eastAsia="zh-CN"/>
              </w:rPr>
              <w:t>拨款</w:t>
            </w:r>
            <w:r w:rsidRPr="00554DD2">
              <w:rPr>
                <w:rFonts w:hint="eastAsia"/>
                <w:lang w:eastAsia="zh-CN"/>
              </w:rPr>
              <w:t>100</w:t>
            </w:r>
            <w:r w:rsidRPr="00554DD2">
              <w:rPr>
                <w:rFonts w:hint="eastAsia"/>
                <w:lang w:eastAsia="zh-CN"/>
              </w:rPr>
              <w:t>万瑞士法郎，以确保国际电联有足够的资金参与伙伴关系和其他合作努力，从而确保这些区域</w:t>
            </w:r>
            <w:r w:rsidR="00135983">
              <w:rPr>
                <w:rFonts w:hint="eastAsia"/>
                <w:lang w:eastAsia="zh-CN"/>
              </w:rPr>
              <w:t>性举措得到</w:t>
            </w:r>
            <w:r w:rsidRPr="00554DD2">
              <w:rPr>
                <w:rFonts w:hint="eastAsia"/>
                <w:lang w:eastAsia="zh-CN"/>
              </w:rPr>
              <w:t>有效和全面</w:t>
            </w:r>
            <w:r w:rsidR="00135983">
              <w:rPr>
                <w:rFonts w:hint="eastAsia"/>
                <w:lang w:eastAsia="zh-CN"/>
              </w:rPr>
              <w:t>的</w:t>
            </w:r>
            <w:r w:rsidRPr="00554DD2">
              <w:rPr>
                <w:rFonts w:hint="eastAsia"/>
                <w:lang w:eastAsia="zh-CN"/>
              </w:rPr>
              <w:t>实施。结果，没有为此目的分配财</w:t>
            </w:r>
            <w:r w:rsidR="00135983">
              <w:rPr>
                <w:rFonts w:hint="eastAsia"/>
                <w:lang w:eastAsia="zh-CN"/>
              </w:rPr>
              <w:t>务</w:t>
            </w:r>
            <w:r w:rsidRPr="00554DD2">
              <w:rPr>
                <w:rFonts w:hint="eastAsia"/>
                <w:lang w:eastAsia="zh-CN"/>
              </w:rPr>
              <w:t>资源。相反，在</w:t>
            </w:r>
            <w:r w:rsidRPr="00554DD2">
              <w:rPr>
                <w:rFonts w:hint="eastAsia"/>
                <w:lang w:eastAsia="zh-CN"/>
              </w:rPr>
              <w:t>WTDC-17</w:t>
            </w:r>
            <w:r w:rsidRPr="00554DD2">
              <w:rPr>
                <w:rFonts w:hint="eastAsia"/>
                <w:lang w:eastAsia="zh-CN"/>
              </w:rPr>
              <w:t>通过区域</w:t>
            </w:r>
            <w:r w:rsidR="00135983">
              <w:rPr>
                <w:rFonts w:hint="eastAsia"/>
                <w:lang w:eastAsia="zh-CN"/>
              </w:rPr>
              <w:t>性举措</w:t>
            </w:r>
            <w:r w:rsidRPr="00554DD2">
              <w:rPr>
                <w:rFonts w:hint="eastAsia"/>
                <w:lang w:eastAsia="zh-CN"/>
              </w:rPr>
              <w:t>后，国际电联理事会在其</w:t>
            </w:r>
            <w:r w:rsidRPr="00554DD2">
              <w:rPr>
                <w:rFonts w:hint="eastAsia"/>
                <w:lang w:eastAsia="zh-CN"/>
              </w:rPr>
              <w:t>2018</w:t>
            </w:r>
            <w:r w:rsidRPr="00554DD2">
              <w:rPr>
                <w:rFonts w:hint="eastAsia"/>
                <w:lang w:eastAsia="zh-CN"/>
              </w:rPr>
              <w:t>年</w:t>
            </w:r>
            <w:r w:rsidR="00135983">
              <w:rPr>
                <w:rFonts w:hint="eastAsia"/>
                <w:lang w:eastAsia="zh-CN"/>
              </w:rPr>
              <w:t>会议</w:t>
            </w:r>
            <w:r w:rsidRPr="00554DD2">
              <w:rPr>
                <w:rFonts w:hint="eastAsia"/>
                <w:lang w:eastAsia="zh-CN"/>
              </w:rPr>
              <w:t>上划拨了</w:t>
            </w:r>
            <w:r w:rsidR="00135983">
              <w:rPr>
                <w:rFonts w:hint="eastAsia"/>
                <w:lang w:eastAsia="zh-CN"/>
              </w:rPr>
              <w:t>一笔总额</w:t>
            </w:r>
            <w:r w:rsidRPr="00554DD2">
              <w:rPr>
                <w:rFonts w:hint="eastAsia"/>
                <w:lang w:eastAsia="zh-CN"/>
              </w:rPr>
              <w:t>500</w:t>
            </w:r>
            <w:r w:rsidRPr="00554DD2">
              <w:rPr>
                <w:rFonts w:hint="eastAsia"/>
                <w:lang w:eastAsia="zh-CN"/>
              </w:rPr>
              <w:t>万瑞士法郎</w:t>
            </w:r>
            <w:r w:rsidR="00135983">
              <w:rPr>
                <w:rFonts w:hint="eastAsia"/>
                <w:lang w:eastAsia="zh-CN"/>
              </w:rPr>
              <w:t>的资金</w:t>
            </w:r>
            <w:r w:rsidRPr="00554DD2">
              <w:rPr>
                <w:rFonts w:hint="eastAsia"/>
                <w:lang w:eastAsia="zh-CN"/>
              </w:rPr>
              <w:t>作为</w:t>
            </w:r>
            <w:r w:rsidRPr="00554DD2">
              <w:rPr>
                <w:rFonts w:hint="eastAsia"/>
                <w:lang w:eastAsia="zh-CN"/>
              </w:rPr>
              <w:t>2018-2021</w:t>
            </w:r>
            <w:r w:rsidRPr="00554DD2">
              <w:rPr>
                <w:rFonts w:hint="eastAsia"/>
                <w:lang w:eastAsia="zh-CN"/>
              </w:rPr>
              <w:t>年期的种子资金。</w:t>
            </w:r>
          </w:p>
          <w:p w14:paraId="65A3D015" w14:textId="3D777364" w:rsidR="007E05EB" w:rsidRPr="007C3342" w:rsidRDefault="00554DD2" w:rsidP="007A0419">
            <w:pPr>
              <w:spacing w:before="60"/>
              <w:ind w:firstLineChars="200" w:firstLine="480"/>
              <w:jc w:val="both"/>
              <w:rPr>
                <w:lang w:eastAsia="zh-CN"/>
              </w:rPr>
            </w:pPr>
            <w:r w:rsidRPr="00554DD2">
              <w:rPr>
                <w:rFonts w:hint="eastAsia"/>
                <w:lang w:eastAsia="zh-CN"/>
              </w:rPr>
              <w:t>本文件概述了</w:t>
            </w:r>
            <w:r w:rsidRPr="00554DD2">
              <w:rPr>
                <w:rFonts w:hint="eastAsia"/>
                <w:lang w:eastAsia="zh-CN"/>
              </w:rPr>
              <w:t>WTDC-22</w:t>
            </w:r>
            <w:r w:rsidRPr="00554DD2">
              <w:rPr>
                <w:rFonts w:hint="eastAsia"/>
                <w:lang w:eastAsia="zh-CN"/>
              </w:rPr>
              <w:t>通过的</w:t>
            </w:r>
            <w:r w:rsidR="00135983">
              <w:rPr>
                <w:rFonts w:hint="eastAsia"/>
                <w:lang w:eastAsia="zh-CN"/>
              </w:rPr>
              <w:t>各项区域性举措</w:t>
            </w:r>
            <w:r w:rsidRPr="00554DD2">
              <w:rPr>
                <w:rFonts w:hint="eastAsia"/>
                <w:lang w:eastAsia="zh-CN"/>
              </w:rPr>
              <w:t>，以及</w:t>
            </w:r>
            <w:r w:rsidRPr="00554DD2">
              <w:rPr>
                <w:rFonts w:hint="eastAsia"/>
                <w:lang w:eastAsia="zh-CN"/>
              </w:rPr>
              <w:t>BDT</w:t>
            </w:r>
            <w:r w:rsidRPr="00554DD2">
              <w:rPr>
                <w:rFonts w:hint="eastAsia"/>
                <w:lang w:eastAsia="zh-CN"/>
              </w:rPr>
              <w:t>对全面实施</w:t>
            </w:r>
            <w:r w:rsidR="00135983">
              <w:rPr>
                <w:rFonts w:hint="eastAsia"/>
                <w:lang w:eastAsia="zh-CN"/>
              </w:rPr>
              <w:t>这些区域性举措</w:t>
            </w:r>
            <w:r w:rsidRPr="00554DD2">
              <w:rPr>
                <w:rFonts w:hint="eastAsia"/>
                <w:lang w:eastAsia="zh-CN"/>
              </w:rPr>
              <w:t>需</w:t>
            </w:r>
            <w:r w:rsidR="00135983">
              <w:rPr>
                <w:rFonts w:hint="eastAsia"/>
                <w:lang w:eastAsia="zh-CN"/>
              </w:rPr>
              <w:t>要的财务资源进行</w:t>
            </w:r>
            <w:r w:rsidRPr="00554DD2">
              <w:rPr>
                <w:rFonts w:hint="eastAsia"/>
                <w:lang w:eastAsia="zh-CN"/>
              </w:rPr>
              <w:t>的评估。</w:t>
            </w:r>
          </w:p>
          <w:p w14:paraId="45B1495A" w14:textId="7086F4E8" w:rsidR="00AD3606" w:rsidRPr="007C3342" w:rsidRDefault="00BA7C81" w:rsidP="0038589D">
            <w:pPr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D57EDF8" w14:textId="1A3E7985" w:rsidR="00AD3606" w:rsidRPr="007C3342" w:rsidRDefault="00554DD2" w:rsidP="007A0419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请理事会</w:t>
            </w:r>
            <w:r w:rsidRPr="00554DD2">
              <w:rPr>
                <w:rFonts w:hint="eastAsia"/>
                <w:b/>
                <w:bCs/>
                <w:lang w:eastAsia="zh-CN"/>
              </w:rPr>
              <w:t>审议</w:t>
            </w:r>
            <w:r>
              <w:rPr>
                <w:rFonts w:hint="eastAsia"/>
                <w:lang w:eastAsia="zh-CN"/>
              </w:rPr>
              <w:t>本文件。</w:t>
            </w:r>
          </w:p>
          <w:p w14:paraId="4F74F7E6" w14:textId="1C54E1E7" w:rsidR="00252ACA" w:rsidRPr="007C3342" w:rsidRDefault="00BA7C81" w:rsidP="0038589D">
            <w:pPr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《战略规划》相关链接</w:t>
            </w:r>
            <w:r w:rsidR="00EF6C29" w:rsidRPr="007C3342">
              <w:rPr>
                <w:b/>
                <w:bCs/>
                <w:sz w:val="26"/>
                <w:szCs w:val="26"/>
                <w:lang w:eastAsia="zh-CN"/>
              </w:rPr>
              <w:t xml:space="preserve">: </w:t>
            </w:r>
          </w:p>
          <w:p w14:paraId="503749D7" w14:textId="17A6E689" w:rsidR="00F16BAB" w:rsidRPr="007C3342" w:rsidRDefault="00554DD2" w:rsidP="007A0419">
            <w:pPr>
              <w:spacing w:before="160"/>
              <w:ind w:firstLineChars="200" w:firstLine="48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lang w:eastAsia="zh-CN"/>
              </w:rPr>
              <w:t>所有主题重点；区域代表性</w:t>
            </w:r>
          </w:p>
          <w:p w14:paraId="672CC2FD" w14:textId="04CFA152" w:rsidR="003B6827" w:rsidRDefault="00BA7C81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74189BBD" w14:textId="3ECBC9B2" w:rsidR="00F16BAB" w:rsidRPr="0038589D" w:rsidRDefault="00FF7ABC" w:rsidP="007A0419">
            <w:pPr>
              <w:spacing w:before="160"/>
              <w:ind w:firstLineChars="200" w:firstLine="480"/>
              <w:rPr>
                <w:szCs w:val="24"/>
                <w:lang w:eastAsia="zh-CN"/>
              </w:rPr>
            </w:pPr>
            <w:r w:rsidRPr="0038589D">
              <w:rPr>
                <w:szCs w:val="24"/>
                <w:lang w:eastAsia="zh-CN"/>
              </w:rPr>
              <w:t>56</w:t>
            </w:r>
            <w:r w:rsidR="00135983">
              <w:rPr>
                <w:szCs w:val="24"/>
                <w:lang w:eastAsia="zh-CN"/>
              </w:rPr>
              <w:t>0</w:t>
            </w:r>
            <w:r w:rsidR="00135983">
              <w:rPr>
                <w:rFonts w:hint="eastAsia"/>
                <w:szCs w:val="24"/>
                <w:lang w:eastAsia="zh-CN"/>
              </w:rPr>
              <w:t>万至</w:t>
            </w:r>
            <w:r w:rsidR="00135983">
              <w:rPr>
                <w:rFonts w:hint="eastAsia"/>
                <w:szCs w:val="24"/>
                <w:lang w:eastAsia="zh-CN"/>
              </w:rPr>
              <w:t>8</w:t>
            </w:r>
            <w:r w:rsidR="00135983">
              <w:rPr>
                <w:szCs w:val="24"/>
                <w:lang w:eastAsia="zh-CN"/>
              </w:rPr>
              <w:t>40</w:t>
            </w:r>
            <w:r w:rsidR="00135983">
              <w:rPr>
                <w:rFonts w:hint="eastAsia"/>
                <w:szCs w:val="24"/>
                <w:lang w:eastAsia="zh-CN"/>
              </w:rPr>
              <w:t>万瑞士法郎（</w:t>
            </w:r>
            <w:r w:rsidR="002805AE" w:rsidRPr="0038589D">
              <w:rPr>
                <w:szCs w:val="24"/>
                <w:lang w:eastAsia="zh-CN"/>
              </w:rPr>
              <w:t>BDT</w:t>
            </w:r>
            <w:r w:rsidR="00135983">
              <w:rPr>
                <w:rFonts w:hint="eastAsia"/>
                <w:szCs w:val="24"/>
                <w:lang w:eastAsia="zh-CN"/>
              </w:rPr>
              <w:t>对全面</w:t>
            </w:r>
            <w:r w:rsidR="00135983" w:rsidRPr="00135983">
              <w:rPr>
                <w:rFonts w:hint="eastAsia"/>
                <w:szCs w:val="24"/>
                <w:lang w:eastAsia="zh-CN"/>
              </w:rPr>
              <w:t>实施这些区域性举措需要的资源进行的评估</w:t>
            </w:r>
            <w:r w:rsidR="00135983">
              <w:rPr>
                <w:rFonts w:hint="eastAsia"/>
                <w:szCs w:val="24"/>
                <w:lang w:eastAsia="zh-CN"/>
              </w:rPr>
              <w:t>）</w:t>
            </w:r>
          </w:p>
          <w:p w14:paraId="6F1B8B4E" w14:textId="77777777" w:rsidR="00AD3606" w:rsidRPr="007C3342" w:rsidRDefault="00AD3606" w:rsidP="0038589D">
            <w:pPr>
              <w:rPr>
                <w:caps/>
                <w:sz w:val="22"/>
                <w:lang w:eastAsia="zh-CN"/>
              </w:rPr>
            </w:pPr>
            <w:r w:rsidRPr="007C3342">
              <w:rPr>
                <w:sz w:val="22"/>
                <w:lang w:eastAsia="zh-CN"/>
              </w:rPr>
              <w:t>__________________</w:t>
            </w:r>
          </w:p>
          <w:p w14:paraId="0EBC340A" w14:textId="2AAB3512" w:rsidR="00AD3606" w:rsidRPr="007C3342" w:rsidRDefault="00BA7C81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65250B1E" w14:textId="49F7572A" w:rsidR="00087549" w:rsidRPr="00135983" w:rsidRDefault="00D9131D" w:rsidP="0038589D">
            <w:pPr>
              <w:spacing w:after="120"/>
              <w:rPr>
                <w:rFonts w:eastAsia="STKaiti"/>
                <w:sz w:val="22"/>
                <w:szCs w:val="22"/>
                <w:lang w:eastAsia="zh-CN"/>
              </w:rPr>
            </w:pPr>
            <w:hyperlink r:id="rId11" w:history="1">
              <w:r w:rsidR="00135983" w:rsidRPr="00135983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世界电信发展大会（</w:t>
              </w:r>
              <w:r w:rsidR="00135983" w:rsidRPr="00135983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2022</w:t>
              </w:r>
              <w:r w:rsidR="00135983" w:rsidRPr="00135983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年</w:t>
              </w:r>
              <w:r w:rsidR="00135983" w:rsidRPr="00135983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，基加利）《最后报告》第三节</w:t>
              </w:r>
              <w:r w:rsidR="00135983" w:rsidRPr="00135983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 xml:space="preserve"> – </w:t>
              </w:r>
              <w:r w:rsidR="00135983" w:rsidRPr="00135983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区域性举措</w:t>
              </w:r>
            </w:hyperlink>
            <w:r w:rsidR="00135983" w:rsidRPr="00135983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；</w:t>
            </w:r>
            <w:hyperlink r:id="rId12" w:history="1">
              <w:r w:rsidR="00135983" w:rsidRPr="00D544A9">
                <w:rPr>
                  <w:rStyle w:val="Hyperlink"/>
                  <w:rFonts w:eastAsia="STKaiti" w:hint="eastAsia"/>
                  <w:sz w:val="22"/>
                  <w:szCs w:val="22"/>
                  <w:lang w:eastAsia="zh-CN"/>
                </w:rPr>
                <w:t>全权代表大会</w:t>
              </w:r>
              <w:r w:rsidR="00135983" w:rsidRPr="00D544A9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第</w:t>
              </w:r>
              <w:r w:rsidR="00135983" w:rsidRPr="00D544A9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25</w:t>
              </w:r>
              <w:r w:rsidR="00135983" w:rsidRPr="00D544A9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号决议（</w:t>
              </w:r>
              <w:r w:rsidR="00135983" w:rsidRPr="00D544A9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2022</w:t>
              </w:r>
              <w:r w:rsidR="00135983" w:rsidRPr="00D544A9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年，布加勒斯特，修订版）</w:t>
              </w:r>
            </w:hyperlink>
          </w:p>
        </w:tc>
      </w:tr>
    </w:tbl>
    <w:bookmarkEnd w:id="2"/>
    <w:bookmarkEnd w:id="6"/>
    <w:p w14:paraId="6E5FE15C" w14:textId="525240C9" w:rsidR="00B74CC0" w:rsidRPr="007A0419" w:rsidRDefault="007A0419" w:rsidP="007A0419">
      <w:pPr>
        <w:pStyle w:val="Heading1"/>
        <w:rPr>
          <w:bCs/>
          <w:szCs w:val="24"/>
          <w:lang w:eastAsia="zh-CN"/>
        </w:rPr>
      </w:pPr>
      <w:r w:rsidRPr="006F3A85">
        <w:rPr>
          <w:rFonts w:hint="eastAsia"/>
          <w:szCs w:val="24"/>
          <w:lang w:eastAsia="zh-CN"/>
        </w:rPr>
        <w:lastRenderedPageBreak/>
        <w:t>1</w:t>
      </w:r>
      <w:r w:rsidRPr="006F3A85">
        <w:rPr>
          <w:szCs w:val="24"/>
          <w:lang w:eastAsia="zh-CN"/>
        </w:rPr>
        <w:tab/>
      </w:r>
      <w:r w:rsidR="00BA7C81" w:rsidRPr="007A0419">
        <w:rPr>
          <w:rFonts w:hint="eastAsia"/>
          <w:bCs/>
          <w:szCs w:val="24"/>
          <w:lang w:eastAsia="zh-CN"/>
        </w:rPr>
        <w:t>引言</w:t>
      </w:r>
    </w:p>
    <w:p w14:paraId="6F556607" w14:textId="279FD372" w:rsidR="00B74CC0" w:rsidRPr="00BA7C81" w:rsidRDefault="00135983" w:rsidP="007A0419">
      <w:pPr>
        <w:ind w:firstLineChars="200" w:firstLine="480"/>
        <w:jc w:val="both"/>
        <w:rPr>
          <w:szCs w:val="24"/>
          <w:lang w:eastAsia="zh-CN"/>
        </w:rPr>
      </w:pPr>
      <w:r w:rsidRPr="00135983">
        <w:rPr>
          <w:rFonts w:hint="eastAsia"/>
          <w:szCs w:val="24"/>
          <w:lang w:eastAsia="zh-CN"/>
        </w:rPr>
        <w:t>2022</w:t>
      </w:r>
      <w:r w:rsidRPr="00135983">
        <w:rPr>
          <w:rFonts w:hint="eastAsia"/>
          <w:szCs w:val="24"/>
          <w:lang w:eastAsia="zh-CN"/>
        </w:rPr>
        <w:t>年</w:t>
      </w:r>
      <w:r w:rsidRPr="00135983">
        <w:rPr>
          <w:rFonts w:hint="eastAsia"/>
          <w:szCs w:val="24"/>
          <w:lang w:eastAsia="zh-CN"/>
        </w:rPr>
        <w:t>6</w:t>
      </w:r>
      <w:r w:rsidRPr="00135983">
        <w:rPr>
          <w:rFonts w:hint="eastAsia"/>
          <w:szCs w:val="24"/>
          <w:lang w:eastAsia="zh-CN"/>
        </w:rPr>
        <w:t>月</w:t>
      </w:r>
      <w:r w:rsidRPr="00135983">
        <w:rPr>
          <w:rFonts w:hint="eastAsia"/>
          <w:szCs w:val="24"/>
          <w:lang w:eastAsia="zh-CN"/>
        </w:rPr>
        <w:t>6</w:t>
      </w:r>
      <w:r w:rsidRPr="00135983">
        <w:rPr>
          <w:rFonts w:hint="eastAsia"/>
          <w:szCs w:val="24"/>
          <w:lang w:eastAsia="zh-CN"/>
        </w:rPr>
        <w:t>日至</w:t>
      </w:r>
      <w:r w:rsidRPr="00135983">
        <w:rPr>
          <w:rFonts w:hint="eastAsia"/>
          <w:szCs w:val="24"/>
          <w:lang w:eastAsia="zh-CN"/>
        </w:rPr>
        <w:t>16</w:t>
      </w:r>
      <w:r w:rsidRPr="00135983">
        <w:rPr>
          <w:rFonts w:hint="eastAsia"/>
          <w:szCs w:val="24"/>
          <w:lang w:eastAsia="zh-CN"/>
        </w:rPr>
        <w:t>日在卢旺达基加利举办的世界电信发展大会（</w:t>
      </w:r>
      <w:r w:rsidRPr="00135983">
        <w:rPr>
          <w:rFonts w:hint="eastAsia"/>
          <w:szCs w:val="24"/>
          <w:lang w:eastAsia="zh-CN"/>
        </w:rPr>
        <w:t>2022</w:t>
      </w:r>
      <w:r w:rsidRPr="00135983">
        <w:rPr>
          <w:rFonts w:hint="eastAsia"/>
          <w:szCs w:val="24"/>
          <w:lang w:eastAsia="zh-CN"/>
        </w:rPr>
        <w:t>年，基加利）通过了《基加利行动计划》，</w:t>
      </w:r>
      <w:r>
        <w:rPr>
          <w:rFonts w:hint="eastAsia"/>
          <w:szCs w:val="24"/>
          <w:lang w:eastAsia="zh-CN"/>
        </w:rPr>
        <w:t>该计划</w:t>
      </w:r>
      <w:r w:rsidRPr="00135983">
        <w:rPr>
          <w:rFonts w:hint="eastAsia"/>
          <w:szCs w:val="24"/>
          <w:lang w:eastAsia="zh-CN"/>
        </w:rPr>
        <w:t>包括</w:t>
      </w:r>
      <w:r w:rsidRPr="00135983">
        <w:rPr>
          <w:rFonts w:hint="eastAsia"/>
          <w:szCs w:val="24"/>
          <w:lang w:eastAsia="zh-CN"/>
        </w:rPr>
        <w:t>28</w:t>
      </w:r>
      <w:r w:rsidRPr="00135983">
        <w:rPr>
          <w:rFonts w:hint="eastAsia"/>
          <w:szCs w:val="24"/>
          <w:lang w:eastAsia="zh-CN"/>
        </w:rPr>
        <w:t>项区域性举措（</w:t>
      </w:r>
      <w:r w:rsidRPr="00135983">
        <w:rPr>
          <w:rFonts w:hint="eastAsia"/>
          <w:szCs w:val="24"/>
          <w:lang w:eastAsia="zh-CN"/>
        </w:rPr>
        <w:t>RI</w:t>
      </w:r>
      <w:r w:rsidRPr="00135983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，</w:t>
      </w:r>
      <w:r w:rsidRPr="00135983">
        <w:rPr>
          <w:rFonts w:hint="eastAsia"/>
          <w:szCs w:val="24"/>
          <w:lang w:eastAsia="zh-CN"/>
        </w:rPr>
        <w:t>分布在</w:t>
      </w:r>
      <w:r w:rsidRPr="00135983">
        <w:rPr>
          <w:rFonts w:hint="eastAsia"/>
          <w:szCs w:val="24"/>
          <w:lang w:eastAsia="zh-CN"/>
        </w:rPr>
        <w:t>ITU-D</w:t>
      </w:r>
      <w:r>
        <w:rPr>
          <w:rFonts w:hint="eastAsia"/>
          <w:szCs w:val="24"/>
          <w:lang w:eastAsia="zh-CN"/>
        </w:rPr>
        <w:t>的</w:t>
      </w:r>
      <w:r w:rsidRPr="00135983">
        <w:rPr>
          <w:rFonts w:hint="eastAsia"/>
          <w:szCs w:val="24"/>
          <w:lang w:eastAsia="zh-CN"/>
        </w:rPr>
        <w:t>六个区域。</w:t>
      </w:r>
    </w:p>
    <w:p w14:paraId="2A5B7858" w14:textId="7E88D47A" w:rsidR="001A6087" w:rsidRPr="00BA7C81" w:rsidRDefault="00B74CC0" w:rsidP="007A0419">
      <w:pPr>
        <w:ind w:firstLineChars="200" w:firstLine="480"/>
        <w:jc w:val="both"/>
        <w:rPr>
          <w:lang w:eastAsia="zh-CN"/>
        </w:rPr>
      </w:pPr>
      <w:r w:rsidRPr="00BA7C81">
        <w:rPr>
          <w:lang w:eastAsia="zh-CN"/>
        </w:rPr>
        <w:t>2014-2018</w:t>
      </w:r>
      <w:r w:rsidR="00135983">
        <w:rPr>
          <w:rFonts w:hint="eastAsia"/>
          <w:lang w:eastAsia="zh-CN"/>
        </w:rPr>
        <w:t>年期间，国际电联签署了</w:t>
      </w:r>
      <w:r w:rsidRPr="00BA7C81">
        <w:rPr>
          <w:lang w:eastAsia="zh-CN"/>
        </w:rPr>
        <w:t>87</w:t>
      </w:r>
      <w:r w:rsidR="00135983">
        <w:rPr>
          <w:rFonts w:hint="eastAsia"/>
          <w:lang w:eastAsia="zh-CN"/>
        </w:rPr>
        <w:t>个项目，总价值达</w:t>
      </w:r>
      <w:r w:rsidRPr="00BA7C81">
        <w:rPr>
          <w:lang w:eastAsia="zh-CN"/>
        </w:rPr>
        <w:t>257</w:t>
      </w:r>
      <w:r w:rsidR="00135983">
        <w:rPr>
          <w:lang w:eastAsia="zh-CN"/>
        </w:rPr>
        <w:t>0</w:t>
      </w:r>
      <w:r w:rsidR="00135983">
        <w:rPr>
          <w:rFonts w:hint="eastAsia"/>
          <w:lang w:eastAsia="zh-CN"/>
        </w:rPr>
        <w:t>万瑞士法郎，并向这些项目划拨了</w:t>
      </w:r>
      <w:r w:rsidR="00135983">
        <w:rPr>
          <w:rFonts w:hint="eastAsia"/>
          <w:lang w:eastAsia="zh-CN"/>
        </w:rPr>
        <w:t>3</w:t>
      </w:r>
      <w:r w:rsidR="00135983">
        <w:rPr>
          <w:lang w:eastAsia="zh-CN"/>
        </w:rPr>
        <w:t>40</w:t>
      </w:r>
      <w:r w:rsidR="00135983">
        <w:rPr>
          <w:rFonts w:hint="eastAsia"/>
          <w:lang w:eastAsia="zh-CN"/>
        </w:rPr>
        <w:t>万瑞士法郎的现金捐款（</w:t>
      </w:r>
      <w:r w:rsidR="00135983" w:rsidRPr="00135983">
        <w:rPr>
          <w:rFonts w:hint="eastAsia"/>
          <w:lang w:eastAsia="zh-CN"/>
        </w:rPr>
        <w:t>其中价值</w:t>
      </w:r>
      <w:r w:rsidR="00135983" w:rsidRPr="00135983">
        <w:rPr>
          <w:rFonts w:hint="eastAsia"/>
          <w:lang w:eastAsia="zh-CN"/>
        </w:rPr>
        <w:t>120</w:t>
      </w:r>
      <w:r w:rsidR="00135983" w:rsidRPr="00135983">
        <w:rPr>
          <w:rFonts w:hint="eastAsia"/>
          <w:lang w:eastAsia="zh-CN"/>
        </w:rPr>
        <w:t>万</w:t>
      </w:r>
      <w:r w:rsidR="00135983">
        <w:rPr>
          <w:rFonts w:hint="eastAsia"/>
          <w:lang w:eastAsia="zh-CN"/>
        </w:rPr>
        <w:t>瑞士法郎</w:t>
      </w:r>
      <w:r w:rsidR="00135983" w:rsidRPr="00135983">
        <w:rPr>
          <w:rFonts w:hint="eastAsia"/>
          <w:lang w:eastAsia="zh-CN"/>
        </w:rPr>
        <w:t>的捐款来自信息通信技术发展基金（</w:t>
      </w:r>
      <w:r w:rsidR="00135983" w:rsidRPr="00135983">
        <w:rPr>
          <w:rFonts w:hint="eastAsia"/>
          <w:lang w:eastAsia="zh-CN"/>
        </w:rPr>
        <w:t>ICT-DF</w:t>
      </w:r>
      <w:r w:rsidR="00135983" w:rsidRPr="00135983">
        <w:rPr>
          <w:rFonts w:hint="eastAsia"/>
          <w:lang w:eastAsia="zh-CN"/>
        </w:rPr>
        <w:t>）</w:t>
      </w:r>
      <w:r w:rsidR="00135983">
        <w:rPr>
          <w:rFonts w:hint="eastAsia"/>
          <w:lang w:eastAsia="zh-CN"/>
        </w:rPr>
        <w:t>）。</w:t>
      </w:r>
    </w:p>
    <w:p w14:paraId="14197223" w14:textId="4B6840B3" w:rsidR="00B74CC0" w:rsidRPr="00BA7C81" w:rsidRDefault="00135983" w:rsidP="007A0419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其中</w:t>
      </w:r>
      <w:r w:rsidRPr="00135983">
        <w:rPr>
          <w:rFonts w:hint="eastAsia"/>
          <w:lang w:eastAsia="zh-CN"/>
        </w:rPr>
        <w:t>大多数都是中小型</w:t>
      </w:r>
      <w:r>
        <w:rPr>
          <w:rFonts w:hint="eastAsia"/>
          <w:lang w:eastAsia="zh-CN"/>
        </w:rPr>
        <w:t>项目</w:t>
      </w:r>
      <w:r w:rsidRPr="00135983">
        <w:rPr>
          <w:rFonts w:hint="eastAsia"/>
          <w:lang w:eastAsia="zh-CN"/>
        </w:rPr>
        <w:t>。理事会认识到这是一个问题，</w:t>
      </w:r>
      <w:r>
        <w:rPr>
          <w:rFonts w:hint="eastAsia"/>
          <w:lang w:eastAsia="zh-CN"/>
        </w:rPr>
        <w:t>并</w:t>
      </w:r>
      <w:r w:rsidRPr="00135983">
        <w:rPr>
          <w:rFonts w:hint="eastAsia"/>
          <w:lang w:eastAsia="zh-CN"/>
        </w:rPr>
        <w:t>在其</w:t>
      </w:r>
      <w:r w:rsidRPr="00135983">
        <w:rPr>
          <w:rFonts w:hint="eastAsia"/>
          <w:lang w:eastAsia="zh-CN"/>
        </w:rPr>
        <w:t>2018</w:t>
      </w:r>
      <w:r w:rsidRPr="00135983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会议</w:t>
      </w:r>
      <w:r w:rsidRPr="00135983">
        <w:rPr>
          <w:rFonts w:hint="eastAsia"/>
          <w:lang w:eastAsia="zh-CN"/>
        </w:rPr>
        <w:t>上批准了</w:t>
      </w:r>
      <w:r>
        <w:rPr>
          <w:rFonts w:hint="eastAsia"/>
          <w:lang w:eastAsia="zh-CN"/>
        </w:rPr>
        <w:t>一笔</w:t>
      </w:r>
      <w:r w:rsidRPr="00135983">
        <w:rPr>
          <w:rFonts w:hint="eastAsia"/>
          <w:lang w:eastAsia="zh-CN"/>
        </w:rPr>
        <w:t>总额为</w:t>
      </w:r>
      <w:r w:rsidRPr="00135983">
        <w:rPr>
          <w:rFonts w:hint="eastAsia"/>
          <w:lang w:eastAsia="zh-CN"/>
        </w:rPr>
        <w:t>500</w:t>
      </w:r>
      <w:r w:rsidRPr="00135983">
        <w:rPr>
          <w:rFonts w:hint="eastAsia"/>
          <w:lang w:eastAsia="zh-CN"/>
        </w:rPr>
        <w:t>万瑞士法郎的拨款，用作国际电联项目的种子资金。</w:t>
      </w:r>
      <w:r>
        <w:rPr>
          <w:rFonts w:hint="eastAsia"/>
          <w:lang w:eastAsia="zh-CN"/>
        </w:rPr>
        <w:t>旨在通过</w:t>
      </w:r>
      <w:r w:rsidRPr="00135983">
        <w:rPr>
          <w:rFonts w:hint="eastAsia"/>
          <w:lang w:eastAsia="zh-CN"/>
        </w:rPr>
        <w:t>这一</w:t>
      </w:r>
      <w:r>
        <w:rPr>
          <w:rFonts w:hint="eastAsia"/>
          <w:lang w:eastAsia="zh-CN"/>
        </w:rPr>
        <w:t>笔</w:t>
      </w:r>
      <w:r w:rsidRPr="00135983">
        <w:rPr>
          <w:rFonts w:hint="eastAsia"/>
          <w:lang w:eastAsia="zh-CN"/>
        </w:rPr>
        <w:t>拨款吸引捐助者和合作伙伴提供更多捐款，扩大这些项目的规模和影响。</w:t>
      </w:r>
    </w:p>
    <w:p w14:paraId="2F3C7465" w14:textId="62129212" w:rsidR="00B74CC0" w:rsidRPr="00BA7C81" w:rsidRDefault="00B74CC0" w:rsidP="007A0419">
      <w:pPr>
        <w:ind w:firstLineChars="200" w:firstLine="480"/>
        <w:jc w:val="both"/>
        <w:rPr>
          <w:lang w:eastAsia="zh-CN"/>
        </w:rPr>
      </w:pPr>
      <w:r w:rsidRPr="00BA7C81">
        <w:rPr>
          <w:lang w:eastAsia="zh-CN"/>
        </w:rPr>
        <w:t>2019</w:t>
      </w:r>
      <w:r w:rsidR="00135983">
        <w:rPr>
          <w:rFonts w:hint="eastAsia"/>
          <w:lang w:eastAsia="zh-CN"/>
        </w:rPr>
        <w:t>年至</w:t>
      </w:r>
      <w:r w:rsidRPr="00BA7C81">
        <w:rPr>
          <w:lang w:eastAsia="zh-CN"/>
        </w:rPr>
        <w:t>2022</w:t>
      </w:r>
      <w:r w:rsidR="00135983">
        <w:rPr>
          <w:rFonts w:hint="eastAsia"/>
          <w:lang w:eastAsia="zh-CN"/>
        </w:rPr>
        <w:t>年期间，国际电联签署了</w:t>
      </w:r>
      <w:r w:rsidRPr="00BA7C81">
        <w:rPr>
          <w:lang w:eastAsia="zh-CN"/>
        </w:rPr>
        <w:t>97</w:t>
      </w:r>
      <w:r w:rsidR="00135983">
        <w:rPr>
          <w:rFonts w:hint="eastAsia"/>
          <w:lang w:eastAsia="zh-CN"/>
        </w:rPr>
        <w:t>个项目，总价值达</w:t>
      </w:r>
      <w:r w:rsidRPr="00BA7C81">
        <w:rPr>
          <w:lang w:eastAsia="zh-CN"/>
        </w:rPr>
        <w:t>589</w:t>
      </w:r>
      <w:r w:rsidR="00135983">
        <w:rPr>
          <w:lang w:eastAsia="zh-CN"/>
        </w:rPr>
        <w:t>0</w:t>
      </w:r>
      <w:r w:rsidR="00135983">
        <w:rPr>
          <w:rFonts w:hint="eastAsia"/>
          <w:lang w:eastAsia="zh-CN"/>
        </w:rPr>
        <w:t>万瑞士法郎，并向这些项目划拨了</w:t>
      </w:r>
      <w:r w:rsidR="00135983">
        <w:rPr>
          <w:rFonts w:hint="eastAsia"/>
          <w:lang w:eastAsia="zh-CN"/>
        </w:rPr>
        <w:t>9</w:t>
      </w:r>
      <w:r w:rsidR="00135983">
        <w:rPr>
          <w:lang w:eastAsia="zh-CN"/>
        </w:rPr>
        <w:t>40</w:t>
      </w:r>
      <w:r w:rsidR="00135983">
        <w:rPr>
          <w:rFonts w:hint="eastAsia"/>
          <w:lang w:eastAsia="zh-CN"/>
        </w:rPr>
        <w:t>万瑞士法郎的现金捐款（</w:t>
      </w:r>
      <w:r w:rsidR="00135983" w:rsidRPr="00135983">
        <w:rPr>
          <w:rFonts w:hint="eastAsia"/>
          <w:lang w:eastAsia="zh-CN"/>
        </w:rPr>
        <w:t>其中</w:t>
      </w:r>
      <w:r w:rsidR="00135983">
        <w:rPr>
          <w:rFonts w:hint="eastAsia"/>
          <w:lang w:eastAsia="zh-CN"/>
        </w:rPr>
        <w:t>有</w:t>
      </w:r>
      <w:r w:rsidR="00135983">
        <w:rPr>
          <w:rFonts w:hint="eastAsia"/>
          <w:lang w:eastAsia="zh-CN"/>
        </w:rPr>
        <w:t>3</w:t>
      </w:r>
      <w:r w:rsidR="00135983">
        <w:rPr>
          <w:lang w:eastAsia="zh-CN"/>
        </w:rPr>
        <w:t>30</w:t>
      </w:r>
      <w:r w:rsidR="00135983" w:rsidRPr="00135983">
        <w:rPr>
          <w:rFonts w:hint="eastAsia"/>
          <w:lang w:eastAsia="zh-CN"/>
        </w:rPr>
        <w:t>万</w:t>
      </w:r>
      <w:r w:rsidR="00135983">
        <w:rPr>
          <w:rFonts w:hint="eastAsia"/>
          <w:lang w:eastAsia="zh-CN"/>
        </w:rPr>
        <w:t>瑞士法郎的捐款</w:t>
      </w:r>
      <w:r w:rsidR="00135983" w:rsidRPr="00135983">
        <w:rPr>
          <w:rFonts w:hint="eastAsia"/>
          <w:lang w:eastAsia="zh-CN"/>
        </w:rPr>
        <w:t>来自</w:t>
      </w:r>
      <w:r w:rsidR="00135983" w:rsidRPr="00135983">
        <w:rPr>
          <w:rFonts w:hint="eastAsia"/>
          <w:lang w:eastAsia="zh-CN"/>
        </w:rPr>
        <w:t>ICT-DF</w:t>
      </w:r>
      <w:r w:rsidR="00135983">
        <w:rPr>
          <w:rFonts w:hint="eastAsia"/>
          <w:lang w:eastAsia="zh-CN"/>
        </w:rPr>
        <w:t>）。</w:t>
      </w:r>
      <w:r w:rsidR="00135983" w:rsidRPr="00135983">
        <w:rPr>
          <w:rFonts w:hint="eastAsia"/>
          <w:lang w:eastAsia="zh-CN"/>
        </w:rPr>
        <w:t>这表明</w:t>
      </w:r>
      <w:r w:rsidR="00135983" w:rsidRPr="00135983">
        <w:rPr>
          <w:rFonts w:hint="eastAsia"/>
          <w:lang w:eastAsia="zh-CN"/>
        </w:rPr>
        <w:t>BDT</w:t>
      </w:r>
      <w:r w:rsidR="00135983" w:rsidRPr="00135983">
        <w:rPr>
          <w:rFonts w:hint="eastAsia"/>
          <w:lang w:eastAsia="zh-CN"/>
        </w:rPr>
        <w:t>为项目筹集的资金大幅增加。值得注意的是，这</w:t>
      </w:r>
      <w:r w:rsidR="00135983" w:rsidRPr="00135983">
        <w:rPr>
          <w:rFonts w:hint="eastAsia"/>
          <w:lang w:eastAsia="zh-CN"/>
        </w:rPr>
        <w:t>97</w:t>
      </w:r>
      <w:r w:rsidR="00135983" w:rsidRPr="00135983">
        <w:rPr>
          <w:rFonts w:hint="eastAsia"/>
          <w:lang w:eastAsia="zh-CN"/>
        </w:rPr>
        <w:t>个</w:t>
      </w:r>
      <w:r w:rsidR="00135983">
        <w:rPr>
          <w:rFonts w:hint="eastAsia"/>
          <w:lang w:eastAsia="zh-CN"/>
        </w:rPr>
        <w:t>项目</w:t>
      </w:r>
      <w:r w:rsidR="00135983" w:rsidRPr="00135983">
        <w:rPr>
          <w:rFonts w:hint="eastAsia"/>
          <w:lang w:eastAsia="zh-CN"/>
        </w:rPr>
        <w:t>中有</w:t>
      </w:r>
      <w:r w:rsidR="00135983" w:rsidRPr="00135983">
        <w:rPr>
          <w:rFonts w:hint="eastAsia"/>
          <w:lang w:eastAsia="zh-CN"/>
        </w:rPr>
        <w:t>60</w:t>
      </w:r>
      <w:r w:rsidR="00135983" w:rsidRPr="00135983">
        <w:rPr>
          <w:rFonts w:hint="eastAsia"/>
          <w:lang w:eastAsia="zh-CN"/>
        </w:rPr>
        <w:t>个</w:t>
      </w:r>
      <w:r w:rsidR="00135983">
        <w:rPr>
          <w:rFonts w:hint="eastAsia"/>
          <w:lang w:eastAsia="zh-CN"/>
        </w:rPr>
        <w:t>（</w:t>
      </w:r>
      <w:r w:rsidR="00135983" w:rsidRPr="00135983">
        <w:rPr>
          <w:rFonts w:hint="eastAsia"/>
          <w:lang w:eastAsia="zh-CN"/>
        </w:rPr>
        <w:t>占总</w:t>
      </w:r>
      <w:r w:rsidR="00135983">
        <w:rPr>
          <w:rFonts w:hint="eastAsia"/>
          <w:lang w:eastAsia="zh-CN"/>
        </w:rPr>
        <w:t>项目</w:t>
      </w:r>
      <w:r w:rsidR="00135983" w:rsidRPr="00135983">
        <w:rPr>
          <w:rFonts w:hint="eastAsia"/>
          <w:lang w:eastAsia="zh-CN"/>
        </w:rPr>
        <w:t>的</w:t>
      </w:r>
      <w:r w:rsidR="00135983" w:rsidRPr="00135983">
        <w:rPr>
          <w:rFonts w:hint="eastAsia"/>
          <w:lang w:eastAsia="zh-CN"/>
        </w:rPr>
        <w:t>61%</w:t>
      </w:r>
      <w:r w:rsidR="00135983">
        <w:rPr>
          <w:rFonts w:hint="eastAsia"/>
          <w:lang w:eastAsia="zh-CN"/>
        </w:rPr>
        <w:t>）</w:t>
      </w:r>
      <w:r w:rsidR="00135983" w:rsidRPr="00135983">
        <w:rPr>
          <w:rFonts w:hint="eastAsia"/>
          <w:lang w:eastAsia="zh-CN"/>
        </w:rPr>
        <w:t>受益于理事会分配的</w:t>
      </w:r>
      <w:r w:rsidR="00135983">
        <w:rPr>
          <w:rFonts w:hint="eastAsia"/>
          <w:lang w:eastAsia="zh-CN"/>
        </w:rPr>
        <w:t>区域性举措资金</w:t>
      </w:r>
      <w:r w:rsidR="00135983" w:rsidRPr="00135983">
        <w:rPr>
          <w:rFonts w:hint="eastAsia"/>
          <w:lang w:eastAsia="zh-CN"/>
        </w:rPr>
        <w:t>。</w:t>
      </w:r>
    </w:p>
    <w:p w14:paraId="3D4A0BB3" w14:textId="132716A0" w:rsidR="00B74CC0" w:rsidRPr="007A0419" w:rsidRDefault="007A0419" w:rsidP="007A0419">
      <w:pPr>
        <w:pStyle w:val="Heading1"/>
        <w:rPr>
          <w:bCs/>
          <w:szCs w:val="24"/>
          <w:lang w:eastAsia="zh-CN"/>
        </w:rPr>
      </w:pPr>
      <w:r w:rsidRPr="006F3A85">
        <w:rPr>
          <w:rFonts w:hint="eastAsia"/>
          <w:szCs w:val="24"/>
          <w:lang w:eastAsia="zh-CN"/>
        </w:rPr>
        <w:t>2</w:t>
      </w:r>
      <w:r w:rsidRPr="006F3A85">
        <w:rPr>
          <w:szCs w:val="24"/>
          <w:lang w:eastAsia="zh-CN"/>
        </w:rPr>
        <w:tab/>
      </w:r>
      <w:r w:rsidR="00BA7C81" w:rsidRPr="007A0419">
        <w:rPr>
          <w:rFonts w:hint="eastAsia"/>
          <w:bCs/>
          <w:szCs w:val="24"/>
          <w:lang w:eastAsia="zh-CN"/>
        </w:rPr>
        <w:t>区域性举措概览</w:t>
      </w:r>
    </w:p>
    <w:p w14:paraId="5CAFB707" w14:textId="3122E19F" w:rsidR="00B74CC0" w:rsidRPr="00BA7C81" w:rsidRDefault="00B74CC0" w:rsidP="007A0419">
      <w:pPr>
        <w:ind w:firstLineChars="200" w:firstLine="480"/>
        <w:jc w:val="both"/>
        <w:rPr>
          <w:szCs w:val="24"/>
          <w:lang w:eastAsia="zh-CN"/>
        </w:rPr>
      </w:pPr>
      <w:r w:rsidRPr="00BA7C81">
        <w:rPr>
          <w:szCs w:val="24"/>
          <w:lang w:eastAsia="zh-CN"/>
        </w:rPr>
        <w:t>WTDC-22</w:t>
      </w:r>
      <w:r w:rsidR="00135983" w:rsidRPr="00135983">
        <w:rPr>
          <w:rFonts w:hint="eastAsia"/>
          <w:szCs w:val="24"/>
          <w:lang w:eastAsia="zh-CN"/>
        </w:rPr>
        <w:t>批准了跨国际电联战略目标的区域性举措，</w:t>
      </w:r>
      <w:r w:rsidR="00135983">
        <w:rPr>
          <w:rFonts w:hint="eastAsia"/>
          <w:szCs w:val="24"/>
          <w:lang w:eastAsia="zh-CN"/>
        </w:rPr>
        <w:t>形成了</w:t>
      </w:r>
      <w:r w:rsidR="00135983" w:rsidRPr="00135983">
        <w:rPr>
          <w:rFonts w:hint="eastAsia"/>
          <w:szCs w:val="24"/>
          <w:lang w:eastAsia="zh-CN"/>
        </w:rPr>
        <w:t>在实施</w:t>
      </w:r>
      <w:r w:rsidR="00135983">
        <w:rPr>
          <w:rFonts w:hint="eastAsia"/>
          <w:szCs w:val="24"/>
          <w:lang w:eastAsia="zh-CN"/>
        </w:rPr>
        <w:t>这些</w:t>
      </w:r>
      <w:r w:rsidR="00135983" w:rsidRPr="00135983">
        <w:rPr>
          <w:rFonts w:hint="eastAsia"/>
          <w:szCs w:val="24"/>
          <w:lang w:eastAsia="zh-CN"/>
        </w:rPr>
        <w:t>区域性举措的过程中可</w:t>
      </w:r>
      <w:r w:rsidR="00135983">
        <w:rPr>
          <w:rFonts w:hint="eastAsia"/>
          <w:szCs w:val="24"/>
          <w:lang w:eastAsia="zh-CN"/>
        </w:rPr>
        <w:t>供</w:t>
      </w:r>
      <w:r w:rsidR="00135983" w:rsidRPr="00135983">
        <w:rPr>
          <w:rFonts w:hint="eastAsia"/>
          <w:szCs w:val="24"/>
          <w:lang w:eastAsia="zh-CN"/>
        </w:rPr>
        <w:t>利用的跨区域协同效应。</w:t>
      </w:r>
      <w:r w:rsidR="00135983">
        <w:rPr>
          <w:rFonts w:hint="eastAsia"/>
          <w:szCs w:val="24"/>
          <w:lang w:eastAsia="zh-CN"/>
        </w:rPr>
        <w:t>这些区域性举措见</w:t>
      </w:r>
      <w:hyperlink w:anchor="Annex" w:history="1">
        <w:r w:rsidR="00135983">
          <w:rPr>
            <w:rStyle w:val="Hyperlink"/>
            <w:szCs w:val="24"/>
            <w:lang w:eastAsia="zh-CN"/>
          </w:rPr>
          <w:t>附件</w:t>
        </w:r>
      </w:hyperlink>
      <w:r w:rsidR="00135983">
        <w:rPr>
          <w:rFonts w:hint="eastAsia"/>
          <w:szCs w:val="24"/>
          <w:lang w:eastAsia="zh-CN"/>
        </w:rPr>
        <w:t>。</w:t>
      </w:r>
    </w:p>
    <w:p w14:paraId="5C0D820D" w14:textId="37E1BF8A" w:rsidR="00B74CC0" w:rsidRPr="007A0419" w:rsidRDefault="007A0419" w:rsidP="007A0419">
      <w:pPr>
        <w:pStyle w:val="Heading1"/>
        <w:rPr>
          <w:bCs/>
          <w:szCs w:val="24"/>
          <w:lang w:eastAsia="zh-CN"/>
        </w:rPr>
      </w:pPr>
      <w:r w:rsidRPr="006F3A85">
        <w:rPr>
          <w:rFonts w:hint="eastAsia"/>
          <w:szCs w:val="24"/>
          <w:lang w:eastAsia="zh-CN"/>
        </w:rPr>
        <w:t>3</w:t>
      </w:r>
      <w:r w:rsidRPr="006F3A85">
        <w:rPr>
          <w:szCs w:val="24"/>
          <w:lang w:eastAsia="zh-CN"/>
        </w:rPr>
        <w:tab/>
      </w:r>
      <w:r w:rsidR="00BA7C81" w:rsidRPr="007A0419">
        <w:rPr>
          <w:rFonts w:hint="eastAsia"/>
          <w:bCs/>
          <w:szCs w:val="24"/>
          <w:lang w:eastAsia="zh-CN"/>
        </w:rPr>
        <w:t>实施方案</w:t>
      </w:r>
    </w:p>
    <w:p w14:paraId="0D4305E4" w14:textId="0D4B815B" w:rsidR="00B74CC0" w:rsidRPr="00BA7C81" w:rsidRDefault="00135983" w:rsidP="007A0419">
      <w:pPr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随着</w:t>
      </w:r>
      <w:r w:rsidRPr="00135983">
        <w:rPr>
          <w:rFonts w:hint="eastAsia"/>
          <w:szCs w:val="24"/>
          <w:lang w:eastAsia="zh-CN"/>
        </w:rPr>
        <w:t>在运作规划过程、项目规划和区域性举措实施之间建立</w:t>
      </w:r>
      <w:r>
        <w:rPr>
          <w:rFonts w:hint="eastAsia"/>
          <w:szCs w:val="24"/>
          <w:lang w:eastAsia="zh-CN"/>
        </w:rPr>
        <w:t>起</w:t>
      </w:r>
      <w:r w:rsidRPr="00135983">
        <w:rPr>
          <w:rFonts w:hint="eastAsia"/>
          <w:szCs w:val="24"/>
          <w:lang w:eastAsia="zh-CN"/>
        </w:rPr>
        <w:t>了</w:t>
      </w:r>
      <w:r>
        <w:rPr>
          <w:rFonts w:hint="eastAsia"/>
          <w:szCs w:val="24"/>
          <w:lang w:eastAsia="zh-CN"/>
        </w:rPr>
        <w:t>一致</w:t>
      </w:r>
      <w:r w:rsidRPr="00135983">
        <w:rPr>
          <w:rFonts w:hint="eastAsia"/>
          <w:szCs w:val="24"/>
          <w:lang w:eastAsia="zh-CN"/>
        </w:rPr>
        <w:t>性</w:t>
      </w:r>
      <w:r>
        <w:rPr>
          <w:rFonts w:hint="eastAsia"/>
          <w:szCs w:val="24"/>
          <w:lang w:eastAsia="zh-CN"/>
        </w:rPr>
        <w:t>，</w:t>
      </w:r>
      <w:r w:rsidRPr="00135983">
        <w:rPr>
          <w:rFonts w:hint="eastAsia"/>
          <w:szCs w:val="24"/>
          <w:lang w:eastAsia="zh-CN"/>
        </w:rPr>
        <w:t>这些区域性举措已于</w:t>
      </w:r>
      <w:r w:rsidRPr="00135983">
        <w:rPr>
          <w:rFonts w:hint="eastAsia"/>
          <w:szCs w:val="24"/>
          <w:lang w:eastAsia="zh-CN"/>
        </w:rPr>
        <w:t>2023</w:t>
      </w:r>
      <w:r w:rsidRPr="00135983">
        <w:rPr>
          <w:rFonts w:hint="eastAsia"/>
          <w:szCs w:val="24"/>
          <w:lang w:eastAsia="zh-CN"/>
        </w:rPr>
        <w:t>年开始实施，</w:t>
      </w:r>
      <w:r>
        <w:rPr>
          <w:rFonts w:hint="eastAsia"/>
          <w:szCs w:val="24"/>
          <w:lang w:eastAsia="zh-CN"/>
        </w:rPr>
        <w:t>采用基于结果的管理方法，</w:t>
      </w:r>
      <w:r w:rsidRPr="00135983">
        <w:rPr>
          <w:rFonts w:hint="eastAsia"/>
          <w:szCs w:val="24"/>
          <w:lang w:eastAsia="zh-CN"/>
        </w:rPr>
        <w:t>注重成果而不是分散</w:t>
      </w:r>
      <w:r>
        <w:rPr>
          <w:rFonts w:hint="eastAsia"/>
          <w:szCs w:val="24"/>
          <w:lang w:eastAsia="zh-CN"/>
        </w:rPr>
        <w:t>的</w:t>
      </w:r>
      <w:r w:rsidRPr="00135983">
        <w:rPr>
          <w:rFonts w:hint="eastAsia"/>
          <w:szCs w:val="24"/>
          <w:lang w:eastAsia="zh-CN"/>
        </w:rPr>
        <w:t>行动。但是，如果</w:t>
      </w:r>
      <w:r>
        <w:rPr>
          <w:rFonts w:hint="eastAsia"/>
          <w:szCs w:val="24"/>
          <w:lang w:eastAsia="zh-CN"/>
        </w:rPr>
        <w:t>没有充足的可用</w:t>
      </w:r>
      <w:r w:rsidRPr="00135983">
        <w:rPr>
          <w:rFonts w:hint="eastAsia"/>
          <w:szCs w:val="24"/>
          <w:lang w:eastAsia="zh-CN"/>
        </w:rPr>
        <w:t>资金，这些区域性举措的有效实施将会受到</w:t>
      </w:r>
      <w:r w:rsidR="00F72EA0">
        <w:rPr>
          <w:rFonts w:hint="eastAsia"/>
          <w:szCs w:val="24"/>
          <w:lang w:eastAsia="zh-CN"/>
        </w:rPr>
        <w:t>限制</w:t>
      </w:r>
      <w:r w:rsidRPr="00135983">
        <w:rPr>
          <w:rFonts w:hint="eastAsia"/>
          <w:szCs w:val="24"/>
          <w:lang w:eastAsia="zh-CN"/>
        </w:rPr>
        <w:t>。</w:t>
      </w:r>
    </w:p>
    <w:p w14:paraId="5F45B526" w14:textId="1DFAA61B" w:rsidR="00B74CC0" w:rsidRPr="00BA7C81" w:rsidRDefault="00135983" w:rsidP="007A0419">
      <w:pPr>
        <w:ind w:firstLineChars="200" w:firstLine="480"/>
        <w:jc w:val="both"/>
        <w:rPr>
          <w:lang w:eastAsia="zh-CN"/>
        </w:rPr>
      </w:pPr>
      <w:r w:rsidRPr="00135983">
        <w:rPr>
          <w:rFonts w:hint="eastAsia"/>
          <w:lang w:eastAsia="zh-CN"/>
        </w:rPr>
        <w:t>BDT</w:t>
      </w:r>
      <w:r w:rsidRPr="00135983">
        <w:rPr>
          <w:rFonts w:hint="eastAsia"/>
          <w:lang w:eastAsia="zh-CN"/>
        </w:rPr>
        <w:t>在</w:t>
      </w:r>
      <w:r w:rsidRPr="00135983">
        <w:rPr>
          <w:rFonts w:hint="eastAsia"/>
          <w:lang w:eastAsia="zh-CN"/>
        </w:rPr>
        <w:t>2018-2022</w:t>
      </w:r>
      <w:r w:rsidRPr="00135983">
        <w:rPr>
          <w:rFonts w:hint="eastAsia"/>
          <w:lang w:eastAsia="zh-CN"/>
        </w:rPr>
        <w:t>年周期的经验表明，外部伙伴倾向于平均将国际电联</w:t>
      </w:r>
      <w:r>
        <w:rPr>
          <w:rFonts w:hint="eastAsia"/>
          <w:lang w:eastAsia="zh-CN"/>
        </w:rPr>
        <w:t>捐款的</w:t>
      </w:r>
      <w:r w:rsidRPr="00135983">
        <w:rPr>
          <w:rFonts w:hint="eastAsia"/>
          <w:lang w:eastAsia="zh-CN"/>
        </w:rPr>
        <w:t>50%</w:t>
      </w:r>
      <w:r w:rsidRPr="00135983">
        <w:rPr>
          <w:rFonts w:hint="eastAsia"/>
          <w:lang w:eastAsia="zh-CN"/>
        </w:rPr>
        <w:t>用于一个项目。这实际上意味着国际电联分配给某一</w:t>
      </w:r>
      <w:r>
        <w:rPr>
          <w:rFonts w:hint="eastAsia"/>
          <w:lang w:eastAsia="zh-CN"/>
        </w:rPr>
        <w:t>区域性举措</w:t>
      </w:r>
      <w:r w:rsidRPr="00135983">
        <w:rPr>
          <w:rFonts w:hint="eastAsia"/>
          <w:lang w:eastAsia="zh-CN"/>
        </w:rPr>
        <w:t>的资金越多，外部合作伙伴就越有可能将自己的资金投入到相关项目中。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196"/>
        <w:gridCol w:w="2268"/>
        <w:gridCol w:w="1843"/>
        <w:gridCol w:w="2126"/>
      </w:tblGrid>
      <w:tr w:rsidR="00B74CC0" w:rsidRPr="00BA7C81" w14:paraId="55A0DF1F" w14:textId="77777777" w:rsidTr="003705BD">
        <w:trPr>
          <w:tblHeader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4AEC" w14:textId="77777777" w:rsidR="00B74CC0" w:rsidRPr="00BA7C81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0A98" w14:textId="103AEE6F" w:rsidR="00B74CC0" w:rsidRPr="00BA7C81" w:rsidRDefault="00135983" w:rsidP="00E80E99">
            <w:pPr>
              <w:keepNext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部分实施方案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07F0" w14:textId="4703200C" w:rsidR="00B74CC0" w:rsidRPr="00BA7C81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BA7C81">
              <w:rPr>
                <w:b/>
                <w:bCs/>
                <w:sz w:val="22"/>
                <w:szCs w:val="22"/>
              </w:rPr>
              <w:t>2024-2025</w:t>
            </w:r>
            <w:r w:rsidR="00135983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6E29" w14:textId="734DEB1E" w:rsidR="00B74CC0" w:rsidRPr="00BA7C81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BA7C81">
              <w:rPr>
                <w:b/>
                <w:bCs/>
                <w:sz w:val="22"/>
                <w:szCs w:val="22"/>
              </w:rPr>
              <w:t>2026-2027</w:t>
            </w:r>
            <w:r w:rsidR="00135983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C8F662" w14:textId="509276E8" w:rsidR="00B74CC0" w:rsidRPr="00BA7C81" w:rsidRDefault="00B74CC0" w:rsidP="00E80E99">
            <w:pPr>
              <w:keepNext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BA7C81">
              <w:rPr>
                <w:b/>
                <w:bCs/>
                <w:sz w:val="22"/>
                <w:szCs w:val="22"/>
              </w:rPr>
              <w:t>2024-2027</w:t>
            </w:r>
            <w:r w:rsidR="00135983"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年合计</w:t>
            </w:r>
          </w:p>
        </w:tc>
      </w:tr>
      <w:tr w:rsidR="00B74CC0" w:rsidRPr="00BA7C81" w14:paraId="1E918B07" w14:textId="77777777" w:rsidTr="00E80E99"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9A15" w14:textId="235C2FDC" w:rsidR="00B74CC0" w:rsidRPr="00BA7C81" w:rsidRDefault="00B74CC0" w:rsidP="00E80E99">
            <w:pPr>
              <w:spacing w:before="60" w:after="60"/>
              <w:rPr>
                <w:sz w:val="22"/>
                <w:szCs w:val="22"/>
              </w:rPr>
            </w:pPr>
            <w:r w:rsidRPr="00BA7C81">
              <w:rPr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C7BB" w14:textId="38EE0DBF" w:rsidR="00B74CC0" w:rsidRPr="00BA7C81" w:rsidRDefault="00135983" w:rsidP="00E80E99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135983">
              <w:rPr>
                <w:rFonts w:hint="eastAsia"/>
                <w:sz w:val="22"/>
                <w:szCs w:val="22"/>
                <w:lang w:eastAsia="zh-CN"/>
              </w:rPr>
              <w:t>2024-2025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年拨款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万</w:t>
            </w:r>
            <w:r>
              <w:rPr>
                <w:rFonts w:hint="eastAsia"/>
                <w:sz w:val="22"/>
                <w:szCs w:val="22"/>
                <w:lang w:eastAsia="zh-CN"/>
              </w:rPr>
              <w:t>瑞士法郎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2026-2027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年拨款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20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万</w:t>
            </w:r>
            <w:r>
              <w:rPr>
                <w:rFonts w:hint="eastAsia"/>
                <w:sz w:val="22"/>
                <w:szCs w:val="22"/>
                <w:lang w:eastAsia="zh-CN"/>
              </w:rPr>
              <w:t>瑞士法郎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424D" w14:textId="62C2C72F" w:rsidR="00B74CC0" w:rsidRPr="00BA7C81" w:rsidRDefault="00135983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最多</w:t>
            </w:r>
            <w:r w:rsidR="00B74CC0" w:rsidRPr="00BA7C8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  <w:lang w:eastAsia="zh-CN"/>
              </w:rPr>
              <w:t>万瑞士法郎</w:t>
            </w:r>
            <w:r w:rsidR="00B10651" w:rsidRPr="00BA7C81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5712" w14:textId="1E94FF20" w:rsidR="00B74CC0" w:rsidRPr="00BA7C81" w:rsidRDefault="00B74CC0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7C81">
              <w:rPr>
                <w:sz w:val="22"/>
                <w:szCs w:val="22"/>
              </w:rPr>
              <w:t>56</w:t>
            </w:r>
            <w:r w:rsidR="00135983">
              <w:rPr>
                <w:sz w:val="22"/>
                <w:szCs w:val="22"/>
              </w:rPr>
              <w:t>0</w:t>
            </w:r>
            <w:r w:rsidR="00135983">
              <w:rPr>
                <w:rFonts w:hint="eastAsia"/>
                <w:sz w:val="22"/>
                <w:szCs w:val="22"/>
                <w:lang w:eastAsia="zh-CN"/>
              </w:rPr>
              <w:t>万瑞士法郎</w:t>
            </w:r>
            <w:r w:rsidRPr="00BA7C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C311DF" w14:textId="6F47549B" w:rsidR="00B74CC0" w:rsidRPr="00BA7C81" w:rsidRDefault="00B74CC0" w:rsidP="00E80E9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A7C81">
              <w:rPr>
                <w:b/>
                <w:bCs/>
                <w:sz w:val="22"/>
                <w:szCs w:val="22"/>
              </w:rPr>
              <w:t>84</w:t>
            </w:r>
            <w:r w:rsidR="00135983">
              <w:rPr>
                <w:b/>
                <w:bCs/>
                <w:sz w:val="22"/>
                <w:szCs w:val="22"/>
              </w:rPr>
              <w:t>0</w:t>
            </w:r>
            <w:r w:rsidR="00135983">
              <w:rPr>
                <w:rFonts w:hint="eastAsia"/>
                <w:b/>
                <w:bCs/>
                <w:sz w:val="22"/>
                <w:szCs w:val="22"/>
                <w:lang w:eastAsia="zh-CN"/>
              </w:rPr>
              <w:t>万瑞士法郎</w:t>
            </w:r>
            <w:r w:rsidRPr="00BA7C8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4CC0" w:rsidRPr="00BA7C81" w14:paraId="3E095A4E" w14:textId="77777777" w:rsidTr="00E80E99">
        <w:trPr>
          <w:trHeight w:val="969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5E6A" w14:textId="51D9B263" w:rsidR="00B74CC0" w:rsidRPr="00BA7C81" w:rsidRDefault="00B74CC0" w:rsidP="00E80E99">
            <w:pPr>
              <w:spacing w:before="60" w:after="60"/>
              <w:rPr>
                <w:sz w:val="22"/>
                <w:szCs w:val="22"/>
              </w:rPr>
            </w:pPr>
            <w:r w:rsidRPr="00BA7C81">
              <w:rPr>
                <w:sz w:val="22"/>
                <w:szCs w:val="22"/>
              </w:rPr>
              <w:t>2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DE4D" w14:textId="6D14B171" w:rsidR="00B74CC0" w:rsidRPr="00BA7C81" w:rsidRDefault="00135983" w:rsidP="00E80E99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135983">
              <w:rPr>
                <w:rFonts w:hint="eastAsia"/>
                <w:sz w:val="22"/>
                <w:szCs w:val="22"/>
                <w:lang w:eastAsia="zh-CN"/>
              </w:rPr>
              <w:t>2024-2025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年向每项区域性举措拨款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万</w:t>
            </w:r>
            <w:r>
              <w:rPr>
                <w:rFonts w:hint="eastAsia"/>
                <w:sz w:val="22"/>
                <w:szCs w:val="22"/>
                <w:lang w:eastAsia="zh-CN"/>
              </w:rPr>
              <w:t>瑞士法郎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2026-2027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年向每项区域性举措拨款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10</w:t>
            </w:r>
            <w:r w:rsidRPr="00135983">
              <w:rPr>
                <w:rFonts w:hint="eastAsia"/>
                <w:sz w:val="22"/>
                <w:szCs w:val="22"/>
                <w:lang w:eastAsia="zh-CN"/>
              </w:rPr>
              <w:t>万</w:t>
            </w:r>
            <w:r>
              <w:rPr>
                <w:rFonts w:hint="eastAsia"/>
                <w:sz w:val="22"/>
                <w:szCs w:val="22"/>
                <w:lang w:eastAsia="zh-CN"/>
              </w:rPr>
              <w:t>瑞士法郎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08FC" w14:textId="039FA3B8" w:rsidR="00B74CC0" w:rsidRPr="00BA7C81" w:rsidRDefault="00135983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最多</w:t>
            </w:r>
            <w:r w:rsidR="00B74CC0" w:rsidRPr="00BA7C8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  <w:lang w:eastAsia="zh-CN"/>
              </w:rPr>
              <w:t>万瑞士法郎</w:t>
            </w:r>
            <w:r w:rsidR="00B10651" w:rsidRPr="00BA7C81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A3A8" w14:textId="0BE430B5" w:rsidR="00B74CC0" w:rsidRPr="00BA7C81" w:rsidRDefault="00B74CC0" w:rsidP="00E80E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7C81">
              <w:rPr>
                <w:sz w:val="22"/>
                <w:szCs w:val="22"/>
              </w:rPr>
              <w:t>2</w:t>
            </w:r>
            <w:r w:rsidR="00135983">
              <w:rPr>
                <w:sz w:val="22"/>
                <w:szCs w:val="22"/>
              </w:rPr>
              <w:t>80</w:t>
            </w:r>
            <w:r w:rsidR="00135983">
              <w:rPr>
                <w:rFonts w:hint="eastAsia"/>
                <w:sz w:val="22"/>
                <w:szCs w:val="22"/>
                <w:lang w:eastAsia="zh-CN"/>
              </w:rPr>
              <w:t>万瑞士法郎</w:t>
            </w:r>
            <w:r w:rsidRPr="00BA7C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24477" w14:textId="649120F3" w:rsidR="00B74CC0" w:rsidRPr="00BA7C81" w:rsidRDefault="00B74CC0" w:rsidP="00E80E9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A7C81">
              <w:rPr>
                <w:b/>
                <w:bCs/>
                <w:sz w:val="22"/>
                <w:szCs w:val="22"/>
              </w:rPr>
              <w:t>56</w:t>
            </w:r>
            <w:r w:rsidR="00135983">
              <w:rPr>
                <w:b/>
                <w:bCs/>
                <w:sz w:val="22"/>
                <w:szCs w:val="22"/>
              </w:rPr>
              <w:t>0</w:t>
            </w:r>
            <w:r w:rsidR="00135983">
              <w:rPr>
                <w:rFonts w:hint="eastAsia"/>
                <w:b/>
                <w:bCs/>
                <w:sz w:val="22"/>
                <w:szCs w:val="22"/>
                <w:lang w:eastAsia="zh-CN"/>
              </w:rPr>
              <w:t>万瑞士法郎</w:t>
            </w:r>
            <w:r w:rsidRPr="00BA7C8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7DA2A59" w14:textId="70B81A0C" w:rsidR="00B74CC0" w:rsidRPr="00BA7C81" w:rsidRDefault="00135983" w:rsidP="008C5B3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关于部分实施方案的解释性说明</w:t>
      </w:r>
    </w:p>
    <w:p w14:paraId="57973ACC" w14:textId="0FCFFF1F" w:rsidR="00B74CC0" w:rsidRPr="00BA7C81" w:rsidRDefault="00135983" w:rsidP="007A0419">
      <w:pPr>
        <w:tabs>
          <w:tab w:val="clear" w:pos="1134"/>
          <w:tab w:val="clear" w:pos="2268"/>
        </w:tabs>
        <w:overflowPunct/>
        <w:autoSpaceDE/>
        <w:autoSpaceDN/>
        <w:adjustRightInd/>
        <w:ind w:firstLineChars="200" w:firstLine="482"/>
        <w:jc w:val="both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b/>
          <w:szCs w:val="24"/>
          <w:lang w:eastAsia="zh-CN"/>
        </w:rPr>
        <w:t>方案</w:t>
      </w:r>
      <w:r w:rsidR="00B74CC0" w:rsidRPr="00BA7C81">
        <w:rPr>
          <w:rFonts w:cstheme="minorHAnsi"/>
          <w:b/>
          <w:szCs w:val="24"/>
          <w:lang w:eastAsia="zh-CN"/>
        </w:rPr>
        <w:t>1</w:t>
      </w:r>
      <w:r>
        <w:rPr>
          <w:rFonts w:cstheme="minorHAnsi" w:hint="eastAsia"/>
          <w:b/>
          <w:szCs w:val="24"/>
          <w:lang w:eastAsia="zh-CN"/>
        </w:rPr>
        <w:t>：</w:t>
      </w:r>
      <w:r w:rsidRPr="00135983">
        <w:rPr>
          <w:rFonts w:cstheme="minorHAnsi" w:hint="eastAsia"/>
          <w:szCs w:val="24"/>
          <w:lang w:eastAsia="zh-CN"/>
        </w:rPr>
        <w:t>头两年为每项区域性举措拨款</w:t>
      </w:r>
      <w:r w:rsidRPr="00135983">
        <w:rPr>
          <w:rFonts w:cstheme="minorHAnsi" w:hint="eastAsia"/>
          <w:szCs w:val="24"/>
          <w:lang w:eastAsia="zh-CN"/>
        </w:rPr>
        <w:t>10</w:t>
      </w:r>
      <w:r w:rsidRPr="00135983">
        <w:rPr>
          <w:rFonts w:cstheme="minorHAnsi" w:hint="eastAsia"/>
          <w:szCs w:val="24"/>
          <w:lang w:eastAsia="zh-CN"/>
        </w:rPr>
        <w:t>万</w:t>
      </w:r>
      <w:r>
        <w:rPr>
          <w:rFonts w:cstheme="minorHAnsi" w:hint="eastAsia"/>
          <w:szCs w:val="24"/>
          <w:lang w:eastAsia="zh-CN"/>
        </w:rPr>
        <w:t>瑞士法郎</w:t>
      </w:r>
      <w:r w:rsidRPr="00135983">
        <w:rPr>
          <w:rFonts w:cstheme="minorHAnsi" w:hint="eastAsia"/>
          <w:szCs w:val="24"/>
          <w:lang w:eastAsia="zh-CN"/>
        </w:rPr>
        <w:t>，随后两年拨款</w:t>
      </w:r>
      <w:r w:rsidRPr="00135983">
        <w:rPr>
          <w:rFonts w:cstheme="minorHAnsi" w:hint="eastAsia"/>
          <w:szCs w:val="24"/>
          <w:lang w:eastAsia="zh-CN"/>
        </w:rPr>
        <w:t>20</w:t>
      </w:r>
      <w:r w:rsidRPr="00135983">
        <w:rPr>
          <w:rFonts w:cstheme="minorHAnsi" w:hint="eastAsia"/>
          <w:szCs w:val="24"/>
          <w:lang w:eastAsia="zh-CN"/>
        </w:rPr>
        <w:t>万</w:t>
      </w:r>
      <w:r>
        <w:rPr>
          <w:rFonts w:cstheme="minorHAnsi" w:hint="eastAsia"/>
          <w:szCs w:val="24"/>
          <w:lang w:eastAsia="zh-CN"/>
        </w:rPr>
        <w:t>瑞士法郎</w:t>
      </w:r>
      <w:r w:rsidRPr="00135983">
        <w:rPr>
          <w:rFonts w:cstheme="minorHAnsi" w:hint="eastAsia"/>
          <w:szCs w:val="24"/>
          <w:lang w:eastAsia="zh-CN"/>
        </w:rPr>
        <w:t>，这将最有可能为中型项目吸引资金。</w:t>
      </w:r>
    </w:p>
    <w:p w14:paraId="37EEEEBE" w14:textId="2BA6BAB6" w:rsidR="00C06C67" w:rsidRPr="00BA7C81" w:rsidRDefault="00135983" w:rsidP="007A0419">
      <w:pPr>
        <w:tabs>
          <w:tab w:val="clear" w:pos="1134"/>
          <w:tab w:val="clear" w:pos="2268"/>
        </w:tabs>
        <w:overflowPunct/>
        <w:autoSpaceDE/>
        <w:autoSpaceDN/>
        <w:adjustRightInd/>
        <w:ind w:firstLineChars="200" w:firstLine="482"/>
        <w:jc w:val="both"/>
        <w:textAlignment w:val="auto"/>
        <w:rPr>
          <w:rFonts w:cstheme="minorHAnsi"/>
          <w:szCs w:val="24"/>
          <w:lang w:eastAsia="zh-CN"/>
        </w:rPr>
      </w:pPr>
      <w:r>
        <w:rPr>
          <w:rFonts w:cstheme="minorHAnsi" w:hint="eastAsia"/>
          <w:b/>
          <w:szCs w:val="24"/>
          <w:lang w:eastAsia="zh-CN"/>
        </w:rPr>
        <w:lastRenderedPageBreak/>
        <w:t>方案</w:t>
      </w:r>
      <w:r w:rsidR="00B74CC0" w:rsidRPr="00BA7C81">
        <w:rPr>
          <w:rFonts w:cstheme="minorHAnsi"/>
          <w:b/>
          <w:szCs w:val="24"/>
          <w:lang w:eastAsia="zh-CN"/>
        </w:rPr>
        <w:t>2</w:t>
      </w:r>
      <w:r>
        <w:rPr>
          <w:rFonts w:cstheme="minorHAnsi" w:hint="eastAsia"/>
          <w:b/>
          <w:szCs w:val="24"/>
          <w:lang w:eastAsia="zh-CN"/>
        </w:rPr>
        <w:t>：</w:t>
      </w:r>
      <w:r w:rsidRPr="00135983">
        <w:rPr>
          <w:rFonts w:cstheme="minorHAnsi" w:hint="eastAsia"/>
          <w:szCs w:val="24"/>
          <w:lang w:eastAsia="zh-CN"/>
        </w:rPr>
        <w:t>头两年拨款</w:t>
      </w:r>
      <w:r w:rsidRPr="00135983">
        <w:rPr>
          <w:rFonts w:cstheme="minorHAnsi" w:hint="eastAsia"/>
          <w:szCs w:val="24"/>
          <w:lang w:eastAsia="zh-CN"/>
        </w:rPr>
        <w:t>10</w:t>
      </w:r>
      <w:r w:rsidRPr="00135983">
        <w:rPr>
          <w:rFonts w:cstheme="minorHAnsi" w:hint="eastAsia"/>
          <w:szCs w:val="24"/>
          <w:lang w:eastAsia="zh-CN"/>
        </w:rPr>
        <w:t>万</w:t>
      </w:r>
      <w:r>
        <w:rPr>
          <w:rFonts w:cstheme="minorHAnsi" w:hint="eastAsia"/>
          <w:szCs w:val="24"/>
          <w:lang w:eastAsia="zh-CN"/>
        </w:rPr>
        <w:t>瑞士法郎</w:t>
      </w:r>
      <w:r w:rsidRPr="00135983">
        <w:rPr>
          <w:rFonts w:cstheme="minorHAnsi" w:hint="eastAsia"/>
          <w:szCs w:val="24"/>
          <w:lang w:eastAsia="zh-CN"/>
        </w:rPr>
        <w:t>，随后两年同样拨款</w:t>
      </w:r>
      <w:r w:rsidRPr="00135983">
        <w:rPr>
          <w:rFonts w:cstheme="minorHAnsi" w:hint="eastAsia"/>
          <w:szCs w:val="24"/>
          <w:lang w:eastAsia="zh-CN"/>
        </w:rPr>
        <w:t>10</w:t>
      </w:r>
      <w:r w:rsidRPr="00135983">
        <w:rPr>
          <w:rFonts w:cstheme="minorHAnsi" w:hint="eastAsia"/>
          <w:szCs w:val="24"/>
          <w:lang w:eastAsia="zh-CN"/>
        </w:rPr>
        <w:t>万</w:t>
      </w:r>
      <w:r>
        <w:rPr>
          <w:rFonts w:cstheme="minorHAnsi" w:hint="eastAsia"/>
          <w:szCs w:val="24"/>
          <w:lang w:eastAsia="zh-CN"/>
        </w:rPr>
        <w:t>瑞士法郎</w:t>
      </w:r>
      <w:r w:rsidRPr="00135983">
        <w:rPr>
          <w:rFonts w:cstheme="minorHAnsi" w:hint="eastAsia"/>
          <w:szCs w:val="24"/>
          <w:lang w:eastAsia="zh-CN"/>
        </w:rPr>
        <w:t>，这将最有可能为中小型项目吸引资金。</w:t>
      </w:r>
      <w:r>
        <w:rPr>
          <w:rFonts w:cstheme="minorHAnsi" w:hint="eastAsia"/>
          <w:szCs w:val="24"/>
          <w:lang w:eastAsia="zh-CN"/>
        </w:rPr>
        <w:t>在</w:t>
      </w:r>
      <w:r w:rsidRPr="00135983">
        <w:rPr>
          <w:rFonts w:cstheme="minorHAnsi" w:hint="eastAsia"/>
          <w:szCs w:val="24"/>
          <w:lang w:eastAsia="zh-CN"/>
        </w:rPr>
        <w:t>国际电联大力</w:t>
      </w:r>
      <w:r>
        <w:rPr>
          <w:rFonts w:cstheme="minorHAnsi" w:hint="eastAsia"/>
          <w:szCs w:val="24"/>
          <w:lang w:eastAsia="zh-CN"/>
        </w:rPr>
        <w:t>筹集</w:t>
      </w:r>
      <w:r w:rsidRPr="00135983">
        <w:rPr>
          <w:rFonts w:cstheme="minorHAnsi" w:hint="eastAsia"/>
          <w:szCs w:val="24"/>
          <w:lang w:eastAsia="zh-CN"/>
        </w:rPr>
        <w:t>其他资源并利用</w:t>
      </w:r>
      <w:r w:rsidRPr="00135983">
        <w:rPr>
          <w:rFonts w:cstheme="minorHAnsi" w:hint="eastAsia"/>
          <w:szCs w:val="24"/>
          <w:lang w:eastAsia="zh-CN"/>
        </w:rPr>
        <w:t>Partner2Connect</w:t>
      </w:r>
      <w:r w:rsidRPr="00135983">
        <w:rPr>
          <w:rFonts w:cstheme="minorHAnsi" w:hint="eastAsia"/>
          <w:szCs w:val="24"/>
          <w:lang w:eastAsia="zh-CN"/>
        </w:rPr>
        <w:t>数字发展联盟</w:t>
      </w:r>
      <w:r>
        <w:rPr>
          <w:rFonts w:cstheme="minorHAnsi" w:hint="eastAsia"/>
          <w:szCs w:val="24"/>
          <w:lang w:eastAsia="zh-CN"/>
        </w:rPr>
        <w:t>的带动下，</w:t>
      </w:r>
      <w:r w:rsidRPr="00135983">
        <w:rPr>
          <w:rFonts w:cstheme="minorHAnsi" w:hint="eastAsia"/>
          <w:szCs w:val="24"/>
          <w:lang w:eastAsia="zh-CN"/>
        </w:rPr>
        <w:t>可以吸引其他合作伙伴，进一步增强</w:t>
      </w:r>
      <w:r>
        <w:rPr>
          <w:rFonts w:cstheme="minorHAnsi" w:hint="eastAsia"/>
          <w:szCs w:val="24"/>
          <w:lang w:eastAsia="zh-CN"/>
        </w:rPr>
        <w:t>区域性举措资金</w:t>
      </w:r>
      <w:r w:rsidRPr="00135983">
        <w:rPr>
          <w:rFonts w:cstheme="minorHAnsi" w:hint="eastAsia"/>
          <w:szCs w:val="24"/>
          <w:lang w:eastAsia="zh-CN"/>
        </w:rPr>
        <w:t>的影响力。</w:t>
      </w:r>
    </w:p>
    <w:p w14:paraId="024D509F" w14:textId="3B92CDB6" w:rsidR="00B74CC0" w:rsidRPr="00BA7C81" w:rsidRDefault="00BA7C81" w:rsidP="008C5B3D">
      <w:pPr>
        <w:pStyle w:val="Headingb"/>
        <w:rPr>
          <w:b w:val="0"/>
          <w:bCs/>
          <w:lang w:eastAsia="zh-CN"/>
        </w:rPr>
      </w:pPr>
      <w:r>
        <w:rPr>
          <w:rFonts w:hint="eastAsia"/>
          <w:bCs/>
          <w:lang w:eastAsia="zh-CN"/>
        </w:rPr>
        <w:t>结论</w:t>
      </w:r>
    </w:p>
    <w:p w14:paraId="38B30A19" w14:textId="7B7B1E3B" w:rsidR="002C2C6F" w:rsidRDefault="00BA7C81" w:rsidP="007A04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请理事会审议本文件。</w:t>
      </w:r>
    </w:p>
    <w:p w14:paraId="731DD3E1" w14:textId="06C58CA5" w:rsidR="00B74CC0" w:rsidRPr="00BA7C81" w:rsidRDefault="00BA7C81" w:rsidP="002C2C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/>
        <w:textAlignment w:val="auto"/>
        <w:rPr>
          <w:rFonts w:ascii="STKaiti" w:eastAsia="STKaiti" w:hAnsi="STKaiti"/>
          <w:caps/>
          <w:sz w:val="28"/>
          <w:lang w:eastAsia="zh-CN"/>
        </w:rPr>
      </w:pPr>
      <w:r w:rsidRPr="00BA7C81">
        <w:rPr>
          <w:rFonts w:ascii="STKaiti" w:eastAsia="STKaiti" w:hAnsi="STKaiti" w:hint="eastAsia"/>
          <w:lang w:eastAsia="zh-CN"/>
        </w:rPr>
        <w:t>附件：</w:t>
      </w:r>
      <w:r w:rsidR="002C2C6F" w:rsidRPr="00BA7C81">
        <w:rPr>
          <w:rFonts w:eastAsia="STKaiti" w:cs="Calibri"/>
          <w:b/>
          <w:bCs/>
          <w:lang w:eastAsia="zh-CN"/>
        </w:rPr>
        <w:t>1</w:t>
      </w:r>
      <w:r w:rsidRPr="00BA7C81">
        <w:rPr>
          <w:rFonts w:ascii="STKaiti" w:eastAsia="STKaiti" w:hAnsi="STKaiti" w:hint="eastAsia"/>
          <w:b/>
          <w:bCs/>
          <w:lang w:eastAsia="zh-CN"/>
        </w:rPr>
        <w:t>件</w:t>
      </w:r>
      <w:r w:rsidR="00B74CC0" w:rsidRPr="00BA7C81">
        <w:rPr>
          <w:rFonts w:ascii="STKaiti" w:eastAsia="STKaiti" w:hAnsi="STKaiti"/>
          <w:lang w:eastAsia="zh-CN"/>
        </w:rPr>
        <w:br w:type="page"/>
      </w:r>
    </w:p>
    <w:p w14:paraId="5A565366" w14:textId="230BA9C4" w:rsidR="00B74CC0" w:rsidRPr="007C3342" w:rsidRDefault="00BA7C81" w:rsidP="00B74CC0">
      <w:pPr>
        <w:pStyle w:val="AnnexNo"/>
        <w:rPr>
          <w:lang w:eastAsia="zh-CN"/>
        </w:rPr>
      </w:pPr>
      <w:bookmarkStart w:id="7" w:name="Annex"/>
      <w:r>
        <w:rPr>
          <w:rFonts w:hint="eastAsia"/>
          <w:lang w:eastAsia="zh-CN"/>
        </w:rPr>
        <w:lastRenderedPageBreak/>
        <w:t>附件</w:t>
      </w:r>
      <w:bookmarkEnd w:id="7"/>
    </w:p>
    <w:p w14:paraId="3CCA6937" w14:textId="65518B5B" w:rsidR="00B74CC0" w:rsidRPr="007C3342" w:rsidRDefault="00B74CC0" w:rsidP="00B74CC0">
      <w:pPr>
        <w:pStyle w:val="Annextitle"/>
        <w:rPr>
          <w:lang w:eastAsia="zh-CN"/>
        </w:rPr>
      </w:pPr>
      <w:r w:rsidRPr="007C3342">
        <w:rPr>
          <w:lang w:eastAsia="zh-CN"/>
        </w:rPr>
        <w:t>WTDC-22</w:t>
      </w:r>
      <w:r w:rsidR="00BA7C81">
        <w:rPr>
          <w:rFonts w:hint="eastAsia"/>
          <w:lang w:eastAsia="zh-CN"/>
        </w:rPr>
        <w:t>区域性举措</w:t>
      </w:r>
    </w:p>
    <w:p w14:paraId="5EE3D47C" w14:textId="77777777" w:rsidR="008C5B3D" w:rsidRDefault="00135983" w:rsidP="008C5B3D">
      <w:pPr>
        <w:ind w:left="426" w:firstLineChars="200" w:firstLine="480"/>
        <w:jc w:val="both"/>
        <w:rPr>
          <w:lang w:eastAsia="zh-CN"/>
        </w:rPr>
      </w:pPr>
      <w:r w:rsidRPr="00135983">
        <w:rPr>
          <w:rFonts w:hint="eastAsia"/>
          <w:lang w:eastAsia="zh-CN"/>
        </w:rPr>
        <w:t>在</w:t>
      </w:r>
      <w:r w:rsidRPr="00135983">
        <w:rPr>
          <w:rFonts w:hint="eastAsia"/>
          <w:lang w:eastAsia="zh-CN"/>
        </w:rPr>
        <w:t>2022</w:t>
      </w:r>
      <w:r w:rsidRPr="00135983">
        <w:rPr>
          <w:rFonts w:hint="eastAsia"/>
          <w:lang w:eastAsia="zh-CN"/>
        </w:rPr>
        <w:t>年为世界电信发展</w:t>
      </w:r>
      <w:r>
        <w:rPr>
          <w:rFonts w:hint="eastAsia"/>
          <w:lang w:eastAsia="zh-CN"/>
        </w:rPr>
        <w:t>大</w:t>
      </w:r>
      <w:r w:rsidRPr="00135983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>（</w:t>
      </w:r>
      <w:r w:rsidRPr="00135983">
        <w:rPr>
          <w:rFonts w:hint="eastAsia"/>
          <w:lang w:eastAsia="zh-CN"/>
        </w:rPr>
        <w:t>2022</w:t>
      </w:r>
      <w:r w:rsidRPr="00135983">
        <w:rPr>
          <w:rFonts w:hint="eastAsia"/>
          <w:lang w:eastAsia="zh-CN"/>
        </w:rPr>
        <w:t>年，基加利</w:t>
      </w:r>
      <w:r>
        <w:rPr>
          <w:rFonts w:hint="eastAsia"/>
          <w:lang w:eastAsia="zh-CN"/>
        </w:rPr>
        <w:t>）</w:t>
      </w:r>
      <w:r w:rsidRPr="00135983">
        <w:rPr>
          <w:rFonts w:hint="eastAsia"/>
          <w:lang w:eastAsia="zh-CN"/>
        </w:rPr>
        <w:t>举行的六次区域</w:t>
      </w:r>
      <w:r>
        <w:rPr>
          <w:rFonts w:hint="eastAsia"/>
          <w:lang w:eastAsia="zh-CN"/>
        </w:rPr>
        <w:t>性</w:t>
      </w:r>
      <w:r w:rsidRPr="00135983">
        <w:rPr>
          <w:rFonts w:hint="eastAsia"/>
          <w:lang w:eastAsia="zh-CN"/>
        </w:rPr>
        <w:t>筹备会议</w:t>
      </w:r>
      <w:r>
        <w:rPr>
          <w:rFonts w:hint="eastAsia"/>
          <w:lang w:eastAsia="zh-CN"/>
        </w:rPr>
        <w:t>上</w:t>
      </w:r>
      <w:r w:rsidRPr="00135983">
        <w:rPr>
          <w:rFonts w:hint="eastAsia"/>
          <w:lang w:eastAsia="zh-CN"/>
        </w:rPr>
        <w:t>，各区域在一系列区域</w:t>
      </w:r>
      <w:r>
        <w:rPr>
          <w:rFonts w:hint="eastAsia"/>
          <w:lang w:eastAsia="zh-CN"/>
        </w:rPr>
        <w:t>性举措</w:t>
      </w:r>
      <w:r w:rsidRPr="00135983">
        <w:rPr>
          <w:rFonts w:hint="eastAsia"/>
          <w:lang w:eastAsia="zh-CN"/>
        </w:rPr>
        <w:t>中提出了各自的具体</w:t>
      </w:r>
      <w:r>
        <w:rPr>
          <w:rFonts w:hint="eastAsia"/>
          <w:lang w:eastAsia="zh-CN"/>
        </w:rPr>
        <w:t>工作重点</w:t>
      </w:r>
      <w:r w:rsidRPr="00135983">
        <w:rPr>
          <w:rFonts w:hint="eastAsia"/>
          <w:lang w:eastAsia="zh-CN"/>
        </w:rPr>
        <w:t>，这些</w:t>
      </w:r>
      <w:r>
        <w:rPr>
          <w:rFonts w:hint="eastAsia"/>
          <w:lang w:eastAsia="zh-CN"/>
        </w:rPr>
        <w:t>工作重点</w:t>
      </w:r>
      <w:r w:rsidRPr="00135983">
        <w:rPr>
          <w:rFonts w:hint="eastAsia"/>
          <w:lang w:eastAsia="zh-CN"/>
        </w:rPr>
        <w:t>已载入《基加利行动计划》。</w:t>
      </w:r>
      <w:r>
        <w:rPr>
          <w:rFonts w:hint="eastAsia"/>
          <w:lang w:eastAsia="zh-CN"/>
        </w:rPr>
        <w:t>这些</w:t>
      </w:r>
      <w:r w:rsidR="00BA7C81" w:rsidRPr="00BA7C81">
        <w:rPr>
          <w:rFonts w:hint="eastAsia"/>
          <w:lang w:eastAsia="zh-CN"/>
        </w:rPr>
        <w:t>区域性举措</w:t>
      </w:r>
      <w:r>
        <w:rPr>
          <w:rFonts w:hint="eastAsia"/>
          <w:lang w:eastAsia="zh-CN"/>
        </w:rPr>
        <w:t>（共</w:t>
      </w:r>
      <w:r>
        <w:rPr>
          <w:rFonts w:hint="eastAsia"/>
          <w:lang w:eastAsia="zh-CN"/>
        </w:rPr>
        <w:t>2</w:t>
      </w:r>
      <w:r>
        <w:rPr>
          <w:lang w:eastAsia="zh-CN"/>
        </w:rPr>
        <w:t>8</w:t>
      </w:r>
      <w:r>
        <w:rPr>
          <w:rFonts w:hint="eastAsia"/>
          <w:lang w:eastAsia="zh-CN"/>
        </w:rPr>
        <w:t>项）</w:t>
      </w:r>
      <w:r w:rsidR="00BA7C81" w:rsidRPr="00BA7C81">
        <w:rPr>
          <w:rFonts w:hint="eastAsia"/>
          <w:lang w:eastAsia="zh-CN"/>
        </w:rPr>
        <w:t>旨在解决具体的电信</w:t>
      </w:r>
      <w:r w:rsidR="00BA7C81" w:rsidRPr="00BA7C81"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重点领域</w:t>
      </w:r>
      <w:r w:rsidR="00BA7C81" w:rsidRPr="00BA7C81">
        <w:rPr>
          <w:rFonts w:hint="eastAsia"/>
          <w:lang w:eastAsia="zh-CN"/>
        </w:rPr>
        <w:t>，通过伙伴关系和资源筹措实施项目。</w:t>
      </w:r>
      <w:r>
        <w:rPr>
          <w:rFonts w:hint="eastAsia"/>
          <w:lang w:eastAsia="zh-CN"/>
        </w:rPr>
        <w:t>在各项区域性举措之下，开发和实施各个项目来满足该区域的需求。</w:t>
      </w:r>
    </w:p>
    <w:p w14:paraId="5E629EAA" w14:textId="77777777" w:rsidR="008C5B3D" w:rsidRDefault="00BA7C81" w:rsidP="008C5B3D">
      <w:pPr>
        <w:ind w:left="426"/>
        <w:jc w:val="both"/>
        <w:rPr>
          <w:lang w:eastAsia="zh-CN"/>
        </w:rPr>
      </w:pPr>
      <w:r>
        <w:rPr>
          <w:rFonts w:hint="eastAsia"/>
          <w:b/>
          <w:bCs/>
          <w:lang w:eastAsia="zh-CN"/>
        </w:rPr>
        <w:t>非洲区域性举措</w:t>
      </w:r>
      <w:r w:rsidR="00B74CC0" w:rsidRPr="007C3342">
        <w:rPr>
          <w:lang w:eastAsia="zh-CN"/>
        </w:rPr>
        <w:br/>
      </w:r>
      <w:r w:rsidR="00B74CC0" w:rsidRPr="008C5B3D">
        <w:rPr>
          <w:lang w:eastAsia="zh-CN"/>
        </w:rPr>
        <w:t>AFR1</w:t>
      </w:r>
      <w:r w:rsidR="00135983" w:rsidRPr="008C5B3D">
        <w:rPr>
          <w:rFonts w:hint="eastAsia"/>
          <w:lang w:eastAsia="zh-CN"/>
        </w:rPr>
        <w:t>：</w:t>
      </w:r>
      <w:r w:rsidRPr="008C5B3D">
        <w:rPr>
          <w:rFonts w:hint="eastAsia"/>
          <w:lang w:eastAsia="zh-CN"/>
        </w:rPr>
        <w:t>支持数字化转型，引领非洲快速向数字经济转型，同时加速创新</w:t>
      </w:r>
      <w:r w:rsidR="00B74CC0" w:rsidRPr="008C5B3D">
        <w:rPr>
          <w:lang w:eastAsia="zh-CN"/>
        </w:rPr>
        <w:br/>
        <w:t>AFR2</w:t>
      </w:r>
      <w:r w:rsidR="00135983" w:rsidRPr="008C5B3D">
        <w:rPr>
          <w:rFonts w:hint="eastAsia"/>
          <w:lang w:eastAsia="zh-CN"/>
        </w:rPr>
        <w:t>：</w:t>
      </w:r>
      <w:r w:rsidRPr="008C5B3D">
        <w:rPr>
          <w:rFonts w:hint="eastAsia"/>
          <w:lang w:eastAsia="zh-CN"/>
        </w:rPr>
        <w:t>实施和扩大宽带基础设施、互联互通和新兴技术</w:t>
      </w:r>
      <w:r w:rsidR="00B74CC0" w:rsidRPr="008C5B3D">
        <w:rPr>
          <w:lang w:eastAsia="zh-CN"/>
        </w:rPr>
        <w:br/>
        <w:t>AFR3</w:t>
      </w:r>
      <w:r w:rsidR="00135983" w:rsidRPr="008C5B3D">
        <w:rPr>
          <w:rFonts w:hint="eastAsia"/>
          <w:lang w:eastAsia="zh-CN"/>
        </w:rPr>
        <w:t>：</w:t>
      </w:r>
      <w:r w:rsidRPr="008C5B3D">
        <w:rPr>
          <w:rFonts w:hint="eastAsia"/>
          <w:lang w:eastAsia="zh-CN"/>
        </w:rPr>
        <w:t>在使用电信</w:t>
      </w:r>
      <w:r w:rsidRPr="008C5B3D">
        <w:rPr>
          <w:rFonts w:hint="eastAsia"/>
          <w:lang w:eastAsia="zh-CN"/>
        </w:rPr>
        <w:t>/</w:t>
      </w:r>
      <w:r w:rsidRPr="008C5B3D">
        <w:rPr>
          <w:rFonts w:hint="eastAsia"/>
          <w:lang w:eastAsia="zh-CN"/>
        </w:rPr>
        <w:t>信息通信技术和保护个人数据方面建立信任并提高安全性和保障性</w:t>
      </w:r>
      <w:r w:rsidR="00B74CC0" w:rsidRPr="008C5B3D">
        <w:rPr>
          <w:lang w:eastAsia="zh-CN"/>
        </w:rPr>
        <w:br/>
        <w:t>AFR4</w:t>
      </w:r>
      <w:r w:rsidR="00135983" w:rsidRPr="008C5B3D">
        <w:rPr>
          <w:rFonts w:hint="eastAsia"/>
          <w:lang w:eastAsia="zh-CN"/>
        </w:rPr>
        <w:t>：</w:t>
      </w:r>
      <w:r w:rsidRPr="008C5B3D">
        <w:rPr>
          <w:rFonts w:hint="eastAsia"/>
          <w:lang w:eastAsia="zh-CN"/>
        </w:rPr>
        <w:t>促进新兴技术和创新生态系统</w:t>
      </w:r>
    </w:p>
    <w:p w14:paraId="7E4F8D5B" w14:textId="77777777" w:rsidR="00CB12C8" w:rsidRDefault="00BA7C81" w:rsidP="00CB12C8">
      <w:pPr>
        <w:ind w:left="426"/>
        <w:jc w:val="both"/>
        <w:rPr>
          <w:lang w:eastAsia="zh-CN"/>
        </w:rPr>
      </w:pPr>
      <w:r>
        <w:rPr>
          <w:rFonts w:hint="eastAsia"/>
          <w:b/>
          <w:bCs/>
          <w:lang w:eastAsia="zh-CN"/>
        </w:rPr>
        <w:t>美洲区域性举措</w:t>
      </w:r>
      <w:r w:rsidR="00B74CC0" w:rsidRPr="007C3342">
        <w:rPr>
          <w:lang w:eastAsia="zh-CN"/>
        </w:rPr>
        <w:br/>
      </w:r>
      <w:r w:rsidR="00B74CC0" w:rsidRPr="00CB12C8">
        <w:rPr>
          <w:lang w:eastAsia="zh-CN"/>
        </w:rPr>
        <w:t>AMS1</w:t>
      </w:r>
      <w:r w:rsidR="00135983" w:rsidRPr="00CB12C8">
        <w:rPr>
          <w:rFonts w:hint="eastAsia"/>
          <w:lang w:eastAsia="zh-CN"/>
        </w:rPr>
        <w:t>：</w:t>
      </w:r>
      <w:r w:rsidRPr="00CB12C8">
        <w:rPr>
          <w:rFonts w:hint="eastAsia"/>
          <w:lang w:eastAsia="zh-CN"/>
        </w:rPr>
        <w:t>部署现代化、有复原力、安全且可持续的电信</w:t>
      </w:r>
      <w:r w:rsidRPr="00CB12C8">
        <w:rPr>
          <w:rFonts w:hint="eastAsia"/>
          <w:lang w:eastAsia="zh-CN"/>
        </w:rPr>
        <w:t>/</w:t>
      </w:r>
      <w:r w:rsidRPr="00CB12C8">
        <w:rPr>
          <w:rFonts w:hint="eastAsia"/>
          <w:lang w:eastAsia="zh-CN"/>
        </w:rPr>
        <w:t>信息通信技术基础设施</w:t>
      </w:r>
      <w:r w:rsidR="00B74CC0" w:rsidRPr="00CB12C8">
        <w:rPr>
          <w:lang w:eastAsia="zh-CN"/>
        </w:rPr>
        <w:br/>
        <w:t>AMS2</w:t>
      </w:r>
      <w:r w:rsidR="00135983" w:rsidRPr="00CB12C8">
        <w:rPr>
          <w:rFonts w:hint="eastAsia"/>
          <w:lang w:eastAsia="zh-CN"/>
        </w:rPr>
        <w:t>：</w:t>
      </w:r>
      <w:r w:rsidRPr="00CB12C8">
        <w:rPr>
          <w:rFonts w:hint="eastAsia"/>
          <w:lang w:eastAsia="zh-CN"/>
        </w:rPr>
        <w:t>强化并拓展数字素养、技能和包容性项目，特别是针对弱势群体</w:t>
      </w:r>
      <w:r w:rsidR="00B74CC0" w:rsidRPr="00CB12C8">
        <w:rPr>
          <w:lang w:eastAsia="zh-CN"/>
        </w:rPr>
        <w:br/>
        <w:t>AMS3</w:t>
      </w:r>
      <w:r w:rsidR="00135983" w:rsidRPr="00CB12C8">
        <w:rPr>
          <w:rFonts w:hint="eastAsia"/>
          <w:lang w:eastAsia="zh-CN"/>
        </w:rPr>
        <w:t>：</w:t>
      </w:r>
      <w:r w:rsidRPr="00CB12C8">
        <w:rPr>
          <w:rFonts w:hint="eastAsia"/>
          <w:lang w:eastAsia="zh-CN"/>
        </w:rPr>
        <w:t>凭借可扩展、有资金且可持续的互连互通项目，为数字化转型及创新生态系统提供有效支持</w:t>
      </w:r>
      <w:r w:rsidR="00B74CC0" w:rsidRPr="00CB12C8">
        <w:rPr>
          <w:lang w:eastAsia="zh-CN"/>
        </w:rPr>
        <w:br/>
        <w:t>AMS4</w:t>
      </w:r>
      <w:r w:rsidR="00135983" w:rsidRPr="00CB12C8">
        <w:rPr>
          <w:rFonts w:hint="eastAsia"/>
          <w:lang w:eastAsia="zh-CN"/>
        </w:rPr>
        <w:t>：</w:t>
      </w:r>
      <w:r w:rsidRPr="00CB12C8">
        <w:rPr>
          <w:rFonts w:hint="eastAsia"/>
          <w:lang w:eastAsia="zh-CN"/>
        </w:rPr>
        <w:t>制定扶持性政策并打造监管环境，通过可无障碍获取和价格可承受的电信</w:t>
      </w:r>
      <w:r w:rsidRPr="00CB12C8">
        <w:rPr>
          <w:rFonts w:hint="eastAsia"/>
          <w:lang w:eastAsia="zh-CN"/>
        </w:rPr>
        <w:t>/</w:t>
      </w:r>
      <w:r w:rsidRPr="00CB12C8">
        <w:rPr>
          <w:rFonts w:hint="eastAsia"/>
          <w:lang w:eastAsia="zh-CN"/>
        </w:rPr>
        <w:t>信息通信技术让未连接者连接起来，支持实现可持续发展目标并向数字经济迈进</w:t>
      </w:r>
    </w:p>
    <w:p w14:paraId="62AB72EC" w14:textId="77777777" w:rsidR="00CB12C8" w:rsidRDefault="00CB12C8" w:rsidP="00CB12C8">
      <w:pPr>
        <w:ind w:left="426"/>
        <w:jc w:val="both"/>
        <w:rPr>
          <w:lang w:eastAsia="zh-CN"/>
        </w:rPr>
      </w:pPr>
      <w:r>
        <w:rPr>
          <w:rFonts w:hint="eastAsia"/>
          <w:b/>
          <w:bCs/>
          <w:lang w:eastAsia="zh-CN"/>
        </w:rPr>
        <w:t>阿拉伯国家区域性举措</w:t>
      </w:r>
      <w:r w:rsidRPr="007C3342">
        <w:rPr>
          <w:lang w:eastAsia="zh-CN"/>
        </w:rPr>
        <w:br/>
      </w:r>
      <w:r w:rsidRPr="00CB12C8">
        <w:rPr>
          <w:lang w:eastAsia="zh-CN"/>
        </w:rPr>
        <w:t>ARB1</w:t>
      </w:r>
      <w:r w:rsidRPr="00CB12C8">
        <w:rPr>
          <w:rFonts w:hint="eastAsia"/>
          <w:lang w:eastAsia="zh-CN"/>
        </w:rPr>
        <w:t>：通过数字化转型实现可持续数字经济</w:t>
      </w:r>
      <w:r w:rsidRPr="00CB12C8">
        <w:rPr>
          <w:lang w:eastAsia="zh-CN"/>
        </w:rPr>
        <w:br/>
        <w:t>ARB2</w:t>
      </w:r>
      <w:r w:rsidRPr="00CB12C8">
        <w:rPr>
          <w:rFonts w:hint="eastAsia"/>
          <w:lang w:eastAsia="zh-CN"/>
        </w:rPr>
        <w:t>：在新兴数字技术时代，增强使用电信</w:t>
      </w:r>
      <w:r w:rsidRPr="00CB12C8">
        <w:rPr>
          <w:rFonts w:hint="eastAsia"/>
          <w:lang w:eastAsia="zh-CN"/>
        </w:rPr>
        <w:t>/</w:t>
      </w:r>
      <w:r w:rsidRPr="00CB12C8">
        <w:rPr>
          <w:rFonts w:hint="eastAsia"/>
          <w:lang w:eastAsia="zh-CN"/>
        </w:rPr>
        <w:t>信息通信技术的信心、安全性和隐私</w:t>
      </w:r>
      <w:r w:rsidRPr="00CB12C8">
        <w:rPr>
          <w:lang w:eastAsia="zh-CN"/>
        </w:rPr>
        <w:br/>
        <w:t>ARB3</w:t>
      </w:r>
      <w:r w:rsidRPr="00CB12C8">
        <w:rPr>
          <w:rFonts w:hint="eastAsia"/>
          <w:lang w:eastAsia="zh-CN"/>
        </w:rPr>
        <w:t>：发展支持可持续智慧城市及社区的数字基础设施</w:t>
      </w:r>
      <w:r w:rsidRPr="00CB12C8">
        <w:rPr>
          <w:lang w:eastAsia="zh-CN"/>
        </w:rPr>
        <w:br/>
        <w:t>ARB4</w:t>
      </w:r>
      <w:r w:rsidRPr="00CB12C8">
        <w:rPr>
          <w:rFonts w:hint="eastAsia"/>
          <w:lang w:eastAsia="zh-CN"/>
        </w:rPr>
        <w:t>：提高能力，鼓励数字化创新、创业精神和对未来的展望</w:t>
      </w:r>
      <w:r w:rsidRPr="00CB12C8">
        <w:rPr>
          <w:lang w:eastAsia="zh-CN"/>
        </w:rPr>
        <w:br/>
        <w:t>ARB5</w:t>
      </w:r>
      <w:r w:rsidRPr="00CB12C8">
        <w:rPr>
          <w:rFonts w:hint="eastAsia"/>
          <w:lang w:eastAsia="zh-CN"/>
        </w:rPr>
        <w:t>：制定数字监管的方法</w:t>
      </w:r>
    </w:p>
    <w:p w14:paraId="3579C308" w14:textId="1B3BDD74" w:rsidR="00CB12C8" w:rsidRPr="00CB12C8" w:rsidRDefault="00CB12C8" w:rsidP="00CB12C8">
      <w:pPr>
        <w:ind w:left="426"/>
        <w:jc w:val="both"/>
        <w:rPr>
          <w:lang w:eastAsia="zh-CN"/>
        </w:rPr>
      </w:pPr>
      <w:r>
        <w:rPr>
          <w:rFonts w:hint="eastAsia"/>
          <w:b/>
          <w:bCs/>
          <w:lang w:eastAsia="zh-CN"/>
        </w:rPr>
        <w:t>亚太区域性举措</w:t>
      </w:r>
      <w:r w:rsidRPr="007C3342">
        <w:rPr>
          <w:lang w:eastAsia="zh-CN"/>
        </w:rPr>
        <w:br/>
      </w:r>
      <w:r w:rsidRPr="00CB12C8">
        <w:rPr>
          <w:lang w:eastAsia="zh-CN"/>
        </w:rPr>
        <w:t>ASP1</w:t>
      </w:r>
      <w:r w:rsidRPr="00CB12C8">
        <w:rPr>
          <w:rFonts w:hint="eastAsia"/>
          <w:lang w:eastAsia="zh-CN"/>
        </w:rPr>
        <w:t>：应对最不发达国家、小岛屿发展中国家（包括太平洋岛国）及内陆发展中国家的特殊需求</w:t>
      </w:r>
      <w:r w:rsidRPr="00CB12C8">
        <w:rPr>
          <w:lang w:eastAsia="zh-CN"/>
        </w:rPr>
        <w:br/>
        <w:t>ASP2</w:t>
      </w:r>
      <w:r w:rsidRPr="00CB12C8">
        <w:rPr>
          <w:rFonts w:hint="eastAsia"/>
          <w:lang w:eastAsia="zh-CN"/>
        </w:rPr>
        <w:t>：利用信息通信技术支持数字经济和包容性数字社会</w:t>
      </w:r>
      <w:r w:rsidRPr="00CB12C8">
        <w:rPr>
          <w:lang w:eastAsia="zh-CN"/>
        </w:rPr>
        <w:br/>
        <w:t>ASP3</w:t>
      </w:r>
      <w:r w:rsidRPr="00CB12C8">
        <w:rPr>
          <w:rFonts w:hint="eastAsia"/>
          <w:lang w:eastAsia="zh-CN"/>
        </w:rPr>
        <w:t>：促进基础设施发展，提高数字连通性并将未连接者连接起来</w:t>
      </w:r>
      <w:r w:rsidRPr="00CB12C8">
        <w:rPr>
          <w:lang w:eastAsia="zh-CN"/>
        </w:rPr>
        <w:br/>
        <w:t>ASP4</w:t>
      </w:r>
      <w:r w:rsidRPr="00CB12C8">
        <w:rPr>
          <w:rFonts w:hint="eastAsia"/>
          <w:lang w:eastAsia="zh-CN"/>
        </w:rPr>
        <w:t>：加速数字化转型的有利政策和监管环境</w:t>
      </w:r>
      <w:r w:rsidRPr="00CB12C8">
        <w:rPr>
          <w:lang w:eastAsia="zh-CN"/>
        </w:rPr>
        <w:br/>
        <w:t>ASP5</w:t>
      </w:r>
      <w:r w:rsidRPr="00CB12C8">
        <w:rPr>
          <w:rFonts w:hint="eastAsia"/>
          <w:lang w:eastAsia="zh-CN"/>
        </w:rPr>
        <w:t>：为营造安全和具有复原力的信息通信技术环境做出贡献</w:t>
      </w:r>
    </w:p>
    <w:p w14:paraId="70A640C0" w14:textId="728A0F4C" w:rsidR="00CB12C8" w:rsidRPr="00CB12C8" w:rsidRDefault="00CB12C8" w:rsidP="00CB12C8">
      <w:pPr>
        <w:ind w:left="426"/>
        <w:jc w:val="both"/>
        <w:rPr>
          <w:lang w:eastAsia="zh-CN"/>
        </w:rPr>
      </w:pPr>
      <w:r w:rsidRPr="00BA7C81">
        <w:rPr>
          <w:rFonts w:hint="eastAsia"/>
          <w:b/>
          <w:bCs/>
          <w:lang w:eastAsia="zh-CN"/>
        </w:rPr>
        <w:t>独联体国家区域性举措</w:t>
      </w:r>
      <w:r w:rsidRPr="007C3342">
        <w:rPr>
          <w:lang w:eastAsia="zh-CN"/>
        </w:rPr>
        <w:br/>
      </w:r>
      <w:r w:rsidRPr="00CB12C8">
        <w:rPr>
          <w:lang w:eastAsia="zh-CN"/>
        </w:rPr>
        <w:t>CIS1</w:t>
      </w:r>
      <w:r w:rsidRPr="00CB12C8">
        <w:rPr>
          <w:rFonts w:hint="eastAsia"/>
          <w:lang w:eastAsia="zh-CN"/>
        </w:rPr>
        <w:t>：发展基础设施，以促进新技术引入中的创新和伙伴关系</w:t>
      </w:r>
      <w:r w:rsidRPr="00CB12C8">
        <w:rPr>
          <w:rFonts w:hint="eastAsia"/>
          <w:lang w:eastAsia="zh-CN"/>
        </w:rPr>
        <w:t xml:space="preserve"> </w:t>
      </w:r>
      <w:r w:rsidRPr="00CB12C8">
        <w:rPr>
          <w:rFonts w:hint="eastAsia"/>
          <w:lang w:eastAsia="zh-CN"/>
        </w:rPr>
        <w:t>–</w:t>
      </w:r>
      <w:r w:rsidRPr="00CB12C8">
        <w:rPr>
          <w:rFonts w:hint="eastAsia"/>
          <w:lang w:eastAsia="zh-CN"/>
        </w:rPr>
        <w:t xml:space="preserve"> </w:t>
      </w:r>
      <w:r w:rsidRPr="00CB12C8">
        <w:rPr>
          <w:rFonts w:hint="eastAsia"/>
          <w:lang w:eastAsia="zh-CN"/>
        </w:rPr>
        <w:t>物联网（包括工业互联网）、智慧城市及社区、</w:t>
      </w:r>
      <w:r w:rsidRPr="00CB12C8">
        <w:rPr>
          <w:rFonts w:hint="eastAsia"/>
          <w:lang w:eastAsia="zh-CN"/>
        </w:rPr>
        <w:t>5G/IMT-2020</w:t>
      </w:r>
      <w:r w:rsidRPr="00CB12C8">
        <w:rPr>
          <w:rFonts w:hint="eastAsia"/>
          <w:lang w:eastAsia="zh-CN"/>
        </w:rPr>
        <w:t>和下一代</w:t>
      </w:r>
      <w:r w:rsidRPr="00CB12C8">
        <w:rPr>
          <w:rFonts w:hint="eastAsia"/>
          <w:lang w:eastAsia="zh-CN"/>
        </w:rPr>
        <w:t>NET-2030</w:t>
      </w:r>
      <w:r w:rsidRPr="00CB12C8">
        <w:rPr>
          <w:rFonts w:hint="eastAsia"/>
          <w:lang w:eastAsia="zh-CN"/>
        </w:rPr>
        <w:t>通信网络、量子技术、人工智能、数字卫生、数字技能和环境保护</w:t>
      </w:r>
      <w:r w:rsidRPr="00CB12C8">
        <w:rPr>
          <w:lang w:eastAsia="zh-CN"/>
        </w:rPr>
        <w:br/>
        <w:t>CIS2</w:t>
      </w:r>
      <w:r w:rsidRPr="00CB12C8">
        <w:rPr>
          <w:rFonts w:hint="eastAsia"/>
          <w:lang w:eastAsia="zh-CN"/>
        </w:rPr>
        <w:t>：网络安全和个人数据保护</w:t>
      </w:r>
      <w:r w:rsidRPr="00CB12C8">
        <w:rPr>
          <w:lang w:eastAsia="zh-CN"/>
        </w:rPr>
        <w:br/>
        <w:t>CIS3</w:t>
      </w:r>
      <w:r w:rsidRPr="00CB12C8">
        <w:rPr>
          <w:rFonts w:hint="eastAsia"/>
          <w:lang w:eastAsia="zh-CN"/>
        </w:rPr>
        <w:t>：创造有利的法律和监管环境，以加快实现数字化转型</w:t>
      </w:r>
      <w:r w:rsidRPr="00CB12C8">
        <w:rPr>
          <w:lang w:eastAsia="zh-CN"/>
        </w:rPr>
        <w:br/>
        <w:t>CIS4</w:t>
      </w:r>
      <w:r w:rsidRPr="00CB12C8">
        <w:rPr>
          <w:rFonts w:hint="eastAsia"/>
          <w:lang w:eastAsia="zh-CN"/>
        </w:rPr>
        <w:t>：公众，特别是残疾人对数字技能和信息通信技术的无障碍获取</w:t>
      </w:r>
      <w:r w:rsidRPr="00CB12C8">
        <w:rPr>
          <w:lang w:eastAsia="zh-CN"/>
        </w:rPr>
        <w:br/>
        <w:t>CIS5</w:t>
      </w:r>
      <w:r w:rsidRPr="00CB12C8">
        <w:rPr>
          <w:rFonts w:hint="eastAsia"/>
          <w:lang w:eastAsia="zh-CN"/>
        </w:rPr>
        <w:t>：智慧城市及社区的发展</w:t>
      </w:r>
    </w:p>
    <w:p w14:paraId="115D0357" w14:textId="77777777" w:rsidR="00CB12C8" w:rsidRDefault="00CB12C8" w:rsidP="00CB12C8">
      <w:pPr>
        <w:pStyle w:val="Headingb"/>
        <w:rPr>
          <w:bCs/>
          <w:lang w:eastAsia="zh-CN"/>
        </w:rPr>
      </w:pPr>
      <w:r>
        <w:rPr>
          <w:rFonts w:hint="eastAsia"/>
          <w:bCs/>
          <w:lang w:eastAsia="zh-CN"/>
        </w:rPr>
        <w:lastRenderedPageBreak/>
        <w:t>欧洲区域性举措</w:t>
      </w:r>
    </w:p>
    <w:p w14:paraId="350EFDDC" w14:textId="4AB08720" w:rsidR="00CB12C8" w:rsidRPr="00CB12C8" w:rsidRDefault="00CB12C8" w:rsidP="00CB12C8">
      <w:pPr>
        <w:tabs>
          <w:tab w:val="clear" w:pos="567"/>
        </w:tabs>
        <w:rPr>
          <w:bCs/>
          <w:lang w:eastAsia="zh-CN"/>
        </w:rPr>
      </w:pPr>
      <w:r w:rsidRPr="00CB12C8">
        <w:rPr>
          <w:bCs/>
          <w:lang w:eastAsia="zh-CN"/>
        </w:rPr>
        <w:t>EUR1</w:t>
      </w:r>
      <w:r w:rsidRPr="00CB12C8">
        <w:rPr>
          <w:rFonts w:hint="eastAsia"/>
          <w:bCs/>
          <w:lang w:eastAsia="zh-CN"/>
        </w:rPr>
        <w:t>：数字基础设施发展</w:t>
      </w:r>
      <w:r>
        <w:rPr>
          <w:bCs/>
          <w:lang w:eastAsia="zh-CN"/>
        </w:rPr>
        <w:br/>
      </w:r>
      <w:r w:rsidRPr="00CB12C8">
        <w:rPr>
          <w:bCs/>
          <w:lang w:eastAsia="zh-CN"/>
        </w:rPr>
        <w:t>EUR2</w:t>
      </w:r>
      <w:r w:rsidRPr="00CB12C8">
        <w:rPr>
          <w:rFonts w:hint="eastAsia"/>
          <w:bCs/>
          <w:lang w:eastAsia="zh-CN"/>
        </w:rPr>
        <w:t>：数字化转型促进复原力</w:t>
      </w:r>
      <w:r w:rsidRPr="00CB12C8">
        <w:rPr>
          <w:bCs/>
          <w:lang w:eastAsia="zh-CN"/>
        </w:rPr>
        <w:br/>
        <w:t>EUR3</w:t>
      </w:r>
      <w:r w:rsidRPr="00CB12C8">
        <w:rPr>
          <w:rFonts w:hint="eastAsia"/>
          <w:bCs/>
          <w:lang w:eastAsia="zh-CN"/>
        </w:rPr>
        <w:t>：数字包容性和技能开发</w:t>
      </w:r>
      <w:r w:rsidRPr="00CB12C8">
        <w:rPr>
          <w:bCs/>
          <w:lang w:eastAsia="zh-CN"/>
        </w:rPr>
        <w:br/>
        <w:t>EUR4</w:t>
      </w:r>
      <w:r w:rsidRPr="00CB12C8">
        <w:rPr>
          <w:rFonts w:hint="eastAsia"/>
          <w:bCs/>
          <w:lang w:eastAsia="zh-CN"/>
        </w:rPr>
        <w:t>：建立对使用电信</w:t>
      </w:r>
      <w:r w:rsidRPr="00CB12C8">
        <w:rPr>
          <w:rFonts w:hint="eastAsia"/>
          <w:bCs/>
          <w:lang w:eastAsia="zh-CN"/>
        </w:rPr>
        <w:t>/</w:t>
      </w:r>
      <w:r w:rsidRPr="00CB12C8">
        <w:rPr>
          <w:rFonts w:hint="eastAsia"/>
          <w:bCs/>
          <w:lang w:eastAsia="zh-CN"/>
        </w:rPr>
        <w:t>信息通信技术的信任和信心</w:t>
      </w:r>
      <w:r w:rsidRPr="00CB12C8">
        <w:rPr>
          <w:bCs/>
          <w:lang w:eastAsia="zh-CN"/>
        </w:rPr>
        <w:br/>
        <w:t>EUR5</w:t>
      </w:r>
      <w:r w:rsidRPr="00CB12C8">
        <w:rPr>
          <w:rFonts w:hint="eastAsia"/>
          <w:bCs/>
          <w:lang w:eastAsia="zh-CN"/>
        </w:rPr>
        <w:t>：数字创新生态系统</w:t>
      </w:r>
    </w:p>
    <w:p w14:paraId="56DCE0F5" w14:textId="77777777" w:rsidR="00B74CC0" w:rsidRPr="007C3342" w:rsidRDefault="00B74CC0" w:rsidP="00CB12C8">
      <w:pPr>
        <w:ind w:left="426"/>
        <w:jc w:val="both"/>
        <w:rPr>
          <w:szCs w:val="24"/>
          <w:lang w:eastAsia="zh-CN"/>
        </w:rPr>
      </w:pPr>
      <w:r w:rsidRPr="007C3342">
        <w:rPr>
          <w:szCs w:val="24"/>
          <w:lang w:eastAsia="zh-CN"/>
        </w:rPr>
        <w:t>________________</w:t>
      </w:r>
    </w:p>
    <w:sectPr w:rsidR="00B74CC0" w:rsidRPr="007C3342" w:rsidSect="00AD36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58D4" w14:textId="77777777" w:rsidR="00087F8F" w:rsidRDefault="00087F8F">
      <w:r>
        <w:separator/>
      </w:r>
    </w:p>
  </w:endnote>
  <w:endnote w:type="continuationSeparator" w:id="0">
    <w:p w14:paraId="54724FD8" w14:textId="77777777" w:rsidR="00087F8F" w:rsidRDefault="0008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B36C" w14:textId="77777777" w:rsidR="00D544A9" w:rsidRDefault="00D5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545A007C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523EB">
            <w:rPr>
              <w:noProof/>
            </w:rPr>
            <w:t>520940</w:t>
          </w:r>
        </w:p>
      </w:tc>
      <w:tc>
        <w:tcPr>
          <w:tcW w:w="8261" w:type="dxa"/>
        </w:tcPr>
        <w:p w14:paraId="35709C74" w14:textId="0032947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22</w:t>
          </w:r>
          <w:r w:rsidRPr="00623AE3">
            <w:rPr>
              <w:bCs/>
            </w:rPr>
            <w:t>/</w:t>
          </w:r>
          <w:r w:rsidR="00252ACA">
            <w:rPr>
              <w:bCs/>
            </w:rPr>
            <w:t>26</w:t>
          </w:r>
          <w:r w:rsidRPr="00623AE3">
            <w:rPr>
              <w:bCs/>
            </w:rPr>
            <w:t>-</w:t>
          </w:r>
          <w:r w:rsidR="00135983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6F277D" w14:textId="77777777" w:rsidR="002B623B" w:rsidRPr="00D544A9" w:rsidRDefault="002B623B" w:rsidP="002C2C6F">
    <w:pPr>
      <w:spacing w:before="0"/>
      <w:rPr>
        <w:color w:val="F2F2F2" w:themeColor="background1" w:themeShade="F2"/>
      </w:rPr>
    </w:pPr>
  </w:p>
  <w:p w14:paraId="27278A51" w14:textId="2D51D615" w:rsidR="007A0419" w:rsidRPr="007A0419" w:rsidRDefault="007A0419" w:rsidP="007A0419">
    <w:pPr>
      <w:pStyle w:val="Footer"/>
      <w:rPr>
        <w:szCs w:val="16"/>
        <w:lang w:val="fr-CH"/>
      </w:rPr>
    </w:pPr>
    <w:r w:rsidRPr="00D544A9">
      <w:rPr>
        <w:color w:val="F2F2F2" w:themeColor="background1" w:themeShade="F2"/>
        <w:szCs w:val="16"/>
      </w:rPr>
      <w:fldChar w:fldCharType="begin"/>
    </w:r>
    <w:r w:rsidRPr="00D544A9">
      <w:rPr>
        <w:color w:val="F2F2F2" w:themeColor="background1" w:themeShade="F2"/>
        <w:szCs w:val="16"/>
        <w:lang w:val="fr-CH"/>
      </w:rPr>
      <w:instrText xml:space="preserve"> FILENAME \p  \* MERGEFORMAT </w:instrText>
    </w:r>
    <w:r w:rsidRPr="00D544A9">
      <w:rPr>
        <w:color w:val="F2F2F2" w:themeColor="background1" w:themeShade="F2"/>
        <w:szCs w:val="16"/>
      </w:rPr>
      <w:fldChar w:fldCharType="separate"/>
    </w:r>
    <w:r w:rsidRPr="00D544A9">
      <w:rPr>
        <w:color w:val="F2F2F2" w:themeColor="background1" w:themeShade="F2"/>
        <w:szCs w:val="16"/>
        <w:lang w:val="fr-CH"/>
      </w:rPr>
      <w:t>P:\CHI\SG\CONSEIL\C23\000\026C.docx</w:t>
    </w:r>
    <w:r w:rsidRPr="00D544A9">
      <w:rPr>
        <w:color w:val="F2F2F2" w:themeColor="background1" w:themeShade="F2"/>
        <w:szCs w:val="16"/>
      </w:rPr>
      <w:fldChar w:fldCharType="end"/>
    </w:r>
    <w:r w:rsidRPr="00D544A9">
      <w:rPr>
        <w:color w:val="F2F2F2" w:themeColor="background1" w:themeShade="F2"/>
        <w:szCs w:val="16"/>
        <w:lang w:val="fr-CH"/>
      </w:rPr>
      <w:t xml:space="preserve"> (520940)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9131D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7306D4DA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22</w:t>
          </w:r>
          <w:r w:rsidRPr="00623AE3">
            <w:rPr>
              <w:bCs/>
            </w:rPr>
            <w:t>/</w:t>
          </w:r>
          <w:r w:rsidR="00252ACA">
            <w:rPr>
              <w:bCs/>
            </w:rPr>
            <w:t>26</w:t>
          </w:r>
          <w:r w:rsidRPr="00623AE3">
            <w:rPr>
              <w:bCs/>
            </w:rPr>
            <w:t>-</w:t>
          </w:r>
          <w:r w:rsidR="00D9131D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  <w:p w14:paraId="2CDC61E5" w14:textId="77777777" w:rsidR="002B623B" w:rsidRDefault="002B6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B7D9" w14:textId="77777777" w:rsidR="00087F8F" w:rsidRDefault="00087F8F">
      <w:r>
        <w:t>____________________</w:t>
      </w:r>
    </w:p>
  </w:footnote>
  <w:footnote w:type="continuationSeparator" w:id="0">
    <w:p w14:paraId="72DE9ACA" w14:textId="77777777" w:rsidR="00087F8F" w:rsidRDefault="0008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3F2A" w14:textId="77777777" w:rsidR="00D544A9" w:rsidRDefault="00D54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FAB" w14:textId="77777777" w:rsidR="00D544A9" w:rsidRDefault="00D54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759"/>
    </w:tblGrid>
    <w:tr w:rsidR="00AD3606" w:rsidRPr="00784011" w14:paraId="711CDDAA" w14:textId="77777777" w:rsidTr="00AE42B6">
      <w:trPr>
        <w:trHeight w:val="1104"/>
        <w:jc w:val="center"/>
      </w:trPr>
      <w:tc>
        <w:tcPr>
          <w:tcW w:w="3261" w:type="dxa"/>
          <w:vAlign w:val="center"/>
        </w:tcPr>
        <w:p w14:paraId="3AC295DD" w14:textId="58584E2B" w:rsidR="00AD3606" w:rsidRPr="009621F8" w:rsidRDefault="00BA7C81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EBB99E4" wp14:editId="0E0BAA9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9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89348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74816267">
    <w:abstractNumId w:val="0"/>
  </w:num>
  <w:num w:numId="2" w16cid:durableId="20933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21AE0"/>
    <w:rsid w:val="000523EB"/>
    <w:rsid w:val="00063016"/>
    <w:rsid w:val="00066795"/>
    <w:rsid w:val="00066DDF"/>
    <w:rsid w:val="00076AF6"/>
    <w:rsid w:val="00085CF2"/>
    <w:rsid w:val="00087549"/>
    <w:rsid w:val="00087F8F"/>
    <w:rsid w:val="000B1705"/>
    <w:rsid w:val="000B704A"/>
    <w:rsid w:val="000C48F0"/>
    <w:rsid w:val="000D75B2"/>
    <w:rsid w:val="00100261"/>
    <w:rsid w:val="001121F5"/>
    <w:rsid w:val="00135983"/>
    <w:rsid w:val="001400DC"/>
    <w:rsid w:val="00140CE1"/>
    <w:rsid w:val="00164ED6"/>
    <w:rsid w:val="0017539C"/>
    <w:rsid w:val="00175AC2"/>
    <w:rsid w:val="0017609F"/>
    <w:rsid w:val="00190C83"/>
    <w:rsid w:val="00191E64"/>
    <w:rsid w:val="001A1166"/>
    <w:rsid w:val="001A4852"/>
    <w:rsid w:val="001A6087"/>
    <w:rsid w:val="001A7D1D"/>
    <w:rsid w:val="001B24B8"/>
    <w:rsid w:val="001B51DD"/>
    <w:rsid w:val="001C628E"/>
    <w:rsid w:val="001E0F7B"/>
    <w:rsid w:val="001F6164"/>
    <w:rsid w:val="002119FD"/>
    <w:rsid w:val="002130E0"/>
    <w:rsid w:val="0024770D"/>
    <w:rsid w:val="00252ACA"/>
    <w:rsid w:val="00264425"/>
    <w:rsid w:val="00265875"/>
    <w:rsid w:val="00272499"/>
    <w:rsid w:val="0027303B"/>
    <w:rsid w:val="002805AE"/>
    <w:rsid w:val="0028109B"/>
    <w:rsid w:val="002909E4"/>
    <w:rsid w:val="002A2188"/>
    <w:rsid w:val="002B0EBB"/>
    <w:rsid w:val="002B1F58"/>
    <w:rsid w:val="002B3B6A"/>
    <w:rsid w:val="002B623B"/>
    <w:rsid w:val="002B7C7D"/>
    <w:rsid w:val="002C1C7A"/>
    <w:rsid w:val="002C2C6F"/>
    <w:rsid w:val="002C54E2"/>
    <w:rsid w:val="0030160F"/>
    <w:rsid w:val="00306A4C"/>
    <w:rsid w:val="00320223"/>
    <w:rsid w:val="00322D0D"/>
    <w:rsid w:val="00335B6E"/>
    <w:rsid w:val="00355A31"/>
    <w:rsid w:val="00361465"/>
    <w:rsid w:val="003705BD"/>
    <w:rsid w:val="0038589D"/>
    <w:rsid w:val="00386224"/>
    <w:rsid w:val="003877F5"/>
    <w:rsid w:val="0039390D"/>
    <w:rsid w:val="003942D4"/>
    <w:rsid w:val="003958A8"/>
    <w:rsid w:val="003A2DD2"/>
    <w:rsid w:val="003A5570"/>
    <w:rsid w:val="003B1B0B"/>
    <w:rsid w:val="003B6827"/>
    <w:rsid w:val="003C2533"/>
    <w:rsid w:val="003D0953"/>
    <w:rsid w:val="003D5A7F"/>
    <w:rsid w:val="0040435A"/>
    <w:rsid w:val="00416A24"/>
    <w:rsid w:val="0042150C"/>
    <w:rsid w:val="00431D9E"/>
    <w:rsid w:val="00433CE8"/>
    <w:rsid w:val="00434A5C"/>
    <w:rsid w:val="004544D9"/>
    <w:rsid w:val="00472BAD"/>
    <w:rsid w:val="00484009"/>
    <w:rsid w:val="00490E72"/>
    <w:rsid w:val="00491157"/>
    <w:rsid w:val="00491FE8"/>
    <w:rsid w:val="004921C8"/>
    <w:rsid w:val="00492F07"/>
    <w:rsid w:val="00495B0B"/>
    <w:rsid w:val="004A1B8B"/>
    <w:rsid w:val="004A2B7A"/>
    <w:rsid w:val="004B168F"/>
    <w:rsid w:val="004C6A3D"/>
    <w:rsid w:val="004D1851"/>
    <w:rsid w:val="004D599D"/>
    <w:rsid w:val="004E2EA5"/>
    <w:rsid w:val="004E3AEB"/>
    <w:rsid w:val="0050223C"/>
    <w:rsid w:val="00512E44"/>
    <w:rsid w:val="0051463B"/>
    <w:rsid w:val="00522C73"/>
    <w:rsid w:val="005243FF"/>
    <w:rsid w:val="00545774"/>
    <w:rsid w:val="00554DD2"/>
    <w:rsid w:val="00564FBC"/>
    <w:rsid w:val="0056631C"/>
    <w:rsid w:val="00567CC3"/>
    <w:rsid w:val="005800BC"/>
    <w:rsid w:val="00582442"/>
    <w:rsid w:val="005A015E"/>
    <w:rsid w:val="005A51DC"/>
    <w:rsid w:val="005B2871"/>
    <w:rsid w:val="005B4EC8"/>
    <w:rsid w:val="005F3269"/>
    <w:rsid w:val="00611381"/>
    <w:rsid w:val="006116C4"/>
    <w:rsid w:val="00623AE3"/>
    <w:rsid w:val="00641238"/>
    <w:rsid w:val="0064737F"/>
    <w:rsid w:val="006535F1"/>
    <w:rsid w:val="0065557D"/>
    <w:rsid w:val="00660D50"/>
    <w:rsid w:val="00662984"/>
    <w:rsid w:val="00670316"/>
    <w:rsid w:val="0067146F"/>
    <w:rsid w:val="006716BB"/>
    <w:rsid w:val="006B1859"/>
    <w:rsid w:val="006B6680"/>
    <w:rsid w:val="006B6DCC"/>
    <w:rsid w:val="006E5BDB"/>
    <w:rsid w:val="006F33FA"/>
    <w:rsid w:val="006F3A85"/>
    <w:rsid w:val="006F5BD3"/>
    <w:rsid w:val="00702DEF"/>
    <w:rsid w:val="00704365"/>
    <w:rsid w:val="00705646"/>
    <w:rsid w:val="00706861"/>
    <w:rsid w:val="00715FAA"/>
    <w:rsid w:val="00717D4E"/>
    <w:rsid w:val="00721B02"/>
    <w:rsid w:val="00750272"/>
    <w:rsid w:val="0075051B"/>
    <w:rsid w:val="00782824"/>
    <w:rsid w:val="00784A36"/>
    <w:rsid w:val="00787EC3"/>
    <w:rsid w:val="00793188"/>
    <w:rsid w:val="00794D34"/>
    <w:rsid w:val="007A0419"/>
    <w:rsid w:val="007A4F40"/>
    <w:rsid w:val="007C3342"/>
    <w:rsid w:val="007D2678"/>
    <w:rsid w:val="007E05EB"/>
    <w:rsid w:val="00813E5E"/>
    <w:rsid w:val="00817FAE"/>
    <w:rsid w:val="00835114"/>
    <w:rsid w:val="0083581B"/>
    <w:rsid w:val="00863874"/>
    <w:rsid w:val="00864AFF"/>
    <w:rsid w:val="00865925"/>
    <w:rsid w:val="00871EA4"/>
    <w:rsid w:val="008A2EFE"/>
    <w:rsid w:val="008A711E"/>
    <w:rsid w:val="008B4A6A"/>
    <w:rsid w:val="008C5B3D"/>
    <w:rsid w:val="008C7E27"/>
    <w:rsid w:val="008F6A81"/>
    <w:rsid w:val="008F7448"/>
    <w:rsid w:val="0090147A"/>
    <w:rsid w:val="009173EF"/>
    <w:rsid w:val="009217FE"/>
    <w:rsid w:val="00932906"/>
    <w:rsid w:val="00942CAC"/>
    <w:rsid w:val="009518C3"/>
    <w:rsid w:val="00961B0B"/>
    <w:rsid w:val="009654D2"/>
    <w:rsid w:val="00967F51"/>
    <w:rsid w:val="00984835"/>
    <w:rsid w:val="009B38C3"/>
    <w:rsid w:val="009C138F"/>
    <w:rsid w:val="009E17BD"/>
    <w:rsid w:val="009E3169"/>
    <w:rsid w:val="009E485A"/>
    <w:rsid w:val="00A04CEC"/>
    <w:rsid w:val="00A27F92"/>
    <w:rsid w:val="00A32257"/>
    <w:rsid w:val="00A3606E"/>
    <w:rsid w:val="00A36D20"/>
    <w:rsid w:val="00A514A4"/>
    <w:rsid w:val="00A54171"/>
    <w:rsid w:val="00A55622"/>
    <w:rsid w:val="00A73192"/>
    <w:rsid w:val="00A83502"/>
    <w:rsid w:val="00AA0D38"/>
    <w:rsid w:val="00AD15B3"/>
    <w:rsid w:val="00AD3606"/>
    <w:rsid w:val="00AD4A3D"/>
    <w:rsid w:val="00AE42B6"/>
    <w:rsid w:val="00AF6E49"/>
    <w:rsid w:val="00B0114B"/>
    <w:rsid w:val="00B01879"/>
    <w:rsid w:val="00B04A67"/>
    <w:rsid w:val="00B0583C"/>
    <w:rsid w:val="00B10651"/>
    <w:rsid w:val="00B148F1"/>
    <w:rsid w:val="00B215A4"/>
    <w:rsid w:val="00B2663F"/>
    <w:rsid w:val="00B40A81"/>
    <w:rsid w:val="00B42793"/>
    <w:rsid w:val="00B44910"/>
    <w:rsid w:val="00B55D5A"/>
    <w:rsid w:val="00B669E7"/>
    <w:rsid w:val="00B72267"/>
    <w:rsid w:val="00B74CC0"/>
    <w:rsid w:val="00B76EB6"/>
    <w:rsid w:val="00B7737B"/>
    <w:rsid w:val="00B824C8"/>
    <w:rsid w:val="00B84B9D"/>
    <w:rsid w:val="00B956B5"/>
    <w:rsid w:val="00BA7C81"/>
    <w:rsid w:val="00BB6C95"/>
    <w:rsid w:val="00BC251A"/>
    <w:rsid w:val="00BC5B25"/>
    <w:rsid w:val="00BD032B"/>
    <w:rsid w:val="00BE2640"/>
    <w:rsid w:val="00C01189"/>
    <w:rsid w:val="00C01C6B"/>
    <w:rsid w:val="00C05536"/>
    <w:rsid w:val="00C06C67"/>
    <w:rsid w:val="00C37314"/>
    <w:rsid w:val="00C374DE"/>
    <w:rsid w:val="00C47AD4"/>
    <w:rsid w:val="00C52D81"/>
    <w:rsid w:val="00C55198"/>
    <w:rsid w:val="00C7017A"/>
    <w:rsid w:val="00C90C3A"/>
    <w:rsid w:val="00C97362"/>
    <w:rsid w:val="00CA6393"/>
    <w:rsid w:val="00CB12C8"/>
    <w:rsid w:val="00CB18FF"/>
    <w:rsid w:val="00CC5D82"/>
    <w:rsid w:val="00CD0C08"/>
    <w:rsid w:val="00CE03FB"/>
    <w:rsid w:val="00CE433C"/>
    <w:rsid w:val="00CF0161"/>
    <w:rsid w:val="00CF33F3"/>
    <w:rsid w:val="00D06183"/>
    <w:rsid w:val="00D224DC"/>
    <w:rsid w:val="00D22C42"/>
    <w:rsid w:val="00D24344"/>
    <w:rsid w:val="00D45DFD"/>
    <w:rsid w:val="00D544A9"/>
    <w:rsid w:val="00D65041"/>
    <w:rsid w:val="00D9131D"/>
    <w:rsid w:val="00DA6AC7"/>
    <w:rsid w:val="00DB1936"/>
    <w:rsid w:val="00DB384B"/>
    <w:rsid w:val="00DC7ECF"/>
    <w:rsid w:val="00DE16A1"/>
    <w:rsid w:val="00DF0189"/>
    <w:rsid w:val="00E067CF"/>
    <w:rsid w:val="00E06FD5"/>
    <w:rsid w:val="00E10E80"/>
    <w:rsid w:val="00E124F0"/>
    <w:rsid w:val="00E4260D"/>
    <w:rsid w:val="00E60F04"/>
    <w:rsid w:val="00E65B24"/>
    <w:rsid w:val="00E800C4"/>
    <w:rsid w:val="00E854E4"/>
    <w:rsid w:val="00E86DBF"/>
    <w:rsid w:val="00E97785"/>
    <w:rsid w:val="00EB0D6F"/>
    <w:rsid w:val="00EB2232"/>
    <w:rsid w:val="00EC5337"/>
    <w:rsid w:val="00ED4B47"/>
    <w:rsid w:val="00EE49E8"/>
    <w:rsid w:val="00EF122D"/>
    <w:rsid w:val="00EF42BB"/>
    <w:rsid w:val="00EF6C29"/>
    <w:rsid w:val="00F16BAB"/>
    <w:rsid w:val="00F2150A"/>
    <w:rsid w:val="00F231D8"/>
    <w:rsid w:val="00F44C00"/>
    <w:rsid w:val="00F46C5F"/>
    <w:rsid w:val="00F62409"/>
    <w:rsid w:val="00F632C0"/>
    <w:rsid w:val="00F673EB"/>
    <w:rsid w:val="00F72EA0"/>
    <w:rsid w:val="00F82B85"/>
    <w:rsid w:val="00F87A75"/>
    <w:rsid w:val="00F94A63"/>
    <w:rsid w:val="00FA1C28"/>
    <w:rsid w:val="00FB1279"/>
    <w:rsid w:val="00FB42BA"/>
    <w:rsid w:val="00FB6B76"/>
    <w:rsid w:val="00FB7596"/>
    <w:rsid w:val="00FB7CF0"/>
    <w:rsid w:val="00FE4077"/>
    <w:rsid w:val="00FE4234"/>
    <w:rsid w:val="00FE5F64"/>
    <w:rsid w:val="00FE73C6"/>
    <w:rsid w:val="00FE77D2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8589D"/>
    <w:pPr>
      <w:framePr w:hSpace="180" w:wrap="around" w:vAnchor="page" w:hAnchor="page" w:x="1821" w:y="2317"/>
      <w:spacing w:before="2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B74CC0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Theme="minorHAnsi" w:eastAsia="MS Mincho" w:hAnsiTheme="minorHAnsi"/>
    </w:rPr>
  </w:style>
  <w:style w:type="character" w:styleId="CommentReference">
    <w:name w:val="annotation reference"/>
    <w:basedOn w:val="DefaultParagraphFont"/>
    <w:semiHidden/>
    <w:unhideWhenUsed/>
    <w:rsid w:val="00B74C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4CC0"/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B74CC0"/>
    <w:rPr>
      <w:rFonts w:ascii="Calibri" w:eastAsia="MS Mincho" w:hAnsi="Calibr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74CC0"/>
    <w:rPr>
      <w:rFonts w:ascii="Calibri" w:hAnsi="Calibri"/>
      <w:sz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B74CC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0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2ACA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EBB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0EBB"/>
    <w:rPr>
      <w:rFonts w:ascii="Calibri" w:eastAsia="MS Mincho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025-c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ublications/ITU-D/pages/publications.aspx?parent=D-TDC-WTDC-2022&amp;media=electroni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0BFD8-A1A6-479A-AA05-194303C2C59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f45bef01-bf71-4e4d-8b76-9c8a2fc829be"/>
    <ds:schemaRef ds:uri="http://schemas.microsoft.com/office/infopath/2007/PartnerControls"/>
    <ds:schemaRef ds:uri="http://schemas.openxmlformats.org/package/2006/metadata/core-properties"/>
    <ds:schemaRef ds:uri="5a9e730e-50ca-4fdd-8a7a-b4f5b57bd209"/>
  </ds:schemaRefs>
</ds:datastoreItem>
</file>

<file path=customXml/itemProps2.xml><?xml version="1.0" encoding="utf-8"?>
<ds:datastoreItem xmlns:ds="http://schemas.openxmlformats.org/officeDocument/2006/customXml" ds:itemID="{A7BB7A98-BE94-4BBB-989B-8201E0BB5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1E5570-F5CF-4156-A462-D42A5297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2459</Words>
  <Characters>759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Implications of the Regional Initiatives Approved by WTDC-22</vt:lpstr>
    </vt:vector>
  </TitlesOfParts>
  <Manager>General Secretariat - Pool</Manager>
  <Company>International Telecommunication Union (ITU)</Company>
  <LinksUpToDate>false</LinksUpToDate>
  <CharactersWithSpaces>3212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>Zhang, Qi</dc:creator>
  <cp:keywords>C2023, C23, Council-23</cp:keywords>
  <dc:description/>
  <cp:lastModifiedBy>Xue, Kun</cp:lastModifiedBy>
  <cp:revision>3</cp:revision>
  <cp:lastPrinted>2023-05-16T16:47:00Z</cp:lastPrinted>
  <dcterms:created xsi:type="dcterms:W3CDTF">2023-06-14T09:24:00Z</dcterms:created>
  <dcterms:modified xsi:type="dcterms:W3CDTF">2023-06-14T09:26:00Z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