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E351E3" w:rsidRPr="00B86C33" w14:paraId="209BF8D5" w14:textId="77777777" w:rsidTr="00D6443D">
        <w:trPr>
          <w:trHeight w:val="23"/>
        </w:trPr>
        <w:tc>
          <w:tcPr>
            <w:tcW w:w="3969" w:type="dxa"/>
            <w:vMerge w:val="restart"/>
            <w:tcMar>
              <w:left w:w="0" w:type="dxa"/>
            </w:tcMar>
          </w:tcPr>
          <w:p w14:paraId="357201C5" w14:textId="70A2ACFE" w:rsidR="00E351E3" w:rsidRPr="00B86C33" w:rsidRDefault="00381574" w:rsidP="00BA0C5E">
            <w:pPr>
              <w:tabs>
                <w:tab w:val="left" w:pos="851"/>
              </w:tabs>
              <w:spacing w:before="0"/>
              <w:rPr>
                <w:b/>
              </w:rPr>
            </w:pPr>
            <w:r w:rsidRPr="00B86C33">
              <w:rPr>
                <w:b/>
              </w:rPr>
              <w:t>Point de l</w:t>
            </w:r>
            <w:r w:rsidR="002F7BB6" w:rsidRPr="00B86C33">
              <w:rPr>
                <w:b/>
              </w:rPr>
              <w:t>'</w:t>
            </w:r>
            <w:r w:rsidRPr="00B86C33">
              <w:rPr>
                <w:b/>
              </w:rPr>
              <w:t xml:space="preserve">ordre du </w:t>
            </w:r>
            <w:proofErr w:type="gramStart"/>
            <w:r w:rsidRPr="00B86C33">
              <w:rPr>
                <w:b/>
              </w:rPr>
              <w:t>jour</w:t>
            </w:r>
            <w:r w:rsidR="00BA0C5E" w:rsidRPr="00B86C33">
              <w:rPr>
                <w:b/>
              </w:rPr>
              <w:t>:</w:t>
            </w:r>
            <w:proofErr w:type="gramEnd"/>
            <w:r w:rsidRPr="00B86C33">
              <w:rPr>
                <w:b/>
              </w:rPr>
              <w:t xml:space="preserve"> PL 3</w:t>
            </w:r>
          </w:p>
        </w:tc>
        <w:tc>
          <w:tcPr>
            <w:tcW w:w="5245" w:type="dxa"/>
          </w:tcPr>
          <w:p w14:paraId="71BAA6C0" w14:textId="2CCA3716" w:rsidR="00E351E3" w:rsidRPr="00B86C33" w:rsidRDefault="00381574" w:rsidP="00BA0C5E">
            <w:pPr>
              <w:tabs>
                <w:tab w:val="left" w:pos="851"/>
              </w:tabs>
              <w:spacing w:before="0"/>
              <w:jc w:val="right"/>
              <w:rPr>
                <w:b/>
              </w:rPr>
            </w:pPr>
            <w:r w:rsidRPr="00B86C33">
              <w:rPr>
                <w:b/>
              </w:rPr>
              <w:t>Document C23/24-F</w:t>
            </w:r>
          </w:p>
        </w:tc>
      </w:tr>
      <w:tr w:rsidR="00E351E3" w:rsidRPr="00B86C33" w14:paraId="0F493FDC" w14:textId="77777777" w:rsidTr="00D6443D">
        <w:tc>
          <w:tcPr>
            <w:tcW w:w="3969" w:type="dxa"/>
            <w:vMerge/>
          </w:tcPr>
          <w:p w14:paraId="1AA5B835" w14:textId="77777777" w:rsidR="00E351E3" w:rsidRPr="00B86C33" w:rsidRDefault="00E351E3" w:rsidP="00BA0C5E">
            <w:pPr>
              <w:tabs>
                <w:tab w:val="left" w:pos="851"/>
              </w:tabs>
              <w:rPr>
                <w:b/>
              </w:rPr>
            </w:pPr>
          </w:p>
        </w:tc>
        <w:tc>
          <w:tcPr>
            <w:tcW w:w="5245" w:type="dxa"/>
          </w:tcPr>
          <w:p w14:paraId="62987EE7" w14:textId="6903ECA4" w:rsidR="00E351E3" w:rsidRPr="00B86C33" w:rsidRDefault="00381574" w:rsidP="00BA0C5E">
            <w:pPr>
              <w:tabs>
                <w:tab w:val="left" w:pos="851"/>
              </w:tabs>
              <w:spacing w:before="0"/>
              <w:jc w:val="right"/>
              <w:rPr>
                <w:b/>
              </w:rPr>
            </w:pPr>
            <w:r w:rsidRPr="00B86C33">
              <w:rPr>
                <w:b/>
              </w:rPr>
              <w:t>1</w:t>
            </w:r>
            <w:r w:rsidR="007221C2">
              <w:rPr>
                <w:b/>
              </w:rPr>
              <w:t>6</w:t>
            </w:r>
            <w:r w:rsidRPr="00B86C33">
              <w:rPr>
                <w:b/>
              </w:rPr>
              <w:t xml:space="preserve"> mai 2023</w:t>
            </w:r>
          </w:p>
        </w:tc>
      </w:tr>
      <w:tr w:rsidR="00E351E3" w:rsidRPr="00B86C33" w14:paraId="3619C611" w14:textId="77777777" w:rsidTr="00D6443D">
        <w:trPr>
          <w:trHeight w:val="23"/>
        </w:trPr>
        <w:tc>
          <w:tcPr>
            <w:tcW w:w="3969" w:type="dxa"/>
            <w:vMerge/>
          </w:tcPr>
          <w:p w14:paraId="08238988" w14:textId="77777777" w:rsidR="00E351E3" w:rsidRPr="00B86C33" w:rsidRDefault="00E351E3" w:rsidP="00BA0C5E">
            <w:pPr>
              <w:tabs>
                <w:tab w:val="left" w:pos="851"/>
              </w:tabs>
              <w:rPr>
                <w:b/>
              </w:rPr>
            </w:pPr>
          </w:p>
        </w:tc>
        <w:tc>
          <w:tcPr>
            <w:tcW w:w="5245" w:type="dxa"/>
          </w:tcPr>
          <w:p w14:paraId="565FD922" w14:textId="1AAFC327" w:rsidR="00E351E3" w:rsidRPr="00B86C33" w:rsidRDefault="00381574" w:rsidP="00BA0C5E">
            <w:pPr>
              <w:tabs>
                <w:tab w:val="left" w:pos="851"/>
              </w:tabs>
              <w:spacing w:before="0"/>
              <w:jc w:val="right"/>
              <w:rPr>
                <w:b/>
              </w:rPr>
            </w:pPr>
            <w:r w:rsidRPr="00B86C33">
              <w:rPr>
                <w:b/>
              </w:rPr>
              <w:t>Original</w:t>
            </w:r>
            <w:r w:rsidR="00BA0C5E" w:rsidRPr="00B86C33">
              <w:rPr>
                <w:b/>
              </w:rPr>
              <w:t>:</w:t>
            </w:r>
            <w:r w:rsidRPr="00B86C33">
              <w:rPr>
                <w:b/>
              </w:rPr>
              <w:t xml:space="preserve"> anglais</w:t>
            </w:r>
          </w:p>
        </w:tc>
      </w:tr>
      <w:tr w:rsidR="00E351E3" w:rsidRPr="00B86C33" w14:paraId="5036B484" w14:textId="77777777" w:rsidTr="00D6443D">
        <w:trPr>
          <w:trHeight w:val="23"/>
        </w:trPr>
        <w:tc>
          <w:tcPr>
            <w:tcW w:w="3969" w:type="dxa"/>
          </w:tcPr>
          <w:p w14:paraId="15D0566A" w14:textId="77777777" w:rsidR="00E351E3" w:rsidRPr="00B86C33" w:rsidRDefault="00E351E3" w:rsidP="00BA0C5E">
            <w:pPr>
              <w:tabs>
                <w:tab w:val="left" w:pos="851"/>
              </w:tabs>
              <w:rPr>
                <w:b/>
              </w:rPr>
            </w:pPr>
          </w:p>
        </w:tc>
        <w:tc>
          <w:tcPr>
            <w:tcW w:w="5245" w:type="dxa"/>
          </w:tcPr>
          <w:p w14:paraId="748FEAFC" w14:textId="77777777" w:rsidR="00E351E3" w:rsidRPr="00B86C33" w:rsidRDefault="00E351E3" w:rsidP="00BA0C5E">
            <w:pPr>
              <w:tabs>
                <w:tab w:val="left" w:pos="851"/>
              </w:tabs>
              <w:spacing w:before="0"/>
              <w:jc w:val="right"/>
              <w:rPr>
                <w:b/>
              </w:rPr>
            </w:pPr>
          </w:p>
        </w:tc>
      </w:tr>
      <w:tr w:rsidR="00E351E3" w:rsidRPr="00B86C33" w14:paraId="77D44DA4" w14:textId="77777777" w:rsidTr="00D6443D">
        <w:tc>
          <w:tcPr>
            <w:tcW w:w="9214" w:type="dxa"/>
            <w:gridSpan w:val="2"/>
            <w:tcMar>
              <w:left w:w="0" w:type="dxa"/>
            </w:tcMar>
          </w:tcPr>
          <w:p w14:paraId="5DB8063D" w14:textId="45D9D6E7" w:rsidR="00E351E3" w:rsidRPr="00B86C33" w:rsidRDefault="00381574" w:rsidP="00BA0C5E">
            <w:pPr>
              <w:pStyle w:val="Source"/>
              <w:jc w:val="left"/>
              <w:rPr>
                <w:sz w:val="34"/>
                <w:szCs w:val="34"/>
              </w:rPr>
            </w:pPr>
            <w:r w:rsidRPr="00B86C33">
              <w:rPr>
                <w:rFonts w:cstheme="minorHAnsi"/>
                <w:color w:val="000000"/>
                <w:sz w:val="34"/>
                <w:szCs w:val="34"/>
              </w:rPr>
              <w:t>Rapport de la Secrétaire général</w:t>
            </w:r>
            <w:r w:rsidRPr="00B86C33">
              <w:rPr>
                <w:sz w:val="34"/>
                <w:szCs w:val="34"/>
              </w:rPr>
              <w:t>e</w:t>
            </w:r>
          </w:p>
        </w:tc>
      </w:tr>
      <w:tr w:rsidR="00E351E3" w:rsidRPr="00B86C33" w14:paraId="4D66D1DB" w14:textId="77777777" w:rsidTr="00AA5D37">
        <w:tc>
          <w:tcPr>
            <w:tcW w:w="9214" w:type="dxa"/>
            <w:gridSpan w:val="2"/>
            <w:tcBorders>
              <w:bottom w:val="single" w:sz="4" w:space="0" w:color="auto"/>
            </w:tcBorders>
            <w:tcMar>
              <w:left w:w="0" w:type="dxa"/>
            </w:tcMar>
          </w:tcPr>
          <w:p w14:paraId="26B3739B" w14:textId="2693DF3E" w:rsidR="00E351E3" w:rsidRPr="00B86C33" w:rsidRDefault="00381574" w:rsidP="00BA0C5E">
            <w:pPr>
              <w:pStyle w:val="Subtitle"/>
              <w:framePr w:hSpace="0" w:wrap="auto" w:hAnchor="text" w:xAlign="left" w:yAlign="inline"/>
              <w:rPr>
                <w:lang w:val="fr-FR"/>
              </w:rPr>
            </w:pPr>
            <w:bookmarkStart w:id="0" w:name="_Hlk135844115"/>
            <w:r w:rsidRPr="00B86C33">
              <w:rPr>
                <w:rFonts w:cstheme="minorHAnsi"/>
                <w:lang w:val="fr-FR"/>
              </w:rPr>
              <w:t xml:space="preserve">LIEU </w:t>
            </w:r>
            <w:r w:rsidR="00C668DB" w:rsidRPr="00B86C33">
              <w:rPr>
                <w:rFonts w:cstheme="minorHAnsi"/>
                <w:lang w:val="fr-FR"/>
              </w:rPr>
              <w:t>PR</w:t>
            </w:r>
            <w:r w:rsidR="00BA0C5E" w:rsidRPr="00B86C33">
              <w:rPr>
                <w:rFonts w:cstheme="minorHAnsi"/>
                <w:lang w:val="fr-FR"/>
              </w:rPr>
              <w:t>É</w:t>
            </w:r>
            <w:r w:rsidR="00C668DB" w:rsidRPr="00B86C33">
              <w:rPr>
                <w:rFonts w:cstheme="minorHAnsi"/>
                <w:lang w:val="fr-FR"/>
              </w:rPr>
              <w:t xml:space="preserve">CIS </w:t>
            </w:r>
            <w:r w:rsidRPr="00B86C33">
              <w:rPr>
                <w:rFonts w:cstheme="minorHAnsi"/>
                <w:lang w:val="fr-FR"/>
              </w:rPr>
              <w:t>ET DATES EXACTES DE L</w:t>
            </w:r>
            <w:r w:rsidR="002F7BB6" w:rsidRPr="00B86C33">
              <w:rPr>
                <w:rFonts w:cstheme="minorHAnsi"/>
                <w:lang w:val="fr-FR"/>
              </w:rPr>
              <w:t>'</w:t>
            </w:r>
            <w:r w:rsidRPr="00B86C33">
              <w:rPr>
                <w:rFonts w:cstheme="minorHAnsi"/>
                <w:lang w:val="fr-FR"/>
              </w:rPr>
              <w:t>ASSEMBL</w:t>
            </w:r>
            <w:r w:rsidR="00BA0C5E" w:rsidRPr="00B86C33">
              <w:rPr>
                <w:rFonts w:cstheme="minorHAnsi"/>
                <w:lang w:val="fr-FR"/>
              </w:rPr>
              <w:t>É</w:t>
            </w:r>
            <w:r w:rsidRPr="00B86C33">
              <w:rPr>
                <w:rFonts w:cstheme="minorHAnsi"/>
                <w:lang w:val="fr-FR"/>
              </w:rPr>
              <w:t>E MONDIALE DE NORMALISATION DES T</w:t>
            </w:r>
            <w:r w:rsidR="00BA0C5E" w:rsidRPr="00B86C33">
              <w:rPr>
                <w:rFonts w:cstheme="minorHAnsi"/>
                <w:lang w:val="fr-FR"/>
              </w:rPr>
              <w:t>É</w:t>
            </w:r>
            <w:r w:rsidRPr="00B86C33">
              <w:rPr>
                <w:rFonts w:cstheme="minorHAnsi"/>
                <w:lang w:val="fr-FR"/>
              </w:rPr>
              <w:t>L</w:t>
            </w:r>
            <w:r w:rsidR="00BA0C5E" w:rsidRPr="00B86C33">
              <w:rPr>
                <w:rFonts w:cstheme="minorHAnsi"/>
                <w:lang w:val="fr-FR"/>
              </w:rPr>
              <w:t>É</w:t>
            </w:r>
            <w:r w:rsidRPr="00B86C33">
              <w:rPr>
                <w:rFonts w:cstheme="minorHAnsi"/>
                <w:lang w:val="fr-FR"/>
              </w:rPr>
              <w:t>COMMUNICATIONS DE 2024 E</w:t>
            </w:r>
            <w:r w:rsidR="005C55B9" w:rsidRPr="00B86C33">
              <w:rPr>
                <w:rFonts w:cstheme="minorHAnsi"/>
                <w:lang w:val="fr-FR"/>
              </w:rPr>
              <w:t>T POINT SUR LES TRAVAUX PR</w:t>
            </w:r>
            <w:r w:rsidR="00BA0C5E" w:rsidRPr="00B86C33">
              <w:rPr>
                <w:rFonts w:cstheme="minorHAnsi"/>
                <w:lang w:val="fr-FR"/>
              </w:rPr>
              <w:t>É</w:t>
            </w:r>
            <w:r w:rsidR="005C55B9" w:rsidRPr="00B86C33">
              <w:rPr>
                <w:rFonts w:cstheme="minorHAnsi"/>
                <w:lang w:val="fr-FR"/>
              </w:rPr>
              <w:t>PARATOIRES</w:t>
            </w:r>
            <w:bookmarkEnd w:id="0"/>
          </w:p>
        </w:tc>
      </w:tr>
      <w:tr w:rsidR="00E351E3" w:rsidRPr="00B86C33" w14:paraId="0560744E" w14:textId="77777777" w:rsidTr="00AA5D37">
        <w:tc>
          <w:tcPr>
            <w:tcW w:w="9214" w:type="dxa"/>
            <w:gridSpan w:val="2"/>
            <w:tcBorders>
              <w:top w:val="single" w:sz="4" w:space="0" w:color="auto"/>
            </w:tcBorders>
            <w:tcMar>
              <w:left w:w="0" w:type="dxa"/>
            </w:tcMar>
          </w:tcPr>
          <w:p w14:paraId="10DCA880" w14:textId="5809AC74" w:rsidR="00E351E3" w:rsidRPr="00B86C33" w:rsidRDefault="003C4E60" w:rsidP="00BA0C5E">
            <w:pPr>
              <w:spacing w:before="160"/>
              <w:rPr>
                <w:b/>
                <w:bCs/>
                <w:sz w:val="26"/>
                <w:szCs w:val="26"/>
              </w:rPr>
            </w:pPr>
            <w:r w:rsidRPr="00B86C33">
              <w:rPr>
                <w:b/>
                <w:bCs/>
                <w:sz w:val="26"/>
                <w:szCs w:val="26"/>
              </w:rPr>
              <w:t>Objet</w:t>
            </w:r>
          </w:p>
          <w:p w14:paraId="599BCC70" w14:textId="0CC02B92" w:rsidR="00E351E3" w:rsidRPr="00B86C33" w:rsidRDefault="003C4E60" w:rsidP="00BA0C5E">
            <w:pPr>
              <w:spacing w:after="120"/>
              <w:rPr>
                <w:szCs w:val="24"/>
              </w:rPr>
            </w:pPr>
            <w:r w:rsidRPr="00B86C33">
              <w:t>Dans sa</w:t>
            </w:r>
            <w:r w:rsidR="00381574" w:rsidRPr="00B86C33">
              <w:t xml:space="preserve"> Résolution 77 (Rév. Bucarest, 2022)</w:t>
            </w:r>
            <w:r w:rsidRPr="00B86C33">
              <w:t xml:space="preserve">, </w:t>
            </w:r>
            <w:r w:rsidR="00381574" w:rsidRPr="00B86C33">
              <w:t xml:space="preserve">la Conférence de plénipotentiaires </w:t>
            </w:r>
            <w:r w:rsidRPr="00B86C33">
              <w:t>a décidé</w:t>
            </w:r>
            <w:r w:rsidR="00381574" w:rsidRPr="00B86C33">
              <w:t xml:space="preserve"> que l</w:t>
            </w:r>
            <w:r w:rsidR="002F7BB6" w:rsidRPr="00B86C33">
              <w:t>'</w:t>
            </w:r>
            <w:r w:rsidR="00381574" w:rsidRPr="00B86C33">
              <w:t>Assemblée mondiale de normalisation des télécommunications (AMNT) se tiendra</w:t>
            </w:r>
            <w:r w:rsidRPr="00B86C33">
              <w:t>it</w:t>
            </w:r>
            <w:r w:rsidR="00381574" w:rsidRPr="00B86C33">
              <w:t xml:space="preserve"> au cours du dernier trimestre de 2024</w:t>
            </w:r>
            <w:r w:rsidRPr="00B86C33">
              <w:t>,</w:t>
            </w:r>
            <w:r w:rsidR="00381574" w:rsidRPr="00B86C33">
              <w:t xml:space="preserve"> en Inde.</w:t>
            </w:r>
          </w:p>
          <w:p w14:paraId="48FEDA1A" w14:textId="36B01353" w:rsidR="00E351E3" w:rsidRPr="00B86C33" w:rsidRDefault="003C4E60" w:rsidP="00BA0C5E">
            <w:pPr>
              <w:spacing w:after="120"/>
              <w:rPr>
                <w:szCs w:val="24"/>
              </w:rPr>
            </w:pPr>
            <w:r w:rsidRPr="00B86C33">
              <w:rPr>
                <w:szCs w:val="24"/>
              </w:rPr>
              <w:t>Compte tenu de</w:t>
            </w:r>
            <w:r w:rsidR="00381574" w:rsidRPr="00B86C33">
              <w:rPr>
                <w:szCs w:val="24"/>
              </w:rPr>
              <w:t xml:space="preserve"> l</w:t>
            </w:r>
            <w:r w:rsidR="002F7BB6" w:rsidRPr="00B86C33">
              <w:rPr>
                <w:szCs w:val="24"/>
              </w:rPr>
              <w:t>'</w:t>
            </w:r>
            <w:r w:rsidR="00381574" w:rsidRPr="00B86C33">
              <w:rPr>
                <w:szCs w:val="24"/>
              </w:rPr>
              <w:t xml:space="preserve">invitation du </w:t>
            </w:r>
            <w:r w:rsidRPr="00B86C33">
              <w:rPr>
                <w:szCs w:val="24"/>
              </w:rPr>
              <w:t>G</w:t>
            </w:r>
            <w:r w:rsidR="00381574" w:rsidRPr="00B86C33">
              <w:rPr>
                <w:szCs w:val="24"/>
              </w:rPr>
              <w:t xml:space="preserve">ouvernement </w:t>
            </w:r>
            <w:r w:rsidRPr="00B86C33">
              <w:rPr>
                <w:szCs w:val="24"/>
              </w:rPr>
              <w:t>de l</w:t>
            </w:r>
            <w:r w:rsidR="002F7BB6" w:rsidRPr="00B86C33">
              <w:rPr>
                <w:szCs w:val="24"/>
              </w:rPr>
              <w:t>'</w:t>
            </w:r>
            <w:r w:rsidRPr="00B86C33">
              <w:rPr>
                <w:szCs w:val="24"/>
              </w:rPr>
              <w:t>Inde en vue d</w:t>
            </w:r>
            <w:r w:rsidR="002F7BB6" w:rsidRPr="00B86C33">
              <w:rPr>
                <w:szCs w:val="24"/>
              </w:rPr>
              <w:t>'</w:t>
            </w:r>
            <w:r w:rsidRPr="00B86C33">
              <w:rPr>
                <w:szCs w:val="24"/>
              </w:rPr>
              <w:t>accueillir</w:t>
            </w:r>
            <w:r w:rsidR="00381574" w:rsidRPr="00B86C33">
              <w:rPr>
                <w:szCs w:val="24"/>
              </w:rPr>
              <w:t xml:space="preserve"> l</w:t>
            </w:r>
            <w:r w:rsidR="002F7BB6" w:rsidRPr="00B86C33">
              <w:rPr>
                <w:szCs w:val="24"/>
              </w:rPr>
              <w:t>'</w:t>
            </w:r>
            <w:r w:rsidR="00381574" w:rsidRPr="00B86C33">
              <w:rPr>
                <w:szCs w:val="24"/>
              </w:rPr>
              <w:t xml:space="preserve">AMNT-24 au Centre international </w:t>
            </w:r>
            <w:r w:rsidRPr="00B86C33">
              <w:rPr>
                <w:szCs w:val="24"/>
              </w:rPr>
              <w:t xml:space="preserve">de </w:t>
            </w:r>
            <w:r w:rsidR="00381574" w:rsidRPr="00B86C33">
              <w:rPr>
                <w:szCs w:val="24"/>
              </w:rPr>
              <w:t>congrès</w:t>
            </w:r>
            <w:r w:rsidRPr="00B86C33">
              <w:rPr>
                <w:szCs w:val="24"/>
              </w:rPr>
              <w:t xml:space="preserve"> et d</w:t>
            </w:r>
            <w:r w:rsidR="002F7BB6" w:rsidRPr="00B86C33">
              <w:rPr>
                <w:szCs w:val="24"/>
              </w:rPr>
              <w:t>'</w:t>
            </w:r>
            <w:r w:rsidRPr="00B86C33">
              <w:rPr>
                <w:szCs w:val="24"/>
              </w:rPr>
              <w:t>expositions</w:t>
            </w:r>
            <w:r w:rsidR="00381574" w:rsidRPr="00B86C33">
              <w:rPr>
                <w:szCs w:val="24"/>
              </w:rPr>
              <w:t xml:space="preserve"> Pragati Maidan</w:t>
            </w:r>
            <w:r w:rsidR="00C668DB" w:rsidRPr="00B86C33">
              <w:rPr>
                <w:szCs w:val="24"/>
              </w:rPr>
              <w:t xml:space="preserve"> de</w:t>
            </w:r>
            <w:r w:rsidR="00381574" w:rsidRPr="00B86C33">
              <w:rPr>
                <w:szCs w:val="24"/>
              </w:rPr>
              <w:t xml:space="preserve"> New Delhi</w:t>
            </w:r>
            <w:r w:rsidRPr="00B86C33">
              <w:rPr>
                <w:szCs w:val="24"/>
              </w:rPr>
              <w:t xml:space="preserve"> (</w:t>
            </w:r>
            <w:r w:rsidR="00381574" w:rsidRPr="00B86C33">
              <w:rPr>
                <w:szCs w:val="24"/>
              </w:rPr>
              <w:t>Inde</w:t>
            </w:r>
            <w:r w:rsidRPr="00B86C33">
              <w:rPr>
                <w:szCs w:val="24"/>
              </w:rPr>
              <w:t>)</w:t>
            </w:r>
            <w:r w:rsidR="00381574" w:rsidRPr="00B86C33">
              <w:rPr>
                <w:spacing w:val="-2"/>
                <w:szCs w:val="24"/>
              </w:rPr>
              <w:t xml:space="preserve"> </w:t>
            </w:r>
            <w:r w:rsidR="00381574" w:rsidRPr="00B86C33">
              <w:rPr>
                <w:spacing w:val="-2"/>
              </w:rPr>
              <w:t>du 15 au</w:t>
            </w:r>
            <w:r w:rsidR="00B86C33" w:rsidRPr="00B86C33">
              <w:rPr>
                <w:spacing w:val="-2"/>
              </w:rPr>
              <w:t xml:space="preserve"> </w:t>
            </w:r>
            <w:r w:rsidR="00381574" w:rsidRPr="00B86C33">
              <w:rPr>
                <w:spacing w:val="-2"/>
              </w:rPr>
              <w:t xml:space="preserve">24 octobre 2024, </w:t>
            </w:r>
            <w:r w:rsidRPr="00B86C33">
              <w:rPr>
                <w:szCs w:val="24"/>
              </w:rPr>
              <w:t>le lieu précis et les dates exactes de l</w:t>
            </w:r>
            <w:r w:rsidR="002F7BB6" w:rsidRPr="00B86C33">
              <w:rPr>
                <w:szCs w:val="24"/>
              </w:rPr>
              <w:t>'</w:t>
            </w:r>
            <w:r w:rsidRPr="00B86C33">
              <w:rPr>
                <w:szCs w:val="24"/>
              </w:rPr>
              <w:t>AMNT-24 sont déterminés par le Conseil de l</w:t>
            </w:r>
            <w:r w:rsidR="002F7BB6" w:rsidRPr="00B86C33">
              <w:rPr>
                <w:szCs w:val="24"/>
              </w:rPr>
              <w:t>'</w:t>
            </w:r>
            <w:r w:rsidRPr="00B86C33">
              <w:rPr>
                <w:szCs w:val="24"/>
              </w:rPr>
              <w:t>UIT avec l</w:t>
            </w:r>
            <w:r w:rsidR="002F7BB6" w:rsidRPr="00B86C33">
              <w:rPr>
                <w:szCs w:val="24"/>
              </w:rPr>
              <w:t>'</w:t>
            </w:r>
            <w:r w:rsidRPr="00B86C33">
              <w:rPr>
                <w:szCs w:val="24"/>
              </w:rPr>
              <w:t xml:space="preserve">accord de la majorité des États Membres, </w:t>
            </w:r>
            <w:r w:rsidRPr="00B86C33">
              <w:rPr>
                <w:spacing w:val="-2"/>
                <w:szCs w:val="24"/>
              </w:rPr>
              <w:t>conformément au numéro 42 de la Convention de l</w:t>
            </w:r>
            <w:r w:rsidR="002F7BB6" w:rsidRPr="00B86C33">
              <w:rPr>
                <w:spacing w:val="-2"/>
                <w:szCs w:val="24"/>
              </w:rPr>
              <w:t>'</w:t>
            </w:r>
            <w:r w:rsidRPr="00B86C33">
              <w:rPr>
                <w:spacing w:val="-2"/>
                <w:szCs w:val="24"/>
              </w:rPr>
              <w:t>UIT.</w:t>
            </w:r>
          </w:p>
          <w:p w14:paraId="60A06144" w14:textId="6BA86F82" w:rsidR="00E351E3" w:rsidRPr="00B86C33" w:rsidRDefault="00381574" w:rsidP="00BA0C5E">
            <w:r w:rsidRPr="00B86C33">
              <w:rPr>
                <w:rFonts w:asciiTheme="minorHAnsi" w:hAnsiTheme="minorHAnsi" w:cstheme="minorHAnsi"/>
                <w:szCs w:val="24"/>
              </w:rPr>
              <w:t>Le</w:t>
            </w:r>
            <w:r w:rsidR="003C4E60" w:rsidRPr="00B86C33">
              <w:rPr>
                <w:rFonts w:asciiTheme="minorHAnsi" w:hAnsiTheme="minorHAnsi" w:cstheme="minorHAnsi"/>
                <w:szCs w:val="24"/>
              </w:rPr>
              <w:t xml:space="preserve"> présent</w:t>
            </w:r>
            <w:r w:rsidRPr="00B86C33">
              <w:rPr>
                <w:rFonts w:asciiTheme="minorHAnsi" w:hAnsiTheme="minorHAnsi" w:cstheme="minorHAnsi"/>
                <w:szCs w:val="24"/>
              </w:rPr>
              <w:t xml:space="preserve"> document </w:t>
            </w:r>
            <w:r w:rsidR="00B82906" w:rsidRPr="00B86C33">
              <w:rPr>
                <w:rFonts w:asciiTheme="minorHAnsi" w:hAnsiTheme="minorHAnsi" w:cstheme="minorHAnsi"/>
                <w:szCs w:val="24"/>
              </w:rPr>
              <w:t xml:space="preserve">rend </w:t>
            </w:r>
            <w:r w:rsidRPr="00B86C33">
              <w:rPr>
                <w:rFonts w:asciiTheme="minorHAnsi" w:hAnsiTheme="minorHAnsi" w:cstheme="minorHAnsi"/>
                <w:szCs w:val="24"/>
              </w:rPr>
              <w:t xml:space="preserve">également </w:t>
            </w:r>
            <w:r w:rsidR="00B82906" w:rsidRPr="00B86C33">
              <w:rPr>
                <w:rFonts w:asciiTheme="minorHAnsi" w:hAnsiTheme="minorHAnsi" w:cstheme="minorHAnsi"/>
                <w:szCs w:val="24"/>
              </w:rPr>
              <w:t>compte de</w:t>
            </w:r>
            <w:r w:rsidRPr="00B86C33">
              <w:rPr>
                <w:rFonts w:asciiTheme="minorHAnsi" w:hAnsiTheme="minorHAnsi" w:cstheme="minorHAnsi"/>
                <w:szCs w:val="24"/>
              </w:rPr>
              <w:t xml:space="preserve"> l</w:t>
            </w:r>
            <w:r w:rsidR="002F7BB6" w:rsidRPr="00B86C33">
              <w:rPr>
                <w:rFonts w:asciiTheme="minorHAnsi" w:hAnsiTheme="minorHAnsi" w:cstheme="minorHAnsi"/>
                <w:szCs w:val="24"/>
              </w:rPr>
              <w:t>'</w:t>
            </w:r>
            <w:r w:rsidRPr="00B86C33">
              <w:rPr>
                <w:rFonts w:asciiTheme="minorHAnsi" w:hAnsiTheme="minorHAnsi" w:cstheme="minorHAnsi"/>
                <w:szCs w:val="24"/>
              </w:rPr>
              <w:t xml:space="preserve">état </w:t>
            </w:r>
            <w:r w:rsidR="003C4E60" w:rsidRPr="00B86C33">
              <w:rPr>
                <w:rFonts w:asciiTheme="minorHAnsi" w:hAnsiTheme="minorHAnsi" w:cstheme="minorHAnsi"/>
                <w:szCs w:val="24"/>
              </w:rPr>
              <w:t>d</w:t>
            </w:r>
            <w:r w:rsidR="002F7BB6" w:rsidRPr="00B86C33">
              <w:rPr>
                <w:rFonts w:asciiTheme="minorHAnsi" w:hAnsiTheme="minorHAnsi" w:cstheme="minorHAnsi"/>
                <w:szCs w:val="24"/>
              </w:rPr>
              <w:t>'</w:t>
            </w:r>
            <w:r w:rsidR="003C4E60" w:rsidRPr="00B86C33">
              <w:rPr>
                <w:rFonts w:asciiTheme="minorHAnsi" w:hAnsiTheme="minorHAnsi" w:cstheme="minorHAnsi"/>
                <w:szCs w:val="24"/>
              </w:rPr>
              <w:t xml:space="preserve">avancement </w:t>
            </w:r>
            <w:r w:rsidRPr="00B86C33">
              <w:rPr>
                <w:rFonts w:asciiTheme="minorHAnsi" w:hAnsiTheme="minorHAnsi" w:cstheme="minorHAnsi"/>
                <w:szCs w:val="24"/>
              </w:rPr>
              <w:t xml:space="preserve">des </w:t>
            </w:r>
            <w:r w:rsidR="00B82906" w:rsidRPr="00B86C33">
              <w:rPr>
                <w:rFonts w:asciiTheme="minorHAnsi" w:hAnsiTheme="minorHAnsi" w:cstheme="minorHAnsi"/>
                <w:szCs w:val="24"/>
              </w:rPr>
              <w:t xml:space="preserve">travaux préparatoires </w:t>
            </w:r>
            <w:r w:rsidR="003C4E60" w:rsidRPr="00B86C33">
              <w:rPr>
                <w:rFonts w:asciiTheme="minorHAnsi" w:hAnsiTheme="minorHAnsi" w:cstheme="minorHAnsi"/>
                <w:szCs w:val="24"/>
              </w:rPr>
              <w:t xml:space="preserve">en vue de </w:t>
            </w:r>
            <w:r w:rsidRPr="00B86C33">
              <w:rPr>
                <w:rFonts w:asciiTheme="minorHAnsi" w:hAnsiTheme="minorHAnsi" w:cstheme="minorHAnsi"/>
                <w:szCs w:val="24"/>
              </w:rPr>
              <w:t>l</w:t>
            </w:r>
            <w:r w:rsidR="002F7BB6" w:rsidRPr="00B86C33">
              <w:rPr>
                <w:rFonts w:asciiTheme="minorHAnsi" w:hAnsiTheme="minorHAnsi" w:cstheme="minorHAnsi"/>
                <w:szCs w:val="24"/>
              </w:rPr>
              <w:t>'</w:t>
            </w:r>
            <w:r w:rsidRPr="00B86C33">
              <w:rPr>
                <w:rFonts w:asciiTheme="minorHAnsi" w:hAnsiTheme="minorHAnsi" w:cstheme="minorHAnsi"/>
                <w:szCs w:val="24"/>
              </w:rPr>
              <w:t xml:space="preserve">AMNT-24 et du </w:t>
            </w:r>
            <w:r w:rsidR="003C4E60" w:rsidRPr="00B86C33">
              <w:rPr>
                <w:rFonts w:asciiTheme="minorHAnsi" w:hAnsiTheme="minorHAnsi" w:cstheme="minorHAnsi"/>
                <w:szCs w:val="24"/>
              </w:rPr>
              <w:t xml:space="preserve">Colloque </w:t>
            </w:r>
            <w:r w:rsidRPr="00B86C33">
              <w:rPr>
                <w:rFonts w:asciiTheme="minorHAnsi" w:hAnsiTheme="minorHAnsi" w:cstheme="minorHAnsi"/>
                <w:szCs w:val="24"/>
              </w:rPr>
              <w:t>mondial sur la normalisation de 2024 (GSS-24).</w:t>
            </w:r>
          </w:p>
          <w:p w14:paraId="03C05A47" w14:textId="77777777" w:rsidR="00E351E3" w:rsidRPr="00B86C33" w:rsidRDefault="00381574" w:rsidP="00BA0C5E">
            <w:pPr>
              <w:spacing w:before="160"/>
              <w:rPr>
                <w:b/>
                <w:bCs/>
                <w:sz w:val="26"/>
                <w:szCs w:val="26"/>
              </w:rPr>
            </w:pPr>
            <w:r w:rsidRPr="00B86C33">
              <w:rPr>
                <w:b/>
                <w:bCs/>
                <w:sz w:val="26"/>
                <w:szCs w:val="26"/>
              </w:rPr>
              <w:t>Suite à donner par le Conseil</w:t>
            </w:r>
          </w:p>
          <w:p w14:paraId="055410D7" w14:textId="6D88C43D" w:rsidR="00E351E3" w:rsidRPr="00B86C33" w:rsidRDefault="00381574" w:rsidP="00BA0C5E">
            <w:r w:rsidRPr="00B86C33">
              <w:rPr>
                <w:bCs/>
              </w:rPr>
              <w:t xml:space="preserve">Le Conseil est invité </w:t>
            </w:r>
            <w:r w:rsidRPr="00B86C33">
              <w:rPr>
                <w:b/>
              </w:rPr>
              <w:t xml:space="preserve">à </w:t>
            </w:r>
            <w:r w:rsidR="004A690D" w:rsidRPr="00B86C33">
              <w:rPr>
                <w:b/>
              </w:rPr>
              <w:t>prendre note</w:t>
            </w:r>
            <w:r w:rsidRPr="00B86C33">
              <w:rPr>
                <w:bCs/>
              </w:rPr>
              <w:t xml:space="preserve"> </w:t>
            </w:r>
            <w:r w:rsidR="004A690D" w:rsidRPr="00B86C33">
              <w:rPr>
                <w:bCs/>
              </w:rPr>
              <w:t>du présent</w:t>
            </w:r>
            <w:r w:rsidRPr="00B86C33">
              <w:rPr>
                <w:bCs/>
              </w:rPr>
              <w:t xml:space="preserve"> rapport</w:t>
            </w:r>
            <w:r w:rsidRPr="00B86C33">
              <w:t xml:space="preserve"> sur les </w:t>
            </w:r>
            <w:r w:rsidR="004A690D" w:rsidRPr="00B86C33">
              <w:t xml:space="preserve">travaux préparatoires en vue de </w:t>
            </w:r>
            <w:r w:rsidRPr="00B86C33">
              <w:t>l</w:t>
            </w:r>
            <w:r w:rsidR="002F7BB6" w:rsidRPr="00B86C33">
              <w:t>'</w:t>
            </w:r>
            <w:r w:rsidRPr="00B86C33">
              <w:t xml:space="preserve">AMNT-24 et </w:t>
            </w:r>
            <w:r w:rsidRPr="00B86C33">
              <w:rPr>
                <w:b/>
                <w:bCs/>
              </w:rPr>
              <w:t>à</w:t>
            </w:r>
            <w:r w:rsidRPr="00B86C33">
              <w:t xml:space="preserve"> </w:t>
            </w:r>
            <w:r w:rsidR="00B82906" w:rsidRPr="00B86C33">
              <w:rPr>
                <w:b/>
                <w:bCs/>
              </w:rPr>
              <w:t>déterminer</w:t>
            </w:r>
            <w:r w:rsidR="004A690D" w:rsidRPr="00B86C33">
              <w:t xml:space="preserve"> </w:t>
            </w:r>
            <w:r w:rsidRPr="00B86C33">
              <w:t>le lieu précis et les dates exactes de l</w:t>
            </w:r>
            <w:r w:rsidR="002F7BB6" w:rsidRPr="00B86C33">
              <w:t>'</w:t>
            </w:r>
            <w:r w:rsidRPr="00B86C33">
              <w:t>AMNT-24</w:t>
            </w:r>
            <w:r w:rsidR="004A690D" w:rsidRPr="00B86C33">
              <w:t xml:space="preserve">, en </w:t>
            </w:r>
            <w:r w:rsidRPr="00B86C33">
              <w:rPr>
                <w:b/>
                <w:iCs/>
              </w:rPr>
              <w:t>adopt</w:t>
            </w:r>
            <w:r w:rsidR="004A690D" w:rsidRPr="00B86C33">
              <w:rPr>
                <w:b/>
                <w:iCs/>
              </w:rPr>
              <w:t>ant</w:t>
            </w:r>
            <w:r w:rsidR="004A690D" w:rsidRPr="00B86C33">
              <w:rPr>
                <w:bCs/>
                <w:iCs/>
              </w:rPr>
              <w:t xml:space="preserve"> </w:t>
            </w:r>
            <w:r w:rsidRPr="00B86C33">
              <w:rPr>
                <w:iCs/>
              </w:rPr>
              <w:t xml:space="preserve">le projet de décision figurant </w:t>
            </w:r>
            <w:r w:rsidR="004A690D" w:rsidRPr="00B86C33">
              <w:rPr>
                <w:iCs/>
              </w:rPr>
              <w:t xml:space="preserve">dans </w:t>
            </w:r>
            <w:r w:rsidRPr="00B86C33">
              <w:rPr>
                <w:iCs/>
              </w:rPr>
              <w:t>l</w:t>
            </w:r>
            <w:r w:rsidR="002F7BB6" w:rsidRPr="00B86C33">
              <w:rPr>
                <w:iCs/>
              </w:rPr>
              <w:t>'</w:t>
            </w:r>
            <w:r w:rsidR="004A690D" w:rsidRPr="00B86C33">
              <w:rPr>
                <w:iCs/>
              </w:rPr>
              <w:t>A</w:t>
            </w:r>
            <w:r w:rsidRPr="00B86C33">
              <w:rPr>
                <w:iCs/>
              </w:rPr>
              <w:t>nnexe 2 du présent document</w:t>
            </w:r>
            <w:r w:rsidRPr="00B86C33">
              <w:t>.</w:t>
            </w:r>
          </w:p>
          <w:p w14:paraId="0516C0AE" w14:textId="20D58D28" w:rsidR="00E351E3" w:rsidRPr="00B86C33" w:rsidRDefault="00381574" w:rsidP="00BA0C5E">
            <w:pPr>
              <w:spacing w:before="160"/>
              <w:rPr>
                <w:b/>
                <w:bCs/>
                <w:sz w:val="26"/>
                <w:szCs w:val="26"/>
              </w:rPr>
            </w:pPr>
            <w:r w:rsidRPr="00B86C33">
              <w:rPr>
                <w:b/>
                <w:bCs/>
                <w:sz w:val="26"/>
                <w:szCs w:val="26"/>
              </w:rPr>
              <w:t xml:space="preserve">Lien pertinent avec le </w:t>
            </w:r>
            <w:r w:rsidR="00B82906" w:rsidRPr="00B86C33">
              <w:rPr>
                <w:b/>
                <w:bCs/>
                <w:sz w:val="26"/>
                <w:szCs w:val="26"/>
              </w:rPr>
              <w:t xml:space="preserve">plan </w:t>
            </w:r>
            <w:r w:rsidRPr="00B86C33">
              <w:rPr>
                <w:b/>
                <w:bCs/>
                <w:sz w:val="26"/>
                <w:szCs w:val="26"/>
              </w:rPr>
              <w:t>stratégique</w:t>
            </w:r>
          </w:p>
          <w:p w14:paraId="54EA8C01" w14:textId="46CD8FEC" w:rsidR="00E351E3" w:rsidRPr="00B86C33" w:rsidRDefault="00381574" w:rsidP="00BA0C5E">
            <w:r w:rsidRPr="00B86C33">
              <w:t xml:space="preserve">Plate-forme </w:t>
            </w:r>
            <w:r w:rsidR="004A690D" w:rsidRPr="00B86C33">
              <w:t>fédératrice.</w:t>
            </w:r>
          </w:p>
          <w:p w14:paraId="3ABD5C3B" w14:textId="16A80F7E" w:rsidR="004A690D" w:rsidRPr="00B86C33" w:rsidRDefault="00381574" w:rsidP="00BA0C5E">
            <w:pPr>
              <w:spacing w:before="160"/>
              <w:rPr>
                <w:b/>
                <w:bCs/>
                <w:sz w:val="26"/>
                <w:szCs w:val="26"/>
              </w:rPr>
            </w:pPr>
            <w:r w:rsidRPr="00B86C33">
              <w:rPr>
                <w:b/>
                <w:bCs/>
                <w:sz w:val="26"/>
                <w:szCs w:val="26"/>
              </w:rPr>
              <w:t>Incidences financières</w:t>
            </w:r>
            <w:r w:rsidR="00BA0C5E" w:rsidRPr="00B86C33">
              <w:rPr>
                <w:b/>
                <w:bCs/>
                <w:sz w:val="26"/>
                <w:szCs w:val="26"/>
              </w:rPr>
              <w:t>:</w:t>
            </w:r>
          </w:p>
          <w:p w14:paraId="4509F66D" w14:textId="4CCA55F6" w:rsidR="00E351E3" w:rsidRPr="00B86C33" w:rsidRDefault="00381574" w:rsidP="00BA0C5E">
            <w:pPr>
              <w:spacing w:before="160"/>
              <w:rPr>
                <w:b/>
                <w:bCs/>
                <w:sz w:val="26"/>
                <w:szCs w:val="26"/>
              </w:rPr>
            </w:pPr>
            <w:r w:rsidRPr="00B86C33">
              <w:rPr>
                <w:sz w:val="26"/>
                <w:szCs w:val="26"/>
              </w:rPr>
              <w:t xml:space="preserve">639 000 </w:t>
            </w:r>
            <w:r w:rsidR="004A690D" w:rsidRPr="00B86C33">
              <w:rPr>
                <w:sz w:val="26"/>
                <w:szCs w:val="26"/>
              </w:rPr>
              <w:t>CHF</w:t>
            </w:r>
          </w:p>
          <w:p w14:paraId="2A3F9B4D" w14:textId="77777777" w:rsidR="00E351E3" w:rsidRPr="00B86C33" w:rsidRDefault="00381574" w:rsidP="00D6443D">
            <w:pPr>
              <w:keepNext/>
              <w:keepLines/>
              <w:spacing w:before="160"/>
              <w:rPr>
                <w:caps/>
                <w:sz w:val="22"/>
              </w:rPr>
            </w:pPr>
            <w:r w:rsidRPr="00B86C33">
              <w:rPr>
                <w:sz w:val="22"/>
              </w:rPr>
              <w:t>__________________</w:t>
            </w:r>
          </w:p>
          <w:p w14:paraId="5498CF95" w14:textId="4396A41A" w:rsidR="00E351E3" w:rsidRPr="00B86C33" w:rsidRDefault="00E351E3" w:rsidP="00D6443D">
            <w:pPr>
              <w:keepNext/>
              <w:keepLines/>
              <w:spacing w:after="160"/>
            </w:pPr>
          </w:p>
        </w:tc>
      </w:tr>
    </w:tbl>
    <w:p w14:paraId="5B604E5D" w14:textId="1B5CEE87" w:rsidR="00AA5D37" w:rsidRPr="00B86C33" w:rsidRDefault="00AA5D37"/>
    <w:tbl>
      <w:tblPr>
        <w:tblpPr w:leftFromText="181" w:rightFromText="181" w:vertAnchor="page" w:horzAnchor="page" w:tblpX="1854" w:tblpY="1292"/>
        <w:tblW w:w="9214" w:type="dxa"/>
        <w:tblLayout w:type="fixed"/>
        <w:tblLook w:val="0000" w:firstRow="0" w:lastRow="0" w:firstColumn="0" w:lastColumn="0" w:noHBand="0" w:noVBand="0"/>
      </w:tblPr>
      <w:tblGrid>
        <w:gridCol w:w="9214"/>
      </w:tblGrid>
      <w:tr w:rsidR="00AA5D37" w:rsidRPr="00B86C33" w14:paraId="0C1812B5" w14:textId="77777777" w:rsidTr="00AA5D37">
        <w:tc>
          <w:tcPr>
            <w:tcW w:w="9214" w:type="dxa"/>
            <w:tcBorders>
              <w:bottom w:val="single" w:sz="4" w:space="0" w:color="auto"/>
            </w:tcBorders>
            <w:tcMar>
              <w:left w:w="0" w:type="dxa"/>
            </w:tcMar>
          </w:tcPr>
          <w:p w14:paraId="1E18D2F9" w14:textId="77777777" w:rsidR="00AA5D37" w:rsidRPr="00B86C33" w:rsidRDefault="00AA5D37" w:rsidP="00AA5D37">
            <w:pPr>
              <w:keepNext/>
              <w:keepLines/>
              <w:spacing w:before="160"/>
              <w:rPr>
                <w:b/>
                <w:bCs/>
                <w:sz w:val="26"/>
                <w:szCs w:val="26"/>
              </w:rPr>
            </w:pPr>
            <w:r w:rsidRPr="00B86C33">
              <w:rPr>
                <w:b/>
                <w:bCs/>
                <w:sz w:val="26"/>
                <w:szCs w:val="26"/>
              </w:rPr>
              <w:lastRenderedPageBreak/>
              <w:t>Références</w:t>
            </w:r>
          </w:p>
          <w:p w14:paraId="39625307" w14:textId="6CE4E3F3" w:rsidR="00AA5D37" w:rsidRPr="00B86C33" w:rsidRDefault="007221C2" w:rsidP="00AA5D37">
            <w:pPr>
              <w:keepNext/>
              <w:keepLines/>
              <w:spacing w:before="160"/>
              <w:rPr>
                <w:b/>
                <w:bCs/>
                <w:sz w:val="26"/>
                <w:szCs w:val="26"/>
              </w:rPr>
            </w:pPr>
            <w:hyperlink r:id="rId8" w:history="1">
              <w:r w:rsidR="00AA5D37" w:rsidRPr="00B86C33">
                <w:rPr>
                  <w:rStyle w:val="Hyperlink"/>
                  <w:i/>
                  <w:iCs/>
                  <w:szCs w:val="24"/>
                </w:rPr>
                <w:t>Numéro 114 de la Constitution</w:t>
              </w:r>
            </w:hyperlink>
            <w:r w:rsidR="00AA5D37" w:rsidRPr="00B86C33">
              <w:rPr>
                <w:i/>
                <w:iCs/>
                <w:szCs w:val="24"/>
              </w:rPr>
              <w:t xml:space="preserve">, </w:t>
            </w:r>
            <w:hyperlink r:id="rId9" w:history="1">
              <w:r w:rsidR="00AA5D37" w:rsidRPr="00B86C33">
                <w:rPr>
                  <w:rStyle w:val="Hyperlink"/>
                  <w:i/>
                  <w:iCs/>
                  <w:szCs w:val="24"/>
                </w:rPr>
                <w:t>Numéros 23, 24 et 42 de la Convention</w:t>
              </w:r>
            </w:hyperlink>
            <w:r w:rsidR="00AA5D37" w:rsidRPr="00B86C33">
              <w:t xml:space="preserve">, </w:t>
            </w:r>
            <w:hyperlink r:id="rId10" w:history="1">
              <w:r w:rsidR="00AA5D37" w:rsidRPr="00B86C33">
                <w:rPr>
                  <w:rStyle w:val="Hyperlink"/>
                  <w:i/>
                  <w:iCs/>
                  <w:szCs w:val="24"/>
                </w:rPr>
                <w:t>Chapitre I des Règles générales régissant les conférences, assemblées et réunions de l</w:t>
              </w:r>
              <w:r w:rsidR="002F7BB6" w:rsidRPr="00B86C33">
                <w:rPr>
                  <w:rStyle w:val="Hyperlink"/>
                  <w:i/>
                  <w:iCs/>
                  <w:szCs w:val="24"/>
                </w:rPr>
                <w:t>'</w:t>
              </w:r>
              <w:r w:rsidR="00AA5D37" w:rsidRPr="00B86C33">
                <w:rPr>
                  <w:rStyle w:val="Hyperlink"/>
                  <w:i/>
                  <w:iCs/>
                  <w:szCs w:val="24"/>
                </w:rPr>
                <w:t>Union</w:t>
              </w:r>
            </w:hyperlink>
            <w:r w:rsidR="00AA5D37" w:rsidRPr="00B86C33">
              <w:rPr>
                <w:i/>
                <w:iCs/>
                <w:szCs w:val="24"/>
              </w:rPr>
              <w:t xml:space="preserve">, </w:t>
            </w:r>
            <w:hyperlink r:id="rId11" w:history="1">
              <w:r w:rsidR="00AA5D37" w:rsidRPr="00B86C33">
                <w:rPr>
                  <w:rStyle w:val="Hyperlink"/>
                  <w:i/>
                  <w:iCs/>
                  <w:spacing w:val="-2"/>
                  <w:szCs w:val="24"/>
                </w:rPr>
                <w:t>Résolution 77 (Rév. Bucarest, 2022)</w:t>
              </w:r>
            </w:hyperlink>
            <w:r w:rsidR="00AA5D37" w:rsidRPr="00B86C33">
              <w:rPr>
                <w:i/>
                <w:iCs/>
                <w:spacing w:val="-2"/>
                <w:szCs w:val="24"/>
              </w:rPr>
              <w:t xml:space="preserve"> et </w:t>
            </w:r>
            <w:hyperlink r:id="rId12" w:history="1">
              <w:r w:rsidR="00AA5D37" w:rsidRPr="00B86C33">
                <w:rPr>
                  <w:rStyle w:val="Hyperlink"/>
                  <w:i/>
                  <w:iCs/>
                  <w:spacing w:val="-2"/>
                  <w:szCs w:val="24"/>
                </w:rPr>
                <w:t>Résolution 111 (Rév. Busan, 2014)</w:t>
              </w:r>
              <w:r w:rsidR="00AA5D37" w:rsidRPr="00B86C33">
                <w:t xml:space="preserve"> </w:t>
              </w:r>
              <w:r w:rsidR="00AA5D37" w:rsidRPr="00B86C33">
                <w:rPr>
                  <w:i/>
                  <w:iCs/>
                </w:rPr>
                <w:t>de la Conférence de plénipotentiaires</w:t>
              </w:r>
            </w:hyperlink>
            <w:r w:rsidR="00AA5D37" w:rsidRPr="00B86C33">
              <w:t xml:space="preserve">, </w:t>
            </w:r>
            <w:hyperlink r:id="rId13" w:history="1">
              <w:r w:rsidR="00AA5D37" w:rsidRPr="00B86C33">
                <w:rPr>
                  <w:rStyle w:val="Hyperlink"/>
                  <w:i/>
                  <w:iCs/>
                  <w:spacing w:val="-2"/>
                  <w:szCs w:val="24"/>
                </w:rPr>
                <w:t>https://www.itu.int/wtsa/2024/</w:t>
              </w:r>
            </w:hyperlink>
          </w:p>
        </w:tc>
      </w:tr>
    </w:tbl>
    <w:p w14:paraId="0A167F63" w14:textId="4FC00990" w:rsidR="00E351E3" w:rsidRPr="00B86C33" w:rsidRDefault="00381574" w:rsidP="00BA0C5E">
      <w:pPr>
        <w:tabs>
          <w:tab w:val="clear" w:pos="567"/>
          <w:tab w:val="clear" w:pos="1134"/>
          <w:tab w:val="clear" w:pos="1701"/>
          <w:tab w:val="clear" w:pos="2268"/>
          <w:tab w:val="clear" w:pos="2835"/>
        </w:tabs>
        <w:overflowPunct/>
        <w:autoSpaceDE/>
        <w:autoSpaceDN/>
        <w:adjustRightInd/>
        <w:spacing w:before="0"/>
        <w:textAlignment w:val="auto"/>
      </w:pPr>
      <w:r w:rsidRPr="00B86C33">
        <w:br w:type="page"/>
      </w:r>
    </w:p>
    <w:p w14:paraId="3751CA28" w14:textId="18367F56" w:rsidR="00E351E3" w:rsidRPr="00B86C33" w:rsidRDefault="00381574" w:rsidP="00BA0C5E">
      <w:pPr>
        <w:pStyle w:val="Heading1"/>
        <w:rPr>
          <w:rFonts w:asciiTheme="minorHAnsi" w:hAnsiTheme="minorHAnsi"/>
          <w:szCs w:val="24"/>
        </w:rPr>
      </w:pPr>
      <w:r w:rsidRPr="00B86C33">
        <w:lastRenderedPageBreak/>
        <w:t>1</w:t>
      </w:r>
      <w:r w:rsidR="00AA5D37" w:rsidRPr="00B86C33">
        <w:tab/>
      </w:r>
      <w:r w:rsidRPr="00B86C33">
        <w:t>Lieu et date</w:t>
      </w:r>
    </w:p>
    <w:p w14:paraId="57C53B31" w14:textId="54511C42" w:rsidR="00E351E3" w:rsidRPr="00B86C33" w:rsidRDefault="00381574" w:rsidP="00BA0C5E">
      <w:pPr>
        <w:keepNext/>
        <w:keepLines/>
        <w:snapToGrid w:val="0"/>
        <w:spacing w:after="120"/>
      </w:pPr>
      <w:r w:rsidRPr="00B86C33">
        <w:t>1.1</w:t>
      </w:r>
      <w:r w:rsidR="00AA5D37" w:rsidRPr="00B86C33">
        <w:tab/>
      </w:r>
      <w:r w:rsidRPr="00B86C33">
        <w:t>Le numéro 114 de la Constitution de l</w:t>
      </w:r>
      <w:r w:rsidR="002F7BB6" w:rsidRPr="00B86C33">
        <w:t>'</w:t>
      </w:r>
      <w:r w:rsidRPr="00B86C33">
        <w:t xml:space="preserve">UIT </w:t>
      </w:r>
      <w:r w:rsidR="004A690D" w:rsidRPr="00B86C33">
        <w:t>stipule que les assemblées</w:t>
      </w:r>
      <w:r w:rsidRPr="00B86C33">
        <w:t xml:space="preserve"> mondiale</w:t>
      </w:r>
      <w:r w:rsidR="004A690D" w:rsidRPr="00B86C33">
        <w:t>s</w:t>
      </w:r>
      <w:r w:rsidRPr="00B86C33">
        <w:t xml:space="preserve"> de normalisation des télécommunications (AMNT) </w:t>
      </w:r>
      <w:r w:rsidR="004A690D" w:rsidRPr="00B86C33">
        <w:t xml:space="preserve">sont </w:t>
      </w:r>
      <w:r w:rsidRPr="00B86C33">
        <w:t>convoquée</w:t>
      </w:r>
      <w:r w:rsidR="004A690D" w:rsidRPr="00B86C33">
        <w:t>s</w:t>
      </w:r>
      <w:r w:rsidRPr="00B86C33">
        <w:t xml:space="preserve"> tous les quatre ans et les numéros 23 et 2</w:t>
      </w:r>
      <w:r w:rsidR="00C75B1A" w:rsidRPr="00B86C33">
        <w:t>4</w:t>
      </w:r>
      <w:r w:rsidRPr="00B86C33">
        <w:t xml:space="preserve"> de la Convention de l</w:t>
      </w:r>
      <w:r w:rsidR="002F7BB6" w:rsidRPr="00B86C33">
        <w:t>'</w:t>
      </w:r>
      <w:r w:rsidRPr="00B86C33">
        <w:t>UIT disposent qu</w:t>
      </w:r>
      <w:r w:rsidR="002F7BB6" w:rsidRPr="00B86C33">
        <w:t>'</w:t>
      </w:r>
      <w:r w:rsidRPr="00B86C33">
        <w:t xml:space="preserve">une </w:t>
      </w:r>
      <w:r w:rsidR="00C75B1A" w:rsidRPr="00B86C33">
        <w:t>AMNT</w:t>
      </w:r>
      <w:r w:rsidRPr="00B86C33">
        <w:t xml:space="preserve"> est </w:t>
      </w:r>
      <w:r w:rsidR="00B82906" w:rsidRPr="00B86C33">
        <w:t xml:space="preserve">normalement </w:t>
      </w:r>
      <w:r w:rsidRPr="00B86C33">
        <w:t>convoquée dans l</w:t>
      </w:r>
      <w:r w:rsidR="002F7BB6" w:rsidRPr="00B86C33">
        <w:t>'</w:t>
      </w:r>
      <w:r w:rsidRPr="00B86C33">
        <w:t>intervalle qui sépare deux Conférences de plénipotentiaires.</w:t>
      </w:r>
    </w:p>
    <w:p w14:paraId="447CBEC3" w14:textId="4C36A454" w:rsidR="00E351E3" w:rsidRPr="00B86C33" w:rsidRDefault="00381574" w:rsidP="00BA0C5E">
      <w:pPr>
        <w:snapToGrid w:val="0"/>
        <w:spacing w:after="120"/>
      </w:pPr>
      <w:r w:rsidRPr="00B86C33">
        <w:t>1.2</w:t>
      </w:r>
      <w:r w:rsidR="00AA5D37" w:rsidRPr="00B86C33">
        <w:tab/>
      </w:r>
      <w:r w:rsidR="004A690D" w:rsidRPr="00B86C33">
        <w:t>Par s</w:t>
      </w:r>
      <w:r w:rsidRPr="00B86C33">
        <w:t xml:space="preserve">a </w:t>
      </w:r>
      <w:r w:rsidR="004A690D" w:rsidRPr="00B86C33">
        <w:t>R</w:t>
      </w:r>
      <w:r w:rsidRPr="00B86C33">
        <w:t>ésolution 77 (Rév. Bucarest, 2022)</w:t>
      </w:r>
      <w:r w:rsidR="004A690D" w:rsidRPr="00B86C33">
        <w:t xml:space="preserve">, </w:t>
      </w:r>
      <w:r w:rsidRPr="00B86C33">
        <w:t xml:space="preserve">la Conférence de plénipotentiaires </w:t>
      </w:r>
      <w:r w:rsidR="004A690D" w:rsidRPr="00B86C33">
        <w:t>a décidé</w:t>
      </w:r>
      <w:r w:rsidRPr="00B86C33">
        <w:t xml:space="preserve"> que l</w:t>
      </w:r>
      <w:r w:rsidR="002F7BB6" w:rsidRPr="00B86C33">
        <w:t>'</w:t>
      </w:r>
      <w:r w:rsidRPr="00B86C33">
        <w:t>AMNT se tiendra</w:t>
      </w:r>
      <w:r w:rsidR="004A690D" w:rsidRPr="00B86C33">
        <w:t>it</w:t>
      </w:r>
      <w:r w:rsidR="00BA0C5E" w:rsidRPr="00B86C33">
        <w:t xml:space="preserve"> </w:t>
      </w:r>
      <w:r w:rsidR="00B82906" w:rsidRPr="00B86C33">
        <w:t xml:space="preserve">pendant le </w:t>
      </w:r>
      <w:r w:rsidRPr="00B86C33">
        <w:t>dernier trimestre de 2024</w:t>
      </w:r>
      <w:r w:rsidR="004A690D" w:rsidRPr="00B86C33">
        <w:t>,</w:t>
      </w:r>
      <w:r w:rsidRPr="00B86C33">
        <w:t xml:space="preserve"> en Inde.</w:t>
      </w:r>
    </w:p>
    <w:p w14:paraId="00AF1144" w14:textId="58892503" w:rsidR="00E351E3" w:rsidRPr="00B86C33" w:rsidRDefault="00381574" w:rsidP="00BA0C5E">
      <w:pPr>
        <w:snapToGrid w:val="0"/>
        <w:spacing w:after="120"/>
      </w:pPr>
      <w:r w:rsidRPr="00B86C33">
        <w:t>1.3</w:t>
      </w:r>
      <w:r w:rsidR="00AA5D37" w:rsidRPr="00B86C33">
        <w:tab/>
      </w:r>
      <w:r w:rsidR="00C75B1A" w:rsidRPr="00B86C33">
        <w:t>Aux termes de la</w:t>
      </w:r>
      <w:r w:rsidRPr="00B86C33">
        <w:t xml:space="preserve"> Résolution 111 (R</w:t>
      </w:r>
      <w:r w:rsidR="004A690D" w:rsidRPr="00B86C33">
        <w:t>é</w:t>
      </w:r>
      <w:r w:rsidRPr="00B86C33">
        <w:t>v. Busan, 2014)</w:t>
      </w:r>
      <w:r w:rsidR="00B82906" w:rsidRPr="00B86C33">
        <w:t>,</w:t>
      </w:r>
      <w:r w:rsidR="00AA5D37" w:rsidRPr="00B86C33">
        <w:t xml:space="preserve"> </w:t>
      </w:r>
      <w:r w:rsidR="00C75B1A" w:rsidRPr="00B86C33">
        <w:t xml:space="preserve">la </w:t>
      </w:r>
      <w:r w:rsidRPr="00B86C33">
        <w:t>Conférence de plénipotentiaires</w:t>
      </w:r>
      <w:r w:rsidR="00B82906" w:rsidRPr="00B86C33">
        <w:t xml:space="preserve"> a décidé que </w:t>
      </w:r>
      <w:r w:rsidRPr="00B86C33">
        <w:t>l</w:t>
      </w:r>
      <w:r w:rsidR="002F7BB6" w:rsidRPr="00B86C33">
        <w:t>'</w:t>
      </w:r>
      <w:r w:rsidRPr="00B86C33">
        <w:t xml:space="preserve">Union et ses États Membres </w:t>
      </w:r>
      <w:r w:rsidR="00B17F94" w:rsidRPr="00B86C33">
        <w:t>devr</w:t>
      </w:r>
      <w:r w:rsidR="00B82906" w:rsidRPr="00B86C33">
        <w:t>o</w:t>
      </w:r>
      <w:r w:rsidR="00B17F94" w:rsidRPr="00B86C33">
        <w:t>nt</w:t>
      </w:r>
      <w:r w:rsidRPr="00B86C33">
        <w:t xml:space="preserve"> tout faire, </w:t>
      </w:r>
      <w:r w:rsidR="00B17F94" w:rsidRPr="00B86C33">
        <w:t xml:space="preserve">dans la mesure du </w:t>
      </w:r>
      <w:r w:rsidRPr="00B86C33">
        <w:t>possible, pour éviter que la période prévue pour une conférence</w:t>
      </w:r>
      <w:r w:rsidR="00B17F94" w:rsidRPr="00B86C33">
        <w:t xml:space="preserve"> ou </w:t>
      </w:r>
      <w:r w:rsidRPr="00B86C33">
        <w:t>une assemblée de l</w:t>
      </w:r>
      <w:r w:rsidR="002F7BB6" w:rsidRPr="00B86C33">
        <w:t>'</w:t>
      </w:r>
      <w:r w:rsidRPr="00B86C33">
        <w:t xml:space="preserve">UIT coïncide </w:t>
      </w:r>
      <w:r w:rsidR="00B17F94" w:rsidRPr="00B86C33">
        <w:t>avec la période de célébration d</w:t>
      </w:r>
      <w:r w:rsidR="002F7BB6" w:rsidRPr="00B86C33">
        <w:t>'</w:t>
      </w:r>
      <w:r w:rsidR="00B17F94" w:rsidRPr="00B86C33">
        <w:t>une fête religieuse considérée comme importante par un État Membre.</w:t>
      </w:r>
    </w:p>
    <w:p w14:paraId="573609AF" w14:textId="5F66C19F" w:rsidR="00E351E3" w:rsidRPr="00B86C33" w:rsidRDefault="00381574" w:rsidP="00BA0C5E">
      <w:pPr>
        <w:snapToGrid w:val="0"/>
        <w:spacing w:after="120"/>
      </w:pPr>
      <w:r w:rsidRPr="00B86C33">
        <w:t>1.4</w:t>
      </w:r>
      <w:r w:rsidR="00AA5D37" w:rsidRPr="00B86C33">
        <w:tab/>
      </w:r>
      <w:r w:rsidR="00B17F94" w:rsidRPr="00B86C33">
        <w:t>Conformément au numéro 42 de la Convention de l</w:t>
      </w:r>
      <w:r w:rsidR="002F7BB6" w:rsidRPr="00B86C33">
        <w:t>'</w:t>
      </w:r>
      <w:r w:rsidR="00B17F94" w:rsidRPr="00B86C33">
        <w:t>UIT et au Chapitre I des Règles générales régissant les conférences, assemblées et réunions de l</w:t>
      </w:r>
      <w:r w:rsidR="002F7BB6" w:rsidRPr="00B86C33">
        <w:t>'</w:t>
      </w:r>
      <w:r w:rsidR="00B17F94" w:rsidRPr="00B86C33">
        <w:t>Union, en l</w:t>
      </w:r>
      <w:r w:rsidR="002F7BB6" w:rsidRPr="00B86C33">
        <w:t>'</w:t>
      </w:r>
      <w:r w:rsidR="00B17F94" w:rsidRPr="00B86C33">
        <w:t>absence d</w:t>
      </w:r>
      <w:r w:rsidR="002F7BB6" w:rsidRPr="00B86C33">
        <w:t>'</w:t>
      </w:r>
      <w:r w:rsidR="00B17F94" w:rsidRPr="00B86C33">
        <w:t>une décision de la Conférence de plénipotentiaires, le lieu précis et les dates exactes d</w:t>
      </w:r>
      <w:r w:rsidR="002F7BB6" w:rsidRPr="00B86C33">
        <w:t>'</w:t>
      </w:r>
      <w:r w:rsidR="00B17F94" w:rsidRPr="00B86C33">
        <w:t>une</w:t>
      </w:r>
      <w:r w:rsidR="00AA5D37" w:rsidRPr="00B86C33">
        <w:t> </w:t>
      </w:r>
      <w:r w:rsidR="00B17F94" w:rsidRPr="00B86C33">
        <w:t>AMNT doivent être approuvés par le Conseil de l</w:t>
      </w:r>
      <w:r w:rsidR="002F7BB6" w:rsidRPr="00B86C33">
        <w:t>'</w:t>
      </w:r>
      <w:r w:rsidR="00B17F94" w:rsidRPr="00B86C33">
        <w:t>UIT</w:t>
      </w:r>
      <w:r w:rsidR="000E5D84" w:rsidRPr="00B86C33">
        <w:t>,</w:t>
      </w:r>
      <w:r w:rsidR="00B17F94" w:rsidRPr="00B86C33">
        <w:t xml:space="preserve"> avec l</w:t>
      </w:r>
      <w:r w:rsidR="002F7BB6" w:rsidRPr="00B86C33">
        <w:t>'</w:t>
      </w:r>
      <w:r w:rsidR="00B17F94" w:rsidRPr="00B86C33">
        <w:t>accord de la majorité des États Membres.</w:t>
      </w:r>
    </w:p>
    <w:p w14:paraId="4F1E7051" w14:textId="2A8C2782" w:rsidR="00E351E3" w:rsidRPr="00B86C33" w:rsidRDefault="00381574" w:rsidP="00BA0C5E">
      <w:pPr>
        <w:rPr>
          <w:szCs w:val="24"/>
        </w:rPr>
      </w:pPr>
      <w:r w:rsidRPr="00B86C33">
        <w:rPr>
          <w:szCs w:val="24"/>
        </w:rPr>
        <w:t>1.5</w:t>
      </w:r>
      <w:r w:rsidR="00AA5D37" w:rsidRPr="00B86C33">
        <w:tab/>
      </w:r>
      <w:r w:rsidRPr="00B86C33">
        <w:rPr>
          <w:szCs w:val="24"/>
        </w:rPr>
        <w:t>L</w:t>
      </w:r>
      <w:r w:rsidR="00B17F94" w:rsidRPr="00B86C33">
        <w:rPr>
          <w:szCs w:val="24"/>
        </w:rPr>
        <w:t>a</w:t>
      </w:r>
      <w:r w:rsidRPr="00B86C33">
        <w:rPr>
          <w:szCs w:val="24"/>
        </w:rPr>
        <w:t xml:space="preserve"> Secrétaire général</w:t>
      </w:r>
      <w:r w:rsidR="00B17F94" w:rsidRPr="00B86C33">
        <w:rPr>
          <w:szCs w:val="24"/>
        </w:rPr>
        <w:t>e</w:t>
      </w:r>
      <w:r w:rsidRPr="00B86C33">
        <w:rPr>
          <w:szCs w:val="24"/>
        </w:rPr>
        <w:t xml:space="preserve"> de l</w:t>
      </w:r>
      <w:r w:rsidR="002F7BB6" w:rsidRPr="00B86C33">
        <w:rPr>
          <w:szCs w:val="24"/>
        </w:rPr>
        <w:t>'</w:t>
      </w:r>
      <w:r w:rsidRPr="00B86C33">
        <w:rPr>
          <w:szCs w:val="24"/>
        </w:rPr>
        <w:t>UIT a reçu une invitation du Gouvernement de l</w:t>
      </w:r>
      <w:r w:rsidR="002F7BB6" w:rsidRPr="00B86C33">
        <w:rPr>
          <w:szCs w:val="24"/>
        </w:rPr>
        <w:t>'</w:t>
      </w:r>
      <w:r w:rsidRPr="00B86C33">
        <w:rPr>
          <w:szCs w:val="24"/>
        </w:rPr>
        <w:t>Inde</w:t>
      </w:r>
      <w:r w:rsidR="00B17F94" w:rsidRPr="00B86C33">
        <w:rPr>
          <w:szCs w:val="24"/>
        </w:rPr>
        <w:t>, qui</w:t>
      </w:r>
      <w:r w:rsidR="00BA0C5E" w:rsidRPr="00B86C33">
        <w:rPr>
          <w:szCs w:val="24"/>
        </w:rPr>
        <w:t xml:space="preserve"> </w:t>
      </w:r>
      <w:r w:rsidR="00B17F94" w:rsidRPr="00B86C33">
        <w:rPr>
          <w:szCs w:val="24"/>
        </w:rPr>
        <w:t>propose d</w:t>
      </w:r>
      <w:r w:rsidR="002F7BB6" w:rsidRPr="00B86C33">
        <w:rPr>
          <w:szCs w:val="24"/>
        </w:rPr>
        <w:t>'</w:t>
      </w:r>
      <w:r w:rsidR="00B17F94" w:rsidRPr="00B86C33">
        <w:rPr>
          <w:szCs w:val="24"/>
        </w:rPr>
        <w:t xml:space="preserve">accueillir </w:t>
      </w:r>
      <w:r w:rsidRPr="00B86C33">
        <w:rPr>
          <w:spacing w:val="4"/>
          <w:szCs w:val="24"/>
        </w:rPr>
        <w:t>l</w:t>
      </w:r>
      <w:r w:rsidR="002F7BB6" w:rsidRPr="00B86C33">
        <w:rPr>
          <w:spacing w:val="4"/>
          <w:szCs w:val="24"/>
        </w:rPr>
        <w:t>'</w:t>
      </w:r>
      <w:r w:rsidRPr="00B86C33">
        <w:rPr>
          <w:spacing w:val="4"/>
          <w:szCs w:val="24"/>
        </w:rPr>
        <w:t>AMNT-24 en Inde</w:t>
      </w:r>
      <w:r w:rsidR="00BA0C5E" w:rsidRPr="00B86C33">
        <w:rPr>
          <w:spacing w:val="4"/>
          <w:szCs w:val="24"/>
        </w:rPr>
        <w:t xml:space="preserve"> </w:t>
      </w:r>
      <w:r w:rsidRPr="00B86C33">
        <w:rPr>
          <w:spacing w:val="4"/>
          <w:szCs w:val="24"/>
        </w:rPr>
        <w:t>aux dates proposées</w:t>
      </w:r>
      <w:r w:rsidR="00B17F94" w:rsidRPr="00B86C33">
        <w:rPr>
          <w:spacing w:val="4"/>
          <w:szCs w:val="24"/>
        </w:rPr>
        <w:t>, à savoir du</w:t>
      </w:r>
      <w:r w:rsidRPr="00B86C33">
        <w:rPr>
          <w:spacing w:val="4"/>
          <w:szCs w:val="24"/>
        </w:rPr>
        <w:t xml:space="preserve"> 15</w:t>
      </w:r>
      <w:r w:rsidRPr="00B86C33">
        <w:rPr>
          <w:spacing w:val="4"/>
        </w:rPr>
        <w:t xml:space="preserve"> </w:t>
      </w:r>
      <w:r w:rsidR="00B17F94" w:rsidRPr="00B86C33">
        <w:rPr>
          <w:spacing w:val="4"/>
        </w:rPr>
        <w:t xml:space="preserve">au </w:t>
      </w:r>
      <w:r w:rsidRPr="00B86C33">
        <w:rPr>
          <w:spacing w:val="4"/>
        </w:rPr>
        <w:t>24</w:t>
      </w:r>
      <w:r w:rsidR="00AA5D37" w:rsidRPr="00B86C33">
        <w:rPr>
          <w:spacing w:val="4"/>
        </w:rPr>
        <w:t> </w:t>
      </w:r>
      <w:r w:rsidRPr="00B86C33">
        <w:rPr>
          <w:spacing w:val="4"/>
        </w:rPr>
        <w:t>octobre</w:t>
      </w:r>
      <w:r w:rsidR="00AA5D37" w:rsidRPr="00B86C33">
        <w:rPr>
          <w:spacing w:val="4"/>
        </w:rPr>
        <w:t> </w:t>
      </w:r>
      <w:r w:rsidRPr="00B86C33">
        <w:rPr>
          <w:spacing w:val="4"/>
          <w:szCs w:val="24"/>
        </w:rPr>
        <w:t xml:space="preserve">2024, au Centre international </w:t>
      </w:r>
      <w:r w:rsidR="00B17F94" w:rsidRPr="00B86C33">
        <w:rPr>
          <w:spacing w:val="4"/>
          <w:szCs w:val="24"/>
        </w:rPr>
        <w:t>de</w:t>
      </w:r>
      <w:r w:rsidRPr="00B86C33">
        <w:rPr>
          <w:spacing w:val="4"/>
          <w:szCs w:val="24"/>
        </w:rPr>
        <w:t xml:space="preserve"> congrès</w:t>
      </w:r>
      <w:r w:rsidR="00B17F94" w:rsidRPr="00B86C33">
        <w:rPr>
          <w:spacing w:val="4"/>
          <w:szCs w:val="24"/>
        </w:rPr>
        <w:t xml:space="preserve"> et d</w:t>
      </w:r>
      <w:r w:rsidR="002F7BB6" w:rsidRPr="00B86C33">
        <w:rPr>
          <w:spacing w:val="4"/>
          <w:szCs w:val="24"/>
        </w:rPr>
        <w:t>'</w:t>
      </w:r>
      <w:r w:rsidR="00B17F94" w:rsidRPr="00B86C33">
        <w:rPr>
          <w:spacing w:val="4"/>
          <w:szCs w:val="24"/>
        </w:rPr>
        <w:t>expositions</w:t>
      </w:r>
      <w:r w:rsidRPr="00B86C33">
        <w:rPr>
          <w:spacing w:val="4"/>
          <w:szCs w:val="24"/>
        </w:rPr>
        <w:t xml:space="preserve"> Pragati Maidan</w:t>
      </w:r>
      <w:r w:rsidR="00C75B1A" w:rsidRPr="00B86C33">
        <w:rPr>
          <w:spacing w:val="4"/>
          <w:szCs w:val="24"/>
        </w:rPr>
        <w:t xml:space="preserve"> de</w:t>
      </w:r>
      <w:r w:rsidRPr="00B86C33">
        <w:rPr>
          <w:spacing w:val="4"/>
          <w:szCs w:val="24"/>
        </w:rPr>
        <w:t xml:space="preserve"> New Delhi</w:t>
      </w:r>
      <w:r w:rsidR="00B17F94" w:rsidRPr="00B86C33">
        <w:rPr>
          <w:spacing w:val="4"/>
          <w:szCs w:val="24"/>
        </w:rPr>
        <w:t xml:space="preserve"> (</w:t>
      </w:r>
      <w:r w:rsidRPr="00B86C33">
        <w:rPr>
          <w:spacing w:val="4"/>
          <w:szCs w:val="24"/>
        </w:rPr>
        <w:t>Inde</w:t>
      </w:r>
      <w:r w:rsidR="00B17F94" w:rsidRPr="00B86C33">
        <w:rPr>
          <w:spacing w:val="4"/>
          <w:szCs w:val="24"/>
        </w:rPr>
        <w:t>)</w:t>
      </w:r>
      <w:r w:rsidRPr="00B86C33">
        <w:rPr>
          <w:spacing w:val="4"/>
          <w:szCs w:val="24"/>
        </w:rPr>
        <w:t xml:space="preserve"> </w:t>
      </w:r>
      <w:r w:rsidRPr="00B86C33">
        <w:rPr>
          <w:spacing w:val="2"/>
          <w:szCs w:val="24"/>
        </w:rPr>
        <w:t xml:space="preserve">(voir </w:t>
      </w:r>
      <w:r w:rsidR="00B17F94" w:rsidRPr="00B86C33">
        <w:rPr>
          <w:spacing w:val="2"/>
          <w:szCs w:val="24"/>
        </w:rPr>
        <w:t>l</w:t>
      </w:r>
      <w:r w:rsidR="002F7BB6" w:rsidRPr="00B86C33">
        <w:rPr>
          <w:spacing w:val="2"/>
          <w:szCs w:val="24"/>
        </w:rPr>
        <w:t>'</w:t>
      </w:r>
      <w:hyperlink w:anchor="OLE_LINK5" w:history="1">
        <w:r w:rsidRPr="00B86C33">
          <w:rPr>
            <w:rStyle w:val="Hyperlink"/>
            <w:b/>
            <w:bCs/>
            <w:spacing w:val="2"/>
            <w:szCs w:val="24"/>
          </w:rPr>
          <w:t>Annexe 1</w:t>
        </w:r>
      </w:hyperlink>
      <w:r w:rsidRPr="00B86C33">
        <w:rPr>
          <w:spacing w:val="2"/>
          <w:szCs w:val="24"/>
        </w:rPr>
        <w:t>).</w:t>
      </w:r>
    </w:p>
    <w:p w14:paraId="5DC7AE63" w14:textId="323403F2" w:rsidR="00E351E3" w:rsidRPr="00B86C33" w:rsidRDefault="00381574" w:rsidP="00BA0C5E">
      <w:r w:rsidRPr="00B86C33">
        <w:t>1.6</w:t>
      </w:r>
      <w:r w:rsidR="00B17F94" w:rsidRPr="00B86C33">
        <w:tab/>
      </w:r>
      <w:r w:rsidR="000E5D84" w:rsidRPr="00B86C33">
        <w:t xml:space="preserve">Le TSB, en </w:t>
      </w:r>
      <w:r w:rsidRPr="00B86C33">
        <w:t>coordination avec le Département des conférences et des publications de l</w:t>
      </w:r>
      <w:r w:rsidR="002F7BB6" w:rsidRPr="00B86C33">
        <w:t>'</w:t>
      </w:r>
      <w:r w:rsidRPr="00B86C33">
        <w:t>UIT, prévoit d</w:t>
      </w:r>
      <w:r w:rsidR="002F7BB6" w:rsidRPr="00B86C33">
        <w:t>'</w:t>
      </w:r>
      <w:r w:rsidRPr="00B86C33">
        <w:t>effectuer une visite sur place</w:t>
      </w:r>
      <w:r w:rsidR="00B17F94" w:rsidRPr="00B86C33">
        <w:t xml:space="preserve">, au </w:t>
      </w:r>
      <w:r w:rsidRPr="00B86C33">
        <w:rPr>
          <w:szCs w:val="24"/>
        </w:rPr>
        <w:t xml:space="preserve">Centre international </w:t>
      </w:r>
      <w:r w:rsidR="00B17F94" w:rsidRPr="00B86C33">
        <w:rPr>
          <w:szCs w:val="24"/>
        </w:rPr>
        <w:t>de congrès et d</w:t>
      </w:r>
      <w:r w:rsidR="002F7BB6" w:rsidRPr="00B86C33">
        <w:rPr>
          <w:szCs w:val="24"/>
        </w:rPr>
        <w:t>'</w:t>
      </w:r>
      <w:r w:rsidR="00B17F94" w:rsidRPr="00B86C33">
        <w:rPr>
          <w:szCs w:val="24"/>
        </w:rPr>
        <w:t>exposition de</w:t>
      </w:r>
      <w:r w:rsidRPr="00B86C33">
        <w:t xml:space="preserve"> </w:t>
      </w:r>
      <w:r w:rsidRPr="00B86C33">
        <w:rPr>
          <w:szCs w:val="24"/>
        </w:rPr>
        <w:t>New Delhi</w:t>
      </w:r>
      <w:r w:rsidR="00B17F94" w:rsidRPr="00B86C33">
        <w:rPr>
          <w:szCs w:val="24"/>
        </w:rPr>
        <w:t xml:space="preserve"> (</w:t>
      </w:r>
      <w:r w:rsidRPr="00B86C33">
        <w:rPr>
          <w:szCs w:val="24"/>
        </w:rPr>
        <w:t>Inde</w:t>
      </w:r>
      <w:r w:rsidR="00B17F94" w:rsidRPr="00B86C33">
        <w:rPr>
          <w:szCs w:val="24"/>
        </w:rPr>
        <w:t>), afin de poursuivre</w:t>
      </w:r>
      <w:r w:rsidR="00BA0C5E" w:rsidRPr="00B86C33">
        <w:rPr>
          <w:szCs w:val="24"/>
        </w:rPr>
        <w:t xml:space="preserve"> </w:t>
      </w:r>
      <w:r w:rsidR="000E5D84" w:rsidRPr="00B86C33">
        <w:rPr>
          <w:szCs w:val="24"/>
        </w:rPr>
        <w:t>la</w:t>
      </w:r>
      <w:r w:rsidR="00B17F94" w:rsidRPr="00B86C33">
        <w:rPr>
          <w:szCs w:val="24"/>
        </w:rPr>
        <w:t xml:space="preserve"> planification logistique </w:t>
      </w:r>
      <w:r w:rsidR="000E5D84" w:rsidRPr="00B86C33">
        <w:rPr>
          <w:szCs w:val="24"/>
        </w:rPr>
        <w:t xml:space="preserve">de </w:t>
      </w:r>
      <w:r w:rsidR="00B17F94" w:rsidRPr="00B86C33">
        <w:rPr>
          <w:szCs w:val="24"/>
        </w:rPr>
        <w:t>l</w:t>
      </w:r>
      <w:r w:rsidR="002F7BB6" w:rsidRPr="00B86C33">
        <w:rPr>
          <w:szCs w:val="24"/>
        </w:rPr>
        <w:t>'</w:t>
      </w:r>
      <w:r w:rsidR="00B17F94" w:rsidRPr="00B86C33">
        <w:rPr>
          <w:szCs w:val="24"/>
        </w:rPr>
        <w:t>Assemblée.</w:t>
      </w:r>
    </w:p>
    <w:p w14:paraId="5079F96F" w14:textId="4E3B7FF1" w:rsidR="00E351E3" w:rsidRPr="00B86C33" w:rsidRDefault="00381574" w:rsidP="00BA0C5E">
      <w:pPr>
        <w:rPr>
          <w:szCs w:val="24"/>
        </w:rPr>
      </w:pPr>
      <w:r w:rsidRPr="00B86C33">
        <w:rPr>
          <w:szCs w:val="24"/>
        </w:rPr>
        <w:t>1.7</w:t>
      </w:r>
      <w:r w:rsidR="00B17F94" w:rsidRPr="00B86C33">
        <w:rPr>
          <w:szCs w:val="24"/>
        </w:rPr>
        <w:tab/>
      </w:r>
      <w:r w:rsidRPr="00B86C33">
        <w:rPr>
          <w:rFonts w:asciiTheme="minorHAnsi" w:hAnsiTheme="minorHAnsi" w:cstheme="minorHAnsi"/>
          <w:szCs w:val="24"/>
        </w:rPr>
        <w:t xml:space="preserve">Le </w:t>
      </w:r>
      <w:r w:rsidR="00B17F94" w:rsidRPr="00B86C33">
        <w:rPr>
          <w:rFonts w:asciiTheme="minorHAnsi" w:hAnsiTheme="minorHAnsi" w:cstheme="minorHAnsi"/>
          <w:szCs w:val="24"/>
        </w:rPr>
        <w:t>Colloque mondial sur la normalisation</w:t>
      </w:r>
      <w:r w:rsidRPr="00B86C33">
        <w:rPr>
          <w:rFonts w:asciiTheme="minorHAnsi" w:hAnsiTheme="minorHAnsi" w:cstheme="minorHAnsi"/>
          <w:szCs w:val="24"/>
        </w:rPr>
        <w:t xml:space="preserve"> de 2024 (GSS-24) devrait avoir lieu au même endroit</w:t>
      </w:r>
      <w:r w:rsidR="00B17F94" w:rsidRPr="00B86C33">
        <w:rPr>
          <w:rFonts w:asciiTheme="minorHAnsi" w:hAnsiTheme="minorHAnsi" w:cstheme="minorHAnsi"/>
          <w:szCs w:val="24"/>
        </w:rPr>
        <w:t>,</w:t>
      </w:r>
      <w:r w:rsidRPr="00B86C33">
        <w:rPr>
          <w:rFonts w:asciiTheme="minorHAnsi" w:hAnsiTheme="minorHAnsi" w:cstheme="minorHAnsi"/>
          <w:szCs w:val="24"/>
        </w:rPr>
        <w:t xml:space="preserve"> le 14 </w:t>
      </w:r>
      <w:r w:rsidRPr="00B86C33">
        <w:t xml:space="preserve">octobre 2024, </w:t>
      </w:r>
      <w:r w:rsidR="000E5D84" w:rsidRPr="00B86C33">
        <w:t>c</w:t>
      </w:r>
      <w:r w:rsidR="002F7BB6" w:rsidRPr="00B86C33">
        <w:t>'</w:t>
      </w:r>
      <w:r w:rsidR="000E5D84" w:rsidRPr="00B86C33">
        <w:t>est à dire</w:t>
      </w:r>
      <w:r w:rsidR="00BA0C5E" w:rsidRPr="00B86C33">
        <w:t xml:space="preserve"> </w:t>
      </w:r>
      <w:r w:rsidRPr="00B86C33">
        <w:t>la veille de l</w:t>
      </w:r>
      <w:r w:rsidR="002F7BB6" w:rsidRPr="00B86C33">
        <w:t>'</w:t>
      </w:r>
      <w:r w:rsidRPr="00B86C33">
        <w:t>AMNT</w:t>
      </w:r>
      <w:r w:rsidRPr="00B86C33">
        <w:rPr>
          <w:szCs w:val="24"/>
        </w:rPr>
        <w:t>-24</w:t>
      </w:r>
      <w:r w:rsidRPr="00B86C33">
        <w:rPr>
          <w:rFonts w:asciiTheme="minorHAnsi" w:hAnsiTheme="minorHAnsi" w:cstheme="minorHAnsi"/>
          <w:szCs w:val="24"/>
        </w:rPr>
        <w:t>.</w:t>
      </w:r>
    </w:p>
    <w:p w14:paraId="7262FF9F" w14:textId="59C74E7C" w:rsidR="00E351E3" w:rsidRPr="00B86C33" w:rsidRDefault="00381574" w:rsidP="00BA0C5E">
      <w:pPr>
        <w:pStyle w:val="Heading1"/>
      </w:pPr>
      <w:r w:rsidRPr="00B86C33">
        <w:t>2</w:t>
      </w:r>
      <w:r w:rsidR="00AA5D37" w:rsidRPr="00B86C33">
        <w:tab/>
      </w:r>
      <w:r w:rsidR="00B17F94" w:rsidRPr="00B86C33">
        <w:t>R</w:t>
      </w:r>
      <w:r w:rsidRPr="00B86C33">
        <w:t>éunions préparatoires régionales</w:t>
      </w:r>
      <w:r w:rsidR="00B17F94" w:rsidRPr="00B86C33">
        <w:t xml:space="preserve"> en vue</w:t>
      </w:r>
      <w:r w:rsidRPr="00B86C33">
        <w:t xml:space="preserve"> de l</w:t>
      </w:r>
      <w:r w:rsidR="002F7BB6" w:rsidRPr="00B86C33">
        <w:t>'</w:t>
      </w:r>
      <w:r w:rsidRPr="00B86C33">
        <w:t>AMNT-24</w:t>
      </w:r>
    </w:p>
    <w:p w14:paraId="5AF570F8" w14:textId="4910C035" w:rsidR="00E351E3" w:rsidRPr="00B86C33" w:rsidRDefault="00381574" w:rsidP="00BA0C5E">
      <w:pPr>
        <w:spacing w:after="120"/>
        <w:rPr>
          <w:rFonts w:asciiTheme="minorHAnsi" w:hAnsiTheme="minorHAnsi"/>
          <w:szCs w:val="24"/>
        </w:rPr>
      </w:pPr>
      <w:r w:rsidRPr="00B86C33">
        <w:rPr>
          <w:szCs w:val="24"/>
        </w:rPr>
        <w:t>2.1</w:t>
      </w:r>
      <w:r w:rsidR="00AA5D37" w:rsidRPr="00B86C33">
        <w:rPr>
          <w:szCs w:val="24"/>
        </w:rPr>
        <w:tab/>
      </w:r>
      <w:r w:rsidRPr="00B86C33">
        <w:rPr>
          <w:szCs w:val="24"/>
        </w:rPr>
        <w:t xml:space="preserve">Des réunions préparatoires régionales </w:t>
      </w:r>
      <w:r w:rsidR="00B17F94" w:rsidRPr="00B86C33">
        <w:rPr>
          <w:szCs w:val="24"/>
        </w:rPr>
        <w:t xml:space="preserve">sont actuellement </w:t>
      </w:r>
      <w:r w:rsidRPr="00B86C33">
        <w:rPr>
          <w:szCs w:val="24"/>
        </w:rPr>
        <w:t>organisées par les organisations régionales de télécommunication</w:t>
      </w:r>
      <w:r w:rsidR="00831A9C" w:rsidRPr="00B86C33">
        <w:rPr>
          <w:szCs w:val="24"/>
        </w:rPr>
        <w:t>,</w:t>
      </w:r>
      <w:r w:rsidRPr="00B86C33">
        <w:rPr>
          <w:szCs w:val="24"/>
        </w:rPr>
        <w:t xml:space="preserve"> en coordination avec le TSB. Les </w:t>
      </w:r>
      <w:r w:rsidR="00831A9C" w:rsidRPr="00B86C33">
        <w:rPr>
          <w:szCs w:val="24"/>
        </w:rPr>
        <w:t>mises à jour les plus récentes</w:t>
      </w:r>
      <w:r w:rsidRPr="00B86C33">
        <w:rPr>
          <w:szCs w:val="24"/>
        </w:rPr>
        <w:t xml:space="preserve"> du calendrier de toutes les réunions préparatoires prévues sont </w:t>
      </w:r>
      <w:r w:rsidR="00C75B1A" w:rsidRPr="00B86C33">
        <w:rPr>
          <w:szCs w:val="24"/>
        </w:rPr>
        <w:t>disponibles</w:t>
      </w:r>
      <w:r w:rsidRPr="00B86C33">
        <w:rPr>
          <w:szCs w:val="24"/>
        </w:rPr>
        <w:t xml:space="preserve"> sur</w:t>
      </w:r>
      <w:r w:rsidR="00BA0C5E" w:rsidRPr="00B86C33">
        <w:rPr>
          <w:szCs w:val="24"/>
        </w:rPr>
        <w:t xml:space="preserve"> </w:t>
      </w:r>
      <w:r w:rsidR="000E5D84" w:rsidRPr="00B86C33">
        <w:rPr>
          <w:szCs w:val="24"/>
        </w:rPr>
        <w:t xml:space="preserve">ce </w:t>
      </w:r>
      <w:hyperlink r:id="rId14" w:history="1">
        <w:r w:rsidR="00AA5D37" w:rsidRPr="00B86C33">
          <w:rPr>
            <w:rStyle w:val="Hyperlink"/>
            <w:szCs w:val="24"/>
          </w:rPr>
          <w:t>site web</w:t>
        </w:r>
      </w:hyperlink>
      <w:r w:rsidRPr="00B86C33">
        <w:rPr>
          <w:rFonts w:asciiTheme="minorHAnsi" w:hAnsiTheme="minorHAnsi"/>
          <w:szCs w:val="24"/>
        </w:rPr>
        <w:t>.</w:t>
      </w:r>
    </w:p>
    <w:p w14:paraId="14FBBDD4" w14:textId="06392BC7" w:rsidR="00E351E3" w:rsidRPr="00B86C33" w:rsidRDefault="00381574" w:rsidP="00BA0C5E">
      <w:pPr>
        <w:spacing w:after="120"/>
      </w:pPr>
      <w:r w:rsidRPr="00B86C33">
        <w:t>2.2</w:t>
      </w:r>
      <w:r w:rsidR="00AA5D37" w:rsidRPr="00B86C33">
        <w:tab/>
      </w:r>
      <w:r w:rsidRPr="00B86C33">
        <w:t xml:space="preserve">Deux réunions </w:t>
      </w:r>
      <w:r w:rsidR="00831A9C" w:rsidRPr="00B86C33">
        <w:t xml:space="preserve">interrégionales </w:t>
      </w:r>
      <w:r w:rsidRPr="00B86C33">
        <w:t>de coordination sont prévues avant</w:t>
      </w:r>
      <w:r w:rsidR="000E5D84" w:rsidRPr="00B86C33">
        <w:t xml:space="preserve"> chacune des</w:t>
      </w:r>
      <w:r w:rsidRPr="00B86C33">
        <w:t xml:space="preserve"> deux dernières réunions </w:t>
      </w:r>
      <w:r w:rsidR="000E5D84" w:rsidRPr="00B86C33">
        <w:t xml:space="preserve">de 2024 </w:t>
      </w:r>
      <w:r w:rsidRPr="00B86C33">
        <w:t>du Groupe consultatif de la normalisation des télécommunications (GCNT)</w:t>
      </w:r>
      <w:r w:rsidR="00831A9C" w:rsidRPr="00B86C33">
        <w:t xml:space="preserve">, dans le but de </w:t>
      </w:r>
      <w:r w:rsidRPr="00B86C33">
        <w:rPr>
          <w:rFonts w:asciiTheme="minorHAnsi" w:hAnsiTheme="minorHAnsi"/>
        </w:rPr>
        <w:t>faciliter les discussions entre les régions</w:t>
      </w:r>
      <w:r w:rsidR="00831A9C" w:rsidRPr="00B86C33">
        <w:rPr>
          <w:rFonts w:asciiTheme="minorHAnsi" w:hAnsiTheme="minorHAnsi"/>
        </w:rPr>
        <w:t>. Les</w:t>
      </w:r>
      <w:r w:rsidRPr="00B86C33">
        <w:rPr>
          <w:rFonts w:asciiTheme="minorHAnsi" w:hAnsiTheme="minorHAnsi"/>
        </w:rPr>
        <w:t xml:space="preserve"> </w:t>
      </w:r>
      <w:r w:rsidRPr="00B86C33">
        <w:t>dates</w:t>
      </w:r>
      <w:r w:rsidR="00831A9C" w:rsidRPr="00B86C33">
        <w:t xml:space="preserve"> de ces réunions </w:t>
      </w:r>
      <w:r w:rsidR="000E5D84" w:rsidRPr="00B86C33">
        <w:t>doivent encore être</w:t>
      </w:r>
      <w:r w:rsidRPr="00B86C33">
        <w:t xml:space="preserve"> détermin</w:t>
      </w:r>
      <w:r w:rsidR="000E5D84" w:rsidRPr="00B86C33">
        <w:t>ées</w:t>
      </w:r>
      <w:r w:rsidRPr="00B86C33">
        <w:rPr>
          <w:rFonts w:asciiTheme="minorHAnsi" w:hAnsiTheme="minorHAnsi"/>
        </w:rPr>
        <w:t>.</w:t>
      </w:r>
    </w:p>
    <w:p w14:paraId="18AE186E" w14:textId="741CC8D7" w:rsidR="00E351E3" w:rsidRPr="00B86C33" w:rsidRDefault="00381574" w:rsidP="00BA0C5E">
      <w:pPr>
        <w:spacing w:after="120"/>
        <w:rPr>
          <w:rFonts w:asciiTheme="minorHAnsi" w:hAnsiTheme="minorHAnsi" w:cstheme="minorHAnsi"/>
          <w:color w:val="000000"/>
          <w:szCs w:val="24"/>
        </w:rPr>
      </w:pPr>
      <w:r w:rsidRPr="00B86C33">
        <w:rPr>
          <w:rFonts w:asciiTheme="minorHAnsi" w:hAnsiTheme="minorHAnsi"/>
          <w:szCs w:val="24"/>
        </w:rPr>
        <w:t>2.3</w:t>
      </w:r>
      <w:r w:rsidR="00AA5D37" w:rsidRPr="00B86C33">
        <w:rPr>
          <w:rFonts w:asciiTheme="minorHAnsi" w:hAnsiTheme="minorHAnsi"/>
          <w:szCs w:val="24"/>
        </w:rPr>
        <w:tab/>
      </w:r>
      <w:r w:rsidRPr="00B86C33">
        <w:rPr>
          <w:spacing w:val="4"/>
        </w:rPr>
        <w:t xml:space="preserve">Des informations sur la coordination interrégionale seront </w:t>
      </w:r>
      <w:r w:rsidR="00831A9C" w:rsidRPr="00B86C33">
        <w:rPr>
          <w:spacing w:val="4"/>
        </w:rPr>
        <w:t xml:space="preserve">mises à disposition </w:t>
      </w:r>
      <w:r w:rsidRPr="00B86C33">
        <w:rPr>
          <w:spacing w:val="4"/>
        </w:rPr>
        <w:t xml:space="preserve">sur le </w:t>
      </w:r>
      <w:hyperlink r:id="rId15" w:history="1">
        <w:r w:rsidR="000E5D84" w:rsidRPr="00B86C33">
          <w:rPr>
            <w:rStyle w:val="Hyperlink"/>
          </w:rPr>
          <w:t>site web de l</w:t>
        </w:r>
        <w:r w:rsidR="002F7BB6" w:rsidRPr="00B86C33">
          <w:rPr>
            <w:rStyle w:val="Hyperlink"/>
          </w:rPr>
          <w:t>'</w:t>
        </w:r>
        <w:r w:rsidR="000E5D84" w:rsidRPr="00B86C33">
          <w:rPr>
            <w:rStyle w:val="Hyperlink"/>
          </w:rPr>
          <w:t>AMNT-24</w:t>
        </w:r>
      </w:hyperlink>
      <w:r w:rsidRPr="00B86C33">
        <w:t>.</w:t>
      </w:r>
    </w:p>
    <w:p w14:paraId="69EBE017" w14:textId="46A1F9A0" w:rsidR="00E351E3" w:rsidRPr="00B86C33" w:rsidRDefault="00381574" w:rsidP="00BA0C5E">
      <w:pPr>
        <w:pStyle w:val="Heading1"/>
      </w:pPr>
      <w:r w:rsidRPr="00B86C33">
        <w:lastRenderedPageBreak/>
        <w:t>3</w:t>
      </w:r>
      <w:r w:rsidR="00831A9C" w:rsidRPr="00B86C33">
        <w:tab/>
      </w:r>
      <w:r w:rsidRPr="00B86C33">
        <w:t xml:space="preserve">Travaux préparatoires du </w:t>
      </w:r>
      <w:r w:rsidR="00C75B1A" w:rsidRPr="00B86C33">
        <w:t>GCNT</w:t>
      </w:r>
      <w:r w:rsidRPr="00B86C33">
        <w:t xml:space="preserve"> et des commissions d</w:t>
      </w:r>
      <w:r w:rsidR="002F7BB6" w:rsidRPr="00B86C33">
        <w:t>'</w:t>
      </w:r>
      <w:r w:rsidRPr="00B86C33">
        <w:t>études de l</w:t>
      </w:r>
      <w:r w:rsidR="002F7BB6" w:rsidRPr="00B86C33">
        <w:t>'</w:t>
      </w:r>
      <w:r w:rsidRPr="00B86C33">
        <w:t>UIT-T en vue de l</w:t>
      </w:r>
      <w:r w:rsidR="002F7BB6" w:rsidRPr="00B86C33">
        <w:t>'</w:t>
      </w:r>
      <w:r w:rsidRPr="00B86C33">
        <w:t>AMNT</w:t>
      </w:r>
    </w:p>
    <w:p w14:paraId="1900D209" w14:textId="4DFD8AD1" w:rsidR="00E351E3" w:rsidRPr="00B86C33" w:rsidRDefault="00381574" w:rsidP="00BA0C5E">
      <w:pPr>
        <w:spacing w:before="360" w:after="120"/>
      </w:pPr>
      <w:r w:rsidRPr="00B86C33">
        <w:rPr>
          <w:rFonts w:asciiTheme="minorHAnsi" w:hAnsiTheme="minorHAnsi"/>
        </w:rPr>
        <w:t>3.1</w:t>
      </w:r>
      <w:r w:rsidR="00AA5D37" w:rsidRPr="00B86C33">
        <w:rPr>
          <w:rFonts w:asciiTheme="minorHAnsi" w:hAnsiTheme="minorHAnsi"/>
          <w:b/>
          <w:bCs/>
        </w:rPr>
        <w:tab/>
      </w:r>
      <w:r w:rsidRPr="00B86C33">
        <w:t>Tou</w:t>
      </w:r>
      <w:r w:rsidR="00987FDF" w:rsidRPr="00B86C33">
        <w:t>tes</w:t>
      </w:r>
      <w:r w:rsidRPr="00B86C33">
        <w:t xml:space="preserve"> </w:t>
      </w:r>
      <w:r w:rsidR="00987FDF" w:rsidRPr="00B86C33">
        <w:t xml:space="preserve">les </w:t>
      </w:r>
      <w:hyperlink r:id="rId16" w:history="1">
        <w:r w:rsidR="00987FDF" w:rsidRPr="00B86C33">
          <w:rPr>
            <w:rStyle w:val="Hyperlink"/>
          </w:rPr>
          <w:t>c</w:t>
        </w:r>
        <w:r w:rsidRPr="00B86C33">
          <w:rPr>
            <w:rStyle w:val="Hyperlink"/>
          </w:rPr>
          <w:t>ommissions d</w:t>
        </w:r>
        <w:r w:rsidR="002F7BB6" w:rsidRPr="00B86C33">
          <w:rPr>
            <w:rStyle w:val="Hyperlink"/>
          </w:rPr>
          <w:t>'</w:t>
        </w:r>
        <w:r w:rsidRPr="00B86C33">
          <w:rPr>
            <w:rStyle w:val="Hyperlink"/>
          </w:rPr>
          <w:t>études de l</w:t>
        </w:r>
        <w:r w:rsidR="002F7BB6" w:rsidRPr="00B86C33">
          <w:rPr>
            <w:rStyle w:val="Hyperlink"/>
          </w:rPr>
          <w:t>'</w:t>
        </w:r>
        <w:r w:rsidRPr="00B86C33">
          <w:rPr>
            <w:rStyle w:val="Hyperlink"/>
          </w:rPr>
          <w:t>UIT-T</w:t>
        </w:r>
      </w:hyperlink>
      <w:r w:rsidRPr="00B86C33">
        <w:t xml:space="preserve"> ont </w:t>
      </w:r>
      <w:r w:rsidR="00987FDF" w:rsidRPr="00B86C33">
        <w:t>entamé leurs travaux préparatoires en vue de</w:t>
      </w:r>
      <w:r w:rsidRPr="00B86C33">
        <w:t xml:space="preserve"> l</w:t>
      </w:r>
      <w:r w:rsidR="002F7BB6" w:rsidRPr="00B86C33">
        <w:t>'</w:t>
      </w:r>
      <w:r w:rsidRPr="00B86C33">
        <w:t>AMNT-24.</w:t>
      </w:r>
    </w:p>
    <w:p w14:paraId="4F866A87" w14:textId="35508B68" w:rsidR="00E351E3" w:rsidRPr="00B86C33" w:rsidRDefault="00381574" w:rsidP="00BA0C5E">
      <w:pPr>
        <w:spacing w:after="120"/>
      </w:pPr>
      <w:r w:rsidRPr="00B86C33">
        <w:t>3.2</w:t>
      </w:r>
      <w:r w:rsidR="00AA5D37" w:rsidRPr="00B86C33">
        <w:tab/>
      </w:r>
      <w:r w:rsidRPr="00B86C33">
        <w:t>Le GCNT a créé deux groupes d</w:t>
      </w:r>
      <w:r w:rsidR="00987FDF" w:rsidRPr="00B86C33">
        <w:t>u R</w:t>
      </w:r>
      <w:r w:rsidRPr="00B86C33">
        <w:t xml:space="preserve">apporteur </w:t>
      </w:r>
      <w:r w:rsidR="000E5D84" w:rsidRPr="00B86C33">
        <w:t xml:space="preserve">expressément </w:t>
      </w:r>
      <w:r w:rsidRPr="00B86C33">
        <w:t xml:space="preserve">chargés </w:t>
      </w:r>
      <w:r w:rsidR="00987FDF" w:rsidRPr="00B86C33">
        <w:t xml:space="preserve">de mener les travaux préparatoires en vue de </w:t>
      </w:r>
      <w:r w:rsidRPr="00B86C33">
        <w:t>l</w:t>
      </w:r>
      <w:r w:rsidR="002F7BB6" w:rsidRPr="00B86C33">
        <w:t>'</w:t>
      </w:r>
      <w:r w:rsidRPr="00B86C33">
        <w:t>AMNT-24</w:t>
      </w:r>
      <w:r w:rsidR="00BA0C5E" w:rsidRPr="00B86C33">
        <w:t>:</w:t>
      </w:r>
      <w:r w:rsidRPr="00B86C33">
        <w:t xml:space="preserve"> le </w:t>
      </w:r>
      <w:r w:rsidR="00987FDF" w:rsidRPr="00B86C33">
        <w:t>G</w:t>
      </w:r>
      <w:r w:rsidRPr="00B86C33">
        <w:t>roupe</w:t>
      </w:r>
      <w:r w:rsidR="00987FDF" w:rsidRPr="00B86C33">
        <w:t xml:space="preserve"> du R</w:t>
      </w:r>
      <w:r w:rsidRPr="00B86C33">
        <w:t>apporteur sur l</w:t>
      </w:r>
      <w:r w:rsidR="00987FDF" w:rsidRPr="00B86C33">
        <w:t xml:space="preserve">e </w:t>
      </w:r>
      <w:r w:rsidRPr="00B86C33">
        <w:t xml:space="preserve">programme de travail et </w:t>
      </w:r>
      <w:r w:rsidR="00987FDF" w:rsidRPr="00B86C33">
        <w:t>la restructuration des</w:t>
      </w:r>
      <w:r w:rsidRPr="00B86C33">
        <w:t xml:space="preserve"> commissions d</w:t>
      </w:r>
      <w:r w:rsidR="002F7BB6" w:rsidRPr="00B86C33">
        <w:t>'</w:t>
      </w:r>
      <w:r w:rsidRPr="00B86C33">
        <w:t>études de l</w:t>
      </w:r>
      <w:r w:rsidR="002F7BB6" w:rsidRPr="00B86C33">
        <w:t>'</w:t>
      </w:r>
      <w:r w:rsidRPr="00B86C33">
        <w:t xml:space="preserve">UIT-T (RG-WPR) et le </w:t>
      </w:r>
      <w:r w:rsidR="00987FDF" w:rsidRPr="00B86C33">
        <w:t>G</w:t>
      </w:r>
      <w:r w:rsidRPr="00B86C33">
        <w:t>roupe d</w:t>
      </w:r>
      <w:r w:rsidR="00987FDF" w:rsidRPr="00B86C33">
        <w:t>u Ra</w:t>
      </w:r>
      <w:r w:rsidRPr="00B86C33">
        <w:t xml:space="preserve">pporteur sur </w:t>
      </w:r>
      <w:r w:rsidR="00987FDF" w:rsidRPr="00B86C33">
        <w:t>les travaux préparatoires en vue de</w:t>
      </w:r>
      <w:r w:rsidRPr="00B86C33">
        <w:t xml:space="preserve"> l</w:t>
      </w:r>
      <w:r w:rsidR="002F7BB6" w:rsidRPr="00B86C33">
        <w:t>'</w:t>
      </w:r>
      <w:r w:rsidRPr="00B86C33">
        <w:t>AMNT et l</w:t>
      </w:r>
      <w:r w:rsidR="002F7BB6" w:rsidRPr="00B86C33">
        <w:t>'</w:t>
      </w:r>
      <w:r w:rsidRPr="00B86C33">
        <w:t xml:space="preserve">examen des </w:t>
      </w:r>
      <w:r w:rsidR="00987FDF" w:rsidRPr="00B86C33">
        <w:t>R</w:t>
      </w:r>
      <w:r w:rsidRPr="00B86C33">
        <w:t xml:space="preserve">ésolutions </w:t>
      </w:r>
      <w:r w:rsidR="00987FDF" w:rsidRPr="00B86C33">
        <w:t>de l</w:t>
      </w:r>
      <w:r w:rsidR="002F7BB6" w:rsidRPr="00B86C33">
        <w:t>'</w:t>
      </w:r>
      <w:r w:rsidR="00987FDF" w:rsidRPr="00B86C33">
        <w:t xml:space="preserve">AMNT </w:t>
      </w:r>
      <w:r w:rsidRPr="00B86C33">
        <w:t>(RG-WTSA).</w:t>
      </w:r>
    </w:p>
    <w:p w14:paraId="72B18CEA" w14:textId="312325B9" w:rsidR="00E351E3" w:rsidRPr="00B86C33" w:rsidRDefault="00381574" w:rsidP="00BA0C5E">
      <w:pPr>
        <w:spacing w:after="120"/>
      </w:pPr>
      <w:r w:rsidRPr="00B86C33">
        <w:t>3.3</w:t>
      </w:r>
      <w:r w:rsidR="00AA5D37" w:rsidRPr="00B86C33">
        <w:tab/>
      </w:r>
      <w:r w:rsidRPr="00B86C33">
        <w:t xml:space="preserve">Le GCNT a prévu deux réunions supplémentaires et une série </w:t>
      </w:r>
      <w:r w:rsidR="00987FDF" w:rsidRPr="00B86C33">
        <w:t>de</w:t>
      </w:r>
      <w:r w:rsidRPr="00B86C33">
        <w:t xml:space="preserve"> </w:t>
      </w:r>
      <w:hyperlink r:id="rId17" w:history="1">
        <w:r w:rsidRPr="00B86C33">
          <w:rPr>
            <w:rStyle w:val="Hyperlink"/>
          </w:rPr>
          <w:t>réunions d</w:t>
        </w:r>
        <w:r w:rsidR="00987FDF" w:rsidRPr="00B86C33">
          <w:rPr>
            <w:rStyle w:val="Hyperlink"/>
          </w:rPr>
          <w:t>es G</w:t>
        </w:r>
        <w:r w:rsidRPr="00B86C33">
          <w:rPr>
            <w:rStyle w:val="Hyperlink"/>
          </w:rPr>
          <w:t>roupe</w:t>
        </w:r>
        <w:r w:rsidR="00987FDF" w:rsidRPr="00B86C33">
          <w:rPr>
            <w:rStyle w:val="Hyperlink"/>
          </w:rPr>
          <w:t>s</w:t>
        </w:r>
        <w:r w:rsidRPr="00B86C33">
          <w:rPr>
            <w:rStyle w:val="Hyperlink"/>
          </w:rPr>
          <w:t xml:space="preserve"> d</w:t>
        </w:r>
        <w:r w:rsidR="00987FDF" w:rsidRPr="00B86C33">
          <w:rPr>
            <w:rStyle w:val="Hyperlink"/>
          </w:rPr>
          <w:t>u</w:t>
        </w:r>
        <w:r w:rsidRPr="00B86C33">
          <w:rPr>
            <w:rStyle w:val="Hyperlink"/>
          </w:rPr>
          <w:t xml:space="preserve"> </w:t>
        </w:r>
        <w:r w:rsidR="00987FDF" w:rsidRPr="00B86C33">
          <w:rPr>
            <w:rStyle w:val="Hyperlink"/>
          </w:rPr>
          <w:t>R</w:t>
        </w:r>
        <w:r w:rsidRPr="00B86C33">
          <w:rPr>
            <w:rStyle w:val="Hyperlink"/>
          </w:rPr>
          <w:t>apporteur</w:t>
        </w:r>
      </w:hyperlink>
      <w:r w:rsidRPr="00B86C33">
        <w:t xml:space="preserve"> pour faire </w:t>
      </w:r>
      <w:r w:rsidR="00987FDF" w:rsidRPr="00B86C33">
        <w:t xml:space="preserve">progresser les travaux préparatoires en vue de </w:t>
      </w:r>
      <w:r w:rsidRPr="00B86C33">
        <w:t>l</w:t>
      </w:r>
      <w:r w:rsidR="002F7BB6" w:rsidRPr="00B86C33">
        <w:t>'</w:t>
      </w:r>
      <w:r w:rsidRPr="00B86C33">
        <w:t>AMNT-24.</w:t>
      </w:r>
    </w:p>
    <w:p w14:paraId="2077DEFA" w14:textId="21338A46" w:rsidR="00E351E3" w:rsidRPr="00B86C33" w:rsidRDefault="00381574" w:rsidP="00BA0C5E">
      <w:pPr>
        <w:pStyle w:val="Heading1"/>
        <w:keepNext w:val="0"/>
        <w:keepLines w:val="0"/>
      </w:pPr>
      <w:r w:rsidRPr="00B86C33">
        <w:t>4</w:t>
      </w:r>
      <w:r w:rsidR="00AA5D37" w:rsidRPr="00B86C33">
        <w:tab/>
      </w:r>
      <w:r w:rsidRPr="00B86C33">
        <w:t xml:space="preserve">Date limite </w:t>
      </w:r>
      <w:r w:rsidR="00987FDF" w:rsidRPr="00B86C33">
        <w:t>pour la</w:t>
      </w:r>
      <w:r w:rsidRPr="00B86C33">
        <w:t xml:space="preserve"> soumission des propositions </w:t>
      </w:r>
      <w:r w:rsidR="00674C8E" w:rsidRPr="00B86C33">
        <w:t>à</w:t>
      </w:r>
      <w:r w:rsidRPr="00B86C33">
        <w:t xml:space="preserve"> l</w:t>
      </w:r>
      <w:r w:rsidR="002F7BB6" w:rsidRPr="00B86C33">
        <w:t>'</w:t>
      </w:r>
      <w:r w:rsidRPr="00B86C33">
        <w:t>AMNT-24</w:t>
      </w:r>
    </w:p>
    <w:p w14:paraId="31B1DAF0" w14:textId="79CB554D" w:rsidR="00E351E3" w:rsidRPr="00B86C33" w:rsidRDefault="00381574" w:rsidP="00BA0C5E">
      <w:pPr>
        <w:rPr>
          <w:rFonts w:asciiTheme="minorHAnsi" w:hAnsiTheme="minorHAnsi"/>
        </w:rPr>
      </w:pPr>
      <w:bookmarkStart w:id="1" w:name="_Hlk52456721"/>
      <w:r w:rsidRPr="00B86C33">
        <w:rPr>
          <w:rFonts w:asciiTheme="minorHAnsi" w:hAnsiTheme="minorHAnsi"/>
        </w:rPr>
        <w:t>4.1</w:t>
      </w:r>
      <w:r w:rsidR="00AA5D37" w:rsidRPr="00B86C33">
        <w:rPr>
          <w:rFonts w:asciiTheme="minorHAnsi" w:hAnsiTheme="minorHAnsi"/>
        </w:rPr>
        <w:tab/>
      </w:r>
      <w:r w:rsidRPr="00B86C33">
        <w:t>Les délégations sont invitées à soumettre leurs contributions à l</w:t>
      </w:r>
      <w:r w:rsidR="002F7BB6" w:rsidRPr="00B86C33">
        <w:t>'</w:t>
      </w:r>
      <w:r w:rsidRPr="00B86C33">
        <w:t>AMNT</w:t>
      </w:r>
      <w:r w:rsidRPr="00B86C33">
        <w:noBreakHyphen/>
        <w:t xml:space="preserve">24 </w:t>
      </w:r>
      <w:r w:rsidR="00674C8E" w:rsidRPr="00B86C33">
        <w:t>au plus tard le lundi 16 septembre, c</w:t>
      </w:r>
      <w:r w:rsidR="002F7BB6" w:rsidRPr="00B86C33">
        <w:t>'</w:t>
      </w:r>
      <w:r w:rsidR="00674C8E" w:rsidRPr="00B86C33">
        <w:t>est-à-dire quatre</w:t>
      </w:r>
      <w:r w:rsidRPr="00B86C33">
        <w:t xml:space="preserve"> semaines avant l</w:t>
      </w:r>
      <w:r w:rsidR="002F7BB6" w:rsidRPr="00B86C33">
        <w:t>'</w:t>
      </w:r>
      <w:r w:rsidRPr="00B86C33">
        <w:t xml:space="preserve">ouverture de </w:t>
      </w:r>
      <w:r w:rsidR="00674C8E" w:rsidRPr="00B86C33">
        <w:t>l</w:t>
      </w:r>
      <w:r w:rsidR="002F7BB6" w:rsidRPr="00B86C33">
        <w:t>'</w:t>
      </w:r>
      <w:r w:rsidR="00674C8E" w:rsidRPr="00B86C33">
        <w:t>AMNT-24, étant entendu que</w:t>
      </w:r>
      <w:r w:rsidRPr="00B86C33">
        <w:t xml:space="preserve">, </w:t>
      </w:r>
      <w:r w:rsidR="00016836" w:rsidRPr="00B86C33">
        <w:t xml:space="preserve">conformément à la </w:t>
      </w:r>
      <w:r w:rsidRPr="00B86C33">
        <w:t>Résolution 165 (</w:t>
      </w:r>
      <w:r w:rsidR="00016836" w:rsidRPr="00B86C33">
        <w:t xml:space="preserve">Rév. </w:t>
      </w:r>
      <w:r w:rsidRPr="00B86C33">
        <w:t>Dubaï, 2018)</w:t>
      </w:r>
      <w:r w:rsidR="00016836" w:rsidRPr="00B86C33">
        <w:t xml:space="preserve"> de la Conférence de plénipotentiaire</w:t>
      </w:r>
      <w:r w:rsidR="002F7BB6" w:rsidRPr="00B86C33">
        <w:t>s</w:t>
      </w:r>
      <w:r w:rsidRPr="00B86C33">
        <w:t xml:space="preserve">, il existe </w:t>
      </w:r>
      <w:r w:rsidRPr="00B86C33">
        <w:rPr>
          <w:color w:val="000000"/>
        </w:rPr>
        <w:t>pour la présentation des contributions un délai fixe de 21 jours calendaires avant l</w:t>
      </w:r>
      <w:r w:rsidR="002F7BB6" w:rsidRPr="00B86C33">
        <w:rPr>
          <w:color w:val="000000"/>
        </w:rPr>
        <w:t>'</w:t>
      </w:r>
      <w:r w:rsidRPr="00B86C33">
        <w:rPr>
          <w:color w:val="000000"/>
        </w:rPr>
        <w:t xml:space="preserve">ouverture de </w:t>
      </w:r>
      <w:r w:rsidRPr="00B86C33">
        <w:t>l</w:t>
      </w:r>
      <w:r w:rsidR="002F7BB6" w:rsidRPr="00B86C33">
        <w:t>'</w:t>
      </w:r>
      <w:r w:rsidRPr="00B86C33">
        <w:t>AMNT</w:t>
      </w:r>
      <w:r w:rsidRPr="00B86C33">
        <w:noBreakHyphen/>
        <w:t>24 (lundi 23 septembre 2024 à 23 h 59</w:t>
      </w:r>
      <w:r w:rsidR="00016836" w:rsidRPr="00B86C33">
        <w:t>,</w:t>
      </w:r>
      <w:r w:rsidRPr="00B86C33">
        <w:t xml:space="preserve"> heure de Genève)</w:t>
      </w:r>
      <w:r w:rsidR="00016836" w:rsidRPr="00B86C33">
        <w:rPr>
          <w:rStyle w:val="FootnoteReference"/>
        </w:rPr>
        <w:footnoteReference w:id="1"/>
      </w:r>
      <w:r w:rsidR="002F7BB6" w:rsidRPr="00B86C33">
        <w:rPr>
          <w:vertAlign w:val="superscript"/>
        </w:rPr>
        <w:t>,</w:t>
      </w:r>
      <w:r w:rsidR="00016836" w:rsidRPr="00B86C33">
        <w:rPr>
          <w:rStyle w:val="FootnoteReference"/>
        </w:rPr>
        <w:footnoteReference w:id="2"/>
      </w:r>
      <w:r w:rsidRPr="00B86C33">
        <w:t>.</w:t>
      </w:r>
    </w:p>
    <w:bookmarkEnd w:id="1"/>
    <w:p w14:paraId="0F28F2EC" w14:textId="2258A807" w:rsidR="00E351E3" w:rsidRPr="00B86C33" w:rsidRDefault="00381574" w:rsidP="002F7BB6">
      <w:pPr>
        <w:pStyle w:val="Heading1"/>
      </w:pPr>
      <w:r w:rsidRPr="00B86C33">
        <w:lastRenderedPageBreak/>
        <w:t>5</w:t>
      </w:r>
      <w:r w:rsidR="002F7BB6" w:rsidRPr="00B86C33">
        <w:tab/>
      </w:r>
      <w:r w:rsidRPr="00B86C33">
        <w:t>Bourses</w:t>
      </w:r>
    </w:p>
    <w:p w14:paraId="30FBF105" w14:textId="59A024A4" w:rsidR="00E351E3" w:rsidRPr="00B86C33" w:rsidRDefault="00381574" w:rsidP="002F7BB6">
      <w:pPr>
        <w:keepNext/>
        <w:keepLines/>
        <w:rPr>
          <w:szCs w:val="24"/>
          <w:lang w:eastAsia="zh-CN"/>
        </w:rPr>
      </w:pPr>
      <w:r w:rsidRPr="00B86C33">
        <w:t>5.1</w:t>
      </w:r>
      <w:r w:rsidR="002F7BB6" w:rsidRPr="00B86C33">
        <w:tab/>
      </w:r>
      <w:r w:rsidRPr="00B86C33">
        <w:t xml:space="preserve">Pour chaque État Membre </w:t>
      </w:r>
      <w:r w:rsidR="00C75B1A" w:rsidRPr="00B86C33">
        <w:t>remplissant les</w:t>
      </w:r>
      <w:r w:rsidRPr="00B86C33">
        <w:t xml:space="preserve"> conditions requises, des bourses pourront être accordées pour l</w:t>
      </w:r>
      <w:r w:rsidR="002F7BB6" w:rsidRPr="00B86C33">
        <w:t>'</w:t>
      </w:r>
      <w:r w:rsidRPr="00B86C33">
        <w:t>AMNT-2</w:t>
      </w:r>
      <w:r w:rsidR="00016836" w:rsidRPr="00B86C33">
        <w:t>4</w:t>
      </w:r>
      <w:r w:rsidRPr="00B86C33">
        <w:t>, en fonction des ressources financières disponibles, afin de faciliter la participation des pays en développement</w:t>
      </w:r>
      <w:r w:rsidR="00016836" w:rsidRPr="00B86C33">
        <w:rPr>
          <w:rStyle w:val="FootnoteReference"/>
        </w:rPr>
        <w:footnoteReference w:id="3"/>
      </w:r>
      <w:r w:rsidRPr="00B86C33">
        <w:t xml:space="preserve">. La demande de bourse doit être </w:t>
      </w:r>
      <w:r w:rsidR="00C75B1A" w:rsidRPr="00B86C33">
        <w:t>approuvée</w:t>
      </w:r>
      <w:r w:rsidRPr="00B86C33">
        <w:t xml:space="preserve"> par l</w:t>
      </w:r>
      <w:r w:rsidR="002F7BB6" w:rsidRPr="00B86C33">
        <w:t>'</w:t>
      </w:r>
      <w:r w:rsidRPr="00B86C33">
        <w:t>Administration de l</w:t>
      </w:r>
      <w:r w:rsidR="002F7BB6" w:rsidRPr="00B86C33">
        <w:t>'</w:t>
      </w:r>
      <w:r w:rsidRPr="00B86C33">
        <w:t>État Membre de l</w:t>
      </w:r>
      <w:r w:rsidR="002F7BB6" w:rsidRPr="00B86C33">
        <w:t>'</w:t>
      </w:r>
      <w:r w:rsidRPr="00B86C33">
        <w:t>UIT</w:t>
      </w:r>
      <w:r w:rsidR="00016836" w:rsidRPr="00B86C33">
        <w:t xml:space="preserve"> concerné</w:t>
      </w:r>
      <w:r w:rsidRPr="00B86C33">
        <w:t>.</w:t>
      </w:r>
    </w:p>
    <w:p w14:paraId="4C5A29E0" w14:textId="7AAC9D9E" w:rsidR="00E351E3" w:rsidRPr="00B86C33" w:rsidRDefault="00381574" w:rsidP="00BA0C5E">
      <w:pPr>
        <w:pStyle w:val="Heading1"/>
      </w:pPr>
      <w:r w:rsidRPr="00B86C33">
        <w:t>6</w:t>
      </w:r>
      <w:r w:rsidR="002F7BB6" w:rsidRPr="00B86C33">
        <w:tab/>
      </w:r>
      <w:r w:rsidRPr="00B86C33">
        <w:t>Site web de l</w:t>
      </w:r>
      <w:r w:rsidR="002F7BB6" w:rsidRPr="00B86C33">
        <w:t>'</w:t>
      </w:r>
      <w:r w:rsidRPr="00B86C33">
        <w:t>AMNT</w:t>
      </w:r>
    </w:p>
    <w:p w14:paraId="3A056725" w14:textId="4DCE811B" w:rsidR="00E351E3" w:rsidRPr="00B86C33" w:rsidRDefault="00381574" w:rsidP="00BA0C5E">
      <w:r w:rsidRPr="00B86C33">
        <w:t>6.1</w:t>
      </w:r>
      <w:r w:rsidR="002F7BB6" w:rsidRPr="00B86C33">
        <w:tab/>
      </w:r>
      <w:r w:rsidR="00F82488" w:rsidRPr="00B86C33">
        <w:t>Toutes les informations susmentionnées seront mises à disposition sur l</w:t>
      </w:r>
      <w:r w:rsidRPr="00B86C33">
        <w:t>e site web de l</w:t>
      </w:r>
      <w:r w:rsidR="002F7BB6" w:rsidRPr="00B86C33">
        <w:t>'</w:t>
      </w:r>
      <w:r w:rsidRPr="00B86C33">
        <w:t xml:space="preserve">AMNT-24 </w:t>
      </w:r>
      <w:r w:rsidR="00F82488" w:rsidRPr="00B86C33">
        <w:t>(</w:t>
      </w:r>
      <w:hyperlink r:id="rId18" w:history="1">
        <w:r w:rsidR="00F82488" w:rsidRPr="00B86C33">
          <w:rPr>
            <w:rStyle w:val="Hyperlink"/>
            <w:rFonts w:asciiTheme="minorHAnsi" w:hAnsiTheme="minorHAnsi"/>
          </w:rPr>
          <w:t>https://www.itu.int/wtsa/2024/</w:t>
        </w:r>
      </w:hyperlink>
      <w:r w:rsidR="00F82488" w:rsidRPr="00B86C33">
        <w:t>)</w:t>
      </w:r>
      <w:r w:rsidRPr="00B86C33">
        <w:t>.</w:t>
      </w:r>
    </w:p>
    <w:p w14:paraId="7C52B813" w14:textId="32E0CD21" w:rsidR="00E351E3" w:rsidRPr="00B86C33" w:rsidRDefault="00381574" w:rsidP="00BA0C5E">
      <w:pPr>
        <w:pStyle w:val="Heading1"/>
      </w:pPr>
      <w:r w:rsidRPr="00B86C33">
        <w:t>7</w:t>
      </w:r>
      <w:r w:rsidR="002F7BB6" w:rsidRPr="00B86C33">
        <w:tab/>
      </w:r>
      <w:r w:rsidRPr="00B86C33">
        <w:t>Proposition</w:t>
      </w:r>
    </w:p>
    <w:p w14:paraId="0C6CB59B" w14:textId="5EC76780" w:rsidR="00E351E3" w:rsidRPr="00B86C33" w:rsidRDefault="00381574" w:rsidP="00BA0C5E">
      <w:pPr>
        <w:rPr>
          <w:szCs w:val="24"/>
        </w:rPr>
      </w:pPr>
      <w:r w:rsidRPr="00B86C33">
        <w:rPr>
          <w:szCs w:val="24"/>
        </w:rPr>
        <w:t>7.1</w:t>
      </w:r>
      <w:r w:rsidR="002F7BB6" w:rsidRPr="00B86C33">
        <w:rPr>
          <w:szCs w:val="24"/>
        </w:rPr>
        <w:tab/>
      </w:r>
      <w:r w:rsidRPr="00B86C33">
        <w:rPr>
          <w:szCs w:val="24"/>
        </w:rPr>
        <w:t>Le Conseil est invité à examiner l</w:t>
      </w:r>
      <w:r w:rsidR="002F7BB6" w:rsidRPr="00B86C33">
        <w:rPr>
          <w:szCs w:val="24"/>
        </w:rPr>
        <w:t>'</w:t>
      </w:r>
      <w:r w:rsidRPr="00B86C33">
        <w:rPr>
          <w:szCs w:val="24"/>
        </w:rPr>
        <w:t xml:space="preserve">invitation du </w:t>
      </w:r>
      <w:r w:rsidR="00F82488" w:rsidRPr="00B86C33">
        <w:rPr>
          <w:szCs w:val="24"/>
        </w:rPr>
        <w:t>G</w:t>
      </w:r>
      <w:r w:rsidRPr="00B86C33">
        <w:rPr>
          <w:szCs w:val="24"/>
        </w:rPr>
        <w:t>ouvernement de l</w:t>
      </w:r>
      <w:r w:rsidR="002F7BB6" w:rsidRPr="00B86C33">
        <w:rPr>
          <w:szCs w:val="24"/>
        </w:rPr>
        <w:t>'</w:t>
      </w:r>
      <w:r w:rsidRPr="00B86C33">
        <w:rPr>
          <w:szCs w:val="24"/>
        </w:rPr>
        <w:t xml:space="preserve">Inde </w:t>
      </w:r>
      <w:r w:rsidR="00F82488" w:rsidRPr="00B86C33">
        <w:rPr>
          <w:szCs w:val="24"/>
        </w:rPr>
        <w:t xml:space="preserve">en vue </w:t>
      </w:r>
      <w:r w:rsidR="00A92AC6" w:rsidRPr="00B86C33">
        <w:rPr>
          <w:szCs w:val="24"/>
        </w:rPr>
        <w:t>d</w:t>
      </w:r>
      <w:r w:rsidR="002F7BB6" w:rsidRPr="00B86C33">
        <w:rPr>
          <w:szCs w:val="24"/>
        </w:rPr>
        <w:t>'</w:t>
      </w:r>
      <w:r w:rsidR="00A92AC6" w:rsidRPr="00B86C33">
        <w:rPr>
          <w:szCs w:val="24"/>
        </w:rPr>
        <w:t>accueillir</w:t>
      </w:r>
      <w:r w:rsidRPr="00B86C33">
        <w:rPr>
          <w:szCs w:val="24"/>
        </w:rPr>
        <w:t xml:space="preserve"> l</w:t>
      </w:r>
      <w:r w:rsidR="002F7BB6" w:rsidRPr="00B86C33">
        <w:rPr>
          <w:szCs w:val="24"/>
        </w:rPr>
        <w:t>'</w:t>
      </w:r>
      <w:r w:rsidRPr="00B86C33">
        <w:rPr>
          <w:szCs w:val="24"/>
        </w:rPr>
        <w:t>AMNT-24</w:t>
      </w:r>
      <w:r w:rsidR="000E5D84" w:rsidRPr="00B86C33">
        <w:rPr>
          <w:szCs w:val="24"/>
        </w:rPr>
        <w:t xml:space="preserve"> </w:t>
      </w:r>
      <w:r w:rsidRPr="00B86C33">
        <w:rPr>
          <w:szCs w:val="24"/>
        </w:rPr>
        <w:t>du 15 au 24 octobre</w:t>
      </w:r>
      <w:r w:rsidRPr="00B86C33">
        <w:t xml:space="preserve"> </w:t>
      </w:r>
      <w:r w:rsidRPr="00B86C33">
        <w:rPr>
          <w:szCs w:val="24"/>
        </w:rPr>
        <w:t>2024,</w:t>
      </w:r>
      <w:r w:rsidR="00A92AC6" w:rsidRPr="00B86C33">
        <w:rPr>
          <w:szCs w:val="24"/>
        </w:rPr>
        <w:t xml:space="preserve"> au Centre international de congrès et d</w:t>
      </w:r>
      <w:r w:rsidR="002F7BB6" w:rsidRPr="00B86C33">
        <w:rPr>
          <w:szCs w:val="24"/>
        </w:rPr>
        <w:t>'</w:t>
      </w:r>
      <w:r w:rsidR="00A92AC6" w:rsidRPr="00B86C33">
        <w:rPr>
          <w:szCs w:val="24"/>
        </w:rPr>
        <w:t>exposition</w:t>
      </w:r>
      <w:r w:rsidRPr="00B86C33">
        <w:rPr>
          <w:szCs w:val="24"/>
        </w:rPr>
        <w:t xml:space="preserve"> Pragati Maidan de New Delhi</w:t>
      </w:r>
      <w:r w:rsidR="00A92AC6" w:rsidRPr="00B86C33">
        <w:rPr>
          <w:szCs w:val="24"/>
        </w:rPr>
        <w:t xml:space="preserve"> (</w:t>
      </w:r>
      <w:r w:rsidRPr="00B86C33">
        <w:rPr>
          <w:szCs w:val="24"/>
        </w:rPr>
        <w:t>Inde</w:t>
      </w:r>
      <w:r w:rsidR="00A92AC6" w:rsidRPr="00B86C33">
        <w:rPr>
          <w:szCs w:val="24"/>
        </w:rPr>
        <w:t>),</w:t>
      </w:r>
      <w:r w:rsidRPr="00B86C33">
        <w:rPr>
          <w:szCs w:val="24"/>
        </w:rPr>
        <w:t xml:space="preserve"> et</w:t>
      </w:r>
      <w:r w:rsidR="00BA0C5E" w:rsidRPr="00B86C33">
        <w:rPr>
          <w:szCs w:val="24"/>
        </w:rPr>
        <w:t xml:space="preserve"> </w:t>
      </w:r>
      <w:r w:rsidR="000E5D84" w:rsidRPr="00B86C33">
        <w:rPr>
          <w:szCs w:val="24"/>
        </w:rPr>
        <w:t>à déterminer</w:t>
      </w:r>
      <w:r w:rsidR="00BA0C5E" w:rsidRPr="00B86C33">
        <w:rPr>
          <w:szCs w:val="24"/>
        </w:rPr>
        <w:t xml:space="preserve"> </w:t>
      </w:r>
      <w:r w:rsidR="00A92AC6" w:rsidRPr="00B86C33">
        <w:rPr>
          <w:szCs w:val="24"/>
        </w:rPr>
        <w:t>le</w:t>
      </w:r>
      <w:r w:rsidRPr="00B86C33">
        <w:rPr>
          <w:szCs w:val="24"/>
        </w:rPr>
        <w:t xml:space="preserve"> lieu</w:t>
      </w:r>
      <w:r w:rsidR="00A92AC6" w:rsidRPr="00B86C33">
        <w:rPr>
          <w:szCs w:val="24"/>
        </w:rPr>
        <w:t xml:space="preserve"> précis</w:t>
      </w:r>
      <w:r w:rsidRPr="00B86C33">
        <w:rPr>
          <w:szCs w:val="24"/>
        </w:rPr>
        <w:t xml:space="preserve"> et </w:t>
      </w:r>
      <w:r w:rsidR="00A92AC6" w:rsidRPr="00B86C33">
        <w:rPr>
          <w:szCs w:val="24"/>
        </w:rPr>
        <w:t>l</w:t>
      </w:r>
      <w:r w:rsidRPr="00B86C33">
        <w:rPr>
          <w:szCs w:val="24"/>
        </w:rPr>
        <w:t>es dates exact</w:t>
      </w:r>
      <w:r w:rsidR="00A92AC6" w:rsidRPr="00B86C33">
        <w:rPr>
          <w:szCs w:val="24"/>
        </w:rPr>
        <w:t>e</w:t>
      </w:r>
      <w:r w:rsidRPr="00B86C33">
        <w:rPr>
          <w:szCs w:val="24"/>
        </w:rPr>
        <w:t>s de l</w:t>
      </w:r>
      <w:r w:rsidR="002F7BB6" w:rsidRPr="00B86C33">
        <w:rPr>
          <w:szCs w:val="24"/>
        </w:rPr>
        <w:t>'</w:t>
      </w:r>
      <w:r w:rsidRPr="00B86C33">
        <w:rPr>
          <w:szCs w:val="24"/>
        </w:rPr>
        <w:t>AMNT-24</w:t>
      </w:r>
      <w:r w:rsidR="00BA0C5E" w:rsidRPr="00B86C33">
        <w:rPr>
          <w:szCs w:val="24"/>
        </w:rPr>
        <w:t xml:space="preserve"> </w:t>
      </w:r>
      <w:r w:rsidRPr="00B86C33">
        <w:rPr>
          <w:szCs w:val="24"/>
        </w:rPr>
        <w:t>en adoptant le projet de décision figurant dans l</w:t>
      </w:r>
      <w:r w:rsidR="002F7BB6" w:rsidRPr="00B86C33">
        <w:rPr>
          <w:szCs w:val="24"/>
        </w:rPr>
        <w:t>'</w:t>
      </w:r>
      <w:hyperlink w:anchor="OLE_LINK6" w:history="1">
        <w:r w:rsidRPr="00B86C33">
          <w:rPr>
            <w:rStyle w:val="Hyperlink"/>
            <w:b/>
            <w:bCs/>
            <w:szCs w:val="24"/>
          </w:rPr>
          <w:t>Annexe 2</w:t>
        </w:r>
      </w:hyperlink>
      <w:r w:rsidRPr="00B86C33">
        <w:rPr>
          <w:szCs w:val="24"/>
        </w:rPr>
        <w:t>.</w:t>
      </w:r>
    </w:p>
    <w:p w14:paraId="1C21B4C3" w14:textId="33DD8761" w:rsidR="00E351E3" w:rsidRPr="00B86C33" w:rsidRDefault="00381574" w:rsidP="00BA0C5E">
      <w:pPr>
        <w:rPr>
          <w:szCs w:val="24"/>
        </w:rPr>
      </w:pPr>
      <w:r w:rsidRPr="00B86C33">
        <w:rPr>
          <w:szCs w:val="24"/>
        </w:rPr>
        <w:t xml:space="preserve">À la suite </w:t>
      </w:r>
      <w:r w:rsidR="00A92AC6" w:rsidRPr="00B86C33">
        <w:rPr>
          <w:szCs w:val="24"/>
        </w:rPr>
        <w:t>de la</w:t>
      </w:r>
      <w:r w:rsidRPr="00B86C33">
        <w:rPr>
          <w:szCs w:val="24"/>
        </w:rPr>
        <w:t xml:space="preserve"> décision du Conseil, l</w:t>
      </w:r>
      <w:r w:rsidR="00A92AC6" w:rsidRPr="00B86C33">
        <w:rPr>
          <w:szCs w:val="24"/>
        </w:rPr>
        <w:t>a</w:t>
      </w:r>
      <w:r w:rsidRPr="00B86C33">
        <w:rPr>
          <w:szCs w:val="24"/>
        </w:rPr>
        <w:t xml:space="preserve"> </w:t>
      </w:r>
      <w:r w:rsidR="00A92AC6" w:rsidRPr="00B86C33">
        <w:rPr>
          <w:szCs w:val="24"/>
        </w:rPr>
        <w:t>S</w:t>
      </w:r>
      <w:r w:rsidRPr="00B86C33">
        <w:rPr>
          <w:szCs w:val="24"/>
        </w:rPr>
        <w:t>ecrétaire général</w:t>
      </w:r>
      <w:r w:rsidR="00A92AC6" w:rsidRPr="00B86C33">
        <w:rPr>
          <w:szCs w:val="24"/>
        </w:rPr>
        <w:t>e</w:t>
      </w:r>
      <w:r w:rsidRPr="00B86C33">
        <w:rPr>
          <w:szCs w:val="24"/>
        </w:rPr>
        <w:t xml:space="preserve"> </w:t>
      </w:r>
      <w:r w:rsidR="003D6924" w:rsidRPr="00B86C33">
        <w:rPr>
          <w:szCs w:val="24"/>
        </w:rPr>
        <w:t>procédera</w:t>
      </w:r>
      <w:r w:rsidR="00BA0C5E" w:rsidRPr="00B86C33">
        <w:rPr>
          <w:szCs w:val="24"/>
        </w:rPr>
        <w:t xml:space="preserve"> </w:t>
      </w:r>
      <w:r w:rsidR="003D6924" w:rsidRPr="00B86C33">
        <w:rPr>
          <w:szCs w:val="24"/>
        </w:rPr>
        <w:t>à une consultation de</w:t>
      </w:r>
      <w:r w:rsidR="003D6924" w:rsidRPr="00B86C33" w:rsidDel="003D6924">
        <w:rPr>
          <w:szCs w:val="24"/>
        </w:rPr>
        <w:t xml:space="preserve"> </w:t>
      </w:r>
      <w:r w:rsidRPr="00B86C33">
        <w:rPr>
          <w:szCs w:val="24"/>
        </w:rPr>
        <w:t xml:space="preserve">tous les États </w:t>
      </w:r>
      <w:r w:rsidR="00A92AC6" w:rsidRPr="00B86C33">
        <w:rPr>
          <w:szCs w:val="24"/>
        </w:rPr>
        <w:t>M</w:t>
      </w:r>
      <w:r w:rsidRPr="00B86C33">
        <w:rPr>
          <w:szCs w:val="24"/>
        </w:rPr>
        <w:t xml:space="preserve">embres </w:t>
      </w:r>
      <w:r w:rsidR="003D6924" w:rsidRPr="00B86C33">
        <w:rPr>
          <w:szCs w:val="24"/>
        </w:rPr>
        <w:t>concernant</w:t>
      </w:r>
      <w:r w:rsidR="00BA0C5E" w:rsidRPr="00B86C33">
        <w:rPr>
          <w:szCs w:val="24"/>
        </w:rPr>
        <w:t xml:space="preserve"> </w:t>
      </w:r>
      <w:r w:rsidRPr="00B86C33">
        <w:rPr>
          <w:szCs w:val="24"/>
        </w:rPr>
        <w:t>le lieu</w:t>
      </w:r>
      <w:r w:rsidR="00A92AC6" w:rsidRPr="00B86C33">
        <w:rPr>
          <w:szCs w:val="24"/>
        </w:rPr>
        <w:t xml:space="preserve"> précis</w:t>
      </w:r>
      <w:r w:rsidRPr="00B86C33">
        <w:rPr>
          <w:szCs w:val="24"/>
        </w:rPr>
        <w:t xml:space="preserve"> et les dates exact</w:t>
      </w:r>
      <w:r w:rsidR="00A92AC6" w:rsidRPr="00B86C33">
        <w:rPr>
          <w:szCs w:val="24"/>
        </w:rPr>
        <w:t>e</w:t>
      </w:r>
      <w:r w:rsidRPr="00B86C33">
        <w:rPr>
          <w:szCs w:val="24"/>
        </w:rPr>
        <w:t>s de l</w:t>
      </w:r>
      <w:r w:rsidR="002F7BB6" w:rsidRPr="00B86C33">
        <w:rPr>
          <w:szCs w:val="24"/>
        </w:rPr>
        <w:t>'</w:t>
      </w:r>
      <w:r w:rsidRPr="00B86C33">
        <w:rPr>
          <w:szCs w:val="24"/>
        </w:rPr>
        <w:t>AMNT-24.</w:t>
      </w:r>
    </w:p>
    <w:p w14:paraId="3663B9ED" w14:textId="01A05353" w:rsidR="00E351E3" w:rsidRPr="00B86C33" w:rsidRDefault="00381574" w:rsidP="00BA0C5E">
      <w:pPr>
        <w:rPr>
          <w:szCs w:val="24"/>
        </w:rPr>
      </w:pPr>
      <w:r w:rsidRPr="00B86C33">
        <w:rPr>
          <w:szCs w:val="24"/>
        </w:rPr>
        <w:br w:type="page"/>
      </w:r>
    </w:p>
    <w:p w14:paraId="011E17F9" w14:textId="7F76903D" w:rsidR="00E351E3" w:rsidRPr="00B86C33" w:rsidRDefault="00381574" w:rsidP="00BA0C5E">
      <w:pPr>
        <w:pStyle w:val="AnnexNo"/>
      </w:pPr>
      <w:bookmarkStart w:id="2" w:name="OLE_LINK5"/>
      <w:r w:rsidRPr="00B86C33">
        <w:lastRenderedPageBreak/>
        <w:t>ANNEXE 1</w:t>
      </w:r>
      <w:bookmarkEnd w:id="2"/>
    </w:p>
    <w:p w14:paraId="7EA948C0" w14:textId="5D84FD16" w:rsidR="00E351E3" w:rsidRPr="00B86C33" w:rsidRDefault="00381574" w:rsidP="00BA0C5E">
      <w:pPr>
        <w:pStyle w:val="Annextitle"/>
      </w:pPr>
      <w:r w:rsidRPr="00B86C33">
        <w:t xml:space="preserve">Invitation du </w:t>
      </w:r>
      <w:r w:rsidR="003D6924" w:rsidRPr="00B86C33">
        <w:t xml:space="preserve">Gouvernement </w:t>
      </w:r>
      <w:r w:rsidRPr="00B86C33">
        <w:t xml:space="preserve">indien </w:t>
      </w:r>
      <w:r w:rsidRPr="00B86C33">
        <w:br/>
      </w:r>
      <w:r w:rsidR="00A92AC6" w:rsidRPr="00B86C33">
        <w:t>en vue d</w:t>
      </w:r>
      <w:r w:rsidR="002F7BB6" w:rsidRPr="00B86C33">
        <w:t>'</w:t>
      </w:r>
      <w:r w:rsidR="00A92AC6" w:rsidRPr="00B86C33">
        <w:t>accueillir</w:t>
      </w:r>
      <w:r w:rsidRPr="00B86C33">
        <w:t xml:space="preserve"> l</w:t>
      </w:r>
      <w:r w:rsidR="002F7BB6" w:rsidRPr="00B86C33">
        <w:t>'</w:t>
      </w:r>
      <w:r w:rsidR="00A92AC6" w:rsidRPr="00B86C33">
        <w:t>A</w:t>
      </w:r>
      <w:r w:rsidRPr="00B86C33">
        <w:t>ssemblée mondiale de normalisation des télécommunications de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1852"/>
        <w:gridCol w:w="3676"/>
      </w:tblGrid>
      <w:tr w:rsidR="00E351E3" w:rsidRPr="00B86C33" w14:paraId="00330550" w14:textId="77777777">
        <w:tc>
          <w:tcPr>
            <w:tcW w:w="3469" w:type="dxa"/>
          </w:tcPr>
          <w:p w14:paraId="452FCB0A" w14:textId="77777777" w:rsidR="00E351E3" w:rsidRPr="00B86C33" w:rsidRDefault="00381574" w:rsidP="00BA0C5E">
            <w:r w:rsidRPr="00B86C33">
              <w:rPr>
                <w:noProof/>
              </w:rPr>
              <w:drawing>
                <wp:inline distT="0" distB="0" distL="0" distR="0" wp14:anchorId="59CDA610" wp14:editId="41689332">
                  <wp:extent cx="2352675" cy="1047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352675" cy="1047750"/>
                          </a:xfrm>
                          <a:prstGeom prst="rect">
                            <a:avLst/>
                          </a:prstGeom>
                        </pic:spPr>
                      </pic:pic>
                    </a:graphicData>
                  </a:graphic>
                </wp:inline>
              </w:drawing>
            </w:r>
          </w:p>
          <w:p w14:paraId="78A03528" w14:textId="77777777" w:rsidR="002F7BB6" w:rsidRPr="00B86C33" w:rsidRDefault="002F7BB6" w:rsidP="002F7BB6">
            <w:pPr>
              <w:ind w:left="171"/>
              <w:rPr>
                <w:sz w:val="20"/>
                <w:szCs w:val="20"/>
              </w:rPr>
            </w:pPr>
            <w:r w:rsidRPr="00B86C33">
              <w:rPr>
                <w:sz w:val="20"/>
                <w:szCs w:val="20"/>
              </w:rPr>
              <w:t>K. Rajaraman</w:t>
            </w:r>
          </w:p>
          <w:p w14:paraId="1F112AA9" w14:textId="4CBFE425" w:rsidR="002F7BB6" w:rsidRPr="00B86C33" w:rsidRDefault="002F7BB6" w:rsidP="002F7BB6">
            <w:pPr>
              <w:spacing w:before="0"/>
              <w:ind w:left="171"/>
            </w:pPr>
            <w:r w:rsidRPr="00B86C33">
              <w:rPr>
                <w:sz w:val="20"/>
                <w:szCs w:val="20"/>
              </w:rPr>
              <w:t>Secrétaire de l'IAS</w:t>
            </w:r>
          </w:p>
        </w:tc>
        <w:tc>
          <w:tcPr>
            <w:tcW w:w="1817" w:type="dxa"/>
          </w:tcPr>
          <w:p w14:paraId="709E5A8D" w14:textId="70FD6C66" w:rsidR="00E351E3" w:rsidRPr="00B86C33" w:rsidRDefault="00381574" w:rsidP="00BA0C5E">
            <w:r w:rsidRPr="00B86C33">
              <w:rPr>
                <w:noProof/>
              </w:rPr>
              <w:drawing>
                <wp:inline distT="0" distB="0" distL="0" distR="0" wp14:anchorId="453478D2" wp14:editId="090BDC32">
                  <wp:extent cx="1162050" cy="1905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162050" cy="1905000"/>
                          </a:xfrm>
                          <a:prstGeom prst="rect">
                            <a:avLst/>
                          </a:prstGeom>
                        </pic:spPr>
                      </pic:pic>
                    </a:graphicData>
                  </a:graphic>
                </wp:inline>
              </w:drawing>
            </w:r>
          </w:p>
        </w:tc>
        <w:tc>
          <w:tcPr>
            <w:tcW w:w="3785" w:type="dxa"/>
          </w:tcPr>
          <w:p w14:paraId="4AAC1AFE" w14:textId="179F0C0E" w:rsidR="002F7BB6" w:rsidRPr="00B86C33" w:rsidRDefault="00381574" w:rsidP="002748BE">
            <w:pPr>
              <w:spacing w:before="0"/>
              <w:jc w:val="center"/>
              <w:rPr>
                <w:sz w:val="20"/>
                <w:szCs w:val="20"/>
              </w:rPr>
            </w:pPr>
            <w:r w:rsidRPr="00B86C33">
              <w:rPr>
                <w:noProof/>
              </w:rPr>
              <w:drawing>
                <wp:anchor distT="0" distB="0" distL="114300" distR="114300" simplePos="0" relativeHeight="251658240" behindDoc="0" locked="0" layoutInCell="1" allowOverlap="1" wp14:anchorId="6CF21960" wp14:editId="7A1F236D">
                  <wp:simplePos x="0" y="0"/>
                  <wp:positionH relativeFrom="column">
                    <wp:posOffset>-68580</wp:posOffset>
                  </wp:positionH>
                  <wp:positionV relativeFrom="paragraph">
                    <wp:posOffset>73025</wp:posOffset>
                  </wp:positionV>
                  <wp:extent cx="2453640" cy="1152525"/>
                  <wp:effectExtent l="0" t="0" r="381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l="5263"/>
                          <a:stretch/>
                        </pic:blipFill>
                        <pic:spPr bwMode="auto">
                          <a:xfrm>
                            <a:off x="0" y="0"/>
                            <a:ext cx="2453640"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2F7BB6" w:rsidRPr="00B86C33">
              <w:rPr>
                <w:sz w:val="20"/>
                <w:szCs w:val="20"/>
              </w:rPr>
              <w:t>Gouvernement indien</w:t>
            </w:r>
          </w:p>
          <w:p w14:paraId="47945525" w14:textId="77777777" w:rsidR="002F7BB6" w:rsidRPr="00B86C33" w:rsidRDefault="002F7BB6" w:rsidP="002F7BB6">
            <w:pPr>
              <w:spacing w:before="0"/>
              <w:ind w:left="-10"/>
              <w:jc w:val="center"/>
              <w:rPr>
                <w:sz w:val="20"/>
                <w:szCs w:val="20"/>
              </w:rPr>
            </w:pPr>
            <w:r w:rsidRPr="00B86C33">
              <w:rPr>
                <w:sz w:val="20"/>
                <w:szCs w:val="20"/>
              </w:rPr>
              <w:t>Ministère des communications</w:t>
            </w:r>
          </w:p>
          <w:p w14:paraId="0604C62B" w14:textId="2093423D" w:rsidR="002F7BB6" w:rsidRPr="00B86C33" w:rsidRDefault="002F7BB6" w:rsidP="002F7BB6">
            <w:pPr>
              <w:tabs>
                <w:tab w:val="clear" w:pos="567"/>
                <w:tab w:val="clear" w:pos="1134"/>
                <w:tab w:val="clear" w:pos="1701"/>
                <w:tab w:val="clear" w:pos="2835"/>
              </w:tabs>
              <w:spacing w:before="0"/>
              <w:ind w:left="-10"/>
              <w:jc w:val="center"/>
            </w:pPr>
            <w:r w:rsidRPr="00B86C33">
              <w:rPr>
                <w:sz w:val="20"/>
                <w:szCs w:val="20"/>
              </w:rPr>
              <w:t>Département des télécommunications</w:t>
            </w:r>
          </w:p>
        </w:tc>
      </w:tr>
    </w:tbl>
    <w:p w14:paraId="28C320C8" w14:textId="2352DDCF" w:rsidR="00E351E3" w:rsidRPr="00B86C33" w:rsidRDefault="00381574" w:rsidP="002F7BB6">
      <w:pPr>
        <w:spacing w:before="240"/>
        <w:jc w:val="right"/>
      </w:pPr>
      <w:r w:rsidRPr="00B86C33">
        <w:t xml:space="preserve">D.O. </w:t>
      </w:r>
      <w:r w:rsidR="002748BE" w:rsidRPr="00B86C33">
        <w:t>N</w:t>
      </w:r>
      <w:r w:rsidRPr="00B86C33">
        <w:t>° 16-5/2022-IR</w:t>
      </w:r>
    </w:p>
    <w:p w14:paraId="7394319B" w14:textId="3956EA03" w:rsidR="00E351E3" w:rsidRPr="00B86C33" w:rsidRDefault="00381574" w:rsidP="00BA0C5E">
      <w:pPr>
        <w:spacing w:before="0"/>
        <w:jc w:val="right"/>
      </w:pPr>
      <w:r w:rsidRPr="00B86C33">
        <w:t>Date</w:t>
      </w:r>
      <w:r w:rsidR="00BA0C5E" w:rsidRPr="00B86C33">
        <w:t>:</w:t>
      </w:r>
      <w:r w:rsidRPr="00B86C33">
        <w:t xml:space="preserve"> 31 mars 2023</w:t>
      </w:r>
    </w:p>
    <w:p w14:paraId="6096B1B7" w14:textId="72D48359" w:rsidR="00E351E3" w:rsidRPr="00B86C33" w:rsidRDefault="00A92AC6" w:rsidP="00BA0C5E">
      <w:pPr>
        <w:spacing w:before="360"/>
      </w:pPr>
      <w:r w:rsidRPr="00B86C33">
        <w:t>Madame la Secrétaire générale</w:t>
      </w:r>
      <w:r w:rsidR="00381574" w:rsidRPr="00B86C33">
        <w:t>,</w:t>
      </w:r>
    </w:p>
    <w:p w14:paraId="102CAD19" w14:textId="4B05FF76" w:rsidR="00E351E3" w:rsidRPr="00B86C33" w:rsidRDefault="00381574" w:rsidP="002748BE">
      <w:pPr>
        <w:pStyle w:val="Normalaftertitle"/>
      </w:pPr>
      <w:r w:rsidRPr="00B86C33">
        <w:t xml:space="preserve">Le Département des télécommunications du Ministère des communications du Gouvernement </w:t>
      </w:r>
      <w:r w:rsidR="009535F1" w:rsidRPr="00B86C33">
        <w:t>indien</w:t>
      </w:r>
      <w:r w:rsidRPr="00B86C33">
        <w:t xml:space="preserve"> vous adresse ses meilleures salutations.</w:t>
      </w:r>
    </w:p>
    <w:p w14:paraId="1CF955FA" w14:textId="6D276290" w:rsidR="00E351E3" w:rsidRPr="00B86C33" w:rsidRDefault="00381574" w:rsidP="00BA0C5E">
      <w:r w:rsidRPr="00B86C33">
        <w:t>2</w:t>
      </w:r>
      <w:r w:rsidR="002F7BB6" w:rsidRPr="00B86C33">
        <w:tab/>
      </w:r>
      <w:r w:rsidR="00A92AC6" w:rsidRPr="00B86C33">
        <w:t>P</w:t>
      </w:r>
      <w:r w:rsidRPr="00B86C33">
        <w:t xml:space="preserve">ermettez-moi </w:t>
      </w:r>
      <w:r w:rsidR="00A92AC6" w:rsidRPr="00B86C33">
        <w:t>tout d</w:t>
      </w:r>
      <w:r w:rsidR="002F7BB6" w:rsidRPr="00B86C33">
        <w:t>'</w:t>
      </w:r>
      <w:r w:rsidR="00A92AC6" w:rsidRPr="00B86C33">
        <w:t xml:space="preserve">abord </w:t>
      </w:r>
      <w:r w:rsidRPr="00B86C33">
        <w:t>de vous remercier d</w:t>
      </w:r>
      <w:r w:rsidR="002F7BB6" w:rsidRPr="00B86C33">
        <w:t>'</w:t>
      </w:r>
      <w:r w:rsidRPr="00B86C33">
        <w:t>avoir accepté l</w:t>
      </w:r>
      <w:r w:rsidR="002F7BB6" w:rsidRPr="00B86C33">
        <w:t>'</w:t>
      </w:r>
      <w:r w:rsidRPr="00B86C33">
        <w:t xml:space="preserve">invitation du </w:t>
      </w:r>
      <w:r w:rsidR="00A92AC6" w:rsidRPr="00B86C33">
        <w:t>G</w:t>
      </w:r>
      <w:r w:rsidRPr="00B86C33">
        <w:t>ouvernement</w:t>
      </w:r>
      <w:r w:rsidR="00BA0C5E" w:rsidRPr="00B86C33">
        <w:t xml:space="preserve"> </w:t>
      </w:r>
      <w:r w:rsidR="009535F1" w:rsidRPr="00B86C33">
        <w:t>indien</w:t>
      </w:r>
      <w:r w:rsidR="00BA0C5E" w:rsidRPr="00B86C33">
        <w:t xml:space="preserve"> </w:t>
      </w:r>
      <w:r w:rsidRPr="00B86C33">
        <w:t>et d</w:t>
      </w:r>
      <w:r w:rsidR="002F7BB6" w:rsidRPr="00B86C33">
        <w:t>'</w:t>
      </w:r>
      <w:r w:rsidRPr="00B86C33">
        <w:t>avoir participé à la cérémonie d</w:t>
      </w:r>
      <w:r w:rsidR="002F7BB6" w:rsidRPr="00B86C33">
        <w:t>'</w:t>
      </w:r>
      <w:r w:rsidRPr="00B86C33">
        <w:t>inauguration du Bureau de zone et du Centre d</w:t>
      </w:r>
      <w:r w:rsidR="002F7BB6" w:rsidRPr="00B86C33">
        <w:t>'</w:t>
      </w:r>
      <w:r w:rsidRPr="00B86C33">
        <w:t>innovation de l</w:t>
      </w:r>
      <w:r w:rsidR="002F7BB6" w:rsidRPr="00B86C33">
        <w:t>'</w:t>
      </w:r>
      <w:r w:rsidRPr="00B86C33">
        <w:t xml:space="preserve">UIT, le 22 mars 2023, </w:t>
      </w:r>
      <w:r w:rsidR="00A92AC6" w:rsidRPr="00B86C33">
        <w:t>en présence du</w:t>
      </w:r>
      <w:r w:rsidRPr="00B86C33">
        <w:t xml:space="preserve"> Premier ministre de l</w:t>
      </w:r>
      <w:r w:rsidR="002F7BB6" w:rsidRPr="00B86C33">
        <w:t>'</w:t>
      </w:r>
      <w:r w:rsidRPr="00B86C33">
        <w:t xml:space="preserve">Inde. </w:t>
      </w:r>
      <w:r w:rsidR="00A92AC6" w:rsidRPr="00B86C33">
        <w:t>Cette mesure</w:t>
      </w:r>
      <w:r w:rsidRPr="00B86C33">
        <w:t xml:space="preserve"> contribuera grandement à renforcer la présence de l</w:t>
      </w:r>
      <w:r w:rsidR="002F7BB6" w:rsidRPr="00B86C33">
        <w:t>'</w:t>
      </w:r>
      <w:r w:rsidRPr="00B86C33">
        <w:t>UIT</w:t>
      </w:r>
      <w:r w:rsidR="00A92AC6" w:rsidRPr="00B86C33">
        <w:t xml:space="preserve"> </w:t>
      </w:r>
      <w:r w:rsidRPr="00B86C33">
        <w:t>en Asie du Sud en particulier</w:t>
      </w:r>
      <w:r w:rsidR="009535F1" w:rsidRPr="00B86C33">
        <w:t>,</w:t>
      </w:r>
      <w:r w:rsidRPr="00B86C33">
        <w:t xml:space="preserve"> et les </w:t>
      </w:r>
      <w:r w:rsidR="00A92AC6" w:rsidRPr="00B86C33">
        <w:t>initiatives</w:t>
      </w:r>
      <w:r w:rsidR="00BA0C5E" w:rsidRPr="00B86C33">
        <w:t xml:space="preserve"> </w:t>
      </w:r>
      <w:r w:rsidR="009535F1" w:rsidRPr="00B86C33">
        <w:t>en faveur de</w:t>
      </w:r>
      <w:r w:rsidR="00BA0C5E" w:rsidRPr="00B86C33">
        <w:t xml:space="preserve"> </w:t>
      </w:r>
      <w:r w:rsidR="00A92AC6" w:rsidRPr="00B86C33">
        <w:t>l</w:t>
      </w:r>
      <w:r w:rsidR="002F7BB6" w:rsidRPr="00B86C33">
        <w:t>'</w:t>
      </w:r>
      <w:r w:rsidRPr="00B86C33">
        <w:t xml:space="preserve">innovation </w:t>
      </w:r>
      <w:r w:rsidR="00A92AC6" w:rsidRPr="00B86C33">
        <w:t>au niveau mondial</w:t>
      </w:r>
      <w:r w:rsidRPr="00B86C33">
        <w:t xml:space="preserve"> en général.</w:t>
      </w:r>
    </w:p>
    <w:p w14:paraId="24640CA6" w14:textId="441FA192" w:rsidR="00E351E3" w:rsidRPr="00B86C33" w:rsidRDefault="00381574" w:rsidP="00BA0C5E">
      <w:r w:rsidRPr="00B86C33">
        <w:t>3</w:t>
      </w:r>
      <w:r w:rsidR="002F7BB6" w:rsidRPr="00B86C33">
        <w:tab/>
      </w:r>
      <w:r w:rsidRPr="00B86C33">
        <w:t xml:space="preserve">Vous vous </w:t>
      </w:r>
      <w:r w:rsidR="00A92AC6" w:rsidRPr="00B86C33">
        <w:t>souviendrez sans doute de</w:t>
      </w:r>
      <w:r w:rsidRPr="00B86C33">
        <w:t xml:space="preserve"> l</w:t>
      </w:r>
      <w:r w:rsidR="002F7BB6" w:rsidRPr="00B86C33">
        <w:t>'</w:t>
      </w:r>
      <w:r w:rsidRPr="00B86C33">
        <w:t xml:space="preserve">annonce faite </w:t>
      </w:r>
      <w:r w:rsidR="00A92AC6" w:rsidRPr="00B86C33">
        <w:t xml:space="preserve">à cette occasion </w:t>
      </w:r>
      <w:r w:rsidRPr="00B86C33">
        <w:t xml:space="preserve">par </w:t>
      </w:r>
      <w:r w:rsidR="00A92AC6" w:rsidRPr="00B86C33">
        <w:t>le</w:t>
      </w:r>
      <w:r w:rsidRPr="00B86C33">
        <w:t xml:space="preserve"> Premier ministre </w:t>
      </w:r>
      <w:r w:rsidR="00A92AC6" w:rsidRPr="00B86C33">
        <w:t>de l</w:t>
      </w:r>
      <w:r w:rsidR="002F7BB6" w:rsidRPr="00B86C33">
        <w:t>'</w:t>
      </w:r>
      <w:r w:rsidR="00A92AC6" w:rsidRPr="00B86C33">
        <w:t xml:space="preserve">Inde </w:t>
      </w:r>
      <w:r w:rsidRPr="00B86C33">
        <w:t xml:space="preserve">concernant </w:t>
      </w:r>
      <w:r w:rsidR="00A92AC6" w:rsidRPr="00B86C33">
        <w:t>l</w:t>
      </w:r>
      <w:r w:rsidR="002F7BB6" w:rsidRPr="00B86C33">
        <w:t>'</w:t>
      </w:r>
      <w:r w:rsidR="00A92AC6" w:rsidRPr="00B86C33">
        <w:t xml:space="preserve">organisation </w:t>
      </w:r>
      <w:r w:rsidRPr="00B86C33">
        <w:t>de l</w:t>
      </w:r>
      <w:r w:rsidR="002F7BB6" w:rsidRPr="00B86C33">
        <w:t>'</w:t>
      </w:r>
      <w:r w:rsidRPr="00B86C33">
        <w:t xml:space="preserve">Assemblée mondiale de normalisation des télécommunications (AMNT) </w:t>
      </w:r>
      <w:r w:rsidR="00A92AC6" w:rsidRPr="00B86C33">
        <w:t xml:space="preserve">de </w:t>
      </w:r>
      <w:r w:rsidRPr="00B86C33">
        <w:t xml:space="preserve">2024 en Inde. </w:t>
      </w:r>
      <w:r w:rsidR="00A92AC6" w:rsidRPr="00B86C33">
        <w:t>Cette manifestation</w:t>
      </w:r>
      <w:r w:rsidRPr="00B86C33">
        <w:t xml:space="preserve"> se tiendra </w:t>
      </w:r>
      <w:r w:rsidR="00A92AC6" w:rsidRPr="00B86C33">
        <w:t>au Centre international de congrès et d</w:t>
      </w:r>
      <w:r w:rsidR="002F7BB6" w:rsidRPr="00B86C33">
        <w:t>'</w:t>
      </w:r>
      <w:r w:rsidR="00A92AC6" w:rsidRPr="00B86C33">
        <w:t>expositions</w:t>
      </w:r>
      <w:r w:rsidRPr="00B86C33">
        <w:t xml:space="preserve"> Pragati Maidan</w:t>
      </w:r>
      <w:r w:rsidR="00FF14F2" w:rsidRPr="00B86C33">
        <w:t xml:space="preserve"> de</w:t>
      </w:r>
      <w:r w:rsidRPr="00B86C33">
        <w:t xml:space="preserve"> New Delhi, du 15 au</w:t>
      </w:r>
      <w:r w:rsidR="00B86C33" w:rsidRPr="00B86C33">
        <w:t xml:space="preserve"> </w:t>
      </w:r>
      <w:r w:rsidRPr="00B86C33">
        <w:t>24</w:t>
      </w:r>
      <w:r w:rsidR="002748BE" w:rsidRPr="00B86C33">
        <w:t> </w:t>
      </w:r>
      <w:r w:rsidRPr="00B86C33">
        <w:t>octobre</w:t>
      </w:r>
      <w:r w:rsidR="002748BE" w:rsidRPr="00B86C33">
        <w:t> </w:t>
      </w:r>
      <w:r w:rsidRPr="00B86C33">
        <w:t xml:space="preserve">2024, </w:t>
      </w:r>
      <w:r w:rsidR="00FF14F2" w:rsidRPr="00B86C33">
        <w:t xml:space="preserve">et sera précédée, le </w:t>
      </w:r>
      <w:r w:rsidRPr="00B86C33">
        <w:t xml:space="preserve">14 octobre 2024, </w:t>
      </w:r>
      <w:r w:rsidR="00FF14F2" w:rsidRPr="00B86C33">
        <w:t xml:space="preserve">du Colloque mondial sur la normalisation (GSS), </w:t>
      </w:r>
      <w:r w:rsidRPr="00B86C33">
        <w:t xml:space="preserve">conformément à la </w:t>
      </w:r>
      <w:r w:rsidR="00FF14F2" w:rsidRPr="00B86C33">
        <w:t>R</w:t>
      </w:r>
      <w:r w:rsidRPr="00B86C33">
        <w:t xml:space="preserve">ésolution 77 de la Conférence de plénipotentiaires </w:t>
      </w:r>
      <w:r w:rsidR="00FF14F2" w:rsidRPr="00B86C33">
        <w:t xml:space="preserve">de </w:t>
      </w:r>
      <w:r w:rsidRPr="00B86C33">
        <w:t>2022</w:t>
      </w:r>
      <w:r w:rsidR="00FF14F2" w:rsidRPr="00B86C33">
        <w:t xml:space="preserve">, </w:t>
      </w:r>
      <w:r w:rsidRPr="00B86C33">
        <w:t>qui s</w:t>
      </w:r>
      <w:r w:rsidR="002F7BB6" w:rsidRPr="00B86C33">
        <w:t>'</w:t>
      </w:r>
      <w:r w:rsidRPr="00B86C33">
        <w:t>est tenue à Bucarest</w:t>
      </w:r>
      <w:r w:rsidR="00FF14F2" w:rsidRPr="00B86C33">
        <w:t xml:space="preserve"> (</w:t>
      </w:r>
      <w:r w:rsidRPr="00B86C33">
        <w:t>Roumanie</w:t>
      </w:r>
      <w:r w:rsidR="00FF14F2" w:rsidRPr="00B86C33">
        <w:t>)</w:t>
      </w:r>
      <w:r w:rsidRPr="00B86C33">
        <w:t xml:space="preserve">. </w:t>
      </w:r>
      <w:r w:rsidR="00FF14F2" w:rsidRPr="00B86C33">
        <w:t>Ce</w:t>
      </w:r>
      <w:r w:rsidRPr="00B86C33">
        <w:t xml:space="preserve"> centre est équipé d</w:t>
      </w:r>
      <w:r w:rsidR="002F7BB6" w:rsidRPr="00B86C33">
        <w:t>'</w:t>
      </w:r>
      <w:r w:rsidRPr="00B86C33">
        <w:t xml:space="preserve">installations </w:t>
      </w:r>
      <w:r w:rsidR="009535F1" w:rsidRPr="00B86C33">
        <w:t>de premier ordre</w:t>
      </w:r>
      <w:r w:rsidR="00BA0C5E" w:rsidRPr="00B86C33">
        <w:t xml:space="preserve"> </w:t>
      </w:r>
      <w:r w:rsidR="00FF14F2" w:rsidRPr="00B86C33">
        <w:t>permet</w:t>
      </w:r>
      <w:r w:rsidR="009535F1" w:rsidRPr="00B86C33">
        <w:t>tant</w:t>
      </w:r>
      <w:r w:rsidR="00FF14F2" w:rsidRPr="00B86C33">
        <w:t xml:space="preserve"> d</w:t>
      </w:r>
      <w:r w:rsidR="002F7BB6" w:rsidRPr="00B86C33">
        <w:t>'</w:t>
      </w:r>
      <w:r w:rsidRPr="00B86C33">
        <w:t>accueillir plus de 4</w:t>
      </w:r>
      <w:r w:rsidR="002748BE" w:rsidRPr="00B86C33">
        <w:t> </w:t>
      </w:r>
      <w:r w:rsidRPr="00B86C33">
        <w:t>000 participants</w:t>
      </w:r>
      <w:r w:rsidR="00D82FB5" w:rsidRPr="00B86C33">
        <w:t xml:space="preserve"> </w:t>
      </w:r>
      <w:r w:rsidR="009535F1" w:rsidRPr="00B86C33">
        <w:t>en</w:t>
      </w:r>
      <w:r w:rsidR="00BA0C5E" w:rsidRPr="00B86C33">
        <w:t xml:space="preserve"> </w:t>
      </w:r>
      <w:r w:rsidR="009535F1" w:rsidRPr="00B86C33">
        <w:t>plénière</w:t>
      </w:r>
      <w:r w:rsidR="00BA0C5E" w:rsidRPr="00B86C33">
        <w:t xml:space="preserve"> </w:t>
      </w:r>
      <w:r w:rsidR="00D82FB5" w:rsidRPr="00B86C33">
        <w:t xml:space="preserve">et </w:t>
      </w:r>
      <w:r w:rsidR="00F1557F" w:rsidRPr="00B86C33">
        <w:t>d</w:t>
      </w:r>
      <w:r w:rsidR="002F7BB6" w:rsidRPr="00B86C33">
        <w:t>'</w:t>
      </w:r>
      <w:r w:rsidR="00F1557F" w:rsidRPr="00B86C33">
        <w:t>organiser</w:t>
      </w:r>
      <w:r w:rsidR="00BA0C5E" w:rsidRPr="00B86C33">
        <w:t xml:space="preserve"> </w:t>
      </w:r>
      <w:r w:rsidR="009535F1" w:rsidRPr="00B86C33">
        <w:t>plusieurs</w:t>
      </w:r>
      <w:r w:rsidR="00BA0C5E" w:rsidRPr="00B86C33">
        <w:t xml:space="preserve"> </w:t>
      </w:r>
      <w:r w:rsidRPr="00B86C33">
        <w:t xml:space="preserve">séances </w:t>
      </w:r>
      <w:r w:rsidR="00FF14F2" w:rsidRPr="00B86C33">
        <w:t xml:space="preserve">en </w:t>
      </w:r>
      <w:r w:rsidRPr="00B86C33">
        <w:t>simultané,</w:t>
      </w:r>
      <w:r w:rsidR="00D82FB5" w:rsidRPr="00B86C33">
        <w:t xml:space="preserve"> mais </w:t>
      </w:r>
      <w:r w:rsidR="00F1557F" w:rsidRPr="00B86C33">
        <w:t>est aussi doté</w:t>
      </w:r>
      <w:r w:rsidR="00BA0C5E" w:rsidRPr="00B86C33">
        <w:t xml:space="preserve"> </w:t>
      </w:r>
      <w:r w:rsidR="00D82FB5" w:rsidRPr="00B86C33">
        <w:t xml:space="preserve">de </w:t>
      </w:r>
      <w:r w:rsidRPr="00B86C33">
        <w:t xml:space="preserve">salles de réunion en petits groupes, </w:t>
      </w:r>
      <w:r w:rsidR="00D82FB5" w:rsidRPr="00B86C33">
        <w:t>de</w:t>
      </w:r>
      <w:r w:rsidRPr="00B86C33">
        <w:t xml:space="preserve"> salles de </w:t>
      </w:r>
      <w:r w:rsidR="00D82FB5" w:rsidRPr="00B86C33">
        <w:t>réunion traditionnelles</w:t>
      </w:r>
      <w:r w:rsidRPr="00B86C33">
        <w:t xml:space="preserve">, </w:t>
      </w:r>
      <w:r w:rsidR="00D82FB5" w:rsidRPr="00B86C33">
        <w:t>d</w:t>
      </w:r>
      <w:r w:rsidR="002F7BB6" w:rsidRPr="00B86C33">
        <w:t>'</w:t>
      </w:r>
      <w:r w:rsidRPr="00B86C33">
        <w:t xml:space="preserve">espaces de bureau, </w:t>
      </w:r>
      <w:r w:rsidR="00F1557F" w:rsidRPr="00B86C33">
        <w:t>d</w:t>
      </w:r>
      <w:r w:rsidR="002F7BB6" w:rsidRPr="00B86C33">
        <w:t>'</w:t>
      </w:r>
      <w:r w:rsidR="00F1557F" w:rsidRPr="00B86C33">
        <w:t>un</w:t>
      </w:r>
      <w:r w:rsidR="00BA0C5E" w:rsidRPr="00B86C33">
        <w:t xml:space="preserve"> </w:t>
      </w:r>
      <w:r w:rsidR="00F1557F" w:rsidRPr="00B86C33">
        <w:t>espace</w:t>
      </w:r>
      <w:r w:rsidR="00BA0C5E" w:rsidRPr="00B86C33">
        <w:t xml:space="preserve"> </w:t>
      </w:r>
      <w:r w:rsidRPr="00B86C33">
        <w:t>d</w:t>
      </w:r>
      <w:r w:rsidR="002F7BB6" w:rsidRPr="00B86C33">
        <w:t>'</w:t>
      </w:r>
      <w:r w:rsidRPr="00B86C33">
        <w:t xml:space="preserve">exposition, </w:t>
      </w:r>
      <w:r w:rsidR="00D82FB5" w:rsidRPr="00B86C33">
        <w:t>d</w:t>
      </w:r>
      <w:r w:rsidR="002F7BB6" w:rsidRPr="00B86C33">
        <w:t>'</w:t>
      </w:r>
      <w:r w:rsidRPr="00B86C33">
        <w:t>un espace de restauration, etc.</w:t>
      </w:r>
    </w:p>
    <w:p w14:paraId="2D45F1F4" w14:textId="27C8FC33" w:rsidR="00E351E3" w:rsidRPr="00B86C33" w:rsidRDefault="00381574" w:rsidP="002748BE">
      <w:pPr>
        <w:keepLines/>
      </w:pPr>
      <w:r w:rsidRPr="00B86C33">
        <w:lastRenderedPageBreak/>
        <w:t>4</w:t>
      </w:r>
      <w:r w:rsidR="002F7BB6" w:rsidRPr="00B86C33">
        <w:tab/>
      </w:r>
      <w:r w:rsidRPr="00B86C33">
        <w:t xml:space="preserve">Il convient de noter que </w:t>
      </w:r>
      <w:r w:rsidR="00D82FB5" w:rsidRPr="00B86C33">
        <w:t>cette</w:t>
      </w:r>
      <w:r w:rsidRPr="00B86C33">
        <w:t xml:space="preserve"> contribution a déjà été soumise au </w:t>
      </w:r>
      <w:r w:rsidR="00D82FB5" w:rsidRPr="00B86C33">
        <w:t>s</w:t>
      </w:r>
      <w:r w:rsidRPr="00B86C33">
        <w:t xml:space="preserve">ecrétariat du Conseil, </w:t>
      </w:r>
      <w:r w:rsidR="00D82FB5" w:rsidRPr="00B86C33">
        <w:t>afin que le Conseil de l</w:t>
      </w:r>
      <w:r w:rsidR="002F7BB6" w:rsidRPr="00B86C33">
        <w:t>'</w:t>
      </w:r>
      <w:r w:rsidR="00D82FB5" w:rsidRPr="00B86C33">
        <w:t>UIT approuve la tenue de l</w:t>
      </w:r>
      <w:r w:rsidR="002F7BB6" w:rsidRPr="00B86C33">
        <w:t>'</w:t>
      </w:r>
      <w:r w:rsidR="00D82FB5" w:rsidRPr="00B86C33">
        <w:t xml:space="preserve">AMNT </w:t>
      </w:r>
      <w:r w:rsidR="00F1557F" w:rsidRPr="00B86C33">
        <w:t>dans le</w:t>
      </w:r>
      <w:r w:rsidR="00BA0C5E" w:rsidRPr="00B86C33">
        <w:t xml:space="preserve"> </w:t>
      </w:r>
      <w:r w:rsidR="00D82FB5" w:rsidRPr="00B86C33">
        <w:t>lieu et</w:t>
      </w:r>
      <w:r w:rsidR="00BA0C5E" w:rsidRPr="00B86C33">
        <w:t xml:space="preserve"> </w:t>
      </w:r>
      <w:r w:rsidR="00F1557F" w:rsidRPr="00B86C33">
        <w:t xml:space="preserve">aux </w:t>
      </w:r>
      <w:r w:rsidR="00D82FB5" w:rsidRPr="00B86C33">
        <w:t>dates</w:t>
      </w:r>
      <w:r w:rsidRPr="00B86C33">
        <w:t xml:space="preserve"> indiqués par l</w:t>
      </w:r>
      <w:r w:rsidR="002F7BB6" w:rsidRPr="00B86C33">
        <w:t>'</w:t>
      </w:r>
      <w:r w:rsidRPr="00B86C33">
        <w:t xml:space="preserve">Inde, lors de la </w:t>
      </w:r>
      <w:r w:rsidR="00D82FB5" w:rsidRPr="00B86C33">
        <w:t>session</w:t>
      </w:r>
      <w:r w:rsidRPr="00B86C33">
        <w:t xml:space="preserve"> </w:t>
      </w:r>
      <w:r w:rsidR="00D82FB5" w:rsidRPr="00B86C33">
        <w:t>qu</w:t>
      </w:r>
      <w:r w:rsidR="002F7BB6" w:rsidRPr="00B86C33">
        <w:t>'</w:t>
      </w:r>
      <w:r w:rsidR="00D82FB5" w:rsidRPr="00B86C33">
        <w:t xml:space="preserve">il tiendra </w:t>
      </w:r>
      <w:r w:rsidRPr="00B86C33">
        <w:t xml:space="preserve">en juillet 2023. </w:t>
      </w:r>
      <w:r w:rsidR="00D82FB5" w:rsidRPr="00B86C33">
        <w:t>Je vous invite à nous communiquer le</w:t>
      </w:r>
      <w:r w:rsidRPr="00B86C33">
        <w:t xml:space="preserve"> plan d</w:t>
      </w:r>
      <w:r w:rsidR="002F7BB6" w:rsidRPr="00B86C33">
        <w:t>'</w:t>
      </w:r>
      <w:r w:rsidRPr="00B86C33">
        <w:t>action</w:t>
      </w:r>
      <w:r w:rsidR="00F1557F" w:rsidRPr="00B86C33">
        <w:t xml:space="preserve"> futur</w:t>
      </w:r>
      <w:r w:rsidRPr="00B86C33">
        <w:t>, les exigences de l</w:t>
      </w:r>
      <w:r w:rsidR="002F7BB6" w:rsidRPr="00B86C33">
        <w:t>'</w:t>
      </w:r>
      <w:r w:rsidRPr="00B86C33">
        <w:t>UIT, la liste détaillée des activités à réaliser, le projet d</w:t>
      </w:r>
      <w:r w:rsidR="002F7BB6" w:rsidRPr="00B86C33">
        <w:t>'</w:t>
      </w:r>
      <w:r w:rsidRPr="00B86C33">
        <w:t xml:space="preserve">accord avec le pays hôte, les dates provisoires de </w:t>
      </w:r>
      <w:r w:rsidR="00D82FB5" w:rsidRPr="00B86C33">
        <w:t xml:space="preserve">la </w:t>
      </w:r>
      <w:r w:rsidRPr="00B86C33">
        <w:t xml:space="preserve">visite </w:t>
      </w:r>
      <w:r w:rsidR="00F1557F" w:rsidRPr="00B86C33">
        <w:t xml:space="preserve">sur place </w:t>
      </w:r>
      <w:r w:rsidR="00D82FB5" w:rsidRPr="00B86C33">
        <w:t>d</w:t>
      </w:r>
      <w:r w:rsidRPr="00B86C33">
        <w:t>es fonctionnaires de l</w:t>
      </w:r>
      <w:r w:rsidR="002F7BB6" w:rsidRPr="00B86C33">
        <w:t>'</w:t>
      </w:r>
      <w:r w:rsidRPr="00B86C33">
        <w:t>UIT et tout autre</w:t>
      </w:r>
      <w:r w:rsidR="00BA0C5E" w:rsidRPr="00B86C33">
        <w:t xml:space="preserve"> </w:t>
      </w:r>
      <w:r w:rsidR="00F1557F" w:rsidRPr="00B86C33">
        <w:t>produit attendu</w:t>
      </w:r>
      <w:r w:rsidR="00BA0C5E" w:rsidRPr="00B86C33">
        <w:t xml:space="preserve"> </w:t>
      </w:r>
      <w:r w:rsidR="00F1557F" w:rsidRPr="00B86C33">
        <w:t>en vue de</w:t>
      </w:r>
      <w:r w:rsidR="00BA0C5E" w:rsidRPr="00B86C33">
        <w:t xml:space="preserve"> </w:t>
      </w:r>
      <w:r w:rsidR="00D82FB5" w:rsidRPr="00B86C33">
        <w:t>l</w:t>
      </w:r>
      <w:r w:rsidR="002F7BB6" w:rsidRPr="00B86C33">
        <w:t>'</w:t>
      </w:r>
      <w:r w:rsidR="00D82FB5" w:rsidRPr="00B86C33">
        <w:t xml:space="preserve">organisation </w:t>
      </w:r>
      <w:r w:rsidRPr="00B86C33">
        <w:t>de l</w:t>
      </w:r>
      <w:r w:rsidR="002F7BB6" w:rsidRPr="00B86C33">
        <w:t>'</w:t>
      </w:r>
      <w:r w:rsidRPr="00B86C33">
        <w:t>AMNT</w:t>
      </w:r>
      <w:r w:rsidR="00D82FB5" w:rsidRPr="00B86C33">
        <w:t>-</w:t>
      </w:r>
      <w:r w:rsidRPr="00B86C33">
        <w:t>24</w:t>
      </w:r>
      <w:r w:rsidR="00D82FB5" w:rsidRPr="00B86C33">
        <w:t xml:space="preserve">, de façon que </w:t>
      </w:r>
      <w:r w:rsidRPr="00B86C33">
        <w:t xml:space="preserve">les </w:t>
      </w:r>
      <w:r w:rsidR="00D82FB5" w:rsidRPr="00B86C33">
        <w:t xml:space="preserve">travaux préparatoires en vue de </w:t>
      </w:r>
      <w:r w:rsidR="00F1557F" w:rsidRPr="00B86C33">
        <w:t>cette Conférence</w:t>
      </w:r>
      <w:r w:rsidR="00D82FB5" w:rsidRPr="00B86C33">
        <w:t xml:space="preserve"> </w:t>
      </w:r>
      <w:r w:rsidRPr="00B86C33">
        <w:t xml:space="preserve">puissent être </w:t>
      </w:r>
      <w:r w:rsidR="00D82FB5" w:rsidRPr="00B86C33">
        <w:t>engagés sans délai</w:t>
      </w:r>
      <w:r w:rsidRPr="00B86C33">
        <w:t>.</w:t>
      </w:r>
    </w:p>
    <w:p w14:paraId="6F5FF993" w14:textId="1EA78EFF" w:rsidR="00E351E3" w:rsidRPr="00B86C33" w:rsidRDefault="00381574" w:rsidP="00BA0C5E">
      <w:r w:rsidRPr="00B86C33">
        <w:t>5</w:t>
      </w:r>
      <w:r w:rsidR="002F7BB6" w:rsidRPr="00B86C33">
        <w:tab/>
      </w:r>
      <w:r w:rsidRPr="00B86C33">
        <w:t>L</w:t>
      </w:r>
      <w:r w:rsidR="002F7BB6" w:rsidRPr="00B86C33">
        <w:t>'</w:t>
      </w:r>
      <w:r w:rsidRPr="00B86C33">
        <w:t xml:space="preserve">Administration </w:t>
      </w:r>
      <w:r w:rsidR="00D82FB5" w:rsidRPr="00B86C33">
        <w:t>de l</w:t>
      </w:r>
      <w:r w:rsidR="002F7BB6" w:rsidRPr="00B86C33">
        <w:t>'</w:t>
      </w:r>
      <w:r w:rsidR="00D82FB5" w:rsidRPr="00B86C33">
        <w:t>Inde vous saurai</w:t>
      </w:r>
      <w:r w:rsidRPr="00B86C33">
        <w:t>t</w:t>
      </w:r>
      <w:r w:rsidR="00D82FB5" w:rsidRPr="00B86C33">
        <w:t xml:space="preserve"> gré de bien vouloir donner une suite favorable à l</w:t>
      </w:r>
      <w:r w:rsidR="002F7BB6" w:rsidRPr="00B86C33">
        <w:t>'</w:t>
      </w:r>
      <w:r w:rsidR="00D82FB5" w:rsidRPr="00B86C33">
        <w:t>invitation du</w:t>
      </w:r>
      <w:r w:rsidRPr="00B86C33">
        <w:t xml:space="preserve"> Gouvernement indien </w:t>
      </w:r>
      <w:r w:rsidR="00F1557F" w:rsidRPr="00B86C33">
        <w:t>visant à</w:t>
      </w:r>
      <w:r w:rsidR="00BA0C5E" w:rsidRPr="00B86C33">
        <w:t xml:space="preserve"> </w:t>
      </w:r>
      <w:r w:rsidR="00F1557F" w:rsidRPr="00B86C33">
        <w:t xml:space="preserve">accueillir </w:t>
      </w:r>
      <w:r w:rsidRPr="00B86C33">
        <w:t>l</w:t>
      </w:r>
      <w:r w:rsidR="002F7BB6" w:rsidRPr="00B86C33">
        <w:t>'</w:t>
      </w:r>
      <w:r w:rsidRPr="00B86C33">
        <w:t>AMNT</w:t>
      </w:r>
      <w:r w:rsidR="00D82FB5" w:rsidRPr="00B86C33">
        <w:t>-</w:t>
      </w:r>
      <w:r w:rsidRPr="00B86C33">
        <w:t xml:space="preserve">24. Je saisis cette occasion pour inviter la communauté </w:t>
      </w:r>
      <w:r w:rsidR="00F1557F" w:rsidRPr="00B86C33">
        <w:t xml:space="preserve">et </w:t>
      </w:r>
      <w:r w:rsidRPr="00B86C33">
        <w:t xml:space="preserve">les États </w:t>
      </w:r>
      <w:r w:rsidR="00D82FB5" w:rsidRPr="00B86C33">
        <w:t>M</w:t>
      </w:r>
      <w:r w:rsidRPr="00B86C33">
        <w:t xml:space="preserve">embres </w:t>
      </w:r>
      <w:r w:rsidR="00F1557F" w:rsidRPr="00B86C33">
        <w:t>de l</w:t>
      </w:r>
      <w:r w:rsidR="002F7BB6" w:rsidRPr="00B86C33">
        <w:t>'</w:t>
      </w:r>
      <w:r w:rsidR="00F1557F" w:rsidRPr="00B86C33">
        <w:t xml:space="preserve">UIT, </w:t>
      </w:r>
      <w:r w:rsidRPr="00B86C33">
        <w:t>et toutes les parties prenantes à participer à l</w:t>
      </w:r>
      <w:r w:rsidR="002F7BB6" w:rsidRPr="00B86C33">
        <w:t>'</w:t>
      </w:r>
      <w:r w:rsidRPr="00B86C33">
        <w:t>AMNT</w:t>
      </w:r>
      <w:r w:rsidR="00D82FB5" w:rsidRPr="00B86C33">
        <w:t>-</w:t>
      </w:r>
      <w:r w:rsidRPr="00B86C33">
        <w:t>24 à New Delhi.</w:t>
      </w:r>
    </w:p>
    <w:p w14:paraId="4FF677BC" w14:textId="4A5E1B2E" w:rsidR="00E351E3" w:rsidRPr="00B86C33" w:rsidRDefault="00381574" w:rsidP="00BA0C5E">
      <w:r w:rsidRPr="00B86C33">
        <w:t>6</w:t>
      </w:r>
      <w:r w:rsidR="002748BE" w:rsidRPr="00B86C33">
        <w:tab/>
      </w:r>
      <w:r w:rsidR="00D82FB5" w:rsidRPr="00B86C33">
        <w:t>J</w:t>
      </w:r>
      <w:r w:rsidRPr="00B86C33">
        <w:t xml:space="preserve">e </w:t>
      </w:r>
      <w:r w:rsidR="004625B0" w:rsidRPr="00B86C33">
        <w:t>compte sur votre</w:t>
      </w:r>
      <w:r w:rsidRPr="00B86C33">
        <w:t xml:space="preserve"> soutien</w:t>
      </w:r>
      <w:r w:rsidR="00BA0C5E" w:rsidRPr="00B86C33">
        <w:t xml:space="preserve"> </w:t>
      </w:r>
      <w:r w:rsidR="00D82FB5" w:rsidRPr="00B86C33">
        <w:t>en vue de la tenue de</w:t>
      </w:r>
      <w:r w:rsidRPr="00B86C33">
        <w:t xml:space="preserve"> l</w:t>
      </w:r>
      <w:r w:rsidR="002F7BB6" w:rsidRPr="00B86C33">
        <w:t>'</w:t>
      </w:r>
      <w:r w:rsidRPr="00B86C33">
        <w:t>AMNT</w:t>
      </w:r>
      <w:r w:rsidR="00D82FB5" w:rsidRPr="00B86C33">
        <w:t>-</w:t>
      </w:r>
      <w:r w:rsidRPr="00B86C33">
        <w:t>24.</w:t>
      </w:r>
    </w:p>
    <w:p w14:paraId="6A76FF96" w14:textId="348D13AD" w:rsidR="00D82FB5" w:rsidRPr="00B86C33" w:rsidRDefault="00D82FB5" w:rsidP="00BA0C5E">
      <w:r w:rsidRPr="00B86C33">
        <w:t>Veuillez agréer, Madame la Secrétaire générale, l</w:t>
      </w:r>
      <w:r w:rsidR="002F7BB6" w:rsidRPr="00B86C33">
        <w:t>'</w:t>
      </w:r>
      <w:r w:rsidRPr="00B86C33">
        <w:t>assurance de ma très haute considération.</w:t>
      </w:r>
    </w:p>
    <w:p w14:paraId="7544393A" w14:textId="4F98D21E" w:rsidR="00E351E3" w:rsidRPr="00B86C33" w:rsidRDefault="002748BE" w:rsidP="002748BE">
      <w:pPr>
        <w:tabs>
          <w:tab w:val="clear" w:pos="567"/>
          <w:tab w:val="clear" w:pos="1134"/>
          <w:tab w:val="clear" w:pos="1701"/>
          <w:tab w:val="clear" w:pos="2268"/>
          <w:tab w:val="clear" w:pos="2835"/>
          <w:tab w:val="center" w:pos="7088"/>
        </w:tabs>
        <w:spacing w:before="480" w:after="480"/>
        <w:rPr>
          <w:i/>
          <w:iCs/>
        </w:rPr>
      </w:pPr>
      <w:r w:rsidRPr="00B86C33">
        <w:rPr>
          <w:i/>
          <w:iCs/>
        </w:rPr>
        <w:tab/>
      </w:r>
      <w:r w:rsidR="00381574" w:rsidRPr="00B86C33">
        <w:rPr>
          <w:i/>
          <w:iCs/>
        </w:rPr>
        <w:t>(signé)</w:t>
      </w:r>
    </w:p>
    <w:p w14:paraId="555457A9" w14:textId="34C19E8B" w:rsidR="00E351E3" w:rsidRPr="00B86C33" w:rsidRDefault="002748BE" w:rsidP="002748BE">
      <w:pPr>
        <w:tabs>
          <w:tab w:val="clear" w:pos="567"/>
          <w:tab w:val="clear" w:pos="1134"/>
          <w:tab w:val="clear" w:pos="1701"/>
          <w:tab w:val="clear" w:pos="2268"/>
          <w:tab w:val="clear" w:pos="2835"/>
          <w:tab w:val="center" w:pos="7088"/>
        </w:tabs>
        <w:rPr>
          <w:b/>
          <w:bCs/>
        </w:rPr>
      </w:pPr>
      <w:r w:rsidRPr="00B86C33">
        <w:rPr>
          <w:b/>
          <w:bCs/>
        </w:rPr>
        <w:tab/>
      </w:r>
      <w:r w:rsidR="00381574" w:rsidRPr="00B86C33">
        <w:rPr>
          <w:b/>
          <w:bCs/>
        </w:rPr>
        <w:t>(K.</w:t>
      </w:r>
      <w:r w:rsidRPr="00B86C33">
        <w:rPr>
          <w:b/>
          <w:bCs/>
        </w:rPr>
        <w:t xml:space="preserve"> </w:t>
      </w:r>
      <w:r w:rsidR="00381574" w:rsidRPr="00B86C33">
        <w:rPr>
          <w:b/>
          <w:bCs/>
        </w:rPr>
        <w:t>Rajaraman)</w:t>
      </w:r>
    </w:p>
    <w:p w14:paraId="014AD36F" w14:textId="02EC0594" w:rsidR="00E351E3" w:rsidRPr="00B86C33" w:rsidRDefault="00381574" w:rsidP="00BA0C5E">
      <w:pPr>
        <w:spacing w:before="480"/>
        <w:rPr>
          <w:b/>
          <w:bCs/>
        </w:rPr>
      </w:pPr>
      <w:r w:rsidRPr="00B86C33">
        <w:rPr>
          <w:b/>
          <w:bCs/>
        </w:rPr>
        <w:t>S. E. Mme Doreen Bogdan-Martin</w:t>
      </w:r>
      <w:r w:rsidRPr="00B86C33">
        <w:rPr>
          <w:b/>
          <w:bCs/>
        </w:rPr>
        <w:br/>
        <w:t>Secrétaire général</w:t>
      </w:r>
      <w:r w:rsidR="00D82FB5" w:rsidRPr="00B86C33">
        <w:rPr>
          <w:b/>
          <w:bCs/>
        </w:rPr>
        <w:t>e</w:t>
      </w:r>
      <w:r w:rsidRPr="00B86C33">
        <w:rPr>
          <w:b/>
          <w:bCs/>
        </w:rPr>
        <w:br/>
        <w:t>Union internationale des télécommunications, Genève</w:t>
      </w:r>
    </w:p>
    <w:p w14:paraId="2E9DEAE5" w14:textId="77777777" w:rsidR="00E351E3" w:rsidRPr="00B86C33" w:rsidRDefault="00381574" w:rsidP="00BA0C5E">
      <w:r w:rsidRPr="00B86C33">
        <w:br w:type="page"/>
      </w:r>
    </w:p>
    <w:p w14:paraId="4861CECD" w14:textId="2A5CE7E3" w:rsidR="00E351E3" w:rsidRPr="00B86C33" w:rsidRDefault="00381574" w:rsidP="00BA0C5E">
      <w:pPr>
        <w:pStyle w:val="AnnexNo"/>
        <w:rPr>
          <w:b/>
          <w:bCs/>
        </w:rPr>
      </w:pPr>
      <w:bookmarkStart w:id="3" w:name="OLE_LINK6"/>
      <w:r w:rsidRPr="00B86C33">
        <w:lastRenderedPageBreak/>
        <w:t>ANNEXE 2</w:t>
      </w:r>
      <w:bookmarkEnd w:id="3"/>
    </w:p>
    <w:p w14:paraId="6B4771E6" w14:textId="77777777" w:rsidR="00E351E3" w:rsidRPr="00B86C33" w:rsidRDefault="00381574" w:rsidP="00BA0C5E">
      <w:pPr>
        <w:pStyle w:val="Annextitle"/>
      </w:pPr>
      <w:r w:rsidRPr="00B86C33">
        <w:t>PROJET DE DÉCISION [...]</w:t>
      </w:r>
    </w:p>
    <w:p w14:paraId="2EE9862F" w14:textId="4DFF268B" w:rsidR="00E351E3" w:rsidRPr="00B86C33" w:rsidRDefault="00381574" w:rsidP="00BA0C5E">
      <w:pPr>
        <w:pStyle w:val="Annextitle"/>
        <w:rPr>
          <w:sz w:val="24"/>
          <w:szCs w:val="24"/>
        </w:rPr>
      </w:pPr>
      <w:bookmarkStart w:id="4" w:name="_Toc85814083"/>
      <w:r w:rsidRPr="00B86C33">
        <w:t xml:space="preserve">Convocation de </w:t>
      </w:r>
      <w:r w:rsidR="00D82FB5" w:rsidRPr="00B86C33">
        <w:t>l</w:t>
      </w:r>
      <w:r w:rsidR="002F7BB6" w:rsidRPr="00B86C33">
        <w:t>'</w:t>
      </w:r>
      <w:r w:rsidRPr="00B86C33">
        <w:t xml:space="preserve">Assemblée mondiale de normalisation </w:t>
      </w:r>
      <w:r w:rsidRPr="00B86C33">
        <w:br/>
        <w:t xml:space="preserve">des télécommunications </w:t>
      </w:r>
      <w:r w:rsidR="00D82FB5" w:rsidRPr="00B86C33">
        <w:t>de 20</w:t>
      </w:r>
      <w:r w:rsidRPr="00B86C33">
        <w:t>24</w:t>
      </w:r>
      <w:bookmarkEnd w:id="4"/>
    </w:p>
    <w:p w14:paraId="77C117D2" w14:textId="5C3C3F58" w:rsidR="00E351E3" w:rsidRPr="00B86C33" w:rsidRDefault="00381574" w:rsidP="00BA0C5E">
      <w:pPr>
        <w:pStyle w:val="Normalaftertitle"/>
        <w:rPr>
          <w:rFonts w:cstheme="minorHAnsi"/>
          <w:szCs w:val="22"/>
        </w:rPr>
      </w:pPr>
      <w:r w:rsidRPr="00B86C33">
        <w:rPr>
          <w:rFonts w:cstheme="minorHAnsi"/>
          <w:szCs w:val="22"/>
        </w:rPr>
        <w:t>Le Conseil de l</w:t>
      </w:r>
      <w:r w:rsidR="002F7BB6" w:rsidRPr="00B86C33">
        <w:rPr>
          <w:rFonts w:cstheme="minorHAnsi"/>
          <w:szCs w:val="22"/>
        </w:rPr>
        <w:t>'</w:t>
      </w:r>
      <w:r w:rsidRPr="00B86C33">
        <w:rPr>
          <w:rFonts w:cstheme="minorHAnsi"/>
          <w:szCs w:val="22"/>
        </w:rPr>
        <w:t>UIT,</w:t>
      </w:r>
    </w:p>
    <w:p w14:paraId="45BBC6C1" w14:textId="77777777" w:rsidR="00E351E3" w:rsidRPr="00B86C33" w:rsidRDefault="00381574" w:rsidP="00BA0C5E">
      <w:pPr>
        <w:pStyle w:val="Call"/>
      </w:pPr>
      <w:r w:rsidRPr="00B86C33">
        <w:t>notant</w:t>
      </w:r>
    </w:p>
    <w:p w14:paraId="4F912B06" w14:textId="6A2E85F0" w:rsidR="00E351E3" w:rsidRPr="00B86C33" w:rsidRDefault="00381574" w:rsidP="00BA0C5E">
      <w:r w:rsidRPr="00B86C33">
        <w:t>que</w:t>
      </w:r>
      <w:r w:rsidR="00D82FB5" w:rsidRPr="00B86C33">
        <w:t xml:space="preserve"> l</w:t>
      </w:r>
      <w:r w:rsidR="002F7BB6" w:rsidRPr="00B86C33">
        <w:t>'</w:t>
      </w:r>
      <w:r w:rsidR="00D82FB5" w:rsidRPr="00B86C33">
        <w:t>Assemblée mondiale de normalisation des télécommunications de 2024</w:t>
      </w:r>
      <w:r w:rsidRPr="00B86C33">
        <w:t xml:space="preserve"> </w:t>
      </w:r>
      <w:r w:rsidR="00D82FB5" w:rsidRPr="00B86C33">
        <w:t>(A</w:t>
      </w:r>
      <w:r w:rsidRPr="00B86C33">
        <w:t>MNT-2</w:t>
      </w:r>
      <w:r w:rsidR="00D82FB5" w:rsidRPr="00B86C33">
        <w:t xml:space="preserve">4) doit </w:t>
      </w:r>
      <w:r w:rsidRPr="00B86C33">
        <w:t xml:space="preserve">avoir lieu </w:t>
      </w:r>
      <w:r w:rsidR="00D82FB5" w:rsidRPr="00B86C33">
        <w:t>en Inde, au</w:t>
      </w:r>
      <w:r w:rsidRPr="00B86C33">
        <w:t xml:space="preserve"> dernier trimestre de 202</w:t>
      </w:r>
      <w:r w:rsidR="00D82FB5" w:rsidRPr="00B86C33">
        <w:t>4</w:t>
      </w:r>
      <w:r w:rsidRPr="00B86C33">
        <w:t>, conformément à la Résolution 77 (Rév.</w:t>
      </w:r>
      <w:r w:rsidR="002748BE" w:rsidRPr="00B86C33">
        <w:t> </w:t>
      </w:r>
      <w:r w:rsidR="00D82FB5" w:rsidRPr="00B86C33">
        <w:t>Bucarest, 2022</w:t>
      </w:r>
      <w:r w:rsidRPr="00B86C33">
        <w:t xml:space="preserve">) de la Conférence de plénipotentiaires </w:t>
      </w:r>
      <w:r w:rsidR="00D82FB5" w:rsidRPr="00B86C33">
        <w:t>relative à</w:t>
      </w:r>
      <w:r w:rsidRPr="00B86C33">
        <w:t xml:space="preserve"> la planification et </w:t>
      </w:r>
      <w:r w:rsidR="00C668DB" w:rsidRPr="00B86C33">
        <w:t xml:space="preserve">à </w:t>
      </w:r>
      <w:r w:rsidRPr="00B86C33">
        <w:t>la durée des conférences, forums, assemblées et sessions du Conseil de l</w:t>
      </w:r>
      <w:r w:rsidR="002F7BB6" w:rsidRPr="00B86C33">
        <w:t>'</w:t>
      </w:r>
      <w:r w:rsidRPr="00B86C33">
        <w:t>Union (2023</w:t>
      </w:r>
      <w:r w:rsidR="00C668DB" w:rsidRPr="00B86C33">
        <w:t>-2027)</w:t>
      </w:r>
      <w:r w:rsidRPr="00B86C33">
        <w:t>,</w:t>
      </w:r>
    </w:p>
    <w:p w14:paraId="0F2C5B80" w14:textId="273E4F92" w:rsidR="00E351E3" w:rsidRPr="00B86C33" w:rsidRDefault="00381574" w:rsidP="00BA0C5E">
      <w:pPr>
        <w:pStyle w:val="Call"/>
      </w:pPr>
      <w:r w:rsidRPr="00B86C33">
        <w:t>décide</w:t>
      </w:r>
    </w:p>
    <w:p w14:paraId="33BEFA91" w14:textId="03A07EB0" w:rsidR="00E351E3" w:rsidRPr="00B86C33" w:rsidRDefault="00381574" w:rsidP="00BA0C5E">
      <w:r w:rsidRPr="00B86C33">
        <w:t>que, sous réserve de l</w:t>
      </w:r>
      <w:r w:rsidR="002F7BB6" w:rsidRPr="00B86C33">
        <w:t>'</w:t>
      </w:r>
      <w:r w:rsidRPr="00B86C33">
        <w:t xml:space="preserve">accord de la majorité des États </w:t>
      </w:r>
      <w:r w:rsidR="00C668DB" w:rsidRPr="00B86C33">
        <w:t>M</w:t>
      </w:r>
      <w:r w:rsidRPr="00B86C33">
        <w:t>embres de l</w:t>
      </w:r>
      <w:r w:rsidR="002F7BB6" w:rsidRPr="00B86C33">
        <w:t>'</w:t>
      </w:r>
      <w:r w:rsidRPr="00B86C33">
        <w:t>Union, l</w:t>
      </w:r>
      <w:r w:rsidR="002F7BB6" w:rsidRPr="00B86C33">
        <w:t>'</w:t>
      </w:r>
      <w:r w:rsidRPr="00B86C33">
        <w:t xml:space="preserve">AMNT-24 aura lieu </w:t>
      </w:r>
      <w:r w:rsidR="00C668DB" w:rsidRPr="00B86C33">
        <w:t>au</w:t>
      </w:r>
      <w:r w:rsidRPr="00B86C33">
        <w:t xml:space="preserve"> </w:t>
      </w:r>
      <w:r w:rsidRPr="00B86C33">
        <w:rPr>
          <w:szCs w:val="24"/>
        </w:rPr>
        <w:t xml:space="preserve">Centre international </w:t>
      </w:r>
      <w:r w:rsidR="00C668DB" w:rsidRPr="00B86C33">
        <w:rPr>
          <w:szCs w:val="24"/>
        </w:rPr>
        <w:t>de congrès et d</w:t>
      </w:r>
      <w:r w:rsidR="002F7BB6" w:rsidRPr="00B86C33">
        <w:rPr>
          <w:szCs w:val="24"/>
        </w:rPr>
        <w:t>'</w:t>
      </w:r>
      <w:r w:rsidR="00C668DB" w:rsidRPr="00B86C33">
        <w:rPr>
          <w:szCs w:val="24"/>
        </w:rPr>
        <w:t>expositions</w:t>
      </w:r>
      <w:r w:rsidRPr="00B86C33">
        <w:rPr>
          <w:szCs w:val="24"/>
        </w:rPr>
        <w:t xml:space="preserve"> Pragati Maidan</w:t>
      </w:r>
      <w:r w:rsidR="00C668DB" w:rsidRPr="00B86C33">
        <w:rPr>
          <w:szCs w:val="24"/>
        </w:rPr>
        <w:t xml:space="preserve"> de N</w:t>
      </w:r>
      <w:r w:rsidRPr="00B86C33">
        <w:t>ew Delhi</w:t>
      </w:r>
      <w:r w:rsidR="00C668DB" w:rsidRPr="00B86C33">
        <w:t xml:space="preserve"> (</w:t>
      </w:r>
      <w:r w:rsidRPr="00B86C33">
        <w:t>Inde</w:t>
      </w:r>
      <w:r w:rsidR="00C668DB" w:rsidRPr="00B86C33">
        <w:t>)</w:t>
      </w:r>
      <w:r w:rsidR="004625B0" w:rsidRPr="00B86C33">
        <w:t>,</w:t>
      </w:r>
      <w:r w:rsidR="00BA0C5E" w:rsidRPr="00B86C33">
        <w:t xml:space="preserve"> </w:t>
      </w:r>
      <w:r w:rsidRPr="00B86C33">
        <w:t>du 15 au 24 octobre 2024,</w:t>
      </w:r>
    </w:p>
    <w:p w14:paraId="535A7F62" w14:textId="5FA1C910" w:rsidR="00E351E3" w:rsidRPr="00B86C33" w:rsidRDefault="00381574" w:rsidP="00BA0C5E">
      <w:pPr>
        <w:pStyle w:val="Call"/>
      </w:pPr>
      <w:r w:rsidRPr="00B86C33">
        <w:t>charge l</w:t>
      </w:r>
      <w:r w:rsidR="00C668DB" w:rsidRPr="00B86C33">
        <w:t>a</w:t>
      </w:r>
      <w:r w:rsidRPr="00B86C33">
        <w:t xml:space="preserve"> Secrétaire général</w:t>
      </w:r>
      <w:r w:rsidR="00C668DB" w:rsidRPr="00B86C33">
        <w:t>e</w:t>
      </w:r>
    </w:p>
    <w:p w14:paraId="3E63452B" w14:textId="1F6E2F0F" w:rsidR="00E351E3" w:rsidRPr="00B86C33" w:rsidRDefault="00381574" w:rsidP="00BA0C5E">
      <w:r w:rsidRPr="00B86C33">
        <w:t xml:space="preserve">de procéder à une consultation de tous les États Membres </w:t>
      </w:r>
      <w:r w:rsidR="004625B0" w:rsidRPr="00B86C33">
        <w:t>concernant</w:t>
      </w:r>
      <w:r w:rsidR="00BA0C5E" w:rsidRPr="00B86C33">
        <w:t xml:space="preserve"> </w:t>
      </w:r>
      <w:r w:rsidR="004625B0" w:rsidRPr="00B86C33">
        <w:t>le lieu précis et les</w:t>
      </w:r>
      <w:r w:rsidRPr="00B86C33">
        <w:t xml:space="preserve"> dates exactes de l</w:t>
      </w:r>
      <w:r w:rsidR="002F7BB6" w:rsidRPr="00B86C33">
        <w:t>'</w:t>
      </w:r>
      <w:r w:rsidRPr="00B86C33">
        <w:t>AMNT-24.</w:t>
      </w:r>
    </w:p>
    <w:p w14:paraId="4D56F59D" w14:textId="77777777" w:rsidR="00E351E3" w:rsidRPr="00B86C33" w:rsidRDefault="00381574" w:rsidP="00BA0C5E">
      <w:pPr>
        <w:spacing w:before="360"/>
        <w:jc w:val="center"/>
      </w:pPr>
      <w:r w:rsidRPr="00B86C33">
        <w:t>______________</w:t>
      </w:r>
    </w:p>
    <w:sectPr w:rsidR="00E351E3" w:rsidRPr="00B86C33">
      <w:headerReference w:type="even" r:id="rId22"/>
      <w:footerReference w:type="even" r:id="rId23"/>
      <w:footerReference w:type="default" r:id="rId24"/>
      <w:headerReference w:type="first" r:id="rId25"/>
      <w:footerReference w:type="first" r:id="rId26"/>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36A51" w14:textId="77777777" w:rsidR="00E351E3" w:rsidRDefault="00381574">
      <w:r>
        <w:separator/>
      </w:r>
    </w:p>
  </w:endnote>
  <w:endnote w:type="continuationSeparator" w:id="0">
    <w:p w14:paraId="41EBEA4A" w14:textId="77777777" w:rsidR="00E351E3" w:rsidRDefault="00381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83004" w14:textId="15D812F0" w:rsidR="00E351E3" w:rsidRDefault="007221C2">
    <w:pPr>
      <w:pStyle w:val="Footer"/>
    </w:pPr>
    <w:r>
      <w:fldChar w:fldCharType="begin"/>
    </w:r>
    <w:r>
      <w:instrText xml:space="preserve"> FILENAME \p \* MERGEFORMAT </w:instrText>
    </w:r>
    <w:r>
      <w:fldChar w:fldCharType="separate"/>
    </w:r>
    <w:r w:rsidR="00381574">
      <w:t>P:\TRAD\F\SG\CONSEIL\C23\000\024FMontage.docx</w:t>
    </w:r>
    <w:r>
      <w:fldChar w:fldCharType="end"/>
    </w:r>
    <w:r w:rsidR="00381574">
      <w:t xml:space="preserve"> </w:t>
    </w:r>
    <w:r w:rsidR="00381574">
      <w:fldChar w:fldCharType="begin"/>
    </w:r>
    <w:r w:rsidR="00381574">
      <w:instrText xml:space="preserve"> savedate \@ dd.MM.yy </w:instrText>
    </w:r>
    <w:r w:rsidR="00381574">
      <w:fldChar w:fldCharType="separate"/>
    </w:r>
    <w:r>
      <w:rPr>
        <w:noProof/>
      </w:rPr>
      <w:t>18.05.23</w:t>
    </w:r>
    <w:r w:rsidR="00381574">
      <w:fldChar w:fldCharType="end"/>
    </w:r>
    <w:r w:rsidR="00381574">
      <w:t xml:space="preserve"> </w:t>
    </w:r>
    <w:r w:rsidR="00381574">
      <w:fldChar w:fldCharType="begin"/>
    </w:r>
    <w:r w:rsidR="00381574">
      <w:instrText xml:space="preserve"> printdate \@ dd.MM.yy </w:instrText>
    </w:r>
    <w:r w:rsidR="00381574">
      <w:fldChar w:fldCharType="separate"/>
    </w:r>
    <w:r w:rsidR="00381574">
      <w:t>18.07.00</w:t>
    </w:r>
    <w:r w:rsidR="0038157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351E3" w14:paraId="5D478725" w14:textId="77777777">
      <w:trPr>
        <w:jc w:val="center"/>
      </w:trPr>
      <w:tc>
        <w:tcPr>
          <w:tcW w:w="1803" w:type="dxa"/>
          <w:vAlign w:val="center"/>
        </w:tcPr>
        <w:p w14:paraId="45581206" w14:textId="5EC36944" w:rsidR="00E351E3" w:rsidRDefault="00381574">
          <w:pPr>
            <w:pStyle w:val="Header"/>
            <w:jc w:val="left"/>
          </w:pPr>
          <w:r>
            <w:t>DPS 520577</w:t>
          </w:r>
        </w:p>
      </w:tc>
      <w:tc>
        <w:tcPr>
          <w:tcW w:w="8261" w:type="dxa"/>
        </w:tcPr>
        <w:p w14:paraId="5EB83EA1" w14:textId="58F050BA" w:rsidR="00E351E3" w:rsidRDefault="00381574" w:rsidP="00BA0C5E">
          <w:pPr>
            <w:pStyle w:val="Header"/>
            <w:tabs>
              <w:tab w:val="left" w:pos="7070"/>
              <w:tab w:val="right" w:pos="8505"/>
              <w:tab w:val="right" w:pos="9639"/>
            </w:tabs>
            <w:jc w:val="right"/>
            <w:rPr>
              <w:rFonts w:ascii="Arial" w:hAnsi="Arial" w:cs="Arial"/>
              <w:b/>
              <w:bCs/>
              <w:szCs w:val="18"/>
            </w:rPr>
          </w:pPr>
          <w:r>
            <w:rPr>
              <w:bCs/>
            </w:rPr>
            <w:t xml:space="preserve">C23/24-F </w:t>
          </w:r>
          <w:r>
            <w:fldChar w:fldCharType="begin"/>
          </w:r>
          <w:r>
            <w:instrText>PAGE</w:instrText>
          </w:r>
          <w:r>
            <w:fldChar w:fldCharType="separate"/>
          </w:r>
          <w:r>
            <w:t>1</w:t>
          </w:r>
          <w:r>
            <w:fldChar w:fldCharType="end"/>
          </w:r>
        </w:p>
      </w:tc>
    </w:tr>
  </w:tbl>
  <w:p w14:paraId="1C187C6C" w14:textId="69780740" w:rsidR="00E351E3" w:rsidRDefault="007221C2">
    <w:pPr>
      <w:pStyle w:val="Footer"/>
      <w:spacing w:before="240"/>
    </w:pPr>
    <w:r w:rsidRPr="007221C2">
      <w:rPr>
        <w:color w:val="F2F2F2" w:themeColor="background1" w:themeShade="F2"/>
      </w:rPr>
      <w:fldChar w:fldCharType="begin"/>
    </w:r>
    <w:r w:rsidRPr="007221C2">
      <w:rPr>
        <w:color w:val="F2F2F2" w:themeColor="background1" w:themeShade="F2"/>
      </w:rPr>
      <w:instrText xml:space="preserve"> FILENAME \p  \* MERGEFORMAT </w:instrText>
    </w:r>
    <w:r w:rsidRPr="007221C2">
      <w:rPr>
        <w:color w:val="F2F2F2" w:themeColor="background1" w:themeShade="F2"/>
      </w:rPr>
      <w:fldChar w:fldCharType="separate"/>
    </w:r>
    <w:r w:rsidR="00BA0C5E" w:rsidRPr="007221C2">
      <w:rPr>
        <w:noProof/>
        <w:color w:val="F2F2F2" w:themeColor="background1" w:themeShade="F2"/>
      </w:rPr>
      <w:t>P:\FRA\SG\CONSEIL\C23\000\024F.docx</w:t>
    </w:r>
    <w:r w:rsidRPr="007221C2">
      <w:rPr>
        <w:noProof/>
        <w:color w:val="F2F2F2" w:themeColor="background1" w:themeShade="F2"/>
      </w:rPr>
      <w:fldChar w:fldCharType="end"/>
    </w:r>
    <w:r w:rsidR="00381574" w:rsidRPr="007221C2">
      <w:rPr>
        <w:color w:val="F2F2F2" w:themeColor="background1" w:themeShade="F2"/>
      </w:rPr>
      <w:t xml:space="preserve"> (520577)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351E3" w14:paraId="6D204142" w14:textId="77777777">
      <w:trPr>
        <w:jc w:val="center"/>
      </w:trPr>
      <w:tc>
        <w:tcPr>
          <w:tcW w:w="1803" w:type="dxa"/>
          <w:vAlign w:val="center"/>
        </w:tcPr>
        <w:p w14:paraId="333DBBBE" w14:textId="77777777" w:rsidR="00E351E3" w:rsidRDefault="007221C2">
          <w:pPr>
            <w:pStyle w:val="Header"/>
            <w:jc w:val="left"/>
          </w:pPr>
          <w:hyperlink r:id="rId1" w:history="1">
            <w:r w:rsidR="00381574">
              <w:rPr>
                <w:rStyle w:val="Hyperlink"/>
                <w:szCs w:val="14"/>
              </w:rPr>
              <w:t>www.itu.int/council</w:t>
            </w:r>
          </w:hyperlink>
        </w:p>
      </w:tc>
      <w:tc>
        <w:tcPr>
          <w:tcW w:w="8261" w:type="dxa"/>
        </w:tcPr>
        <w:p w14:paraId="62583619" w14:textId="5E877D85" w:rsidR="00E351E3" w:rsidRDefault="00381574" w:rsidP="00BA0C5E">
          <w:pPr>
            <w:pStyle w:val="Header"/>
            <w:tabs>
              <w:tab w:val="left" w:pos="7070"/>
              <w:tab w:val="right" w:pos="8505"/>
              <w:tab w:val="right" w:pos="9639"/>
            </w:tabs>
            <w:jc w:val="right"/>
            <w:rPr>
              <w:rFonts w:ascii="Arial" w:hAnsi="Arial" w:cs="Arial"/>
              <w:b/>
              <w:bCs/>
              <w:szCs w:val="18"/>
            </w:rPr>
          </w:pPr>
          <w:r>
            <w:rPr>
              <w:bCs/>
            </w:rPr>
            <w:t xml:space="preserve">C23/24-F </w:t>
          </w:r>
          <w:r>
            <w:fldChar w:fldCharType="begin"/>
          </w:r>
          <w:r>
            <w:instrText>PAGE</w:instrText>
          </w:r>
          <w:r>
            <w:fldChar w:fldCharType="separate"/>
          </w:r>
          <w:r>
            <w:t>1</w:t>
          </w:r>
          <w:r>
            <w:fldChar w:fldCharType="end"/>
          </w:r>
        </w:p>
      </w:tc>
    </w:tr>
  </w:tbl>
  <w:p w14:paraId="09747B90" w14:textId="0A7C1F3E" w:rsidR="00E351E3" w:rsidRDefault="00B86C33" w:rsidP="00BA0C5E">
    <w:pPr>
      <w:pStyle w:val="Footer"/>
    </w:pPr>
    <w:r w:rsidRPr="007221C2">
      <w:rPr>
        <w:color w:val="F2F2F2" w:themeColor="background1" w:themeShade="F2"/>
      </w:rPr>
      <w:fldChar w:fldCharType="begin"/>
    </w:r>
    <w:r w:rsidRPr="007221C2">
      <w:rPr>
        <w:color w:val="F2F2F2" w:themeColor="background1" w:themeShade="F2"/>
      </w:rPr>
      <w:instrText xml:space="preserve"> FILENAME \p  \* MERGEFORMAT </w:instrText>
    </w:r>
    <w:r w:rsidRPr="007221C2">
      <w:rPr>
        <w:color w:val="F2F2F2" w:themeColor="background1" w:themeShade="F2"/>
      </w:rPr>
      <w:fldChar w:fldCharType="separate"/>
    </w:r>
    <w:r w:rsidR="00BA0C5E" w:rsidRPr="007221C2">
      <w:rPr>
        <w:noProof/>
        <w:color w:val="F2F2F2" w:themeColor="background1" w:themeShade="F2"/>
      </w:rPr>
      <w:t>P:\FRA\SG\CONSEIL\C23\000\024F.docx</w:t>
    </w:r>
    <w:r w:rsidRPr="007221C2">
      <w:rPr>
        <w:noProof/>
        <w:color w:val="F2F2F2" w:themeColor="background1" w:themeShade="F2"/>
      </w:rPr>
      <w:fldChar w:fldCharType="end"/>
    </w:r>
    <w:r w:rsidR="00BA0C5E" w:rsidRPr="007221C2">
      <w:rPr>
        <w:color w:val="F2F2F2" w:themeColor="background1" w:themeShade="F2"/>
      </w:rPr>
      <w:t xml:space="preserve"> (520577)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B4875" w14:textId="77777777" w:rsidR="00E351E3" w:rsidRDefault="00381574">
      <w:r>
        <w:t>____________________</w:t>
      </w:r>
    </w:p>
  </w:footnote>
  <w:footnote w:type="continuationSeparator" w:id="0">
    <w:p w14:paraId="6290EFFC" w14:textId="77777777" w:rsidR="00E351E3" w:rsidRDefault="00381574">
      <w:r>
        <w:continuationSeparator/>
      </w:r>
    </w:p>
  </w:footnote>
  <w:footnote w:id="1">
    <w:p w14:paraId="71E03991" w14:textId="4E17F0B5" w:rsidR="00016836" w:rsidRDefault="00016836">
      <w:pPr>
        <w:pStyle w:val="FootnoteText"/>
      </w:pPr>
      <w:r>
        <w:rPr>
          <w:rStyle w:val="FootnoteReference"/>
        </w:rPr>
        <w:footnoteRef/>
      </w:r>
      <w:r w:rsidR="002F7BB6">
        <w:tab/>
      </w:r>
      <w:r w:rsidRPr="00016836">
        <w:t xml:space="preserve">Par sa Résolution 165 (Rév. Dubaï, 2018), intitulée "Délais de présentation des propositions et procédures d'inscription des participants aux conférences et assemblées de l'Union", la Conférence de plénipotentiaires </w:t>
      </w:r>
      <w:r>
        <w:t>a</w:t>
      </w:r>
      <w:r w:rsidRPr="00016836">
        <w:t xml:space="preserve"> décidé </w:t>
      </w:r>
      <w:r w:rsidRPr="00016836">
        <w:rPr>
          <w:u w:val="single"/>
        </w:rPr>
        <w:t xml:space="preserve">d'établir un délai fixe pour la présentation de toutes les contributions, exception faite des délais indiqués aux points </w:t>
      </w:r>
      <w:r w:rsidRPr="002F7BB6">
        <w:rPr>
          <w:i/>
          <w:iCs/>
          <w:u w:val="single"/>
        </w:rPr>
        <w:t>a)</w:t>
      </w:r>
      <w:r w:rsidRPr="00016836">
        <w:rPr>
          <w:u w:val="single"/>
        </w:rPr>
        <w:t xml:space="preserve"> et </w:t>
      </w:r>
      <w:r w:rsidRPr="002F7BB6">
        <w:rPr>
          <w:i/>
          <w:iCs/>
          <w:u w:val="single"/>
        </w:rPr>
        <w:t>b)</w:t>
      </w:r>
      <w:r w:rsidRPr="00016836">
        <w:rPr>
          <w:u w:val="single"/>
        </w:rPr>
        <w:t xml:space="preserve"> du </w:t>
      </w:r>
      <w:r w:rsidRPr="002F7BB6">
        <w:rPr>
          <w:i/>
          <w:iCs/>
          <w:u w:val="single"/>
        </w:rPr>
        <w:t>reconnaissant</w:t>
      </w:r>
      <w:r w:rsidRPr="00016836">
        <w:rPr>
          <w:u w:val="single"/>
        </w:rPr>
        <w:t>, d'au plus tard 21 jours calendaires avant l'ouverture des conférences et assemblées</w:t>
      </w:r>
      <w:r w:rsidRPr="00016836">
        <w:t xml:space="preserve"> de l'Union, y compris des Conférences de plénipotentiaires, afin de pouvoir assurer leur traduction dans les délais voulus et leur examen approfondi par les délégations</w:t>
      </w:r>
      <w:r w:rsidR="002F7BB6">
        <w:t>.</w:t>
      </w:r>
      <w:r w:rsidRPr="00016836">
        <w:t xml:space="preserve"> (</w:t>
      </w:r>
      <w:r w:rsidR="002F7BB6">
        <w:t>S</w:t>
      </w:r>
      <w:r w:rsidRPr="00016836">
        <w:t>oulignement ajouté</w:t>
      </w:r>
      <w:r w:rsidR="002F7BB6">
        <w:t>.</w:t>
      </w:r>
      <w:r w:rsidRPr="00016836">
        <w:t>)</w:t>
      </w:r>
    </w:p>
  </w:footnote>
  <w:footnote w:id="2">
    <w:p w14:paraId="2FD0EFDC" w14:textId="1A214B98" w:rsidR="00016836" w:rsidRDefault="00016836">
      <w:pPr>
        <w:pStyle w:val="FootnoteText"/>
      </w:pPr>
      <w:r>
        <w:rPr>
          <w:rStyle w:val="FootnoteReference"/>
        </w:rPr>
        <w:footnoteRef/>
      </w:r>
      <w:r>
        <w:tab/>
        <w:t xml:space="preserve">Résolution 1 de l'AMNT-20 (Rév. Genève, 2022): </w:t>
      </w:r>
      <w:r w:rsidRPr="002F7BB6">
        <w:rPr>
          <w:b/>
          <w:bCs/>
        </w:rPr>
        <w:t>6.1</w:t>
      </w:r>
      <w:r>
        <w:t xml:space="preserve"> </w:t>
      </w:r>
      <w:r w:rsidRPr="00016836">
        <w:t xml:space="preserve">Les contributions </w:t>
      </w:r>
      <w:r w:rsidRPr="00016836">
        <w:rPr>
          <w:u w:val="single"/>
        </w:rPr>
        <w:t>devraient être soumises au plus tard un mois avant l'ouverture de l'AMNT</w:t>
      </w:r>
      <w:r w:rsidRPr="00016836">
        <w:t xml:space="preserve"> et en tout état de cause, toutes les contributions à l'intention de l'AMNT, conformément à la Résolution 165 (Rév.</w:t>
      </w:r>
      <w:r w:rsidR="002F7BB6">
        <w:t> </w:t>
      </w:r>
      <w:r w:rsidRPr="00016836">
        <w:t xml:space="preserve">Dubaï, 2018) de la Conférence de plénipotentiaires, </w:t>
      </w:r>
      <w:r w:rsidRPr="00016836">
        <w:rPr>
          <w:u w:val="single"/>
        </w:rPr>
        <w:t>devraient être soumises au plus tard</w:t>
      </w:r>
      <w:r w:rsidR="002F7BB6">
        <w:rPr>
          <w:u w:val="single"/>
        </w:rPr>
        <w:t> </w:t>
      </w:r>
      <w:r w:rsidRPr="00016836">
        <w:rPr>
          <w:u w:val="single"/>
        </w:rPr>
        <w:t>21 jours calendaires avant l'ouverture de l'AMNT</w:t>
      </w:r>
      <w:r w:rsidRPr="00016836">
        <w:t>, afin que les contributions puissent être traduites dans les délais voulus et être examinées de manière approfondie par les délégations.</w:t>
      </w:r>
      <w:r>
        <w:t xml:space="preserve"> </w:t>
      </w:r>
      <w:r w:rsidRPr="00016836">
        <w:t>Le TSB publie immédiatement toutes les contributions soumises à l'AMNT dans leur langue d'origine sur le site web de l'AMNT, avant même qu'elles aient été traduites dans les autres langues officielles de l'Union. (Soulignement ajouté</w:t>
      </w:r>
      <w:r w:rsidR="002F7BB6">
        <w:t>.</w:t>
      </w:r>
      <w:r w:rsidRPr="00016836">
        <w:t>)</w:t>
      </w:r>
    </w:p>
  </w:footnote>
  <w:footnote w:id="3">
    <w:p w14:paraId="56410C9E" w14:textId="41C9C65F" w:rsidR="00016836" w:rsidRDefault="00016836">
      <w:pPr>
        <w:pStyle w:val="FootnoteText"/>
      </w:pPr>
      <w:r>
        <w:rPr>
          <w:rStyle w:val="FootnoteReference"/>
        </w:rPr>
        <w:footnoteRef/>
      </w:r>
      <w:r w:rsidR="002F7BB6">
        <w:tab/>
      </w:r>
      <w:r w:rsidRPr="00016836">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F03A" w14:textId="77777777" w:rsidR="00E351E3" w:rsidRDefault="00381574">
    <w:pPr>
      <w:pStyle w:val="Header"/>
    </w:pPr>
    <w:r>
      <w:t xml:space="preserve">- </w:t>
    </w:r>
    <w:r>
      <w:fldChar w:fldCharType="begin"/>
    </w:r>
    <w:r>
      <w:instrText>PAGE</w:instrText>
    </w:r>
    <w:r>
      <w:fldChar w:fldCharType="separate"/>
    </w:r>
    <w:r>
      <w:t>2</w:t>
    </w:r>
    <w:r>
      <w:fldChar w:fldCharType="end"/>
    </w:r>
    <w:r>
      <w:t xml:space="preserve"> -</w:t>
    </w:r>
  </w:p>
  <w:p w14:paraId="77B29930" w14:textId="77777777" w:rsidR="00E351E3" w:rsidRDefault="00381574">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351E3" w14:paraId="614C283E" w14:textId="77777777">
      <w:trPr>
        <w:trHeight w:val="1104"/>
        <w:jc w:val="center"/>
      </w:trPr>
      <w:tc>
        <w:tcPr>
          <w:tcW w:w="4390" w:type="dxa"/>
          <w:vAlign w:val="center"/>
        </w:tcPr>
        <w:p w14:paraId="6630DFB1" w14:textId="77777777" w:rsidR="00E351E3" w:rsidRDefault="00381574">
          <w:pPr>
            <w:pStyle w:val="Header"/>
            <w:jc w:val="left"/>
            <w:rPr>
              <w:rFonts w:ascii="Arial" w:hAnsi="Arial" w:cs="Arial"/>
              <w:b/>
              <w:bCs/>
              <w:color w:val="009CD6"/>
              <w:sz w:val="36"/>
              <w:szCs w:val="36"/>
            </w:rPr>
          </w:pPr>
          <w:r>
            <w:rPr>
              <w:noProof/>
            </w:rPr>
            <w:drawing>
              <wp:inline distT="0" distB="0" distL="0" distR="0" wp14:anchorId="33EE324B" wp14:editId="540C2E94">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7C026DED" w14:textId="77777777" w:rsidR="00E351E3" w:rsidRDefault="00E351E3">
          <w:pPr>
            <w:pStyle w:val="Header"/>
            <w:jc w:val="right"/>
            <w:rPr>
              <w:rFonts w:ascii="Arial" w:hAnsi="Arial" w:cs="Arial"/>
              <w:b/>
              <w:bCs/>
              <w:color w:val="009CD6"/>
              <w:szCs w:val="18"/>
            </w:rPr>
          </w:pPr>
        </w:p>
        <w:p w14:paraId="04401B22" w14:textId="77777777" w:rsidR="00E351E3" w:rsidRDefault="00E351E3">
          <w:pPr>
            <w:pStyle w:val="Header"/>
            <w:jc w:val="right"/>
            <w:rPr>
              <w:rFonts w:ascii="Arial" w:hAnsi="Arial" w:cs="Arial"/>
              <w:b/>
              <w:bCs/>
              <w:color w:val="009CD6"/>
              <w:szCs w:val="18"/>
            </w:rPr>
          </w:pPr>
        </w:p>
        <w:p w14:paraId="2A5D888C" w14:textId="77777777" w:rsidR="00E351E3" w:rsidRDefault="00381574">
          <w:pPr>
            <w:pStyle w:val="Header"/>
            <w:jc w:val="right"/>
            <w:rPr>
              <w:rFonts w:ascii="Arial" w:hAnsi="Arial" w:cs="Arial"/>
              <w:color w:val="009CD6"/>
              <w:szCs w:val="18"/>
            </w:rPr>
          </w:pPr>
          <w:r>
            <w:rPr>
              <w:rFonts w:ascii="Arial" w:hAnsi="Arial" w:cs="Arial"/>
              <w:b/>
              <w:bCs/>
              <w:color w:val="009CD6"/>
              <w:szCs w:val="18"/>
            </w:rPr>
            <w:t xml:space="preserve"> </w:t>
          </w:r>
        </w:p>
      </w:tc>
    </w:tr>
  </w:tbl>
  <w:p w14:paraId="41B0B401" w14:textId="77777777" w:rsidR="00E351E3" w:rsidRDefault="00381574">
    <w:pPr>
      <w:pStyle w:val="Header"/>
    </w:pPr>
    <w:r>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263BA9B" wp14:editId="76FABA27">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4790B"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562C1"/>
    <w:multiLevelType w:val="hybridMultilevel"/>
    <w:tmpl w:val="E6527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8211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1E3"/>
    <w:rsid w:val="00016836"/>
    <w:rsid w:val="000E5D84"/>
    <w:rsid w:val="002748BE"/>
    <w:rsid w:val="002F7BB6"/>
    <w:rsid w:val="00381574"/>
    <w:rsid w:val="003C4E60"/>
    <w:rsid w:val="003D6924"/>
    <w:rsid w:val="004625B0"/>
    <w:rsid w:val="004A690D"/>
    <w:rsid w:val="005C55B9"/>
    <w:rsid w:val="00674C8E"/>
    <w:rsid w:val="007221C2"/>
    <w:rsid w:val="00831A9C"/>
    <w:rsid w:val="009535F1"/>
    <w:rsid w:val="00987FDF"/>
    <w:rsid w:val="00A92AC6"/>
    <w:rsid w:val="00AA5D37"/>
    <w:rsid w:val="00B17F94"/>
    <w:rsid w:val="00B82906"/>
    <w:rsid w:val="00B86C33"/>
    <w:rsid w:val="00BA0C5E"/>
    <w:rsid w:val="00C668DB"/>
    <w:rsid w:val="00C75B1A"/>
    <w:rsid w:val="00C80BAC"/>
    <w:rsid w:val="00D6443D"/>
    <w:rsid w:val="00D82FB5"/>
    <w:rsid w:val="00E351E3"/>
    <w:rsid w:val="00F1557F"/>
    <w:rsid w:val="00F82488"/>
    <w:rsid w:val="00FF14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B3F56"/>
  <w15:docId w15:val="{5B6C5224-570F-4589-A357-058D443F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567"/>
        <w:tab w:val="clear" w:pos="1134"/>
        <w:tab w:val="clear" w:pos="1701"/>
        <w:tab w:val="clear" w:pos="2268"/>
        <w:tab w:val="clear" w:pos="2835"/>
        <w:tab w:val="left" w:pos="5954"/>
        <w:tab w:val="right" w:pos="9639"/>
      </w:tabs>
      <w:spacing w:before="0"/>
    </w:pPr>
    <w:rPr>
      <w:caps/>
      <w:sz w:val="16"/>
    </w:rPr>
  </w:style>
  <w:style w:type="paragraph" w:styleId="Header">
    <w:name w:val="header"/>
    <w:basedOn w:val="Normal"/>
    <w:link w:val="HeaderChar"/>
    <w:uiPriority w:val="99"/>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Pr>
      <w:rFonts w:ascii="Calibri" w:hAnsi="Calibri"/>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567"/>
    </w:pPr>
  </w:style>
  <w:style w:type="paragraph" w:customStyle="1" w:styleId="enumlev1">
    <w:name w:val="enumlev1"/>
    <w:basedOn w:val="Normal"/>
    <w:pPr>
      <w:spacing w:before="86"/>
      <w:ind w:left="567" w:hanging="567"/>
    </w:pPr>
  </w:style>
  <w:style w:type="paragraph" w:customStyle="1" w:styleId="enumlev2">
    <w:name w:val="enumlev2"/>
    <w:basedOn w:val="enumlev1"/>
    <w:pPr>
      <w:ind w:left="1134"/>
    </w:pPr>
  </w:style>
  <w:style w:type="paragraph" w:customStyle="1" w:styleId="enumlev3">
    <w:name w:val="enumlev3"/>
    <w:basedOn w:val="enumlev2"/>
    <w:pPr>
      <w:ind w:left="1701"/>
    </w:pPr>
  </w:style>
  <w:style w:type="paragraph" w:customStyle="1" w:styleId="Equation">
    <w:name w:val="Equation"/>
    <w:basedOn w:val="Normal"/>
    <w:pPr>
      <w:tabs>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qFormat/>
    <w:pPr>
      <w:spacing w:before="240"/>
    </w:pPr>
  </w:style>
  <w:style w:type="paragraph" w:customStyle="1" w:styleId="Call">
    <w:name w:val="Call"/>
    <w:basedOn w:val="Normal"/>
    <w:next w:val="Normal"/>
    <w:link w:val="CallChar"/>
    <w:qFormat/>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pPr>
      <w:tabs>
        <w:tab w:val="clear" w:pos="567"/>
        <w:tab w:val="clear" w:pos="1134"/>
        <w:tab w:val="clear" w:pos="1701"/>
        <w:tab w:val="clear" w:pos="2268"/>
        <w:tab w:val="clear" w:pos="2835"/>
        <w:tab w:val="right" w:pos="9781"/>
      </w:tabs>
    </w:pPr>
    <w:rPr>
      <w:b/>
    </w:rPr>
  </w:style>
  <w:style w:type="paragraph" w:styleId="List">
    <w:name w:val="List"/>
    <w:basedOn w:val="Normal"/>
    <w:pPr>
      <w:tabs>
        <w:tab w:val="left" w:pos="2127"/>
      </w:tabs>
      <w:ind w:left="2127" w:hanging="2127"/>
    </w:pPr>
  </w:style>
  <w:style w:type="paragraph" w:customStyle="1" w:styleId="Part">
    <w:name w:val="Part"/>
    <w:basedOn w:val="Normal"/>
    <w:pPr>
      <w:tabs>
        <w:tab w:val="left" w:pos="1276"/>
      </w:tabs>
      <w:spacing w:before="199"/>
      <w:ind w:left="1701" w:hanging="1701"/>
    </w:pPr>
    <w:rPr>
      <w:caps/>
    </w:rPr>
  </w:style>
  <w:style w:type="paragraph" w:customStyle="1" w:styleId="Reasons">
    <w:name w:val="Reasons"/>
    <w:basedOn w:val="Normal"/>
    <w:qFormat/>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left" w:pos="709"/>
      </w:tabs>
      <w:spacing w:before="0"/>
      <w:ind w:left="709" w:hanging="709"/>
    </w:pPr>
  </w:style>
  <w:style w:type="paragraph" w:customStyle="1" w:styleId="Source">
    <w:name w:val="Source"/>
    <w:basedOn w:val="Normal"/>
    <w:next w:val="Title1"/>
    <w:pPr>
      <w:spacing w:before="840"/>
      <w:jc w:val="center"/>
    </w:pPr>
    <w:rPr>
      <w:b/>
      <w:sz w:val="28"/>
    </w:rPr>
  </w:style>
  <w:style w:type="paragraph" w:customStyle="1" w:styleId="Object">
    <w:name w:val="Object"/>
    <w:basedOn w:val="Subject"/>
    <w:next w:val="Subject"/>
  </w:style>
  <w:style w:type="paragraph" w:customStyle="1" w:styleId="Data">
    <w:name w:val="Data"/>
    <w:basedOn w:val="Subject"/>
    <w:next w:val="Subject"/>
  </w:style>
  <w:style w:type="paragraph" w:customStyle="1" w:styleId="Headingb">
    <w:name w:val="Heading_b"/>
    <w:basedOn w:val="Heading3"/>
    <w:next w:val="Normal"/>
    <w:pPr>
      <w:spacing w:before="160"/>
      <w:outlineLvl w:val="0"/>
    </w:pPr>
  </w:style>
  <w:style w:type="paragraph" w:customStyle="1" w:styleId="Title1">
    <w:name w:val="Title 1"/>
    <w:basedOn w:val="Source"/>
    <w:next w:val="Title2"/>
    <w:pPr>
      <w:spacing w:before="240"/>
    </w:pPr>
    <w:rPr>
      <w:b w:val="0"/>
      <w:caps/>
    </w:rPr>
  </w:style>
  <w:style w:type="paragraph" w:customStyle="1" w:styleId="dnum">
    <w:name w:val="dnum"/>
    <w:basedOn w:val="Normal"/>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Pr>
      <w:caps w:val="0"/>
    </w:rPr>
  </w:style>
  <w:style w:type="paragraph" w:customStyle="1" w:styleId="Note">
    <w:name w:val="Note"/>
    <w:basedOn w:val="Normal"/>
    <w:pPr>
      <w:spacing w:before="80"/>
    </w:pPr>
  </w:style>
  <w:style w:type="paragraph" w:styleId="TOC9">
    <w:name w:val="toc 9"/>
    <w:basedOn w:val="Normal"/>
    <w:next w:val="Normal"/>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AnnexNo">
    <w:name w:val="Annex_No"/>
    <w:basedOn w:val="Normal"/>
    <w:next w:val="Annexref"/>
    <w:pPr>
      <w:spacing w:before="720"/>
      <w:jc w:val="center"/>
    </w:pPr>
    <w:rPr>
      <w:caps/>
      <w:sz w:val="28"/>
    </w:rPr>
  </w:style>
  <w:style w:type="paragraph" w:customStyle="1" w:styleId="Annexref">
    <w:name w:val="Annex_ref"/>
    <w:basedOn w:val="Normal"/>
    <w:next w:val="Annextitle"/>
    <w:pPr>
      <w:jc w:val="center"/>
    </w:pPr>
    <w:rPr>
      <w:sz w:val="28"/>
    </w:rPr>
  </w:style>
  <w:style w:type="paragraph" w:customStyle="1" w:styleId="Annextitle">
    <w:name w:val="Annex_title"/>
    <w:basedOn w:val="Normal"/>
    <w:next w:val="Normal"/>
    <w:pPr>
      <w:spacing w:before="240" w:after="240"/>
      <w:jc w:val="center"/>
    </w:pPr>
    <w:rPr>
      <w:b/>
      <w:sz w:val="28"/>
    </w:rPr>
  </w:style>
  <w:style w:type="paragraph" w:customStyle="1" w:styleId="AppendixNo">
    <w:name w:val="Appendix_No"/>
    <w:basedOn w:val="AnnexNo"/>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Artheading">
    <w:name w:val="Art_heading"/>
    <w:basedOn w:val="Normal"/>
    <w:next w:val="Normalaftertitl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style>
  <w:style w:type="paragraph" w:customStyle="1" w:styleId="Chaptitle">
    <w:name w:val="Chap_title"/>
    <w:basedOn w:val="Arttitle"/>
    <w:next w:val="Normal"/>
  </w:style>
  <w:style w:type="paragraph" w:customStyle="1" w:styleId="Equationlegend">
    <w:name w:val="Equation_legend"/>
    <w:basedOn w:val="NormalIndent"/>
    <w:pPr>
      <w:tabs>
        <w:tab w:val="right" w:pos="1531"/>
      </w:tabs>
      <w:spacing w:before="80"/>
      <w:ind w:left="1701" w:hanging="1701"/>
    </w:pPr>
  </w:style>
  <w:style w:type="paragraph" w:customStyle="1" w:styleId="Figure">
    <w:name w:val="Figure"/>
    <w:basedOn w:val="Normal"/>
    <w:next w:val="Figuretitle"/>
    <w:pPr>
      <w:keepNext/>
      <w:keepLines/>
      <w:spacing w:after="120"/>
      <w:jc w:val="center"/>
    </w:pPr>
  </w:style>
  <w:style w:type="paragraph" w:customStyle="1" w:styleId="Figurelegend">
    <w:name w:val="Figure_legend"/>
    <w:basedOn w:val="Normal"/>
    <w:pPr>
      <w:spacing w:before="20" w:after="20"/>
    </w:pPr>
    <w:rPr>
      <w:sz w:val="18"/>
    </w:rPr>
  </w:style>
  <w:style w:type="paragraph" w:customStyle="1" w:styleId="TableNo">
    <w:name w:val="Table_No"/>
    <w:basedOn w:val="Normal"/>
    <w:next w:val="Tabletitle"/>
    <w:pPr>
      <w:keepNext/>
      <w:spacing w:before="560" w:after="120"/>
      <w:jc w:val="center"/>
    </w:pPr>
    <w:rPr>
      <w:caps/>
    </w:rPr>
  </w:style>
  <w:style w:type="paragraph" w:customStyle="1" w:styleId="Tabletitle">
    <w:name w:val="Table_title"/>
    <w:basedOn w:val="TableNo"/>
    <w:next w:val="Tabletext"/>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pPr>
      <w:spacing w:before="240" w:after="480"/>
    </w:p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outlineLvl w:val="0"/>
    </w:pPr>
    <w:rPr>
      <w:b w:val="0"/>
      <w:i/>
    </w:rPr>
  </w:style>
  <w:style w:type="character" w:styleId="PageNumber">
    <w:name w:val="page number"/>
    <w:basedOn w:val="DefaultParagraphFont"/>
    <w:rPr>
      <w:rFonts w:ascii="Calibri" w:hAnsi="Calibri"/>
    </w:rPr>
  </w:style>
  <w:style w:type="paragraph" w:customStyle="1" w:styleId="PartNo">
    <w:name w:val="Part_No"/>
    <w:basedOn w:val="AnnexNo"/>
    <w:next w:val="Parttitle"/>
  </w:style>
  <w:style w:type="paragraph" w:customStyle="1" w:styleId="Partref">
    <w:name w:val="Part_ref"/>
    <w:basedOn w:val="Annexref"/>
    <w:next w:val="Normalaftertitle"/>
  </w:style>
  <w:style w:type="paragraph" w:customStyle="1" w:styleId="Parttitle">
    <w:name w:val="Part_title"/>
    <w:basedOn w:val="Annextitle"/>
    <w:next w:val="Partref"/>
  </w:style>
  <w:style w:type="paragraph" w:customStyle="1" w:styleId="RecNo">
    <w:name w:val="Rec_No"/>
    <w:basedOn w:val="Normal"/>
    <w:next w:val="Rectitle"/>
    <w:pPr>
      <w:spacing w:before="720"/>
      <w:jc w:val="center"/>
    </w:pPr>
    <w:rPr>
      <w:caps/>
      <w:sz w:val="28"/>
    </w:rPr>
  </w:style>
  <w:style w:type="paragraph" w:customStyle="1" w:styleId="Rectitle">
    <w:name w:val="Rec_title"/>
    <w:basedOn w:val="Normal"/>
    <w:next w:val="Heading1"/>
    <w:pPr>
      <w:spacing w:before="240"/>
      <w:jc w:val="center"/>
    </w:pPr>
    <w:rPr>
      <w:b/>
      <w:sz w:val="28"/>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567" w:hanging="567"/>
    </w:pPr>
  </w:style>
  <w:style w:type="paragraph" w:customStyle="1" w:styleId="Reftitle">
    <w:name w:val="Ref_title"/>
    <w:basedOn w:val="Normal"/>
    <w:next w:val="Reftext"/>
    <w:pPr>
      <w:spacing w:before="480"/>
      <w:jc w:val="center"/>
    </w:pPr>
    <w:rPr>
      <w:caps/>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AnnexNo"/>
    <w:next w:val="Restitle"/>
  </w:style>
  <w:style w:type="paragraph" w:customStyle="1" w:styleId="Resref">
    <w:name w:val="Res_ref"/>
    <w:basedOn w:val="Recref"/>
    <w:next w:val="Resdate"/>
  </w:style>
  <w:style w:type="paragraph" w:customStyle="1" w:styleId="Restitle">
    <w:name w:val="Res_title"/>
    <w:basedOn w:val="Annextitle"/>
    <w:next w:val="Normal"/>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rPr>
  </w:style>
  <w:style w:type="paragraph" w:customStyle="1" w:styleId="Tabletext">
    <w:name w:val="Table_text"/>
    <w:basedOn w:val="Normal"/>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pPr>
      <w:spacing w:before="120" w:after="12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Title2">
    <w:name w:val="Title 2"/>
    <w:basedOn w:val="Source"/>
    <w:next w:val="Title3"/>
    <w:pPr>
      <w:spacing w:before="240"/>
    </w:pPr>
    <w:rPr>
      <w:b w:val="0"/>
      <w:caps/>
    </w:rPr>
  </w:style>
  <w:style w:type="paragraph" w:customStyle="1" w:styleId="Title3">
    <w:name w:val="Title 3"/>
    <w:basedOn w:val="Title2"/>
    <w:next w:val="Normalaftertitle"/>
    <w:rPr>
      <w:caps w:val="0"/>
    </w:rPr>
  </w:style>
  <w:style w:type="paragraph" w:customStyle="1" w:styleId="Title4">
    <w:name w:val="Title 4"/>
    <w:basedOn w:val="Title3"/>
    <w:next w:val="Heading1"/>
    <w:rPr>
      <w:b/>
    </w:rPr>
  </w:style>
  <w:style w:type="paragraph" w:customStyle="1" w:styleId="FigureNo">
    <w:name w:val="Figure_No"/>
    <w:basedOn w:val="Normal"/>
    <w:next w:val="Figuretitle"/>
    <w:pPr>
      <w:keepNext/>
      <w:keepLines/>
      <w:spacing w:before="240" w:after="120"/>
      <w:jc w:val="center"/>
    </w:pPr>
    <w:rPr>
      <w:caps/>
    </w:rPr>
  </w:style>
  <w:style w:type="paragraph" w:customStyle="1" w:styleId="firstfooter0">
    <w:name w:val="firstfooter"/>
    <w:basedOn w:val="Normal"/>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Pr>
      <w:rFonts w:ascii="Calibri" w:hAnsi="Calibri"/>
      <w:sz w:val="18"/>
      <w:lang w:val="fr-FR" w:eastAsia="en-US"/>
    </w:rPr>
  </w:style>
  <w:style w:type="table" w:styleId="TableGrid">
    <w:name w:val="Table Grid"/>
    <w:basedOn w:val="TableNormal"/>
    <w:uiPriority w:val="3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Pr>
      <w:rFonts w:ascii="Calibri" w:hAnsi="Calibri"/>
      <w:sz w:val="24"/>
      <w:lang w:val="fr-FR" w:eastAsia="en-US"/>
    </w:rPr>
  </w:style>
  <w:style w:type="paragraph" w:styleId="ListParagraph">
    <w:name w:val="List Paragraph"/>
    <w:basedOn w:val="Normal"/>
    <w:uiPriority w:val="34"/>
    <w:qFormat/>
    <w:pPr>
      <w:ind w:left="720"/>
      <w:contextualSpacing/>
    </w:pPr>
    <w:rPr>
      <w:rFonts w:eastAsia="SimSun"/>
      <w:lang w:val="en-GB"/>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NormalaftertitleChar">
    <w:name w:val="Normal after title Char"/>
    <w:basedOn w:val="DefaultParagraphFont"/>
    <w:link w:val="Normalaftertitle"/>
    <w:rPr>
      <w:rFonts w:ascii="Calibri" w:hAnsi="Calibri"/>
      <w:sz w:val="24"/>
      <w:lang w:val="fr-FR" w:eastAsia="en-US"/>
    </w:rPr>
  </w:style>
  <w:style w:type="character" w:customStyle="1" w:styleId="CallChar">
    <w:name w:val="Call Char"/>
    <w:basedOn w:val="DefaultParagraphFont"/>
    <w:link w:val="Call"/>
    <w:rPr>
      <w:rFonts w:ascii="Calibri" w:hAnsi="Calibri"/>
      <w:i/>
      <w:sz w:val="24"/>
      <w:lang w:val="fr-FR" w:eastAsia="en-US"/>
    </w:rPr>
  </w:style>
  <w:style w:type="paragraph" w:styleId="Revision">
    <w:name w:val="Revision"/>
    <w:hidden/>
    <w:uiPriority w:val="99"/>
    <w:semiHidden/>
    <w:rsid w:val="00B82906"/>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Constitution-F.pdf" TargetMode="External"/><Relationship Id="rId13" Type="http://schemas.openxmlformats.org/officeDocument/2006/relationships/hyperlink" Target="https://www.itu.int/wtsa/2024/" TargetMode="External"/><Relationship Id="rId18" Type="http://schemas.openxmlformats.org/officeDocument/2006/relationships/hyperlink" Target="https://www.itu.int/wtsa/2024/"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www.itu.int/en/council/Documents/basic-texts-2023/RES-111-F.pdf" TargetMode="External"/><Relationship Id="rId17" Type="http://schemas.openxmlformats.org/officeDocument/2006/relationships/hyperlink" Target="https://www.itu.int/net/ITU-T/lists/rgm.aspx?Group=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tu.int/fr/ITU-T/studygroups/2022-2024/Pages/default.aspx"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RES-077-F.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wtsa/2024/prepmee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tu.int/en/council/Documents/basic-texts-2023/General-Rules-F.pdf"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itu.int/en/council/Documents/basic-texts-2023/Convention-F.pdf" TargetMode="External"/><Relationship Id="rId14" Type="http://schemas.openxmlformats.org/officeDocument/2006/relationships/hyperlink" Target="https://www.itu.int/wtsa/2024/prepmeet/"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6F9FE-3B66-40EB-A288-24C2998DC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1645</Words>
  <Characters>9929</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11551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Lieu précis et dates exactes de l'Assemblée mondiale de normalisation des télécommunications de 2024 et point sur les travaux préparatoires</dc:title>
  <dc:subject>Conseil 2023</dc:subject>
  <dc:creator>French</dc:creator>
  <cp:keywords>C2023, C23, Council-23</cp:keywords>
  <dc:description/>
  <cp:lastModifiedBy>Xue, Kun</cp:lastModifiedBy>
  <cp:revision>2</cp:revision>
  <cp:lastPrinted>2000-07-18T08:55:00Z</cp:lastPrinted>
  <dcterms:created xsi:type="dcterms:W3CDTF">2023-05-24T16:09:00Z</dcterms:created>
  <dcterms:modified xsi:type="dcterms:W3CDTF">2023-05-24T16:09:00Z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