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813E5E" w14:paraId="1591300A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4F2DE73B" w14:textId="4B08C6B1" w:rsidR="00AD3606" w:rsidRPr="00E85629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r>
              <w:rPr>
                <w:b/>
              </w:rPr>
              <w:t xml:space="preserve">Agenda item: </w:t>
            </w:r>
            <w:r w:rsidR="0064025B">
              <w:rPr>
                <w:rFonts w:eastAsia="Times New Roman"/>
                <w:b/>
              </w:rPr>
              <w:t>ADM 2</w:t>
            </w:r>
          </w:p>
        </w:tc>
        <w:tc>
          <w:tcPr>
            <w:tcW w:w="5245" w:type="dxa"/>
          </w:tcPr>
          <w:p w14:paraId="2F0CB53A" w14:textId="7CFB0298" w:rsidR="00AD3606" w:rsidRPr="00E85629" w:rsidRDefault="00AD360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>
              <w:rPr>
                <w:b/>
              </w:rPr>
              <w:t>Document C23/</w:t>
            </w:r>
            <w:r w:rsidR="0064025B">
              <w:rPr>
                <w:b/>
              </w:rPr>
              <w:t>23</w:t>
            </w:r>
            <w:r>
              <w:rPr>
                <w:b/>
              </w:rPr>
              <w:t>-E</w:t>
            </w:r>
          </w:p>
        </w:tc>
      </w:tr>
      <w:tr w:rsidR="00AD3606" w:rsidRPr="00813E5E" w14:paraId="777833CB" w14:textId="77777777" w:rsidTr="00AD3606">
        <w:trPr>
          <w:cantSplit/>
        </w:trPr>
        <w:tc>
          <w:tcPr>
            <w:tcW w:w="3969" w:type="dxa"/>
            <w:vMerge/>
          </w:tcPr>
          <w:p w14:paraId="7DECAB6C" w14:textId="77777777" w:rsidR="00AD3606" w:rsidRPr="00813E5E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2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7B794C7C" w14:textId="051C36DF" w:rsidR="00AD3606" w:rsidRPr="00E85629" w:rsidRDefault="00C82DE4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 xml:space="preserve">12 </w:t>
            </w:r>
            <w:r w:rsidR="0064025B">
              <w:rPr>
                <w:b/>
              </w:rPr>
              <w:t xml:space="preserve">June </w:t>
            </w:r>
            <w:r w:rsidR="00AD3606">
              <w:rPr>
                <w:b/>
              </w:rPr>
              <w:t>2023</w:t>
            </w:r>
          </w:p>
        </w:tc>
      </w:tr>
      <w:tr w:rsidR="00AD3606" w:rsidRPr="00813E5E" w14:paraId="082C2282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5967F199" w14:textId="77777777" w:rsidR="00AD3606" w:rsidRPr="00813E5E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3" w:name="dorlang" w:colFirst="1" w:colLast="1"/>
            <w:bookmarkEnd w:id="2"/>
          </w:p>
        </w:tc>
        <w:tc>
          <w:tcPr>
            <w:tcW w:w="5245" w:type="dxa"/>
          </w:tcPr>
          <w:p w14:paraId="03AC685B" w14:textId="77777777" w:rsidR="00AD3606" w:rsidRPr="00E85629" w:rsidRDefault="00AD3606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>
              <w:rPr>
                <w:b/>
              </w:rPr>
              <w:t>Original: English</w:t>
            </w:r>
          </w:p>
        </w:tc>
      </w:tr>
      <w:tr w:rsidR="00472BAD" w:rsidRPr="00813E5E" w14:paraId="3C9C7706" w14:textId="77777777" w:rsidTr="00AD3606">
        <w:trPr>
          <w:cantSplit/>
          <w:trHeight w:val="23"/>
        </w:trPr>
        <w:tc>
          <w:tcPr>
            <w:tcW w:w="3969" w:type="dxa"/>
          </w:tcPr>
          <w:p w14:paraId="20349897" w14:textId="77777777" w:rsidR="00472BAD" w:rsidRPr="00813E5E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CCE97A6" w14:textId="77777777" w:rsidR="00472BAD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813E5E" w14:paraId="5BEAAFE0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98EF21A" w14:textId="3D22A814" w:rsidR="00AD3606" w:rsidRPr="00813E5E" w:rsidRDefault="0064025B" w:rsidP="00665F70">
            <w:pPr>
              <w:pStyle w:val="Source"/>
              <w:framePr w:hSpace="0" w:wrap="auto" w:vAnchor="margin" w:hAnchor="text" w:xAlign="left" w:yAlign="inline"/>
            </w:pPr>
            <w:bookmarkStart w:id="4" w:name="dsource" w:colFirst="0" w:colLast="0"/>
            <w:bookmarkEnd w:id="3"/>
            <w:r>
              <w:t xml:space="preserve">Note </w:t>
            </w:r>
            <w:r w:rsidR="00AD3606">
              <w:t>by</w:t>
            </w:r>
            <w:r w:rsidR="00AD3606" w:rsidRPr="002C54E2">
              <w:t xml:space="preserve"> </w:t>
            </w:r>
            <w:r w:rsidR="00AD3606">
              <w:t>the</w:t>
            </w:r>
            <w:r w:rsidR="00AD3606" w:rsidRPr="002C54E2">
              <w:t xml:space="preserve"> </w:t>
            </w:r>
            <w:r w:rsidR="00AD3606">
              <w:t>Secretary-</w:t>
            </w:r>
            <w:r w:rsidR="00AD3606" w:rsidRPr="002C54E2">
              <w:t>General</w:t>
            </w:r>
          </w:p>
        </w:tc>
      </w:tr>
      <w:tr w:rsidR="00AD3606" w:rsidRPr="00813E5E" w14:paraId="62B9C291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56A1BCF" w14:textId="294B3625" w:rsidR="00AD3606" w:rsidRPr="00813E5E" w:rsidRDefault="0064025B" w:rsidP="00E5557B">
            <w:pPr>
              <w:pStyle w:val="Subtitle1"/>
              <w:framePr w:hSpace="0" w:wrap="auto" w:xAlign="left" w:yAlign="inline"/>
            </w:pPr>
            <w:bookmarkStart w:id="5" w:name="dtitle1" w:colFirst="0" w:colLast="0"/>
            <w:bookmarkEnd w:id="4"/>
            <w:r>
              <w:t>APPOINTMENT OF MEMBERS OF THE INDEPENDENT MANAGEMENT ADVISORY COMMITTEE (IMAC)</w:t>
            </w:r>
          </w:p>
        </w:tc>
      </w:tr>
      <w:tr w:rsidR="00AD3606" w:rsidRPr="00813E5E" w14:paraId="59287389" w14:textId="77777777" w:rsidTr="00AD3606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276D8D76" w14:textId="5CB51B27" w:rsidR="0064025B" w:rsidRPr="0064025B" w:rsidRDefault="0064025B" w:rsidP="0064025B">
            <w:pPr>
              <w:spacing w:before="160"/>
              <w:rPr>
                <w:szCs w:val="24"/>
              </w:rPr>
            </w:pPr>
            <w:r w:rsidRPr="0064025B">
              <w:rPr>
                <w:szCs w:val="24"/>
              </w:rPr>
              <w:t>I have the hono</w:t>
            </w:r>
            <w:r w:rsidR="00E5557B">
              <w:rPr>
                <w:szCs w:val="24"/>
              </w:rPr>
              <w:t>u</w:t>
            </w:r>
            <w:r w:rsidRPr="0064025B">
              <w:rPr>
                <w:szCs w:val="24"/>
              </w:rPr>
              <w:t xml:space="preserve">r to transmit to the Member States of the </w:t>
            </w:r>
            <w:r w:rsidR="00E5557B">
              <w:rPr>
                <w:szCs w:val="24"/>
              </w:rPr>
              <w:t xml:space="preserve">ITU </w:t>
            </w:r>
            <w:r w:rsidRPr="0064025B">
              <w:rPr>
                <w:szCs w:val="24"/>
              </w:rPr>
              <w:t xml:space="preserve">Council the </w:t>
            </w:r>
            <w:r w:rsidR="00E5557B">
              <w:rPr>
                <w:szCs w:val="24"/>
              </w:rPr>
              <w:t>r</w:t>
            </w:r>
            <w:r w:rsidRPr="0064025B">
              <w:rPr>
                <w:szCs w:val="24"/>
              </w:rPr>
              <w:t xml:space="preserve">eport </w:t>
            </w:r>
            <w:r w:rsidR="00100A51">
              <w:rPr>
                <w:szCs w:val="24"/>
              </w:rPr>
              <w:t>by</w:t>
            </w:r>
            <w:r w:rsidR="00100A51" w:rsidRPr="0064025B">
              <w:rPr>
                <w:szCs w:val="24"/>
              </w:rPr>
              <w:t xml:space="preserve"> </w:t>
            </w:r>
            <w:r w:rsidRPr="0064025B">
              <w:rPr>
                <w:szCs w:val="24"/>
              </w:rPr>
              <w:t xml:space="preserve">the </w:t>
            </w:r>
            <w:r w:rsidR="00E5557B">
              <w:rPr>
                <w:szCs w:val="24"/>
              </w:rPr>
              <w:t>s</w:t>
            </w:r>
            <w:r w:rsidRPr="0064025B">
              <w:rPr>
                <w:szCs w:val="24"/>
              </w:rPr>
              <w:t xml:space="preserve">election </w:t>
            </w:r>
            <w:r w:rsidR="00E5557B">
              <w:rPr>
                <w:szCs w:val="24"/>
              </w:rPr>
              <w:t>p</w:t>
            </w:r>
            <w:r w:rsidRPr="0064025B">
              <w:rPr>
                <w:szCs w:val="24"/>
              </w:rPr>
              <w:t>anel for the Independent Management Advisory Committee (IMAC).</w:t>
            </w:r>
          </w:p>
          <w:p w14:paraId="0EBC340A" w14:textId="4BD5C673" w:rsidR="00AD3606" w:rsidRPr="0064025B" w:rsidRDefault="0064025B" w:rsidP="00E00A4F">
            <w:pPr>
              <w:spacing w:before="1440"/>
              <w:jc w:val="right"/>
              <w:rPr>
                <w:szCs w:val="24"/>
              </w:rPr>
            </w:pPr>
            <w:r w:rsidRPr="0064025B">
              <w:rPr>
                <w:szCs w:val="24"/>
              </w:rPr>
              <w:t>Doreen BOGDAN</w:t>
            </w:r>
            <w:r w:rsidR="00431FD4">
              <w:rPr>
                <w:szCs w:val="24"/>
              </w:rPr>
              <w:t>-</w:t>
            </w:r>
            <w:r w:rsidRPr="0064025B">
              <w:rPr>
                <w:szCs w:val="24"/>
              </w:rPr>
              <w:t>MARTIN</w:t>
            </w:r>
            <w:r w:rsidR="00E00A4F">
              <w:rPr>
                <w:szCs w:val="24"/>
              </w:rPr>
              <w:br/>
            </w:r>
            <w:r w:rsidRPr="0064025B">
              <w:rPr>
                <w:szCs w:val="24"/>
              </w:rPr>
              <w:t>Secretary-General</w:t>
            </w:r>
          </w:p>
          <w:p w14:paraId="65250B1E" w14:textId="77777777" w:rsidR="00AD3606" w:rsidRDefault="00AD3606" w:rsidP="00F16BAB">
            <w:pPr>
              <w:spacing w:after="160"/>
            </w:pPr>
          </w:p>
        </w:tc>
      </w:tr>
      <w:bookmarkEnd w:id="5"/>
    </w:tbl>
    <w:p w14:paraId="7FE52F59" w14:textId="77777777" w:rsidR="0090147A" w:rsidRDefault="009014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  <w:lang w:val="es-ES"/>
        </w:rPr>
      </w:pPr>
      <w:r>
        <w:rPr>
          <w:lang w:val="es-ES"/>
        </w:rPr>
        <w:br w:type="page"/>
      </w:r>
    </w:p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A54E0C" w:rsidRPr="00813E5E" w14:paraId="2F971925" w14:textId="77777777" w:rsidTr="00D05667">
        <w:trPr>
          <w:cantSplit/>
        </w:trPr>
        <w:tc>
          <w:tcPr>
            <w:tcW w:w="9214" w:type="dxa"/>
            <w:tcMar>
              <w:left w:w="0" w:type="dxa"/>
            </w:tcMar>
          </w:tcPr>
          <w:p w14:paraId="3505839E" w14:textId="69412E32" w:rsidR="00A54E0C" w:rsidRPr="00813E5E" w:rsidRDefault="00A54E0C" w:rsidP="00665F70">
            <w:pPr>
              <w:pStyle w:val="Source"/>
              <w:framePr w:hSpace="0" w:wrap="auto" w:vAnchor="margin" w:hAnchor="text" w:xAlign="left" w:yAlign="inline"/>
            </w:pPr>
            <w:r w:rsidRPr="0064025B">
              <w:lastRenderedPageBreak/>
              <w:t xml:space="preserve">Report by the </w:t>
            </w:r>
            <w:r w:rsidR="00E5557B">
              <w:t>s</w:t>
            </w:r>
            <w:r w:rsidRPr="0064025B">
              <w:t xml:space="preserve">election </w:t>
            </w:r>
            <w:r w:rsidR="00E5557B">
              <w:t>p</w:t>
            </w:r>
            <w:r w:rsidRPr="0064025B">
              <w:t>anel</w:t>
            </w:r>
            <w:r w:rsidR="00E5557B">
              <w:t xml:space="preserve"> for the </w:t>
            </w:r>
            <w:r w:rsidR="00E5557B" w:rsidRPr="0064025B">
              <w:t>Independent Management Advisory Committee</w:t>
            </w:r>
          </w:p>
        </w:tc>
      </w:tr>
      <w:tr w:rsidR="00A54E0C" w:rsidRPr="00813E5E" w14:paraId="3A9D3334" w14:textId="77777777" w:rsidTr="00D05667">
        <w:trPr>
          <w:cantSplit/>
        </w:trPr>
        <w:tc>
          <w:tcPr>
            <w:tcW w:w="9214" w:type="dxa"/>
            <w:tcMar>
              <w:left w:w="0" w:type="dxa"/>
            </w:tcMar>
          </w:tcPr>
          <w:p w14:paraId="52AC64A0" w14:textId="4568FB7D" w:rsidR="00A54E0C" w:rsidRPr="00813E5E" w:rsidRDefault="00A54E0C" w:rsidP="00E5557B">
            <w:pPr>
              <w:pStyle w:val="Subtitle1"/>
              <w:framePr w:hSpace="0" w:wrap="auto" w:xAlign="left" w:yAlign="inline"/>
            </w:pPr>
            <w:r>
              <w:t xml:space="preserve">APPOINTMENT OF MEMBERS </w:t>
            </w:r>
            <w:r w:rsidR="00E5557B">
              <w:t xml:space="preserve">OF </w:t>
            </w:r>
            <w:r>
              <w:t>THE INDEPENDENT MANAGEMENT ADVISORY COMMITTEE (IMAC)</w:t>
            </w:r>
          </w:p>
        </w:tc>
      </w:tr>
      <w:tr w:rsidR="00A54E0C" w:rsidRPr="00813E5E" w14:paraId="7DCAFCC5" w14:textId="77777777" w:rsidTr="00D05667">
        <w:trPr>
          <w:cantSplit/>
        </w:trPr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3BC22D01" w14:textId="77777777" w:rsidR="00A54E0C" w:rsidRPr="00F16BAB" w:rsidRDefault="00A54E0C" w:rsidP="00D05667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F16BAB">
              <w:rPr>
                <w:b/>
                <w:bCs/>
                <w:sz w:val="26"/>
                <w:szCs w:val="26"/>
              </w:rPr>
              <w:t>Purpose</w:t>
            </w:r>
          </w:p>
          <w:p w14:paraId="23455469" w14:textId="7BF10901" w:rsidR="00A54E0C" w:rsidRPr="00813E5E" w:rsidRDefault="00A54E0C" w:rsidP="00D05667">
            <w:r w:rsidRPr="0064025B">
              <w:t xml:space="preserve">This report contains the outcome of the work of the </w:t>
            </w:r>
            <w:r w:rsidR="00E5557B">
              <w:t>s</w:t>
            </w:r>
            <w:r w:rsidRPr="0064025B">
              <w:t xml:space="preserve">election </w:t>
            </w:r>
            <w:r w:rsidR="00E5557B">
              <w:t>p</w:t>
            </w:r>
            <w:r w:rsidRPr="0064025B">
              <w:t>anel for the appointment of members</w:t>
            </w:r>
            <w:r w:rsidR="00E5557B">
              <w:t xml:space="preserve"> of the </w:t>
            </w:r>
            <w:r w:rsidR="00E5557B" w:rsidRPr="00E5557B">
              <w:t>Independent Management Advisory Committee (IMAC)</w:t>
            </w:r>
            <w:r w:rsidRPr="0064025B">
              <w:t>. It provides an overview of the selection process conducted to</w:t>
            </w:r>
            <w:r w:rsidR="00E5557B">
              <w:t xml:space="preserve"> identify candidates for</w:t>
            </w:r>
            <w:r w:rsidRPr="0064025B">
              <w:t xml:space="preserve"> members of IMAC and the recommendation of the selection panel for the appointment of th</w:t>
            </w:r>
            <w:r w:rsidR="0096305A">
              <w:t>ose</w:t>
            </w:r>
            <w:r w:rsidRPr="0064025B">
              <w:t xml:space="preserve"> best qualified.</w:t>
            </w:r>
          </w:p>
          <w:p w14:paraId="35C3F9D7" w14:textId="77777777" w:rsidR="00A54E0C" w:rsidRPr="00F16BAB" w:rsidRDefault="00A54E0C" w:rsidP="00D05667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F16BAB">
              <w:rPr>
                <w:b/>
                <w:bCs/>
                <w:sz w:val="26"/>
                <w:szCs w:val="26"/>
              </w:rPr>
              <w:t xml:space="preserve">Action required by the </w:t>
            </w:r>
            <w:proofErr w:type="gramStart"/>
            <w:r w:rsidRPr="00F16BAB">
              <w:rPr>
                <w:b/>
                <w:bCs/>
                <w:sz w:val="26"/>
                <w:szCs w:val="26"/>
              </w:rPr>
              <w:t>Council</w:t>
            </w:r>
            <w:proofErr w:type="gramEnd"/>
          </w:p>
          <w:p w14:paraId="3A5481B3" w14:textId="2BB18A83" w:rsidR="00A54E0C" w:rsidRPr="00484009" w:rsidRDefault="00A54E0C" w:rsidP="00D05667">
            <w:r w:rsidRPr="0064025B">
              <w:t xml:space="preserve">The </w:t>
            </w:r>
            <w:r w:rsidR="0096305A">
              <w:t xml:space="preserve">ITU </w:t>
            </w:r>
            <w:r w:rsidRPr="0064025B">
              <w:t xml:space="preserve">Council is invited </w:t>
            </w:r>
            <w:r w:rsidRPr="0064025B">
              <w:rPr>
                <w:b/>
                <w:bCs/>
              </w:rPr>
              <w:t>to note</w:t>
            </w:r>
            <w:r w:rsidRPr="0064025B">
              <w:t xml:space="preserve"> the content of this report and </w:t>
            </w:r>
            <w:r w:rsidRPr="0064025B">
              <w:rPr>
                <w:b/>
                <w:bCs/>
              </w:rPr>
              <w:t>to adopt</w:t>
            </w:r>
            <w:r w:rsidRPr="0064025B">
              <w:t xml:space="preserve"> the draft </w:t>
            </w:r>
            <w:r w:rsidR="00100A51">
              <w:t>d</w:t>
            </w:r>
            <w:r w:rsidRPr="0064025B">
              <w:t xml:space="preserve">ecision contained in Annex C </w:t>
            </w:r>
            <w:r w:rsidR="00E5557B">
              <w:t>hereto</w:t>
            </w:r>
            <w:r w:rsidRPr="0064025B">
              <w:t xml:space="preserve"> </w:t>
            </w:r>
            <w:r w:rsidR="00E5557B">
              <w:t>on</w:t>
            </w:r>
            <w:r w:rsidR="00E5557B" w:rsidRPr="0064025B">
              <w:t xml:space="preserve"> </w:t>
            </w:r>
            <w:r w:rsidRPr="0064025B">
              <w:t xml:space="preserve">the appointment of members </w:t>
            </w:r>
            <w:r w:rsidR="00E5557B">
              <w:t>to</w:t>
            </w:r>
            <w:r w:rsidR="00E5557B" w:rsidRPr="0064025B">
              <w:t xml:space="preserve"> </w:t>
            </w:r>
            <w:r w:rsidRPr="0064025B">
              <w:t>IMAC.</w:t>
            </w:r>
          </w:p>
          <w:p w14:paraId="57008CA3" w14:textId="77777777" w:rsidR="00A54E0C" w:rsidRDefault="00A54E0C" w:rsidP="00D05667">
            <w:pPr>
              <w:spacing w:before="16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Relevant link(s) with the Strategic Plan</w:t>
            </w:r>
          </w:p>
          <w:p w14:paraId="4B203689" w14:textId="40C12CD0" w:rsidR="00A54E0C" w:rsidRPr="00A54E0C" w:rsidRDefault="00A54E0C" w:rsidP="00D05667">
            <w:pPr>
              <w:rPr>
                <w:lang w:val="fr-FR"/>
              </w:rPr>
            </w:pPr>
            <w:r w:rsidRPr="00A54E0C">
              <w:rPr>
                <w:lang w:val="fr-FR"/>
              </w:rPr>
              <w:t>N/A</w:t>
            </w:r>
            <w:r w:rsidR="00E5557B">
              <w:rPr>
                <w:lang w:val="fr-FR"/>
              </w:rPr>
              <w:t>.</w:t>
            </w:r>
          </w:p>
          <w:p w14:paraId="2DD90022" w14:textId="77777777" w:rsidR="00A54E0C" w:rsidRPr="00A54E0C" w:rsidRDefault="00A54E0C" w:rsidP="00D05667">
            <w:pPr>
              <w:spacing w:before="160"/>
              <w:rPr>
                <w:b/>
                <w:bCs/>
                <w:sz w:val="26"/>
                <w:szCs w:val="26"/>
                <w:lang w:val="fr-FR"/>
              </w:rPr>
            </w:pPr>
            <w:r w:rsidRPr="00A54E0C">
              <w:rPr>
                <w:b/>
                <w:bCs/>
                <w:sz w:val="26"/>
                <w:szCs w:val="26"/>
                <w:lang w:val="fr-FR"/>
              </w:rPr>
              <w:t>Financial implications</w:t>
            </w:r>
          </w:p>
          <w:p w14:paraId="78E6F46F" w14:textId="77777777" w:rsidR="00A54E0C" w:rsidRPr="00A54E0C" w:rsidRDefault="00A54E0C" w:rsidP="00D05667">
            <w:pPr>
              <w:spacing w:before="160"/>
              <w:rPr>
                <w:sz w:val="26"/>
                <w:szCs w:val="26"/>
                <w:lang w:val="fr-FR"/>
              </w:rPr>
            </w:pPr>
            <w:r w:rsidRPr="00A54E0C">
              <w:rPr>
                <w:sz w:val="26"/>
                <w:szCs w:val="26"/>
                <w:lang w:val="fr-FR"/>
              </w:rPr>
              <w:t>N/A.</w:t>
            </w:r>
          </w:p>
          <w:p w14:paraId="4F3C4F98" w14:textId="77777777" w:rsidR="00A54E0C" w:rsidRPr="005C52B3" w:rsidRDefault="00A54E0C" w:rsidP="00D05667">
            <w:pPr>
              <w:spacing w:before="160"/>
              <w:rPr>
                <w:caps/>
                <w:sz w:val="22"/>
              </w:rPr>
            </w:pPr>
            <w:r w:rsidRPr="005C52B3">
              <w:rPr>
                <w:sz w:val="22"/>
              </w:rPr>
              <w:t>__________________</w:t>
            </w:r>
          </w:p>
          <w:p w14:paraId="57C64B11" w14:textId="77777777" w:rsidR="00A54E0C" w:rsidRDefault="00A54E0C" w:rsidP="00D05667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F16BAB">
              <w:rPr>
                <w:b/>
                <w:bCs/>
                <w:sz w:val="26"/>
                <w:szCs w:val="26"/>
              </w:rPr>
              <w:t>References</w:t>
            </w:r>
          </w:p>
          <w:p w14:paraId="6D3AA4A3" w14:textId="77777777" w:rsidR="00A54E0C" w:rsidRPr="0064025B" w:rsidRDefault="0051664D" w:rsidP="00D05667">
            <w:pPr>
              <w:spacing w:after="160"/>
              <w:rPr>
                <w:i/>
                <w:iCs/>
              </w:rPr>
            </w:pPr>
            <w:hyperlink r:id="rId11" w:history="1">
              <w:r w:rsidR="00A54E0C" w:rsidRPr="0064025B">
                <w:rPr>
                  <w:rStyle w:val="Hyperlink"/>
                  <w:i/>
                  <w:iCs/>
                </w:rPr>
                <w:t>Resolution 162</w:t>
              </w:r>
            </w:hyperlink>
            <w:r w:rsidR="00A54E0C" w:rsidRPr="0064025B">
              <w:rPr>
                <w:i/>
                <w:iCs/>
              </w:rPr>
              <w:t xml:space="preserve"> (Rev. Bucharest, 2022)</w:t>
            </w:r>
            <w:r w:rsidR="00A54E0C">
              <w:rPr>
                <w:i/>
                <w:iCs/>
              </w:rPr>
              <w:t xml:space="preserve"> of the Plenipotentiary Conference</w:t>
            </w:r>
          </w:p>
        </w:tc>
      </w:tr>
    </w:tbl>
    <w:p w14:paraId="1186B69A" w14:textId="77777777" w:rsidR="00A54E0C" w:rsidRDefault="00A54E0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sectPr w:rsidR="00A54E0C" w:rsidSect="00AD3606">
          <w:footerReference w:type="default" r:id="rId12"/>
          <w:headerReference w:type="first" r:id="rId13"/>
          <w:footerReference w:type="first" r:id="rId14"/>
          <w:pgSz w:w="11907" w:h="16834"/>
          <w:pgMar w:top="1418" w:right="1418" w:bottom="1418" w:left="1418" w:header="720" w:footer="720" w:gutter="0"/>
          <w:paperSrc w:first="286" w:other="286"/>
          <w:cols w:space="720"/>
          <w:titlePg/>
        </w:sectPr>
      </w:pPr>
    </w:p>
    <w:p w14:paraId="1C36BD71" w14:textId="5A0C899B" w:rsidR="00A54E0C" w:rsidRPr="00A54E0C" w:rsidRDefault="00A54E0C" w:rsidP="00431FD4">
      <w:pPr>
        <w:numPr>
          <w:ilvl w:val="0"/>
          <w:numId w:val="3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 w:after="160" w:line="259" w:lineRule="auto"/>
        <w:ind w:left="709" w:hanging="709"/>
        <w:textAlignment w:val="auto"/>
        <w:rPr>
          <w:rFonts w:asciiTheme="minorHAnsi" w:eastAsiaTheme="minorEastAsia" w:hAnsiTheme="minorHAnsi" w:cstheme="minorHAnsi"/>
          <w:b/>
          <w:noProof/>
          <w:color w:val="000000"/>
          <w:kern w:val="2"/>
          <w:szCs w:val="24"/>
          <w:lang w:val="en-US" w:eastAsia="zh-CN"/>
          <w14:ligatures w14:val="standardContextual"/>
        </w:rPr>
      </w:pPr>
      <w:r w:rsidRPr="00A54E0C">
        <w:rPr>
          <w:rFonts w:asciiTheme="minorHAnsi" w:eastAsiaTheme="minorEastAsia" w:hAnsiTheme="minorHAnsi" w:cstheme="minorHAnsi"/>
          <w:b/>
          <w:bCs/>
          <w:noProof/>
          <w:color w:val="000000"/>
          <w:kern w:val="2"/>
          <w:szCs w:val="24"/>
          <w:lang w:val="en-US" w:eastAsia="zh-CN"/>
          <w14:ligatures w14:val="standardContextual"/>
        </w:rPr>
        <w:lastRenderedPageBreak/>
        <w:t xml:space="preserve">REPORT </w:t>
      </w:r>
      <w:r w:rsidR="00100A51">
        <w:rPr>
          <w:rFonts w:asciiTheme="minorHAnsi" w:eastAsiaTheme="minorEastAsia" w:hAnsiTheme="minorHAnsi" w:cstheme="minorHAnsi"/>
          <w:b/>
          <w:bCs/>
          <w:noProof/>
          <w:color w:val="000000"/>
          <w:kern w:val="2"/>
          <w:szCs w:val="24"/>
          <w:lang w:val="en-US" w:eastAsia="zh-CN"/>
          <w14:ligatures w14:val="standardContextual"/>
        </w:rPr>
        <w:t>BY</w:t>
      </w:r>
      <w:r w:rsidR="00100A51" w:rsidRPr="00A54E0C">
        <w:rPr>
          <w:rFonts w:asciiTheme="minorHAnsi" w:eastAsiaTheme="minorEastAsia" w:hAnsiTheme="minorHAnsi" w:cstheme="minorHAnsi"/>
          <w:b/>
          <w:bCs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 </w:t>
      </w:r>
      <w:r w:rsidRPr="00A54E0C">
        <w:rPr>
          <w:rFonts w:asciiTheme="minorHAnsi" w:eastAsiaTheme="minorEastAsia" w:hAnsiTheme="minorHAnsi" w:cstheme="minorHAnsi"/>
          <w:b/>
          <w:bCs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THE SELECTION PANEL FOR THE APPOINTMENT OF MEMBERS </w:t>
      </w:r>
      <w:r w:rsidR="00E5557B">
        <w:rPr>
          <w:rFonts w:asciiTheme="minorHAnsi" w:eastAsiaTheme="minorEastAsia" w:hAnsiTheme="minorHAnsi" w:cstheme="minorHAnsi"/>
          <w:b/>
          <w:bCs/>
          <w:noProof/>
          <w:color w:val="000000"/>
          <w:kern w:val="2"/>
          <w:szCs w:val="24"/>
          <w:lang w:val="en-US" w:eastAsia="zh-CN"/>
          <w14:ligatures w14:val="standardContextual"/>
        </w:rPr>
        <w:t>OF</w:t>
      </w:r>
      <w:r w:rsidR="00E5557B" w:rsidRPr="00A54E0C">
        <w:rPr>
          <w:rFonts w:asciiTheme="minorHAnsi" w:eastAsiaTheme="minorEastAsia" w:hAnsiTheme="minorHAnsi" w:cstheme="minorHAnsi"/>
          <w:b/>
          <w:bCs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 </w:t>
      </w:r>
      <w:r w:rsidRPr="00A54E0C">
        <w:rPr>
          <w:rFonts w:asciiTheme="minorHAnsi" w:eastAsiaTheme="minorEastAsia" w:hAnsiTheme="minorHAnsi" w:cstheme="minorHAnsi"/>
          <w:b/>
          <w:bCs/>
          <w:noProof/>
          <w:color w:val="000000"/>
          <w:kern w:val="2"/>
          <w:szCs w:val="24"/>
          <w:lang w:val="en-US" w:eastAsia="zh-CN"/>
          <w14:ligatures w14:val="standardContextual"/>
        </w:rPr>
        <w:t>THE ITU INDEPENDENT MANAGEMENT ADVISORY COMMITTEE</w:t>
      </w:r>
    </w:p>
    <w:p w14:paraId="7B0E4EE5" w14:textId="2E4DD57E" w:rsidR="00A54E0C" w:rsidRPr="00A54E0C" w:rsidRDefault="0096305A" w:rsidP="00A54E0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 w:after="160" w:line="259" w:lineRule="auto"/>
        <w:contextualSpacing/>
        <w:textAlignment w:val="auto"/>
        <w:rPr>
          <w:rFonts w:asciiTheme="minorHAnsi" w:eastAsiaTheme="minorEastAsia" w:hAnsiTheme="minorHAnsi" w:cstheme="minorHAnsi"/>
          <w:b/>
          <w:bCs/>
          <w:noProof/>
          <w:color w:val="000000"/>
          <w:kern w:val="2"/>
          <w:szCs w:val="24"/>
          <w:lang w:eastAsia="zh-CN"/>
          <w14:ligatures w14:val="standardContextual"/>
        </w:rPr>
      </w:pPr>
      <w:r>
        <w:rPr>
          <w:rFonts w:asciiTheme="minorHAnsi" w:eastAsiaTheme="minorEastAsia" w:hAnsiTheme="minorHAnsi" w:cstheme="minorHAnsi"/>
          <w:b/>
          <w:bCs/>
          <w:noProof/>
          <w:color w:val="000000"/>
          <w:kern w:val="2"/>
          <w:szCs w:val="24"/>
          <w:lang w:eastAsia="zh-CN"/>
          <w14:ligatures w14:val="standardContextual"/>
        </w:rPr>
        <w:t xml:space="preserve">SELECTION </w:t>
      </w:r>
      <w:r w:rsidR="00A54E0C" w:rsidRPr="00A54E0C">
        <w:rPr>
          <w:rFonts w:asciiTheme="minorHAnsi" w:eastAsiaTheme="minorEastAsia" w:hAnsiTheme="minorHAnsi" w:cstheme="minorHAnsi"/>
          <w:b/>
          <w:bCs/>
          <w:noProof/>
          <w:color w:val="000000"/>
          <w:kern w:val="2"/>
          <w:szCs w:val="24"/>
          <w:lang w:eastAsia="zh-CN"/>
          <w14:ligatures w14:val="standardContextual"/>
        </w:rPr>
        <w:t>PROCESS</w:t>
      </w:r>
    </w:p>
    <w:p w14:paraId="6EF5A5E5" w14:textId="78A215CC" w:rsidR="00A54E0C" w:rsidRPr="00A54E0C" w:rsidRDefault="00A54E0C" w:rsidP="00A54E0C">
      <w:pPr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 w:after="160" w:line="259" w:lineRule="auto"/>
        <w:textAlignment w:val="auto"/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eastAsia="zh-CN"/>
          <w14:ligatures w14:val="standardContextual"/>
        </w:rPr>
      </w:pP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The </w:t>
      </w:r>
      <w:r w:rsidR="00C15FAD"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selection 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process for </w:t>
      </w:r>
      <w:r w:rsidR="00C15FAD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members 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of </w:t>
      </w:r>
      <w:r w:rsidR="0096305A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the </w:t>
      </w:r>
      <w:r w:rsidR="00100A51" w:rsidRPr="00100A51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Independent Management Advisory Committee (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IMAC</w:t>
      </w:r>
      <w:r w:rsidR="00100A51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)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 was conducted in accordance with the procedures set out in Annex to Resolution 162 (Rev. Bucharest, 2022)</w:t>
      </w:r>
      <w:r w:rsidR="0056217A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 of the Plenipotentiary Conference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, following the timeline presented to Member States </w:t>
      </w:r>
      <w:r w:rsidR="00C15FAD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i</w:t>
      </w:r>
      <w:r w:rsidR="00C15FAD"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n 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Circular Letter </w:t>
      </w:r>
      <w:hyperlink r:id="rId15" w:history="1">
        <w:r w:rsidR="000C3941" w:rsidRPr="002C0A42">
          <w:rPr>
            <w:rStyle w:val="Hyperlink"/>
            <w:rFonts w:asciiTheme="minorHAnsi" w:eastAsiaTheme="minorEastAsia" w:hAnsiTheme="minorHAnsi" w:cstheme="minorHAnsi"/>
            <w:noProof/>
            <w:kern w:val="2"/>
            <w:szCs w:val="24"/>
            <w:lang w:val="en-US" w:eastAsia="zh-CN"/>
            <w14:ligatures w14:val="standardContextual"/>
          </w:rPr>
          <w:t>CL-</w:t>
        </w:r>
        <w:r w:rsidRPr="002C0A42">
          <w:rPr>
            <w:rStyle w:val="Hyperlink"/>
            <w:rFonts w:asciiTheme="minorHAnsi" w:eastAsiaTheme="minorEastAsia" w:hAnsiTheme="minorHAnsi" w:cstheme="minorHAnsi"/>
            <w:noProof/>
            <w:kern w:val="2"/>
            <w:szCs w:val="24"/>
            <w:lang w:val="en-US" w:eastAsia="zh-CN"/>
            <w14:ligatures w14:val="standardContextual"/>
          </w:rPr>
          <w:t>23/03</w:t>
        </w:r>
      </w:hyperlink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. The process was also similar to th</w:t>
      </w:r>
      <w:r w:rsidR="0096305A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at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 followed for the appointment of members</w:t>
      </w:r>
      <w:r w:rsidR="0096305A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 of IMAC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 in 2019 (</w:t>
      </w:r>
      <w:r w:rsidR="00100A51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see ITU 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Council Doc</w:t>
      </w:r>
      <w:r w:rsidR="00100A51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ument</w:t>
      </w:r>
      <w:r w:rsidRPr="00A54E0C">
        <w:rPr>
          <w:rFonts w:asciiTheme="minorHAnsi" w:eastAsiaTheme="minorEastAsia" w:hAnsiTheme="minorHAnsi" w:cstheme="minorHAnsi"/>
          <w:noProof/>
          <w:kern w:val="2"/>
          <w:szCs w:val="24"/>
          <w:lang w:val="en-US" w:eastAsia="zh-CN"/>
          <w14:ligatures w14:val="standardContextual"/>
        </w:rPr>
        <w:t xml:space="preserve"> </w:t>
      </w:r>
      <w:hyperlink r:id="rId16" w:history="1">
        <w:r w:rsidRPr="00100A51">
          <w:rPr>
            <w:rStyle w:val="Hyperlink"/>
            <w:rFonts w:asciiTheme="minorHAnsi" w:eastAsiaTheme="minorEastAsia" w:hAnsiTheme="minorHAnsi" w:cstheme="minorHAnsi"/>
            <w:noProof/>
            <w:kern w:val="2"/>
            <w:szCs w:val="24"/>
            <w:lang w:eastAsia="zh-CN"/>
            <w14:ligatures w14:val="standardContextual"/>
          </w:rPr>
          <w:t>C19/49</w:t>
        </w:r>
      </w:hyperlink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eastAsia="zh-CN"/>
          <w14:ligatures w14:val="standardContextual"/>
        </w:rPr>
        <w:t>).</w:t>
      </w:r>
    </w:p>
    <w:p w14:paraId="60EA2206" w14:textId="591AB257" w:rsidR="00A54E0C" w:rsidRPr="00A54E0C" w:rsidRDefault="00A54E0C" w:rsidP="00A54E0C">
      <w:pPr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 w:after="160" w:line="259" w:lineRule="auto"/>
        <w:textAlignment w:val="auto"/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eastAsia="zh-CN"/>
          <w14:ligatures w14:val="standardContextual"/>
        </w:rPr>
      </w:pP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In response to the invitation </w:t>
      </w:r>
      <w:r w:rsidR="00100A51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of</w:t>
      </w:r>
      <w:r w:rsidR="00100A51"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 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the Secretary-General to Council Member States in February 2023, Member States nominated their representatives for the composition of the </w:t>
      </w:r>
      <w:r w:rsidR="00100A51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s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election </w:t>
      </w:r>
      <w:r w:rsidR="00100A51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p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anel. 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eastAsia="zh-CN"/>
          <w14:ligatures w14:val="standardContextual"/>
        </w:rPr>
        <w:t>The following members were nominated:</w:t>
      </w:r>
    </w:p>
    <w:tbl>
      <w:tblPr>
        <w:tblStyle w:val="PlainTable3"/>
        <w:tblW w:w="7796" w:type="dxa"/>
        <w:jc w:val="center"/>
        <w:tblLayout w:type="fixed"/>
        <w:tblLook w:val="0420" w:firstRow="1" w:lastRow="0" w:firstColumn="0" w:lastColumn="0" w:noHBand="0" w:noVBand="1"/>
      </w:tblPr>
      <w:tblGrid>
        <w:gridCol w:w="1949"/>
        <w:gridCol w:w="2161"/>
        <w:gridCol w:w="3686"/>
      </w:tblGrid>
      <w:tr w:rsidR="00B56781" w:rsidRPr="00A54E0C" w14:paraId="3EB3884C" w14:textId="77777777" w:rsidTr="00B567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949" w:type="dxa"/>
          </w:tcPr>
          <w:p w14:paraId="4C526E47" w14:textId="3B8DA8D3" w:rsidR="00B56781" w:rsidRPr="00A54E0C" w:rsidRDefault="00B56781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 w:line="259" w:lineRule="auto"/>
              <w:textAlignment w:val="auto"/>
              <w:rPr>
                <w:rFonts w:asciiTheme="minorHAnsi" w:eastAsiaTheme="minorEastAsia" w:hAnsiTheme="minorHAnsi" w:cstheme="minorHAnsi"/>
                <w:i/>
                <w:iCs/>
                <w:noProof/>
                <w:kern w:val="2"/>
                <w:szCs w:val="24"/>
                <w:lang w:eastAsia="zh-CN"/>
                <w14:ligatures w14:val="standardContextual"/>
              </w:rPr>
            </w:pPr>
            <w:r>
              <w:rPr>
                <w:rFonts w:asciiTheme="minorHAnsi" w:eastAsiaTheme="minorEastAsia" w:hAnsiTheme="minorHAnsi" w:cstheme="minorHAnsi"/>
                <w:i/>
                <w:iCs/>
                <w:noProof/>
                <w:kern w:val="2"/>
                <w:szCs w:val="24"/>
                <w:lang w:eastAsia="zh-CN"/>
                <w14:ligatures w14:val="standardContextual"/>
              </w:rPr>
              <w:t>GROUP</w:t>
            </w:r>
          </w:p>
        </w:tc>
        <w:tc>
          <w:tcPr>
            <w:tcW w:w="2161" w:type="dxa"/>
          </w:tcPr>
          <w:p w14:paraId="115D81DF" w14:textId="77777777" w:rsidR="00B56781" w:rsidRPr="00A54E0C" w:rsidRDefault="00B56781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 w:line="259" w:lineRule="auto"/>
              <w:textAlignment w:val="auto"/>
              <w:rPr>
                <w:rFonts w:asciiTheme="minorHAnsi" w:eastAsiaTheme="minorEastAsia" w:hAnsiTheme="minorHAnsi" w:cstheme="minorHAnsi"/>
                <w:i/>
                <w:iCs/>
                <w:noProof/>
                <w:color w:val="000000"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eastAsiaTheme="minorEastAsia" w:hAnsiTheme="minorHAnsi" w:cstheme="minorHAnsi"/>
                <w:i/>
                <w:iCs/>
                <w:noProof/>
                <w:color w:val="000000"/>
                <w:kern w:val="2"/>
                <w:szCs w:val="24"/>
                <w:lang w:eastAsia="zh-CN"/>
                <w14:ligatures w14:val="standardContextual"/>
              </w:rPr>
              <w:t>Country</w:t>
            </w:r>
          </w:p>
        </w:tc>
        <w:tc>
          <w:tcPr>
            <w:tcW w:w="3686" w:type="dxa"/>
          </w:tcPr>
          <w:p w14:paraId="4B4C06F3" w14:textId="77777777" w:rsidR="00B56781" w:rsidRPr="00A54E0C" w:rsidRDefault="00B56781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 w:line="259" w:lineRule="auto"/>
              <w:textAlignment w:val="auto"/>
              <w:rPr>
                <w:rFonts w:asciiTheme="minorHAnsi" w:eastAsiaTheme="minorEastAsia" w:hAnsiTheme="minorHAnsi" w:cstheme="minorHAnsi"/>
                <w:i/>
                <w:iCs/>
                <w:noProof/>
                <w:color w:val="000000"/>
                <w:kern w:val="2"/>
                <w:szCs w:val="24"/>
                <w:lang w:val="en-US" w:eastAsia="zh-CN"/>
                <w14:ligatures w14:val="standardContextual"/>
              </w:rPr>
            </w:pPr>
            <w:r w:rsidRPr="00A54E0C">
              <w:rPr>
                <w:rFonts w:asciiTheme="minorHAnsi" w:eastAsiaTheme="minorEastAsia" w:hAnsiTheme="minorHAnsi" w:cstheme="minorHAnsi"/>
                <w:i/>
                <w:iCs/>
                <w:noProof/>
                <w:color w:val="000000"/>
                <w:kern w:val="2"/>
                <w:szCs w:val="24"/>
                <w:lang w:val="en-US" w:eastAsia="zh-CN"/>
                <w14:ligatures w14:val="standardContextual"/>
              </w:rPr>
              <w:t>Member of the Selection Panel</w:t>
            </w:r>
          </w:p>
        </w:tc>
      </w:tr>
      <w:tr w:rsidR="00B56781" w:rsidRPr="00A54E0C" w14:paraId="15EBFF16" w14:textId="77777777" w:rsidTr="00B56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949" w:type="dxa"/>
          </w:tcPr>
          <w:p w14:paraId="47C5BC11" w14:textId="238DB66D" w:rsidR="00B56781" w:rsidRPr="00C24E26" w:rsidRDefault="00B56781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 w:line="259" w:lineRule="auto"/>
              <w:textAlignment w:val="auto"/>
              <w:rPr>
                <w:rFonts w:asciiTheme="minorHAnsi" w:eastAsiaTheme="minorEastAsia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C24E26">
              <w:rPr>
                <w:rFonts w:asciiTheme="minorHAnsi" w:eastAsiaTheme="minorEastAsia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CITEL</w:t>
            </w:r>
          </w:p>
        </w:tc>
        <w:tc>
          <w:tcPr>
            <w:tcW w:w="2161" w:type="dxa"/>
          </w:tcPr>
          <w:p w14:paraId="07CCA235" w14:textId="77777777" w:rsidR="00B56781" w:rsidRPr="00A54E0C" w:rsidRDefault="00B56781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 w:line="259" w:lineRule="auto"/>
              <w:textAlignment w:val="auto"/>
              <w:rPr>
                <w:rFonts w:asciiTheme="minorHAnsi" w:eastAsiaTheme="minorEastAsia" w:hAnsiTheme="minorHAnsi" w:cstheme="minorHAnsi"/>
                <w:noProof/>
                <w:color w:val="000000"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eastAsiaTheme="minorEastAsia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Brazil</w:t>
            </w:r>
          </w:p>
        </w:tc>
        <w:tc>
          <w:tcPr>
            <w:tcW w:w="3686" w:type="dxa"/>
          </w:tcPr>
          <w:p w14:paraId="50779069" w14:textId="77777777" w:rsidR="00B56781" w:rsidRPr="00A54E0C" w:rsidRDefault="00B56781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 w:line="259" w:lineRule="auto"/>
              <w:textAlignment w:val="auto"/>
              <w:rPr>
                <w:rFonts w:asciiTheme="minorHAnsi" w:eastAsiaTheme="minorEastAsia" w:hAnsiTheme="minorHAnsi" w:cstheme="minorHAnsi"/>
                <w:noProof/>
                <w:color w:val="000000"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eastAsiaTheme="minorEastAsia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Mr Ronaldo Neves de Moura</w:t>
            </w:r>
          </w:p>
        </w:tc>
      </w:tr>
      <w:tr w:rsidR="00B56781" w:rsidRPr="00A54E0C" w14:paraId="70BE7CF5" w14:textId="77777777" w:rsidTr="00B56781">
        <w:trPr>
          <w:jc w:val="center"/>
        </w:trPr>
        <w:tc>
          <w:tcPr>
            <w:tcW w:w="1949" w:type="dxa"/>
          </w:tcPr>
          <w:p w14:paraId="05FFBD1C" w14:textId="5845A7AF" w:rsidR="00B56781" w:rsidRPr="00A54E0C" w:rsidRDefault="00B56781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 w:line="259" w:lineRule="auto"/>
              <w:textAlignment w:val="auto"/>
              <w:rPr>
                <w:rFonts w:asciiTheme="minorHAnsi" w:eastAsiaTheme="minorEastAsia" w:hAnsiTheme="minorHAnsi" w:cstheme="minorHAnsi"/>
                <w:b/>
                <w:bCs/>
                <w:noProof/>
                <w:color w:val="000000"/>
                <w:kern w:val="2"/>
                <w:szCs w:val="24"/>
                <w:lang w:eastAsia="zh-CN"/>
                <w14:ligatures w14:val="standardContextual"/>
              </w:rPr>
            </w:pPr>
            <w:r>
              <w:rPr>
                <w:rFonts w:asciiTheme="minorHAnsi" w:eastAsiaTheme="minorEastAsia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CEPT</w:t>
            </w:r>
          </w:p>
        </w:tc>
        <w:tc>
          <w:tcPr>
            <w:tcW w:w="2161" w:type="dxa"/>
          </w:tcPr>
          <w:p w14:paraId="3F068D73" w14:textId="77777777" w:rsidR="00B56781" w:rsidRPr="00A54E0C" w:rsidRDefault="00B56781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 w:line="259" w:lineRule="auto"/>
              <w:textAlignment w:val="auto"/>
              <w:rPr>
                <w:rFonts w:asciiTheme="minorHAnsi" w:eastAsiaTheme="minorEastAsia" w:hAnsiTheme="minorHAnsi" w:cstheme="minorHAnsi"/>
                <w:noProof/>
                <w:color w:val="000000"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eastAsiaTheme="minorEastAsia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France</w:t>
            </w:r>
          </w:p>
        </w:tc>
        <w:tc>
          <w:tcPr>
            <w:tcW w:w="3686" w:type="dxa"/>
          </w:tcPr>
          <w:p w14:paraId="796D4A0B" w14:textId="3D36DFDD" w:rsidR="00B56781" w:rsidRPr="00A54E0C" w:rsidRDefault="00B56781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 w:line="259" w:lineRule="auto"/>
              <w:textAlignment w:val="auto"/>
              <w:rPr>
                <w:rFonts w:asciiTheme="minorHAnsi" w:eastAsiaTheme="minorEastAsia" w:hAnsiTheme="minorHAnsi" w:cstheme="minorHAnsi"/>
                <w:noProof/>
                <w:color w:val="000000"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eastAsiaTheme="minorEastAsia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Ms Yana Brugier</w:t>
            </w:r>
            <w:r>
              <w:rPr>
                <w:rFonts w:asciiTheme="minorHAnsi" w:eastAsiaTheme="minorEastAsia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,</w:t>
            </w:r>
            <w:r w:rsidRPr="00A54E0C">
              <w:rPr>
                <w:rFonts w:asciiTheme="minorHAnsi" w:eastAsiaTheme="minorEastAsia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 xml:space="preserve"> Chair</w:t>
            </w:r>
            <w:r>
              <w:rPr>
                <w:rFonts w:asciiTheme="minorHAnsi" w:eastAsiaTheme="minorEastAsia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man</w:t>
            </w:r>
          </w:p>
        </w:tc>
      </w:tr>
      <w:tr w:rsidR="00B56781" w:rsidRPr="00A54E0C" w14:paraId="4D7173D3" w14:textId="77777777" w:rsidTr="00B56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949" w:type="dxa"/>
          </w:tcPr>
          <w:p w14:paraId="05C8F844" w14:textId="4554AFFF" w:rsidR="00B56781" w:rsidRPr="00A54E0C" w:rsidRDefault="00B17BB4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 w:line="259" w:lineRule="auto"/>
              <w:textAlignment w:val="auto"/>
              <w:rPr>
                <w:rFonts w:asciiTheme="minorHAnsi" w:eastAsiaTheme="minorEastAsia" w:hAnsiTheme="minorHAnsi" w:cstheme="minorHAnsi"/>
                <w:b/>
                <w:bCs/>
                <w:noProof/>
                <w:color w:val="000000"/>
                <w:kern w:val="2"/>
                <w:szCs w:val="24"/>
                <w:lang w:eastAsia="zh-CN"/>
                <w14:ligatures w14:val="standardContextual"/>
              </w:rPr>
            </w:pPr>
            <w:r>
              <w:rPr>
                <w:rFonts w:asciiTheme="minorHAnsi" w:eastAsiaTheme="minorEastAsia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RCC</w:t>
            </w:r>
          </w:p>
        </w:tc>
        <w:tc>
          <w:tcPr>
            <w:tcW w:w="2161" w:type="dxa"/>
          </w:tcPr>
          <w:p w14:paraId="09E907F2" w14:textId="77777777" w:rsidR="00B56781" w:rsidRPr="00A54E0C" w:rsidRDefault="00B56781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 w:line="259" w:lineRule="auto"/>
              <w:textAlignment w:val="auto"/>
              <w:rPr>
                <w:rFonts w:asciiTheme="minorHAnsi" w:eastAsiaTheme="minorEastAsia" w:hAnsiTheme="minorHAnsi" w:cstheme="minorHAnsi"/>
                <w:noProof/>
                <w:color w:val="000000"/>
                <w:kern w:val="2"/>
                <w:szCs w:val="24"/>
                <w:lang w:eastAsia="zh-CN"/>
                <w14:ligatures w14:val="standardContextual"/>
              </w:rPr>
            </w:pPr>
          </w:p>
        </w:tc>
        <w:tc>
          <w:tcPr>
            <w:tcW w:w="3686" w:type="dxa"/>
          </w:tcPr>
          <w:p w14:paraId="4BE28E14" w14:textId="77777777" w:rsidR="00B56781" w:rsidRPr="00A54E0C" w:rsidRDefault="00B56781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 w:line="259" w:lineRule="auto"/>
              <w:textAlignment w:val="auto"/>
              <w:rPr>
                <w:rFonts w:asciiTheme="minorHAnsi" w:eastAsiaTheme="minorEastAsia" w:hAnsiTheme="minorHAnsi" w:cstheme="minorHAnsi"/>
                <w:noProof/>
                <w:color w:val="000000"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eastAsiaTheme="minorEastAsia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No nomination</w:t>
            </w:r>
          </w:p>
        </w:tc>
      </w:tr>
      <w:tr w:rsidR="00B56781" w:rsidRPr="00A54E0C" w14:paraId="0D7EFBFB" w14:textId="77777777" w:rsidTr="00B56781">
        <w:trPr>
          <w:jc w:val="center"/>
        </w:trPr>
        <w:tc>
          <w:tcPr>
            <w:tcW w:w="1949" w:type="dxa"/>
          </w:tcPr>
          <w:p w14:paraId="7264C72F" w14:textId="68ADAD1B" w:rsidR="00B56781" w:rsidRPr="00A54E0C" w:rsidRDefault="00B56781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 w:line="259" w:lineRule="auto"/>
              <w:textAlignment w:val="auto"/>
              <w:rPr>
                <w:rFonts w:asciiTheme="minorHAnsi" w:eastAsiaTheme="minorEastAsia" w:hAnsiTheme="minorHAnsi" w:cstheme="minorHAnsi"/>
                <w:b/>
                <w:bCs/>
                <w:noProof/>
                <w:color w:val="000000"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eastAsiaTheme="minorEastAsia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A</w:t>
            </w:r>
            <w:r w:rsidR="00B17BB4">
              <w:rPr>
                <w:rFonts w:asciiTheme="minorHAnsi" w:eastAsiaTheme="minorEastAsia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TU</w:t>
            </w:r>
          </w:p>
        </w:tc>
        <w:tc>
          <w:tcPr>
            <w:tcW w:w="2161" w:type="dxa"/>
          </w:tcPr>
          <w:p w14:paraId="1F3A3BE7" w14:textId="77777777" w:rsidR="00B56781" w:rsidRPr="00A54E0C" w:rsidRDefault="00B56781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 w:line="259" w:lineRule="auto"/>
              <w:textAlignment w:val="auto"/>
              <w:rPr>
                <w:rFonts w:asciiTheme="minorHAnsi" w:eastAsiaTheme="minorEastAsia" w:hAnsiTheme="minorHAnsi" w:cstheme="minorHAnsi"/>
                <w:noProof/>
                <w:color w:val="000000"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eastAsiaTheme="minorEastAsia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Kenya</w:t>
            </w:r>
          </w:p>
        </w:tc>
        <w:tc>
          <w:tcPr>
            <w:tcW w:w="3686" w:type="dxa"/>
          </w:tcPr>
          <w:p w14:paraId="1818E111" w14:textId="22B7A9C7" w:rsidR="00B56781" w:rsidRPr="00A54E0C" w:rsidRDefault="00B56781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 w:line="259" w:lineRule="auto"/>
              <w:textAlignment w:val="auto"/>
              <w:rPr>
                <w:rFonts w:asciiTheme="minorHAnsi" w:eastAsiaTheme="minorEastAsia" w:hAnsiTheme="minorHAnsi" w:cstheme="minorHAnsi"/>
                <w:noProof/>
                <w:color w:val="000000"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eastAsiaTheme="minorEastAsia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Ms Yvonne Kivuti</w:t>
            </w:r>
          </w:p>
        </w:tc>
      </w:tr>
      <w:tr w:rsidR="00B56781" w:rsidRPr="00A54E0C" w14:paraId="32602574" w14:textId="77777777" w:rsidTr="00B567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949" w:type="dxa"/>
          </w:tcPr>
          <w:p w14:paraId="122F7DFB" w14:textId="299E3D07" w:rsidR="00B56781" w:rsidRPr="00A54E0C" w:rsidRDefault="00B56781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 w:line="259" w:lineRule="auto"/>
              <w:textAlignment w:val="auto"/>
              <w:rPr>
                <w:rFonts w:asciiTheme="minorHAnsi" w:eastAsiaTheme="minorEastAsia" w:hAnsiTheme="minorHAnsi" w:cstheme="minorHAnsi"/>
                <w:b/>
                <w:bCs/>
                <w:noProof/>
                <w:color w:val="000000"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eastAsiaTheme="minorEastAsia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A</w:t>
            </w:r>
            <w:r w:rsidR="00B17BB4">
              <w:rPr>
                <w:rFonts w:asciiTheme="minorHAnsi" w:eastAsiaTheme="minorEastAsia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PT</w:t>
            </w:r>
          </w:p>
        </w:tc>
        <w:tc>
          <w:tcPr>
            <w:tcW w:w="2161" w:type="dxa"/>
          </w:tcPr>
          <w:p w14:paraId="4300D109" w14:textId="77777777" w:rsidR="00B56781" w:rsidRPr="00A54E0C" w:rsidRDefault="00B56781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 w:line="259" w:lineRule="auto"/>
              <w:textAlignment w:val="auto"/>
              <w:rPr>
                <w:rFonts w:asciiTheme="minorHAnsi" w:eastAsiaTheme="minorEastAsia" w:hAnsiTheme="minorHAnsi" w:cstheme="minorHAnsi"/>
                <w:noProof/>
                <w:color w:val="000000"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eastAsiaTheme="minorEastAsia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Australia</w:t>
            </w:r>
          </w:p>
        </w:tc>
        <w:tc>
          <w:tcPr>
            <w:tcW w:w="3686" w:type="dxa"/>
          </w:tcPr>
          <w:p w14:paraId="116031B8" w14:textId="77777777" w:rsidR="00B56781" w:rsidRPr="00A54E0C" w:rsidRDefault="00B56781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 w:line="259" w:lineRule="auto"/>
              <w:textAlignment w:val="auto"/>
              <w:rPr>
                <w:rFonts w:asciiTheme="minorHAnsi" w:eastAsiaTheme="minorEastAsia" w:hAnsiTheme="minorHAnsi" w:cstheme="minorHAnsi"/>
                <w:noProof/>
                <w:color w:val="000000"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eastAsiaTheme="minorEastAsia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Mr Daniel Caruso</w:t>
            </w:r>
          </w:p>
        </w:tc>
      </w:tr>
      <w:tr w:rsidR="00B56781" w:rsidRPr="00A54E0C" w14:paraId="72E54F46" w14:textId="77777777" w:rsidTr="00B56781">
        <w:trPr>
          <w:jc w:val="center"/>
        </w:trPr>
        <w:tc>
          <w:tcPr>
            <w:tcW w:w="1949" w:type="dxa"/>
          </w:tcPr>
          <w:p w14:paraId="14455BCD" w14:textId="1134416B" w:rsidR="00B56781" w:rsidRPr="00A54E0C" w:rsidRDefault="00B17BB4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 w:line="259" w:lineRule="auto"/>
              <w:textAlignment w:val="auto"/>
              <w:rPr>
                <w:rFonts w:asciiTheme="minorHAnsi" w:eastAsiaTheme="minorEastAsia" w:hAnsiTheme="minorHAnsi" w:cstheme="minorHAnsi"/>
                <w:b/>
                <w:bCs/>
                <w:noProof/>
                <w:color w:val="000000"/>
                <w:kern w:val="2"/>
                <w:szCs w:val="24"/>
                <w:lang w:eastAsia="zh-CN"/>
                <w14:ligatures w14:val="standardContextual"/>
              </w:rPr>
            </w:pPr>
            <w:r>
              <w:rPr>
                <w:rFonts w:asciiTheme="minorHAnsi" w:eastAsiaTheme="minorEastAsia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LAS</w:t>
            </w:r>
          </w:p>
        </w:tc>
        <w:tc>
          <w:tcPr>
            <w:tcW w:w="2161" w:type="dxa"/>
          </w:tcPr>
          <w:p w14:paraId="43DF7D45" w14:textId="77777777" w:rsidR="00B56781" w:rsidRPr="00A54E0C" w:rsidRDefault="00B56781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 w:line="259" w:lineRule="auto"/>
              <w:textAlignment w:val="auto"/>
              <w:rPr>
                <w:rFonts w:asciiTheme="minorHAnsi" w:eastAsiaTheme="minorEastAsia" w:hAnsiTheme="minorHAnsi" w:cstheme="minorHAnsi"/>
                <w:noProof/>
                <w:color w:val="000000"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eastAsiaTheme="minorEastAsia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Egypt</w:t>
            </w:r>
          </w:p>
        </w:tc>
        <w:tc>
          <w:tcPr>
            <w:tcW w:w="3686" w:type="dxa"/>
          </w:tcPr>
          <w:p w14:paraId="6FD5A9F0" w14:textId="3E6ADE9D" w:rsidR="00B56781" w:rsidRPr="00A54E0C" w:rsidRDefault="00B56781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 w:line="259" w:lineRule="auto"/>
              <w:textAlignment w:val="auto"/>
              <w:rPr>
                <w:rFonts w:asciiTheme="minorHAnsi" w:eastAsiaTheme="minorEastAsia" w:hAnsiTheme="minorHAnsi" w:cstheme="minorHAnsi"/>
                <w:noProof/>
                <w:color w:val="000000"/>
                <w:kern w:val="2"/>
                <w:szCs w:val="24"/>
                <w:lang w:val="en-US" w:eastAsia="zh-CN"/>
                <w14:ligatures w14:val="standardContextual"/>
              </w:rPr>
            </w:pPr>
            <w:r>
              <w:rPr>
                <w:rFonts w:asciiTheme="minorHAnsi" w:eastAsiaTheme="minorEastAsia" w:hAnsiTheme="minorHAnsi" w:cstheme="minorHAnsi"/>
                <w:noProof/>
                <w:kern w:val="2"/>
                <w:szCs w:val="24"/>
                <w:lang w:val="en-US" w:eastAsia="zh-CN"/>
                <w14:ligatures w14:val="standardContextual"/>
              </w:rPr>
              <w:t>M</w:t>
            </w:r>
            <w:r w:rsidRPr="00A54E0C">
              <w:rPr>
                <w:rFonts w:asciiTheme="minorHAnsi" w:eastAsiaTheme="minorEastAsia" w:hAnsiTheme="minorHAnsi" w:cstheme="minorHAnsi"/>
                <w:noProof/>
                <w:kern w:val="2"/>
                <w:szCs w:val="24"/>
                <w:lang w:val="en-US" w:eastAsia="zh-CN"/>
                <w14:ligatures w14:val="standardContextual"/>
              </w:rPr>
              <w:t>r Ram</w:t>
            </w:r>
            <w:r w:rsidR="00431FD4">
              <w:rPr>
                <w:rFonts w:asciiTheme="minorHAnsi" w:eastAsiaTheme="minorEastAsia" w:hAnsiTheme="minorHAnsi" w:cstheme="minorHAnsi"/>
                <w:noProof/>
                <w:kern w:val="2"/>
                <w:szCs w:val="24"/>
                <w:lang w:val="en-US" w:eastAsia="zh-CN"/>
                <w14:ligatures w14:val="standardContextual"/>
              </w:rPr>
              <w:t>y</w:t>
            </w:r>
            <w:r w:rsidRPr="00A54E0C">
              <w:rPr>
                <w:rFonts w:asciiTheme="minorHAnsi" w:eastAsiaTheme="minorEastAsia" w:hAnsiTheme="minorHAnsi" w:cstheme="minorHAnsi"/>
                <w:noProof/>
                <w:kern w:val="2"/>
                <w:szCs w:val="24"/>
                <w:lang w:val="en-US" w:eastAsia="zh-CN"/>
                <w14:ligatures w14:val="standardContextual"/>
              </w:rPr>
              <w:t xml:space="preserve"> Ahmed Fathy</w:t>
            </w:r>
            <w:r>
              <w:rPr>
                <w:rFonts w:asciiTheme="minorHAnsi" w:eastAsiaTheme="minorEastAsia" w:hAnsiTheme="minorHAnsi" w:cstheme="minorHAnsi"/>
                <w:noProof/>
                <w:kern w:val="2"/>
                <w:szCs w:val="24"/>
                <w:lang w:val="en-US" w:eastAsia="zh-CN"/>
                <w14:ligatures w14:val="standardContextual"/>
              </w:rPr>
              <w:t>,</w:t>
            </w:r>
            <w:r w:rsidRPr="00A54E0C">
              <w:rPr>
                <w:rFonts w:asciiTheme="minorHAnsi" w:eastAsiaTheme="minorEastAsia" w:hAnsiTheme="minorHAnsi" w:cstheme="minorHAnsi"/>
                <w:noProof/>
                <w:kern w:val="2"/>
                <w:szCs w:val="24"/>
                <w:lang w:val="en-US" w:eastAsia="zh-CN"/>
                <w14:ligatures w14:val="standardContextual"/>
              </w:rPr>
              <w:t xml:space="preserve"> Vice-chair</w:t>
            </w:r>
            <w:r>
              <w:rPr>
                <w:rFonts w:asciiTheme="minorHAnsi" w:eastAsiaTheme="minorEastAsia" w:hAnsiTheme="minorHAnsi" w:cstheme="minorHAnsi"/>
                <w:noProof/>
                <w:kern w:val="2"/>
                <w:szCs w:val="24"/>
                <w:lang w:val="en-US" w:eastAsia="zh-CN"/>
                <w14:ligatures w14:val="standardContextual"/>
              </w:rPr>
              <w:t>man</w:t>
            </w:r>
          </w:p>
        </w:tc>
      </w:tr>
    </w:tbl>
    <w:p w14:paraId="61998899" w14:textId="16E65155" w:rsidR="00A54E0C" w:rsidRPr="00A54E0C" w:rsidRDefault="00A54E0C" w:rsidP="00012177">
      <w:pPr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after="240"/>
        <w:textAlignment w:val="auto"/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</w:pP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In accordance with the procedure set out in the IMAC </w:t>
      </w:r>
      <w:r w:rsidR="0096305A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t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erms of </w:t>
      </w:r>
      <w:r w:rsidR="0096305A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r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eference (ToR), the ITU </w:t>
      </w:r>
      <w:r w:rsidR="005A1C68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General 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Secretariat invited applications for new members of IMAC via the following methods:</w:t>
      </w:r>
    </w:p>
    <w:p w14:paraId="5A1A35F0" w14:textId="30F2B203" w:rsidR="00A54E0C" w:rsidRPr="00A54E0C" w:rsidRDefault="00A54E0C" w:rsidP="00A54E0C">
      <w:pPr>
        <w:numPr>
          <w:ilvl w:val="0"/>
          <w:numId w:val="5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 w:after="160" w:line="259" w:lineRule="auto"/>
        <w:ind w:left="357" w:hanging="357"/>
        <w:textAlignment w:val="auto"/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</w:pP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through a letter from the Secretary-General to all ITU Member States, requesting the latter to consider forwarding applications from interested candidates</w:t>
      </w:r>
      <w:r w:rsidR="005A1C68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;</w:t>
      </w:r>
    </w:p>
    <w:p w14:paraId="3A9428A8" w14:textId="26F62A2F" w:rsidR="00A54E0C" w:rsidRDefault="00A54E0C" w:rsidP="00A54E0C">
      <w:pPr>
        <w:numPr>
          <w:ilvl w:val="0"/>
          <w:numId w:val="5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 w:after="160" w:line="259" w:lineRule="auto"/>
        <w:ind w:left="357" w:hanging="357"/>
        <w:textAlignment w:val="auto"/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</w:pP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through an open advertisement on the ITU website;</w:t>
      </w:r>
    </w:p>
    <w:p w14:paraId="3CF2AAF9" w14:textId="7B23BD8C" w:rsidR="00A54E0C" w:rsidRPr="00A54E0C" w:rsidRDefault="00A54E0C" w:rsidP="00B16573">
      <w:pPr>
        <w:numPr>
          <w:ilvl w:val="0"/>
          <w:numId w:val="5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 w:after="160" w:line="259" w:lineRule="auto"/>
        <w:ind w:left="357" w:hanging="357"/>
        <w:textAlignment w:val="auto"/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eastAsia="zh-CN"/>
          <w14:ligatures w14:val="standardContextual"/>
        </w:rPr>
      </w:pP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through open advertisements in external publications, namely</w:t>
      </w:r>
      <w:r w:rsidR="005A1C68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eastAsia="zh-CN"/>
          <w14:ligatures w14:val="standardContextual"/>
        </w:rPr>
        <w:t xml:space="preserve"> T</w:t>
      </w:r>
      <w:r w:rsidRPr="005A1C68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eastAsia="zh-CN"/>
          <w14:ligatures w14:val="standardContextual"/>
        </w:rPr>
        <w:t>he Economist</w:t>
      </w:r>
      <w:r w:rsidR="005A1C68" w:rsidRPr="005A1C68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eastAsia="zh-CN"/>
          <w14:ligatures w14:val="standardContextual"/>
        </w:rPr>
        <w:t xml:space="preserve"> and the 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eastAsia="zh-CN"/>
          <w14:ligatures w14:val="standardContextual"/>
        </w:rPr>
        <w:t>Financial Times.</w:t>
      </w:r>
    </w:p>
    <w:p w14:paraId="4495E8D9" w14:textId="0AF8A196" w:rsidR="00A54E0C" w:rsidRPr="00A54E0C" w:rsidRDefault="00A54E0C" w:rsidP="00A54E0C">
      <w:pPr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 w:after="160" w:line="259" w:lineRule="auto"/>
        <w:textAlignment w:val="auto"/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</w:pP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For the assessment of the applications, the </w:t>
      </w:r>
      <w:r w:rsidR="005A1C68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s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election </w:t>
      </w:r>
      <w:r w:rsidR="005A1C68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p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anel </w:t>
      </w:r>
      <w:r w:rsidR="005A1C68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evaluated candidates against a 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detailed </w:t>
      </w:r>
      <w:r w:rsidR="005A1C68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e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valuation </w:t>
      </w:r>
      <w:r w:rsidR="005A1C68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m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atrix </w:t>
      </w:r>
      <w:r w:rsidR="005A1C68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which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 addressed all the requisite elements set out in the IMAC ToR that the </w:t>
      </w:r>
      <w:r w:rsidR="005A1C68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s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election </w:t>
      </w:r>
      <w:r w:rsidR="005A1C68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p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anel was required to take into consideration in its assessment</w:t>
      </w:r>
      <w:r w:rsidR="005A1C68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.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 </w:t>
      </w:r>
      <w:r w:rsidR="005A1C68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These elements included 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professional experience, areas of expertise, public/private sector experience, experience</w:t>
      </w:r>
      <w:r w:rsidR="005A1C68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 in the United Nations system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, independence, nationality, gender and ITU </w:t>
      </w:r>
      <w:r w:rsidR="005A1C68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administrative 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region.</w:t>
      </w:r>
    </w:p>
    <w:p w14:paraId="4612B73B" w14:textId="2E2549CF" w:rsidR="00A54E0C" w:rsidRDefault="00DB214E" w:rsidP="00A54E0C">
      <w:pPr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 w:after="160" w:line="259" w:lineRule="auto"/>
        <w:textAlignment w:val="auto"/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</w:pPr>
      <w:r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A total of </w:t>
      </w:r>
      <w:r w:rsidR="00A54E0C"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46 applications were received</w:t>
      </w:r>
      <w:r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, providing</w:t>
      </w:r>
      <w:r w:rsidR="00A54E0C"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 45 eligible candidates, including the three current </w:t>
      </w:r>
      <w:r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members of </w:t>
      </w:r>
      <w:r w:rsidR="00A54E0C"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IMAC who are eligible for reappointment. The table below </w:t>
      </w:r>
      <w:r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breaks down the</w:t>
      </w:r>
      <w:r w:rsidR="00A54E0C"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 candidatures</w:t>
      </w:r>
      <w:r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 according to region and gender.</w:t>
      </w:r>
    </w:p>
    <w:p w14:paraId="4F8825D0" w14:textId="77777777" w:rsidR="00012177" w:rsidRPr="00A54E0C" w:rsidRDefault="00012177" w:rsidP="00012177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 w:after="160" w:line="259" w:lineRule="auto"/>
        <w:textAlignment w:val="auto"/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</w:pPr>
    </w:p>
    <w:tbl>
      <w:tblPr>
        <w:tblStyle w:val="PlainTable4"/>
        <w:tblW w:w="5462" w:type="dxa"/>
        <w:jc w:val="center"/>
        <w:tblBorders>
          <w:insideH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61"/>
        <w:gridCol w:w="1025"/>
        <w:gridCol w:w="799"/>
        <w:gridCol w:w="777"/>
      </w:tblGrid>
      <w:tr w:rsidR="00A54E0C" w:rsidRPr="00A54E0C" w14:paraId="6436548F" w14:textId="77777777" w:rsidTr="00C24E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  <w:noWrap/>
            <w:hideMark/>
          </w:tcPr>
          <w:p w14:paraId="570C2993" w14:textId="454FA9D5" w:rsidR="00A54E0C" w:rsidRPr="00A54E0C" w:rsidRDefault="00A54E0C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160" w:line="259" w:lineRule="auto"/>
              <w:textAlignment w:val="auto"/>
              <w:rPr>
                <w:rFonts w:asciiTheme="minorHAnsi" w:hAnsiTheme="minorHAnsi" w:cstheme="minorHAnsi"/>
                <w:i/>
                <w:iCs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hAnsiTheme="minorHAnsi" w:cstheme="minorHAnsi"/>
                <w:i/>
                <w:iCs/>
                <w:noProof/>
                <w:kern w:val="2"/>
                <w:szCs w:val="24"/>
                <w:lang w:eastAsia="zh-CN"/>
                <w14:ligatures w14:val="standardContextual"/>
              </w:rPr>
              <w:lastRenderedPageBreak/>
              <w:t>Region</w:t>
            </w:r>
          </w:p>
        </w:tc>
        <w:tc>
          <w:tcPr>
            <w:tcW w:w="937" w:type="dxa"/>
            <w:noWrap/>
            <w:hideMark/>
          </w:tcPr>
          <w:p w14:paraId="08A3CFC3" w14:textId="77777777" w:rsidR="00A54E0C" w:rsidRPr="00A54E0C" w:rsidRDefault="00A54E0C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160" w:line="259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hAnsiTheme="minorHAnsi" w:cstheme="minorHAnsi"/>
                <w:i/>
                <w:iCs/>
                <w:noProof/>
                <w:kern w:val="2"/>
                <w:szCs w:val="24"/>
                <w:lang w:eastAsia="zh-CN"/>
                <w14:ligatures w14:val="standardContextual"/>
              </w:rPr>
              <w:t>Female</w:t>
            </w:r>
          </w:p>
        </w:tc>
        <w:tc>
          <w:tcPr>
            <w:tcW w:w="730" w:type="dxa"/>
            <w:noWrap/>
            <w:hideMark/>
          </w:tcPr>
          <w:p w14:paraId="0F6619C6" w14:textId="77777777" w:rsidR="00A54E0C" w:rsidRPr="00A54E0C" w:rsidRDefault="00A54E0C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160" w:line="259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hAnsiTheme="minorHAnsi" w:cstheme="minorHAnsi"/>
                <w:i/>
                <w:iCs/>
                <w:noProof/>
                <w:kern w:val="2"/>
                <w:szCs w:val="24"/>
                <w:lang w:eastAsia="zh-CN"/>
                <w14:ligatures w14:val="standardContextual"/>
              </w:rPr>
              <w:t>Male</w:t>
            </w:r>
          </w:p>
        </w:tc>
        <w:tc>
          <w:tcPr>
            <w:tcW w:w="0" w:type="dxa"/>
            <w:noWrap/>
            <w:hideMark/>
          </w:tcPr>
          <w:p w14:paraId="5AF781AB" w14:textId="77777777" w:rsidR="00A54E0C" w:rsidRPr="00A54E0C" w:rsidRDefault="00A54E0C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160" w:line="259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hAnsiTheme="minorHAnsi" w:cstheme="minorHAnsi"/>
                <w:i/>
                <w:iCs/>
                <w:noProof/>
                <w:kern w:val="2"/>
                <w:szCs w:val="24"/>
                <w:lang w:eastAsia="zh-CN"/>
                <w14:ligatures w14:val="standardContextual"/>
              </w:rPr>
              <w:t>Total</w:t>
            </w:r>
          </w:p>
        </w:tc>
      </w:tr>
      <w:tr w:rsidR="00A54E0C" w:rsidRPr="00A54E0C" w14:paraId="0FF2C1BE" w14:textId="77777777" w:rsidTr="00C24E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  <w:noWrap/>
            <w:hideMark/>
          </w:tcPr>
          <w:p w14:paraId="1356F12E" w14:textId="4632299A" w:rsidR="00A54E0C" w:rsidRPr="00A54E0C" w:rsidRDefault="00A54E0C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160" w:line="259" w:lineRule="auto"/>
              <w:textAlignment w:val="auto"/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Americas</w:t>
            </w:r>
          </w:p>
        </w:tc>
        <w:tc>
          <w:tcPr>
            <w:tcW w:w="937" w:type="dxa"/>
            <w:noWrap/>
            <w:hideMark/>
          </w:tcPr>
          <w:p w14:paraId="096F3586" w14:textId="77777777" w:rsidR="00A54E0C" w:rsidRPr="00A54E0C" w:rsidRDefault="00A54E0C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160" w:line="259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5</w:t>
            </w:r>
          </w:p>
        </w:tc>
        <w:tc>
          <w:tcPr>
            <w:tcW w:w="730" w:type="dxa"/>
            <w:noWrap/>
            <w:hideMark/>
          </w:tcPr>
          <w:p w14:paraId="0A6517EB" w14:textId="77777777" w:rsidR="00A54E0C" w:rsidRPr="00A54E0C" w:rsidRDefault="00A54E0C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160" w:line="259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7</w:t>
            </w:r>
          </w:p>
        </w:tc>
        <w:tc>
          <w:tcPr>
            <w:tcW w:w="0" w:type="dxa"/>
            <w:noWrap/>
            <w:hideMark/>
          </w:tcPr>
          <w:p w14:paraId="63535BB9" w14:textId="77777777" w:rsidR="00A54E0C" w:rsidRPr="00A54E0C" w:rsidRDefault="00A54E0C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160" w:line="259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hAnsiTheme="minorHAnsi" w:cstheme="minorHAnsi"/>
                <w:b/>
                <w:bCs/>
                <w:noProof/>
                <w:kern w:val="2"/>
                <w:szCs w:val="24"/>
                <w:lang w:eastAsia="zh-CN"/>
                <w14:ligatures w14:val="standardContextual"/>
              </w:rPr>
              <w:t>12</w:t>
            </w:r>
          </w:p>
        </w:tc>
      </w:tr>
      <w:tr w:rsidR="00A54E0C" w:rsidRPr="00A54E0C" w14:paraId="211D578A" w14:textId="77777777" w:rsidTr="00C24E2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  <w:noWrap/>
            <w:hideMark/>
          </w:tcPr>
          <w:p w14:paraId="6EFF6153" w14:textId="366DC26B" w:rsidR="00A54E0C" w:rsidRPr="00A54E0C" w:rsidRDefault="00A54E0C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160" w:line="259" w:lineRule="auto"/>
              <w:textAlignment w:val="auto"/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Europe</w:t>
            </w:r>
          </w:p>
        </w:tc>
        <w:tc>
          <w:tcPr>
            <w:tcW w:w="937" w:type="dxa"/>
            <w:noWrap/>
            <w:hideMark/>
          </w:tcPr>
          <w:p w14:paraId="56459C0C" w14:textId="77777777" w:rsidR="00A54E0C" w:rsidRPr="00A54E0C" w:rsidRDefault="00A54E0C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160" w:line="259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2</w:t>
            </w:r>
          </w:p>
        </w:tc>
        <w:tc>
          <w:tcPr>
            <w:tcW w:w="730" w:type="dxa"/>
            <w:noWrap/>
            <w:hideMark/>
          </w:tcPr>
          <w:p w14:paraId="47804B9B" w14:textId="77777777" w:rsidR="00A54E0C" w:rsidRPr="00A54E0C" w:rsidRDefault="00A54E0C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160" w:line="259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7</w:t>
            </w:r>
          </w:p>
        </w:tc>
        <w:tc>
          <w:tcPr>
            <w:tcW w:w="0" w:type="dxa"/>
            <w:noWrap/>
            <w:hideMark/>
          </w:tcPr>
          <w:p w14:paraId="1FE14B95" w14:textId="77777777" w:rsidR="00A54E0C" w:rsidRPr="00A54E0C" w:rsidRDefault="00A54E0C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160" w:line="259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hAnsiTheme="minorHAnsi" w:cstheme="minorHAnsi"/>
                <w:b/>
                <w:bCs/>
                <w:noProof/>
                <w:kern w:val="2"/>
                <w:szCs w:val="24"/>
                <w:lang w:eastAsia="zh-CN"/>
                <w14:ligatures w14:val="standardContextual"/>
              </w:rPr>
              <w:t>9</w:t>
            </w:r>
          </w:p>
        </w:tc>
      </w:tr>
      <w:tr w:rsidR="00A54E0C" w:rsidRPr="00A54E0C" w14:paraId="3637B840" w14:textId="77777777" w:rsidTr="00C24E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  <w:noWrap/>
            <w:hideMark/>
          </w:tcPr>
          <w:p w14:paraId="7DB41CC0" w14:textId="371BFC5D" w:rsidR="00A54E0C" w:rsidRPr="00A54E0C" w:rsidRDefault="0092620F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160" w:line="259" w:lineRule="auto"/>
              <w:textAlignment w:val="auto"/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</w:pPr>
            <w:r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Co</w:t>
            </w:r>
            <w:r w:rsidR="00125E5C"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mmonwealth of Independent States</w:t>
            </w:r>
          </w:p>
        </w:tc>
        <w:tc>
          <w:tcPr>
            <w:tcW w:w="937" w:type="dxa"/>
            <w:noWrap/>
            <w:hideMark/>
          </w:tcPr>
          <w:p w14:paraId="01BFE6DE" w14:textId="77777777" w:rsidR="00A54E0C" w:rsidRPr="00A54E0C" w:rsidRDefault="00A54E0C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160" w:line="259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-</w:t>
            </w:r>
          </w:p>
        </w:tc>
        <w:tc>
          <w:tcPr>
            <w:tcW w:w="730" w:type="dxa"/>
            <w:noWrap/>
            <w:hideMark/>
          </w:tcPr>
          <w:p w14:paraId="3A088287" w14:textId="77777777" w:rsidR="00A54E0C" w:rsidRPr="00A54E0C" w:rsidRDefault="00A54E0C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160" w:line="259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1</w:t>
            </w:r>
          </w:p>
        </w:tc>
        <w:tc>
          <w:tcPr>
            <w:tcW w:w="0" w:type="dxa"/>
            <w:noWrap/>
            <w:hideMark/>
          </w:tcPr>
          <w:p w14:paraId="73845181" w14:textId="77777777" w:rsidR="00A54E0C" w:rsidRPr="00A54E0C" w:rsidRDefault="00A54E0C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160" w:line="259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hAnsiTheme="minorHAnsi" w:cstheme="minorHAnsi"/>
                <w:b/>
                <w:bCs/>
                <w:noProof/>
                <w:kern w:val="2"/>
                <w:szCs w:val="24"/>
                <w:lang w:eastAsia="zh-CN"/>
                <w14:ligatures w14:val="standardContextual"/>
              </w:rPr>
              <w:t>1</w:t>
            </w:r>
          </w:p>
        </w:tc>
      </w:tr>
      <w:tr w:rsidR="00A54E0C" w:rsidRPr="00A54E0C" w14:paraId="2DB8DE00" w14:textId="77777777" w:rsidTr="00C24E2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  <w:noWrap/>
            <w:hideMark/>
          </w:tcPr>
          <w:p w14:paraId="12A448CB" w14:textId="6D5C3918" w:rsidR="00A54E0C" w:rsidRPr="00A54E0C" w:rsidRDefault="00A54E0C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160" w:line="259" w:lineRule="auto"/>
              <w:textAlignment w:val="auto"/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Africa</w:t>
            </w:r>
          </w:p>
        </w:tc>
        <w:tc>
          <w:tcPr>
            <w:tcW w:w="937" w:type="dxa"/>
            <w:noWrap/>
            <w:hideMark/>
          </w:tcPr>
          <w:p w14:paraId="4389498B" w14:textId="77777777" w:rsidR="00A54E0C" w:rsidRPr="00A54E0C" w:rsidRDefault="00A54E0C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160" w:line="259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1</w:t>
            </w:r>
          </w:p>
        </w:tc>
        <w:tc>
          <w:tcPr>
            <w:tcW w:w="730" w:type="dxa"/>
            <w:noWrap/>
            <w:hideMark/>
          </w:tcPr>
          <w:p w14:paraId="04D74360" w14:textId="77777777" w:rsidR="00A54E0C" w:rsidRPr="00A54E0C" w:rsidRDefault="00A54E0C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160" w:line="259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4</w:t>
            </w:r>
          </w:p>
        </w:tc>
        <w:tc>
          <w:tcPr>
            <w:tcW w:w="0" w:type="dxa"/>
            <w:noWrap/>
            <w:hideMark/>
          </w:tcPr>
          <w:p w14:paraId="5140603D" w14:textId="77777777" w:rsidR="00A54E0C" w:rsidRPr="00A54E0C" w:rsidRDefault="00A54E0C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160" w:line="259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hAnsiTheme="minorHAnsi" w:cstheme="minorHAnsi"/>
                <w:b/>
                <w:bCs/>
                <w:noProof/>
                <w:kern w:val="2"/>
                <w:szCs w:val="24"/>
                <w:lang w:eastAsia="zh-CN"/>
                <w14:ligatures w14:val="standardContextual"/>
              </w:rPr>
              <w:t>5</w:t>
            </w:r>
          </w:p>
        </w:tc>
      </w:tr>
      <w:tr w:rsidR="00A54E0C" w:rsidRPr="00A54E0C" w14:paraId="58897B01" w14:textId="77777777" w:rsidTr="00C24E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  <w:noWrap/>
            <w:hideMark/>
          </w:tcPr>
          <w:p w14:paraId="282977AC" w14:textId="2C812361" w:rsidR="00A54E0C" w:rsidRPr="00A54E0C" w:rsidRDefault="00A54E0C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160" w:line="259" w:lineRule="auto"/>
              <w:textAlignment w:val="auto"/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Asia</w:t>
            </w:r>
            <w:r w:rsidR="00DB214E"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 xml:space="preserve"> and </w:t>
            </w:r>
            <w:r w:rsidR="00125E5C"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the Pacific</w:t>
            </w:r>
          </w:p>
        </w:tc>
        <w:tc>
          <w:tcPr>
            <w:tcW w:w="937" w:type="dxa"/>
            <w:noWrap/>
            <w:hideMark/>
          </w:tcPr>
          <w:p w14:paraId="59E0DADF" w14:textId="77777777" w:rsidR="00A54E0C" w:rsidRPr="00A54E0C" w:rsidRDefault="00A54E0C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160" w:line="259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3</w:t>
            </w:r>
          </w:p>
        </w:tc>
        <w:tc>
          <w:tcPr>
            <w:tcW w:w="730" w:type="dxa"/>
            <w:noWrap/>
            <w:hideMark/>
          </w:tcPr>
          <w:p w14:paraId="2239919A" w14:textId="77777777" w:rsidR="00A54E0C" w:rsidRPr="00A54E0C" w:rsidRDefault="00A54E0C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160" w:line="259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13</w:t>
            </w:r>
          </w:p>
        </w:tc>
        <w:tc>
          <w:tcPr>
            <w:tcW w:w="0" w:type="dxa"/>
            <w:noWrap/>
            <w:hideMark/>
          </w:tcPr>
          <w:p w14:paraId="15938CB3" w14:textId="77777777" w:rsidR="00A54E0C" w:rsidRPr="00A54E0C" w:rsidRDefault="00A54E0C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160" w:line="259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hAnsiTheme="minorHAnsi" w:cstheme="minorHAnsi"/>
                <w:b/>
                <w:bCs/>
                <w:noProof/>
                <w:kern w:val="2"/>
                <w:szCs w:val="24"/>
                <w:lang w:eastAsia="zh-CN"/>
                <w14:ligatures w14:val="standardContextual"/>
              </w:rPr>
              <w:t>16</w:t>
            </w:r>
          </w:p>
        </w:tc>
      </w:tr>
      <w:tr w:rsidR="00A54E0C" w:rsidRPr="00A54E0C" w14:paraId="683058D6" w14:textId="77777777" w:rsidTr="00C24E2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  <w:noWrap/>
            <w:hideMark/>
          </w:tcPr>
          <w:p w14:paraId="2D40B63F" w14:textId="307D1458" w:rsidR="00A54E0C" w:rsidRPr="00A54E0C" w:rsidRDefault="00A54E0C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160" w:line="259" w:lineRule="auto"/>
              <w:textAlignment w:val="auto"/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Arab States</w:t>
            </w:r>
          </w:p>
        </w:tc>
        <w:tc>
          <w:tcPr>
            <w:tcW w:w="937" w:type="dxa"/>
            <w:noWrap/>
            <w:hideMark/>
          </w:tcPr>
          <w:p w14:paraId="269C6368" w14:textId="77777777" w:rsidR="00A54E0C" w:rsidRPr="00A54E0C" w:rsidRDefault="00A54E0C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160" w:line="259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-</w:t>
            </w:r>
          </w:p>
        </w:tc>
        <w:tc>
          <w:tcPr>
            <w:tcW w:w="730" w:type="dxa"/>
            <w:noWrap/>
            <w:hideMark/>
          </w:tcPr>
          <w:p w14:paraId="589E626C" w14:textId="77777777" w:rsidR="00A54E0C" w:rsidRPr="00A54E0C" w:rsidRDefault="00A54E0C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160" w:line="259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2</w:t>
            </w:r>
          </w:p>
        </w:tc>
        <w:tc>
          <w:tcPr>
            <w:tcW w:w="0" w:type="dxa"/>
            <w:noWrap/>
            <w:hideMark/>
          </w:tcPr>
          <w:p w14:paraId="4F32BAAD" w14:textId="77777777" w:rsidR="00A54E0C" w:rsidRPr="00A54E0C" w:rsidRDefault="00A54E0C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160" w:line="259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hAnsiTheme="minorHAnsi" w:cstheme="minorHAnsi"/>
                <w:noProof/>
                <w:kern w:val="2"/>
                <w:szCs w:val="24"/>
                <w:lang w:eastAsia="zh-CN"/>
                <w14:ligatures w14:val="standardContextual"/>
              </w:rPr>
              <w:t>2</w:t>
            </w:r>
          </w:p>
        </w:tc>
      </w:tr>
      <w:tr w:rsidR="00A54E0C" w:rsidRPr="00A54E0C" w14:paraId="5BABD5C1" w14:textId="77777777" w:rsidTr="00C24E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  <w:noWrap/>
            <w:hideMark/>
          </w:tcPr>
          <w:p w14:paraId="21CCE95A" w14:textId="77777777" w:rsidR="00A54E0C" w:rsidRPr="00A54E0C" w:rsidRDefault="00A54E0C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160" w:line="259" w:lineRule="auto"/>
              <w:textAlignment w:val="auto"/>
              <w:rPr>
                <w:rFonts w:asciiTheme="minorHAnsi" w:hAnsiTheme="minorHAnsi" w:cstheme="minorHAnsi"/>
                <w:i/>
                <w:iCs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hAnsiTheme="minorHAnsi" w:cstheme="minorHAnsi"/>
                <w:i/>
                <w:iCs/>
                <w:noProof/>
                <w:kern w:val="2"/>
                <w:szCs w:val="24"/>
                <w:lang w:eastAsia="zh-CN"/>
                <w14:ligatures w14:val="standardContextual"/>
              </w:rPr>
              <w:t>Total</w:t>
            </w:r>
          </w:p>
        </w:tc>
        <w:tc>
          <w:tcPr>
            <w:tcW w:w="937" w:type="dxa"/>
            <w:noWrap/>
            <w:hideMark/>
          </w:tcPr>
          <w:p w14:paraId="4D20F2D8" w14:textId="77777777" w:rsidR="00A54E0C" w:rsidRPr="00A54E0C" w:rsidRDefault="00A54E0C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160" w:line="259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hAnsiTheme="minorHAnsi" w:cstheme="minorHAnsi"/>
                <w:b/>
                <w:bCs/>
                <w:noProof/>
                <w:kern w:val="2"/>
                <w:szCs w:val="24"/>
                <w:lang w:eastAsia="zh-CN"/>
                <w14:ligatures w14:val="standardContextual"/>
              </w:rPr>
              <w:t>11</w:t>
            </w:r>
          </w:p>
        </w:tc>
        <w:tc>
          <w:tcPr>
            <w:tcW w:w="730" w:type="dxa"/>
            <w:noWrap/>
            <w:hideMark/>
          </w:tcPr>
          <w:p w14:paraId="04111772" w14:textId="77777777" w:rsidR="00A54E0C" w:rsidRPr="00A54E0C" w:rsidRDefault="00A54E0C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160" w:line="259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hAnsiTheme="minorHAnsi" w:cstheme="minorHAnsi"/>
                <w:b/>
                <w:bCs/>
                <w:noProof/>
                <w:kern w:val="2"/>
                <w:szCs w:val="24"/>
                <w:lang w:eastAsia="zh-CN"/>
                <w14:ligatures w14:val="standardContextual"/>
              </w:rPr>
              <w:t>34</w:t>
            </w:r>
          </w:p>
        </w:tc>
        <w:tc>
          <w:tcPr>
            <w:tcW w:w="0" w:type="dxa"/>
            <w:noWrap/>
            <w:hideMark/>
          </w:tcPr>
          <w:p w14:paraId="1EBD3520" w14:textId="77777777" w:rsidR="00A54E0C" w:rsidRPr="00A54E0C" w:rsidRDefault="00A54E0C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160" w:line="259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noProof/>
                <w:kern w:val="2"/>
                <w:szCs w:val="24"/>
                <w:lang w:eastAsia="zh-CN"/>
                <w14:ligatures w14:val="standardContextual"/>
              </w:rPr>
            </w:pPr>
            <w:r w:rsidRPr="00A54E0C">
              <w:rPr>
                <w:rFonts w:asciiTheme="minorHAnsi" w:hAnsiTheme="minorHAnsi" w:cstheme="minorHAnsi"/>
                <w:b/>
                <w:bCs/>
                <w:noProof/>
                <w:kern w:val="2"/>
                <w:szCs w:val="24"/>
                <w:lang w:eastAsia="zh-CN"/>
                <w14:ligatures w14:val="standardContextual"/>
              </w:rPr>
              <w:t>45</w:t>
            </w:r>
          </w:p>
        </w:tc>
      </w:tr>
    </w:tbl>
    <w:p w14:paraId="6A3431BD" w14:textId="77777777" w:rsidR="00A54E0C" w:rsidRPr="00A54E0C" w:rsidRDefault="00A54E0C" w:rsidP="00A54E0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 w:after="160" w:line="259" w:lineRule="auto"/>
        <w:textAlignment w:val="auto"/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eastAsia="zh-CN"/>
          <w14:ligatures w14:val="standardContextual"/>
        </w:rPr>
      </w:pPr>
    </w:p>
    <w:p w14:paraId="6F651DB0" w14:textId="39D647FF" w:rsidR="00A54E0C" w:rsidRPr="00A54E0C" w:rsidRDefault="00A54E0C" w:rsidP="00A54E0C">
      <w:pPr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 w:after="160" w:line="259" w:lineRule="auto"/>
        <w:textAlignment w:val="auto"/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</w:pP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The </w:t>
      </w:r>
      <w:r w:rsidR="00DB214E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s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election </w:t>
      </w:r>
      <w:r w:rsidR="00DB214E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p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anel met to assess the applications</w:t>
      </w:r>
      <w:r w:rsidR="00DB214E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, establishing 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a shortlist of 14 candidates for the six posts </w:t>
      </w:r>
      <w:r w:rsidR="00DB214E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of member of</w:t>
      </w:r>
      <w:r w:rsidR="00DB214E"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 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IMAC.</w:t>
      </w:r>
    </w:p>
    <w:p w14:paraId="1530D6B6" w14:textId="039757E5" w:rsidR="00A54E0C" w:rsidRPr="00A54E0C" w:rsidRDefault="00A54E0C" w:rsidP="00A54E0C">
      <w:pPr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 w:after="160" w:line="259" w:lineRule="auto"/>
        <w:textAlignment w:val="auto"/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</w:pP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Interviews were conducted based on standardized interview questions prepared by the </w:t>
      </w:r>
      <w:r w:rsidR="00DB214E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s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election </w:t>
      </w:r>
      <w:r w:rsidR="00DB214E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p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anel with the assistance of the </w:t>
      </w:r>
      <w:r w:rsidR="00DB214E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General</w:t>
      </w:r>
      <w:r w:rsidR="00DB214E"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 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Secretariat, with a view to assessing the qualifications, experience, availability, commitment, professionalism, integrity and independence of the candidates.</w:t>
      </w:r>
    </w:p>
    <w:p w14:paraId="0DA9BBA4" w14:textId="29AA0083" w:rsidR="00A54E0C" w:rsidRPr="00A54E0C" w:rsidRDefault="00CC3880" w:rsidP="00A54E0C">
      <w:pPr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 w:after="160" w:line="259" w:lineRule="auto"/>
        <w:textAlignment w:val="auto"/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</w:pPr>
      <w:r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B</w:t>
      </w:r>
      <w:r w:rsidR="00A54E0C"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as</w:t>
      </w:r>
      <w:r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ed</w:t>
      </w:r>
      <w:r w:rsidR="00A54E0C"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 o</w:t>
      </w:r>
      <w:r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n its</w:t>
      </w:r>
      <w:r w:rsidR="00A54E0C"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 assessment of each candidate’s application and interviews, the </w:t>
      </w:r>
      <w:r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s</w:t>
      </w:r>
      <w:r w:rsidR="00A54E0C"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election </w:t>
      </w:r>
      <w:r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p</w:t>
      </w:r>
      <w:r w:rsidR="00A54E0C"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anel identified the six candidates that it considered best met the requirements of the IMAC ToR. The candidates are recommended on the basis of their professional competency and integrity</w:t>
      </w:r>
      <w:r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,</w:t>
      </w:r>
      <w:r w:rsidR="00A54E0C"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 </w:t>
      </w:r>
      <w:r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which, according to </w:t>
      </w:r>
      <w:r w:rsidR="00A54E0C"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the IMAC ToR</w:t>
      </w:r>
      <w:r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, shall</w:t>
      </w:r>
      <w:r w:rsidR="00A54E0C"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 be of paramount consideration in the selection of members (</w:t>
      </w:r>
      <w:r w:rsidR="00665F70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s</w:t>
      </w:r>
      <w:r w:rsidR="0056217A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ee § 9 of the IMAC ToR in Annex to </w:t>
      </w:r>
      <w:r w:rsidR="00A54E0C"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Res</w:t>
      </w:r>
      <w:r w:rsidR="0056217A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olution</w:t>
      </w:r>
      <w:r w:rsidR="004B0312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 </w:t>
      </w:r>
      <w:r w:rsidR="00A54E0C"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162 (Rev. Bucharest, 2022)).</w:t>
      </w:r>
    </w:p>
    <w:p w14:paraId="43904CE8" w14:textId="480FFC9A" w:rsidR="00A54E0C" w:rsidRPr="00A54E0C" w:rsidRDefault="00A54E0C" w:rsidP="00A54E0C">
      <w:pPr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 w:after="160" w:line="259" w:lineRule="auto"/>
        <w:textAlignment w:val="auto"/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</w:pP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Due consideration was also given to the other </w:t>
      </w:r>
      <w:r w:rsidR="00EB7B28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composition 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requirements </w:t>
      </w:r>
      <w:r w:rsidR="00EB7B28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contained in the IMAC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 ToR (</w:t>
      </w:r>
      <w:r w:rsidR="00EB7B28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see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 </w:t>
      </w:r>
      <w:r w:rsidR="00EB7B28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§§ 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10</w:t>
      </w:r>
      <w:r w:rsidR="00EB7B28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-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14), which state that no </w:t>
      </w:r>
      <w:r w:rsidR="00EB7B28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more than one member of 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IMAC shall be </w:t>
      </w:r>
      <w:r w:rsidR="00EB7B28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a national of the 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same ITU Member State, and</w:t>
      </w:r>
      <w:r w:rsidR="00EB7B28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,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 to the greatest extent possible, no more than one member of IMAC shall be from the same geographical region, and membership </w:t>
      </w:r>
      <w:r w:rsidR="00EB7B28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of IMAC 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shall be balanced with individuals from developed and developing countries</w:t>
      </w:r>
      <w:r w:rsidR="00EB7B28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 and in terms of</w:t>
      </w:r>
      <w:r w:rsidR="00EB7B28"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 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public/private sector experience and gender. </w:t>
      </w:r>
      <w:r w:rsidR="00EB7B28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A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lso</w:t>
      </w:r>
      <w:r w:rsidR="00EB7B28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 to the greatest extent possible,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 at least one member </w:t>
      </w:r>
      <w:r w:rsidR="00EB7B28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shall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 be selected </w:t>
      </w:r>
      <w:r w:rsidR="00EB7B28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on the basis</w:t>
      </w:r>
      <w:r w:rsidR="00EB7B28"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 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of his/her qualifications and experience as a senior oversight professional or senior financial manager, preferably in the U</w:t>
      </w:r>
      <w:r w:rsidR="00EB7B28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nited 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N</w:t>
      </w:r>
      <w:r w:rsidR="00EB7B28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ations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 system or in another international organization.</w:t>
      </w:r>
    </w:p>
    <w:p w14:paraId="11E34151" w14:textId="53D33911" w:rsidR="00A54E0C" w:rsidRPr="00A54E0C" w:rsidRDefault="00A54E0C" w:rsidP="00A54E0C">
      <w:pPr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 w:after="160" w:line="259" w:lineRule="auto"/>
        <w:textAlignment w:val="auto"/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</w:pP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In recommending </w:t>
      </w:r>
      <w:r w:rsidR="00EB7B28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candidates for 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members of IMAC, the </w:t>
      </w:r>
      <w:r w:rsidR="00EB7B28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s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election </w:t>
      </w:r>
      <w:r w:rsidR="00EB7B28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p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anel also had to ensure that </w:t>
      </w:r>
      <w:r w:rsidR="00EB7B28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members of 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IMAC collectively possess knowledge, skills and senior-level experience in a number of areas</w:t>
      </w:r>
      <w:r w:rsidR="00EB7B28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,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 including finance</w:t>
      </w:r>
      <w:r w:rsidR="00EB7B28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, 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audit</w:t>
      </w:r>
      <w:r w:rsidR="00EB7B28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 and compliance;</w:t>
      </w:r>
      <w:r w:rsidR="00EB7B28"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 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organization governance</w:t>
      </w:r>
      <w:r w:rsidR="00EB7B28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 and accountability structure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,</w:t>
      </w:r>
      <w:r w:rsidR="00EB7B28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 including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 risk management</w:t>
      </w:r>
      <w:r w:rsidR="00EB7B28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;</w:t>
      </w:r>
      <w:r w:rsidR="00EB7B28"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 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law</w:t>
      </w:r>
      <w:r w:rsidR="00EB7B28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;</w:t>
      </w:r>
      <w:r w:rsidR="00EB7B28"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 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senior-level management</w:t>
      </w:r>
      <w:r w:rsidR="00EB7B28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;</w:t>
      </w:r>
      <w:r w:rsidR="00EB7B28"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 </w:t>
      </w:r>
      <w:r w:rsidR="00EB7B28" w:rsidRPr="00EB7B28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the organization, structure and functioning of the United Nations and/or other intergovernmental organizations;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 IT and IT </w:t>
      </w:r>
      <w:r w:rsidR="00EB7B28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s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ecurity </w:t>
      </w:r>
      <w:r w:rsidR="00EB7B28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best practices; 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and a general understanding of the telecommunication/ICT industry.</w:t>
      </w:r>
    </w:p>
    <w:p w14:paraId="564D7C84" w14:textId="77777777" w:rsidR="00A54E0C" w:rsidRPr="00A54E0C" w:rsidRDefault="00A54E0C" w:rsidP="00A54E0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 w:after="160" w:line="259" w:lineRule="auto"/>
        <w:textAlignment w:val="auto"/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</w:pPr>
    </w:p>
    <w:p w14:paraId="75AEC7B7" w14:textId="7998D6D0" w:rsidR="00A54E0C" w:rsidRPr="00A54E0C" w:rsidRDefault="00A54E0C" w:rsidP="00A54E0C">
      <w:pPr>
        <w:numPr>
          <w:ilvl w:val="0"/>
          <w:numId w:val="3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 w:after="160" w:line="259" w:lineRule="auto"/>
        <w:contextualSpacing/>
        <w:textAlignment w:val="auto"/>
        <w:rPr>
          <w:rFonts w:asciiTheme="minorHAnsi" w:eastAsiaTheme="minorEastAsia" w:hAnsiTheme="minorHAnsi" w:cstheme="minorHAnsi"/>
          <w:b/>
          <w:bCs/>
          <w:noProof/>
          <w:color w:val="000000"/>
          <w:kern w:val="2"/>
          <w:szCs w:val="24"/>
          <w:lang w:val="en-US" w:eastAsia="zh-CN"/>
          <w14:ligatures w14:val="standardContextual"/>
        </w:rPr>
      </w:pPr>
      <w:r w:rsidRPr="00A54E0C">
        <w:rPr>
          <w:rFonts w:asciiTheme="minorHAnsi" w:eastAsiaTheme="minorEastAsia" w:hAnsiTheme="minorHAnsi" w:cstheme="minorHAnsi"/>
          <w:b/>
          <w:bCs/>
          <w:noProof/>
          <w:color w:val="000000"/>
          <w:kern w:val="2"/>
          <w:szCs w:val="24"/>
          <w:lang w:val="en-US" w:eastAsia="zh-CN"/>
          <w14:ligatures w14:val="standardContextual"/>
        </w:rPr>
        <w:lastRenderedPageBreak/>
        <w:t xml:space="preserve">RECOMMENDATION OF THE SELECTION PANEL FOR THE APPOINTMENT OF </w:t>
      </w:r>
      <w:r w:rsidR="00983F79">
        <w:rPr>
          <w:rFonts w:asciiTheme="minorHAnsi" w:eastAsiaTheme="minorEastAsia" w:hAnsiTheme="minorHAnsi" w:cstheme="minorHAnsi"/>
          <w:b/>
          <w:bCs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MEMBERS OF </w:t>
      </w:r>
      <w:r w:rsidRPr="00A54E0C">
        <w:rPr>
          <w:rFonts w:asciiTheme="minorHAnsi" w:eastAsiaTheme="minorEastAsia" w:hAnsiTheme="minorHAnsi" w:cstheme="minorHAnsi"/>
          <w:b/>
          <w:bCs/>
          <w:noProof/>
          <w:color w:val="000000"/>
          <w:kern w:val="2"/>
          <w:szCs w:val="24"/>
          <w:lang w:val="en-US" w:eastAsia="zh-CN"/>
          <w14:ligatures w14:val="standardContextual"/>
        </w:rPr>
        <w:t>IMAC</w:t>
      </w:r>
    </w:p>
    <w:p w14:paraId="4D30A9AC" w14:textId="07AD330A" w:rsidR="00A54E0C" w:rsidRPr="00A54E0C" w:rsidRDefault="00A54E0C" w:rsidP="00A54E0C">
      <w:pPr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 w:after="160" w:line="259" w:lineRule="auto"/>
        <w:textAlignment w:val="auto"/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</w:pP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Based on the above process, the </w:t>
      </w:r>
      <w:r w:rsidR="00983F79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s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election </w:t>
      </w:r>
      <w:r w:rsidR="00983F79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p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anel unanimously agreed to recommend to the Council the following six candidates for members of IMAC:</w:t>
      </w:r>
    </w:p>
    <w:p w14:paraId="5EE9FE6E" w14:textId="2480DD8B" w:rsidR="00A54E0C" w:rsidRPr="00A54E0C" w:rsidRDefault="00A54E0C" w:rsidP="00A54E0C">
      <w:pPr>
        <w:numPr>
          <w:ilvl w:val="0"/>
          <w:numId w:val="6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 w:after="160" w:line="259" w:lineRule="auto"/>
        <w:contextualSpacing/>
        <w:textAlignment w:val="auto"/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</w:pP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Mr Honore NDOKO, a national of Camero</w:t>
      </w:r>
      <w:r w:rsidR="00983F79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o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n (current member, eligible for reappointment)</w:t>
      </w:r>
      <w:r w:rsidR="00983F79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;</w:t>
      </w:r>
    </w:p>
    <w:p w14:paraId="51D29EB9" w14:textId="4FB1BE44" w:rsidR="00A54E0C" w:rsidRPr="00A54E0C" w:rsidRDefault="00A54E0C" w:rsidP="00A54E0C">
      <w:pPr>
        <w:numPr>
          <w:ilvl w:val="0"/>
          <w:numId w:val="6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 w:after="160" w:line="259" w:lineRule="auto"/>
        <w:contextualSpacing/>
        <w:textAlignment w:val="auto"/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</w:pP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Mr Henrique SCHNEIDER</w:t>
      </w:r>
      <w:r w:rsidR="00983F79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,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 a national of Switzerland (current member, eligible for reappointment)</w:t>
      </w:r>
      <w:r w:rsidR="00983F79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;</w:t>
      </w:r>
    </w:p>
    <w:p w14:paraId="181FF41B" w14:textId="56667C36" w:rsidR="00A54E0C" w:rsidRPr="00A54E0C" w:rsidRDefault="00A54E0C" w:rsidP="00A54E0C">
      <w:pPr>
        <w:numPr>
          <w:ilvl w:val="0"/>
          <w:numId w:val="6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 w:after="160" w:line="259" w:lineRule="auto"/>
        <w:contextualSpacing/>
        <w:textAlignment w:val="auto"/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</w:pP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Ms Chitrawati Usha BARTH-RADHAKISHUN, a national of Suriname</w:t>
      </w:r>
      <w:r w:rsidR="00983F79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;</w:t>
      </w:r>
    </w:p>
    <w:p w14:paraId="1CE45B92" w14:textId="60E9D698" w:rsidR="00A54E0C" w:rsidRPr="00A54E0C" w:rsidRDefault="00A54E0C" w:rsidP="00A54E0C">
      <w:pPr>
        <w:numPr>
          <w:ilvl w:val="0"/>
          <w:numId w:val="6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 w:after="160" w:line="259" w:lineRule="auto"/>
        <w:contextualSpacing/>
        <w:textAlignment w:val="auto"/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</w:pP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Mr Niels Osric Akwasiba HARPER, a national of Barbados</w:t>
      </w:r>
      <w:r w:rsidR="00983F79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;</w:t>
      </w:r>
    </w:p>
    <w:p w14:paraId="7F99A682" w14:textId="61C181B3" w:rsidR="00A54E0C" w:rsidRPr="00A54E0C" w:rsidRDefault="00A54E0C" w:rsidP="00A54E0C">
      <w:pPr>
        <w:numPr>
          <w:ilvl w:val="0"/>
          <w:numId w:val="6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 w:after="160" w:line="259" w:lineRule="auto"/>
        <w:contextualSpacing/>
        <w:textAlignment w:val="auto"/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</w:pP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Mr Christof Gabriel MAETZE, a national of Germany</w:t>
      </w:r>
      <w:r w:rsidR="00983F79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;</w:t>
      </w:r>
    </w:p>
    <w:p w14:paraId="4495CB74" w14:textId="30420F4F" w:rsidR="00A54E0C" w:rsidRPr="00A54E0C" w:rsidRDefault="00A54E0C" w:rsidP="00A54E0C">
      <w:pPr>
        <w:numPr>
          <w:ilvl w:val="0"/>
          <w:numId w:val="6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 w:after="160" w:line="259" w:lineRule="auto"/>
        <w:contextualSpacing/>
        <w:textAlignment w:val="auto"/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</w:pP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Mr Bassam HAGE, a national of Lebanon</w:t>
      </w:r>
      <w:r w:rsidR="00983F79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.</w:t>
      </w:r>
    </w:p>
    <w:p w14:paraId="41AAEF4B" w14:textId="4F44C91D" w:rsidR="00A54E0C" w:rsidRPr="00A54E0C" w:rsidRDefault="00A54E0C" w:rsidP="00A54E0C">
      <w:pPr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 w:after="160" w:line="259" w:lineRule="auto"/>
        <w:textAlignment w:val="auto"/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</w:pP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The </w:t>
      </w:r>
      <w:r w:rsidR="00983F79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s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election </w:t>
      </w:r>
      <w:r w:rsidR="00983F79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p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anel recommends to the Council that</w:t>
      </w:r>
      <w:r w:rsidR="00983F79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,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 when an offer of appointment is made to the candidates listed above, independence and availability be emphasized as essential attributes of the functions of member of IMAC.</w:t>
      </w:r>
    </w:p>
    <w:p w14:paraId="55AAD507" w14:textId="3A0746AB" w:rsidR="00A54E0C" w:rsidRPr="00A54E0C" w:rsidRDefault="00367872" w:rsidP="00A54E0C">
      <w:pPr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 w:after="160" w:line="259" w:lineRule="auto"/>
        <w:textAlignment w:val="auto"/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</w:pPr>
      <w:r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Information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 </w:t>
      </w:r>
      <w:r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on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 </w:t>
      </w:r>
      <w:r w:rsidR="00A54E0C"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each of the recommended candidates (</w:t>
      </w:r>
      <w:r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i.e. </w:t>
      </w:r>
      <w:r w:rsidR="00A54E0C"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gender, nationality, qualifications and professional experience) are set out in Annex B</w:t>
      </w:r>
      <w:r w:rsidR="004B0312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 hereto</w:t>
      </w:r>
      <w:r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, in accordance 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with </w:t>
      </w:r>
      <w:r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§ </w:t>
      </w:r>
      <w:r w:rsidRPr="00A54E0C">
        <w:rPr>
          <w:rFonts w:asciiTheme="minorHAnsi" w:eastAsiaTheme="minorEastAsia" w:hAnsiTheme="minorHAnsi" w:cstheme="minorHAnsi"/>
          <w:i/>
          <w:iCs/>
          <w:noProof/>
          <w:color w:val="000000"/>
          <w:kern w:val="2"/>
          <w:szCs w:val="24"/>
          <w:lang w:val="en-US" w:eastAsia="zh-CN"/>
          <w14:ligatures w14:val="standardContextual"/>
        </w:rPr>
        <w:t>d)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 of Appendix B to the IMAC ToR</w:t>
      </w:r>
      <w:r w:rsidR="00A54E0C"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.</w:t>
      </w:r>
    </w:p>
    <w:p w14:paraId="15BB6402" w14:textId="1BBBFB90" w:rsidR="00A54E0C" w:rsidRPr="00A54E0C" w:rsidRDefault="00367872" w:rsidP="00A54E0C">
      <w:pPr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 w:after="160" w:line="259" w:lineRule="auto"/>
        <w:textAlignment w:val="auto"/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</w:pPr>
      <w:r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F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ollowing the interviews</w:t>
      </w:r>
      <w:r w:rsidR="00A54E0C"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, the </w:t>
      </w:r>
      <w:r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s</w:t>
      </w:r>
      <w:r w:rsidR="00A54E0C"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election </w:t>
      </w:r>
      <w:r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p</w:t>
      </w:r>
      <w:r w:rsidR="00A54E0C"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anel also agreed </w:t>
      </w:r>
      <w:r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to retain </w:t>
      </w:r>
      <w:r w:rsidR="00A54E0C"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the details of three candidates in the event </w:t>
      </w:r>
      <w:r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of</w:t>
      </w:r>
      <w:r w:rsidR="00A54E0C"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 a need to fill a vacancy arising during the term of IMAC</w:t>
      </w:r>
      <w:r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, i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n </w:t>
      </w:r>
      <w:r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accordance 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with </w:t>
      </w:r>
      <w:r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§ </w:t>
      </w:r>
      <w:r w:rsidRPr="00A54E0C">
        <w:rPr>
          <w:rFonts w:asciiTheme="minorHAnsi" w:eastAsiaTheme="minorEastAsia" w:hAnsiTheme="minorHAnsi" w:cstheme="minorHAnsi"/>
          <w:i/>
          <w:iCs/>
          <w:noProof/>
          <w:color w:val="000000"/>
          <w:kern w:val="2"/>
          <w:szCs w:val="24"/>
          <w:lang w:val="en-US" w:eastAsia="zh-CN"/>
          <w14:ligatures w14:val="standardContextual"/>
        </w:rPr>
        <w:t>f)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 of Appendix B to the IMAC ToR</w:t>
      </w:r>
      <w:r w:rsidR="00A54E0C"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. This pool of </w:t>
      </w:r>
      <w:r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three</w:t>
      </w:r>
      <w:r w:rsidR="00A54E0C"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 candidates has been transmitted to the </w:t>
      </w:r>
      <w:r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General </w:t>
      </w:r>
      <w:r w:rsidR="00A54E0C"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Secretariat for future use.</w:t>
      </w:r>
    </w:p>
    <w:p w14:paraId="50F85ADF" w14:textId="79019409" w:rsidR="00A54E0C" w:rsidRPr="00A54E0C" w:rsidRDefault="00A54E0C" w:rsidP="00A54E0C">
      <w:pPr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 w:after="160" w:line="259" w:lineRule="auto"/>
        <w:textAlignment w:val="auto"/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</w:pPr>
      <w:r w:rsidRPr="00A54E0C">
        <w:rPr>
          <w:rFonts w:asciiTheme="minorHAnsi" w:eastAsiaTheme="minorEastAsia" w:hAnsiTheme="minorHAnsi" w:cstheme="minorHAnsi"/>
          <w:noProof/>
          <w:kern w:val="2"/>
          <w:szCs w:val="24"/>
          <w:lang w:val="en-US" w:eastAsia="zh-CN"/>
          <w14:ligatures w14:val="standardContextual"/>
        </w:rPr>
        <w:t xml:space="preserve">The members of the </w:t>
      </w:r>
      <w:r w:rsidR="00367872">
        <w:rPr>
          <w:rFonts w:asciiTheme="minorHAnsi" w:eastAsiaTheme="minorEastAsia" w:hAnsiTheme="minorHAnsi" w:cstheme="minorHAnsi"/>
          <w:noProof/>
          <w:kern w:val="2"/>
          <w:szCs w:val="24"/>
          <w:lang w:val="en-US" w:eastAsia="zh-CN"/>
          <w14:ligatures w14:val="standardContextual"/>
        </w:rPr>
        <w:t>s</w:t>
      </w:r>
      <w:r w:rsidRPr="00A54E0C">
        <w:rPr>
          <w:rFonts w:asciiTheme="minorHAnsi" w:eastAsiaTheme="minorEastAsia" w:hAnsiTheme="minorHAnsi" w:cstheme="minorHAnsi"/>
          <w:noProof/>
          <w:kern w:val="2"/>
          <w:szCs w:val="24"/>
          <w:lang w:val="en-US" w:eastAsia="zh-CN"/>
          <w14:ligatures w14:val="standardContextual"/>
        </w:rPr>
        <w:t xml:space="preserve">election </w:t>
      </w:r>
      <w:r w:rsidR="00367872">
        <w:rPr>
          <w:rFonts w:asciiTheme="minorHAnsi" w:eastAsiaTheme="minorEastAsia" w:hAnsiTheme="minorHAnsi" w:cstheme="minorHAnsi"/>
          <w:noProof/>
          <w:kern w:val="2"/>
          <w:szCs w:val="24"/>
          <w:lang w:val="en-US" w:eastAsia="zh-CN"/>
          <w14:ligatures w14:val="standardContextual"/>
        </w:rPr>
        <w:t>p</w:t>
      </w:r>
      <w:r w:rsidRPr="00A54E0C">
        <w:rPr>
          <w:rFonts w:asciiTheme="minorHAnsi" w:eastAsiaTheme="minorEastAsia" w:hAnsiTheme="minorHAnsi" w:cstheme="minorHAnsi"/>
          <w:noProof/>
          <w:kern w:val="2"/>
          <w:szCs w:val="24"/>
          <w:lang w:val="en-US" w:eastAsia="zh-CN"/>
          <w14:ligatures w14:val="standardContextual"/>
        </w:rPr>
        <w:t xml:space="preserve">anel expressed their renewed appreciation and compliments to the current members </w:t>
      </w:r>
      <w:r w:rsidR="00317019">
        <w:rPr>
          <w:rFonts w:asciiTheme="minorHAnsi" w:eastAsiaTheme="minorEastAsia" w:hAnsiTheme="minorHAnsi" w:cstheme="minorHAnsi"/>
          <w:noProof/>
          <w:kern w:val="2"/>
          <w:szCs w:val="24"/>
          <w:lang w:val="en-US" w:eastAsia="zh-CN"/>
          <w14:ligatures w14:val="standardContextual"/>
        </w:rPr>
        <w:t xml:space="preserve">of IMAC </w:t>
      </w:r>
      <w:r w:rsidRPr="00A54E0C">
        <w:rPr>
          <w:rFonts w:asciiTheme="minorHAnsi" w:eastAsiaTheme="minorEastAsia" w:hAnsiTheme="minorHAnsi" w:cstheme="minorHAnsi"/>
          <w:noProof/>
          <w:kern w:val="2"/>
          <w:szCs w:val="24"/>
          <w:lang w:val="en-US" w:eastAsia="zh-CN"/>
          <w14:ligatures w14:val="standardContextual"/>
        </w:rPr>
        <w:t xml:space="preserve">for the quality of their leadership on oversight matters and their active engagement </w:t>
      </w:r>
      <w:r w:rsidR="00317019">
        <w:rPr>
          <w:rFonts w:asciiTheme="minorHAnsi" w:eastAsiaTheme="minorEastAsia" w:hAnsiTheme="minorHAnsi" w:cstheme="minorHAnsi"/>
          <w:noProof/>
          <w:kern w:val="2"/>
          <w:szCs w:val="24"/>
          <w:lang w:val="en-US" w:eastAsia="zh-CN"/>
          <w14:ligatures w14:val="standardContextual"/>
        </w:rPr>
        <w:t>on</w:t>
      </w:r>
      <w:r w:rsidR="00317019" w:rsidRPr="00A54E0C">
        <w:rPr>
          <w:rFonts w:asciiTheme="minorHAnsi" w:eastAsiaTheme="minorEastAsia" w:hAnsiTheme="minorHAnsi" w:cstheme="minorHAnsi"/>
          <w:noProof/>
          <w:kern w:val="2"/>
          <w:szCs w:val="24"/>
          <w:lang w:val="en-US" w:eastAsia="zh-CN"/>
          <w14:ligatures w14:val="standardContextual"/>
        </w:rPr>
        <w:t xml:space="preserve"> </w:t>
      </w:r>
      <w:r w:rsidRPr="00A54E0C">
        <w:rPr>
          <w:rFonts w:asciiTheme="minorHAnsi" w:eastAsiaTheme="minorEastAsia" w:hAnsiTheme="minorHAnsi" w:cstheme="minorHAnsi"/>
          <w:noProof/>
          <w:kern w:val="2"/>
          <w:szCs w:val="24"/>
          <w:lang w:val="en-US" w:eastAsia="zh-CN"/>
          <w14:ligatures w14:val="standardContextual"/>
        </w:rPr>
        <w:t>ITU matters.</w:t>
      </w:r>
    </w:p>
    <w:p w14:paraId="62C2F50D" w14:textId="2B79A32F" w:rsidR="00A54E0C" w:rsidRPr="00A54E0C" w:rsidRDefault="00A54E0C" w:rsidP="00A54E0C">
      <w:pPr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 w:after="160" w:line="259" w:lineRule="auto"/>
        <w:textAlignment w:val="auto"/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</w:pP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Finally , the members of the </w:t>
      </w:r>
      <w:r w:rsidR="00317019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s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election </w:t>
      </w:r>
      <w:r w:rsidR="00317019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p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anel w</w:t>
      </w:r>
      <w:r w:rsidR="00317019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ish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 to highlight the importance for the Union </w:t>
      </w:r>
      <w:r w:rsidR="00317019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of</w:t>
      </w:r>
      <w:r w:rsidR="00317019"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 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strengthen</w:t>
      </w:r>
      <w:r w:rsidR="00317019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ing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 collaboration with </w:t>
      </w:r>
      <w:r w:rsidR="00317019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the 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new IMAC, improv</w:t>
      </w:r>
      <w:r w:rsidR="00317019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ing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 communication</w:t>
      </w:r>
      <w:r w:rsidR="00317019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 and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 build</w:t>
      </w:r>
      <w:r w:rsidR="00317019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>ing</w:t>
      </w:r>
      <w:r w:rsidRPr="00A54E0C">
        <w:rPr>
          <w:rFonts w:asciiTheme="minorHAnsi" w:eastAsiaTheme="minorEastAsia" w:hAnsiTheme="minorHAnsi" w:cstheme="minorHAnsi"/>
          <w:noProof/>
          <w:color w:val="000000"/>
          <w:kern w:val="2"/>
          <w:szCs w:val="24"/>
          <w:lang w:val="en-US" w:eastAsia="zh-CN"/>
          <w14:ligatures w14:val="standardContextual"/>
        </w:rPr>
        <w:t xml:space="preserve"> an ITU recognized for organizational excellence.</w:t>
      </w:r>
    </w:p>
    <w:p w14:paraId="4C003BB0" w14:textId="24EB0694" w:rsidR="00A54E0C" w:rsidRPr="00431FD4" w:rsidRDefault="00A54E0C" w:rsidP="00012177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720" w:after="160" w:line="259" w:lineRule="auto"/>
        <w:textAlignment w:val="auto"/>
        <w:rPr>
          <w:rFonts w:asciiTheme="minorHAnsi" w:eastAsiaTheme="minorEastAsia" w:hAnsiTheme="minorHAnsi" w:cstheme="minorBidi"/>
          <w:i/>
          <w:iCs/>
          <w:noProof/>
          <w:color w:val="000000"/>
          <w:kern w:val="2"/>
          <w:sz w:val="22"/>
          <w:szCs w:val="22"/>
          <w:lang w:val="en-US" w:eastAsia="zh-CN"/>
          <w14:ligatures w14:val="standardContextual"/>
        </w:rPr>
      </w:pPr>
      <w:r w:rsidRPr="00431FD4">
        <w:rPr>
          <w:rFonts w:asciiTheme="minorHAnsi" w:eastAsiaTheme="minorEastAsia" w:hAnsiTheme="minorHAnsi" w:cstheme="minorBidi"/>
          <w:b/>
          <w:bCs/>
          <w:i/>
          <w:iCs/>
          <w:noProof/>
          <w:color w:val="000000"/>
          <w:kern w:val="2"/>
          <w:szCs w:val="24"/>
          <w:lang w:val="en-US" w:eastAsia="zh-CN"/>
          <w14:ligatures w14:val="standardContextual"/>
        </w:rPr>
        <w:t>Annexes</w:t>
      </w:r>
      <w:r w:rsidR="00012177" w:rsidRPr="00431FD4">
        <w:rPr>
          <w:rFonts w:asciiTheme="minorHAnsi" w:eastAsiaTheme="minorEastAsia" w:hAnsiTheme="minorHAnsi" w:cstheme="minorBidi"/>
          <w:i/>
          <w:iCs/>
          <w:noProof/>
          <w:color w:val="000000"/>
          <w:kern w:val="2"/>
          <w:szCs w:val="24"/>
          <w:lang w:val="en-US" w:eastAsia="zh-CN"/>
          <w14:ligatures w14:val="standardContextual"/>
        </w:rPr>
        <w:t>: 3</w:t>
      </w:r>
    </w:p>
    <w:p w14:paraId="3FFEB8F6" w14:textId="77777777" w:rsidR="00A54E0C" w:rsidRPr="00A54E0C" w:rsidRDefault="00A54E0C" w:rsidP="00A54E0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 w:after="160" w:line="259" w:lineRule="auto"/>
        <w:textAlignment w:val="auto"/>
        <w:rPr>
          <w:rFonts w:asciiTheme="minorHAnsi" w:eastAsiaTheme="minorEastAsia" w:hAnsiTheme="minorHAnsi" w:cstheme="minorBidi"/>
          <w:noProof/>
          <w:color w:val="000000"/>
          <w:kern w:val="2"/>
          <w:sz w:val="22"/>
          <w:szCs w:val="22"/>
          <w:lang w:val="en-US" w:eastAsia="zh-CN"/>
          <w14:ligatures w14:val="standardContextual"/>
        </w:rPr>
        <w:sectPr w:rsidR="00A54E0C" w:rsidRPr="00A54E0C" w:rsidSect="001740B8">
          <w:headerReference w:type="first" r:id="rId17"/>
          <w:footerReference w:type="first" r:id="rId18"/>
          <w:pgSz w:w="11907" w:h="16834"/>
          <w:pgMar w:top="1247" w:right="1140" w:bottom="851" w:left="1140" w:header="720" w:footer="720" w:gutter="0"/>
          <w:paperSrc w:first="15" w:other="15"/>
          <w:cols w:space="720"/>
          <w:titlePg/>
          <w:docGrid w:linePitch="326"/>
        </w:sectPr>
      </w:pPr>
      <w:r w:rsidRPr="00A54E0C">
        <w:rPr>
          <w:rFonts w:asciiTheme="minorHAnsi" w:eastAsiaTheme="minorEastAsia" w:hAnsiTheme="minorHAnsi" w:cstheme="minorBidi"/>
          <w:noProof/>
          <w:color w:val="000000"/>
          <w:kern w:val="2"/>
          <w:sz w:val="22"/>
          <w:szCs w:val="22"/>
          <w:lang w:val="en-US" w:eastAsia="zh-CN"/>
          <w14:ligatures w14:val="standardContextual"/>
        </w:rPr>
        <w:br w:type="page"/>
      </w:r>
    </w:p>
    <w:p w14:paraId="2A0A9008" w14:textId="19FBC323" w:rsidR="00A54E0C" w:rsidRPr="00A54E0C" w:rsidRDefault="00A54E0C" w:rsidP="00A54E0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 w:after="160" w:line="259" w:lineRule="auto"/>
        <w:jc w:val="center"/>
        <w:textAlignment w:val="auto"/>
        <w:rPr>
          <w:rFonts w:asciiTheme="minorHAnsi" w:eastAsiaTheme="minorEastAsia" w:hAnsiTheme="minorHAnsi" w:cstheme="minorBidi"/>
          <w:b/>
          <w:bCs/>
          <w:noProof/>
          <w:kern w:val="2"/>
          <w:sz w:val="28"/>
          <w:szCs w:val="32"/>
          <w:lang w:val="en-US" w:eastAsia="zh-CN"/>
          <w14:ligatures w14:val="standardContextual"/>
        </w:rPr>
      </w:pPr>
      <w:r w:rsidRPr="00A54E0C">
        <w:rPr>
          <w:rFonts w:asciiTheme="minorHAnsi" w:eastAsiaTheme="minorEastAsia" w:hAnsiTheme="minorHAnsi" w:cstheme="minorBidi"/>
          <w:b/>
          <w:bCs/>
          <w:noProof/>
          <w:kern w:val="2"/>
          <w:sz w:val="28"/>
          <w:szCs w:val="32"/>
          <w:lang w:val="en-US" w:eastAsia="zh-CN"/>
          <w14:ligatures w14:val="standardContextual"/>
        </w:rPr>
        <w:lastRenderedPageBreak/>
        <w:t>Annex A</w:t>
      </w:r>
      <w:r w:rsidR="00317019">
        <w:rPr>
          <w:rFonts w:asciiTheme="minorHAnsi" w:eastAsiaTheme="minorEastAsia" w:hAnsiTheme="minorHAnsi" w:cstheme="minorBidi"/>
          <w:b/>
          <w:bCs/>
          <w:noProof/>
          <w:kern w:val="2"/>
          <w:sz w:val="28"/>
          <w:szCs w:val="32"/>
          <w:lang w:val="en-US" w:eastAsia="zh-CN"/>
          <w14:ligatures w14:val="standardContextual"/>
        </w:rPr>
        <w:t>.</w:t>
      </w:r>
      <w:r w:rsidRPr="00A54E0C">
        <w:rPr>
          <w:rFonts w:asciiTheme="minorHAnsi" w:eastAsiaTheme="minorEastAsia" w:hAnsiTheme="minorHAnsi" w:cstheme="minorBidi"/>
          <w:b/>
          <w:bCs/>
          <w:noProof/>
          <w:kern w:val="2"/>
          <w:sz w:val="28"/>
          <w:szCs w:val="32"/>
          <w:lang w:val="en-US" w:eastAsia="zh-CN"/>
          <w14:ligatures w14:val="standardContextual"/>
        </w:rPr>
        <w:t xml:space="preserve"> IMAC </w:t>
      </w:r>
      <w:r w:rsidR="00317019">
        <w:rPr>
          <w:rFonts w:asciiTheme="minorHAnsi" w:eastAsiaTheme="minorEastAsia" w:hAnsiTheme="minorHAnsi" w:cstheme="minorBidi"/>
          <w:b/>
          <w:bCs/>
          <w:noProof/>
          <w:kern w:val="2"/>
          <w:sz w:val="28"/>
          <w:szCs w:val="32"/>
          <w:lang w:val="en-US" w:eastAsia="zh-CN"/>
          <w14:ligatures w14:val="standardContextual"/>
        </w:rPr>
        <w:t>s</w:t>
      </w:r>
      <w:r w:rsidRPr="00A54E0C">
        <w:rPr>
          <w:rFonts w:asciiTheme="minorHAnsi" w:eastAsiaTheme="minorEastAsia" w:hAnsiTheme="minorHAnsi" w:cstheme="minorBidi"/>
          <w:b/>
          <w:bCs/>
          <w:noProof/>
          <w:kern w:val="2"/>
          <w:sz w:val="28"/>
          <w:szCs w:val="32"/>
          <w:lang w:val="en-US" w:eastAsia="zh-CN"/>
          <w14:ligatures w14:val="standardContextual"/>
        </w:rPr>
        <w:t xml:space="preserve">election </w:t>
      </w:r>
      <w:r w:rsidR="00317019">
        <w:rPr>
          <w:rFonts w:asciiTheme="minorHAnsi" w:eastAsiaTheme="minorEastAsia" w:hAnsiTheme="minorHAnsi" w:cstheme="minorBidi"/>
          <w:b/>
          <w:bCs/>
          <w:noProof/>
          <w:kern w:val="2"/>
          <w:sz w:val="28"/>
          <w:szCs w:val="32"/>
          <w:lang w:val="en-US" w:eastAsia="zh-CN"/>
          <w14:ligatures w14:val="standardContextual"/>
        </w:rPr>
        <w:t>process</w:t>
      </w:r>
      <w:r w:rsidRPr="00A54E0C">
        <w:rPr>
          <w:rFonts w:asciiTheme="minorHAnsi" w:eastAsiaTheme="minorEastAsia" w:hAnsiTheme="minorHAnsi" w:cstheme="minorBidi"/>
          <w:b/>
          <w:bCs/>
          <w:noProof/>
          <w:kern w:val="2"/>
          <w:sz w:val="28"/>
          <w:szCs w:val="32"/>
          <w:lang w:val="en-US" w:eastAsia="zh-CN"/>
          <w14:ligatures w14:val="standardContextual"/>
        </w:rPr>
        <w:t xml:space="preserve"> 2023 in numbers</w:t>
      </w:r>
    </w:p>
    <w:p w14:paraId="72445480" w14:textId="1E56C428" w:rsidR="00A54E0C" w:rsidRPr="00A54E0C" w:rsidRDefault="00317019" w:rsidP="00A54E0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 w:after="160" w:line="259" w:lineRule="auto"/>
        <w:jc w:val="center"/>
        <w:textAlignment w:val="auto"/>
        <w:rPr>
          <w:rFonts w:asciiTheme="minorHAnsi" w:eastAsiaTheme="minorEastAsia" w:hAnsiTheme="minorHAnsi" w:cstheme="minorBidi"/>
          <w:b/>
          <w:bCs/>
          <w:noProof/>
          <w:kern w:val="2"/>
          <w:sz w:val="28"/>
          <w:szCs w:val="32"/>
          <w:lang w:val="en-US" w:eastAsia="zh-CN"/>
          <w14:ligatures w14:val="standardContextual"/>
        </w:rPr>
      </w:pPr>
      <w:r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zh-CN"/>
        </w:rPr>
        <w:t xml:space="preserve"> </w:t>
      </w:r>
      <w:r w:rsidR="0051664D" w:rsidRPr="0051664D"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zh-CN"/>
        </w:rPr>
        <w:drawing>
          <wp:inline distT="0" distB="0" distL="0" distR="0" wp14:anchorId="01AFF645" wp14:editId="7BEF4EFD">
            <wp:extent cx="5247800" cy="7172325"/>
            <wp:effectExtent l="0" t="0" r="0" b="0"/>
            <wp:docPr id="1" name="Picture 1" descr="A picture containing text, screenshot, map, softw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map, software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51101" cy="7176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AAB49" w14:textId="676F2D65" w:rsidR="00A54E0C" w:rsidRPr="00A54E0C" w:rsidRDefault="00A54E0C" w:rsidP="00A54E0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 w:after="160" w:line="259" w:lineRule="auto"/>
        <w:jc w:val="center"/>
        <w:textAlignment w:val="auto"/>
        <w:rPr>
          <w:rFonts w:asciiTheme="minorHAnsi" w:eastAsiaTheme="minorEastAsia" w:hAnsiTheme="minorHAnsi" w:cstheme="minorBidi"/>
          <w:b/>
          <w:bCs/>
          <w:noProof/>
          <w:kern w:val="2"/>
          <w:sz w:val="28"/>
          <w:szCs w:val="32"/>
          <w:lang w:val="en-US" w:eastAsia="zh-CN"/>
          <w14:ligatures w14:val="standardContextual"/>
        </w:rPr>
        <w:sectPr w:rsidR="00A54E0C" w:rsidRPr="00A54E0C" w:rsidSect="00503580">
          <w:pgSz w:w="11907" w:h="16834"/>
          <w:pgMar w:top="1247" w:right="1140" w:bottom="851" w:left="1140" w:header="720" w:footer="720" w:gutter="0"/>
          <w:paperSrc w:first="15" w:other="15"/>
          <w:cols w:space="720"/>
          <w:titlePg/>
          <w:docGrid w:linePitch="326"/>
        </w:sectPr>
      </w:pPr>
    </w:p>
    <w:p w14:paraId="1139E1DE" w14:textId="20C4EED2" w:rsidR="00A54E0C" w:rsidRPr="00A54E0C" w:rsidRDefault="00A54E0C" w:rsidP="00A54E0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 w:after="160" w:line="259" w:lineRule="auto"/>
        <w:jc w:val="center"/>
        <w:textAlignment w:val="auto"/>
        <w:rPr>
          <w:rFonts w:asciiTheme="minorHAnsi" w:eastAsiaTheme="minorEastAsia" w:hAnsiTheme="minorHAnsi" w:cstheme="minorBidi"/>
          <w:b/>
          <w:bCs/>
          <w:noProof/>
          <w:kern w:val="2"/>
          <w:sz w:val="28"/>
          <w:szCs w:val="32"/>
          <w:lang w:val="en-US" w:eastAsia="zh-CN"/>
          <w14:ligatures w14:val="standardContextual"/>
        </w:rPr>
      </w:pPr>
      <w:r w:rsidRPr="00A54E0C">
        <w:rPr>
          <w:rFonts w:asciiTheme="minorHAnsi" w:eastAsiaTheme="minorEastAsia" w:hAnsiTheme="minorHAnsi" w:cstheme="minorBidi"/>
          <w:b/>
          <w:bCs/>
          <w:noProof/>
          <w:kern w:val="2"/>
          <w:sz w:val="28"/>
          <w:szCs w:val="32"/>
          <w:lang w:val="en-US" w:eastAsia="zh-CN"/>
          <w14:ligatures w14:val="standardContextual"/>
        </w:rPr>
        <w:lastRenderedPageBreak/>
        <w:t>Annex B</w:t>
      </w:r>
      <w:r w:rsidR="00A23DE7">
        <w:rPr>
          <w:rFonts w:asciiTheme="minorHAnsi" w:eastAsiaTheme="minorEastAsia" w:hAnsiTheme="minorHAnsi" w:cstheme="minorBidi"/>
          <w:b/>
          <w:bCs/>
          <w:noProof/>
          <w:kern w:val="2"/>
          <w:sz w:val="28"/>
          <w:szCs w:val="32"/>
          <w:lang w:val="en-US" w:eastAsia="zh-CN"/>
          <w14:ligatures w14:val="standardContextual"/>
        </w:rPr>
        <w:t>.</w:t>
      </w:r>
      <w:r w:rsidRPr="00A54E0C">
        <w:rPr>
          <w:rFonts w:asciiTheme="minorHAnsi" w:eastAsiaTheme="minorEastAsia" w:hAnsiTheme="minorHAnsi" w:cstheme="minorBidi"/>
          <w:b/>
          <w:bCs/>
          <w:noProof/>
          <w:kern w:val="2"/>
          <w:sz w:val="28"/>
          <w:szCs w:val="32"/>
          <w:lang w:val="en-US" w:eastAsia="zh-CN"/>
          <w14:ligatures w14:val="standardContextual"/>
        </w:rPr>
        <w:t xml:space="preserve"> Proposed </w:t>
      </w:r>
      <w:r w:rsidR="00A23DE7">
        <w:rPr>
          <w:rFonts w:asciiTheme="minorHAnsi" w:eastAsiaTheme="minorEastAsia" w:hAnsiTheme="minorHAnsi" w:cstheme="minorBidi"/>
          <w:b/>
          <w:bCs/>
          <w:noProof/>
          <w:kern w:val="2"/>
          <w:sz w:val="28"/>
          <w:szCs w:val="32"/>
          <w:lang w:val="en-US" w:eastAsia="zh-CN"/>
          <w14:ligatures w14:val="standardContextual"/>
        </w:rPr>
        <w:t>c</w:t>
      </w:r>
      <w:r w:rsidRPr="00A54E0C">
        <w:rPr>
          <w:rFonts w:asciiTheme="minorHAnsi" w:eastAsiaTheme="minorEastAsia" w:hAnsiTheme="minorHAnsi" w:cstheme="minorBidi"/>
          <w:b/>
          <w:bCs/>
          <w:noProof/>
          <w:kern w:val="2"/>
          <w:sz w:val="28"/>
          <w:szCs w:val="32"/>
          <w:lang w:val="en-US" w:eastAsia="zh-CN"/>
          <w14:ligatures w14:val="standardContextual"/>
        </w:rPr>
        <w:t xml:space="preserve">andidates for </w:t>
      </w:r>
      <w:r w:rsidR="00A23DE7">
        <w:rPr>
          <w:rFonts w:asciiTheme="minorHAnsi" w:eastAsiaTheme="minorEastAsia" w:hAnsiTheme="minorHAnsi" w:cstheme="minorBidi"/>
          <w:b/>
          <w:bCs/>
          <w:noProof/>
          <w:kern w:val="2"/>
          <w:sz w:val="28"/>
          <w:szCs w:val="32"/>
          <w:lang w:val="en-US" w:eastAsia="zh-CN"/>
          <w14:ligatures w14:val="standardContextual"/>
        </w:rPr>
        <w:t>a</w:t>
      </w:r>
      <w:r w:rsidRPr="00A54E0C">
        <w:rPr>
          <w:rFonts w:asciiTheme="minorHAnsi" w:eastAsiaTheme="minorEastAsia" w:hAnsiTheme="minorHAnsi" w:cstheme="minorBidi"/>
          <w:b/>
          <w:bCs/>
          <w:noProof/>
          <w:kern w:val="2"/>
          <w:sz w:val="28"/>
          <w:szCs w:val="32"/>
          <w:lang w:val="en-US" w:eastAsia="zh-CN"/>
          <w14:ligatures w14:val="standardContextual"/>
        </w:rPr>
        <w:t>ppointment a</w:t>
      </w:r>
      <w:r w:rsidR="00A23DE7">
        <w:rPr>
          <w:rFonts w:asciiTheme="minorHAnsi" w:eastAsiaTheme="minorEastAsia" w:hAnsiTheme="minorHAnsi" w:cstheme="minorBidi"/>
          <w:b/>
          <w:bCs/>
          <w:noProof/>
          <w:kern w:val="2"/>
          <w:sz w:val="28"/>
          <w:szCs w:val="32"/>
          <w:lang w:val="en-US" w:eastAsia="zh-CN"/>
          <w14:ligatures w14:val="standardContextual"/>
        </w:rPr>
        <w:t>s members of</w:t>
      </w:r>
      <w:r w:rsidRPr="00A54E0C">
        <w:rPr>
          <w:rFonts w:asciiTheme="minorHAnsi" w:eastAsiaTheme="minorEastAsia" w:hAnsiTheme="minorHAnsi" w:cstheme="minorBidi"/>
          <w:b/>
          <w:bCs/>
          <w:noProof/>
          <w:kern w:val="2"/>
          <w:sz w:val="28"/>
          <w:szCs w:val="32"/>
          <w:lang w:val="en-US" w:eastAsia="zh-CN"/>
          <w14:ligatures w14:val="standardContextual"/>
        </w:rPr>
        <w:t xml:space="preserve"> IMAC</w:t>
      </w:r>
    </w:p>
    <w:tbl>
      <w:tblPr>
        <w:tblStyle w:val="PlainTable4"/>
        <w:tblW w:w="14742" w:type="dxa"/>
        <w:tblBorders>
          <w:insideH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85"/>
        <w:gridCol w:w="945"/>
        <w:gridCol w:w="1560"/>
        <w:gridCol w:w="2881"/>
        <w:gridCol w:w="7371"/>
      </w:tblGrid>
      <w:tr w:rsidR="00A54E0C" w:rsidRPr="00A54E0C" w14:paraId="52593CE0" w14:textId="77777777" w:rsidTr="000121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49ACD06" w14:textId="7AA2C19C" w:rsidR="00A54E0C" w:rsidRPr="00A54E0C" w:rsidRDefault="00A54E0C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160" w:line="259" w:lineRule="auto"/>
              <w:textAlignment w:val="auto"/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A54E0C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>Name</w:t>
            </w:r>
          </w:p>
        </w:tc>
        <w:tc>
          <w:tcPr>
            <w:tcW w:w="945" w:type="dxa"/>
          </w:tcPr>
          <w:p w14:paraId="71B8550A" w14:textId="77777777" w:rsidR="00A54E0C" w:rsidRPr="00A54E0C" w:rsidRDefault="00A54E0C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160" w:line="259" w:lineRule="auto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A54E0C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>Gender</w:t>
            </w:r>
          </w:p>
        </w:tc>
        <w:tc>
          <w:tcPr>
            <w:tcW w:w="1560" w:type="dxa"/>
          </w:tcPr>
          <w:p w14:paraId="47A35632" w14:textId="77777777" w:rsidR="00A54E0C" w:rsidRPr="00A54E0C" w:rsidRDefault="00A54E0C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160" w:line="259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A54E0C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>Nationality</w:t>
            </w:r>
          </w:p>
        </w:tc>
        <w:tc>
          <w:tcPr>
            <w:tcW w:w="2881" w:type="dxa"/>
          </w:tcPr>
          <w:p w14:paraId="602E95DA" w14:textId="77777777" w:rsidR="00A54E0C" w:rsidRPr="00A54E0C" w:rsidRDefault="00A54E0C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160" w:line="259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A54E0C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>Qualifications</w:t>
            </w:r>
          </w:p>
        </w:tc>
        <w:tc>
          <w:tcPr>
            <w:tcW w:w="7371" w:type="dxa"/>
          </w:tcPr>
          <w:p w14:paraId="7637B64A" w14:textId="0E84997F" w:rsidR="00A54E0C" w:rsidRPr="00A54E0C" w:rsidRDefault="00A54E0C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160" w:line="259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A54E0C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 xml:space="preserve">Professional </w:t>
            </w:r>
            <w:r w:rsidR="00A23DE7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>e</w:t>
            </w:r>
            <w:r w:rsidRPr="00A54E0C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>xperience</w:t>
            </w:r>
          </w:p>
        </w:tc>
      </w:tr>
      <w:tr w:rsidR="00A54E0C" w:rsidRPr="00A54E0C" w14:paraId="0081238A" w14:textId="77777777" w:rsidTr="00D05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481514A" w14:textId="77777777" w:rsidR="00A54E0C" w:rsidRPr="00A54E0C" w:rsidRDefault="00A54E0C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160" w:line="259" w:lineRule="auto"/>
              <w:textAlignment w:val="auto"/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US" w:eastAsia="en-AU"/>
                <w14:ligatures w14:val="standardContextual"/>
              </w:rPr>
            </w:pPr>
            <w:r w:rsidRPr="00A54E0C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US" w:eastAsia="en-AU"/>
                <w14:ligatures w14:val="standardContextual"/>
              </w:rPr>
              <w:t>NDOKO</w:t>
            </w:r>
          </w:p>
          <w:p w14:paraId="30185DA6" w14:textId="77777777" w:rsidR="00A54E0C" w:rsidRPr="00A54E0C" w:rsidRDefault="00A54E0C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160" w:line="259" w:lineRule="auto"/>
              <w:textAlignment w:val="auto"/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US" w:eastAsia="en-AU"/>
                <w14:ligatures w14:val="standardContextual"/>
              </w:rPr>
            </w:pPr>
            <w:r w:rsidRPr="00A54E0C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US" w:eastAsia="en-AU"/>
                <w14:ligatures w14:val="standardContextual"/>
              </w:rPr>
              <w:t>Honore</w:t>
            </w:r>
          </w:p>
        </w:tc>
        <w:tc>
          <w:tcPr>
            <w:tcW w:w="945" w:type="dxa"/>
          </w:tcPr>
          <w:p w14:paraId="31CD7402" w14:textId="77777777" w:rsidR="00A54E0C" w:rsidRPr="00A54E0C" w:rsidRDefault="00A54E0C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160" w:line="259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A54E0C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>Male</w:t>
            </w:r>
          </w:p>
        </w:tc>
        <w:tc>
          <w:tcPr>
            <w:tcW w:w="1560" w:type="dxa"/>
          </w:tcPr>
          <w:p w14:paraId="31E84E3D" w14:textId="0029D89C" w:rsidR="00A54E0C" w:rsidRPr="00A54E0C" w:rsidRDefault="00A54E0C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160" w:line="259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A54E0C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>Camero</w:t>
            </w:r>
            <w:r w:rsidR="004B0312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>o</w:t>
            </w:r>
            <w:r w:rsidRPr="00A54E0C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>n</w:t>
            </w:r>
          </w:p>
        </w:tc>
        <w:tc>
          <w:tcPr>
            <w:tcW w:w="2881" w:type="dxa"/>
          </w:tcPr>
          <w:p w14:paraId="380E4803" w14:textId="36C7771A" w:rsidR="00A54E0C" w:rsidRPr="00A54E0C" w:rsidRDefault="00A54E0C" w:rsidP="00A54E0C">
            <w:pPr>
              <w:keepNext/>
              <w:keepLines/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napToGrid w:val="0"/>
              <w:spacing w:before="100" w:after="100" w:line="259" w:lineRule="auto"/>
              <w:ind w:left="170" w:hanging="170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A54E0C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>Master</w:t>
            </w:r>
            <w:r w:rsidR="00F25F9A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>’s degree i</w:t>
            </w:r>
            <w:r w:rsidRPr="00A54E0C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>n Economics, Systems and Structures</w:t>
            </w:r>
          </w:p>
          <w:p w14:paraId="16ED6A5E" w14:textId="2EF89FB1" w:rsidR="00A54E0C" w:rsidRPr="00A54E0C" w:rsidRDefault="00A54E0C" w:rsidP="00A54E0C">
            <w:pPr>
              <w:keepNext/>
              <w:keepLines/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napToGrid w:val="0"/>
              <w:spacing w:before="100" w:after="100" w:line="259" w:lineRule="auto"/>
              <w:ind w:left="170" w:hanging="170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A54E0C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>Bachelor</w:t>
            </w:r>
            <w:r w:rsidR="00F25F9A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>’s</w:t>
            </w:r>
            <w:r w:rsidRPr="00A54E0C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 xml:space="preserve"> </w:t>
            </w:r>
            <w:r w:rsidR="00F25F9A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>d</w:t>
            </w:r>
            <w:r w:rsidRPr="00A54E0C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>egree in Economics and Law</w:t>
            </w:r>
          </w:p>
          <w:p w14:paraId="2D16525F" w14:textId="77777777" w:rsidR="00A54E0C" w:rsidRPr="00A54E0C" w:rsidRDefault="00A54E0C" w:rsidP="00A54E0C">
            <w:pPr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60" w:line="259" w:lineRule="auto"/>
              <w:ind w:left="170" w:hanging="170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A54E0C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>Certification of Expertise in Accounts</w:t>
            </w:r>
          </w:p>
        </w:tc>
        <w:tc>
          <w:tcPr>
            <w:tcW w:w="7371" w:type="dxa"/>
          </w:tcPr>
          <w:p w14:paraId="4C62BF28" w14:textId="77777777" w:rsidR="00A54E0C" w:rsidRPr="00A54E0C" w:rsidRDefault="00A54E0C" w:rsidP="00A54E0C">
            <w:pPr>
              <w:keepNext/>
              <w:keepLines/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napToGrid w:val="0"/>
              <w:spacing w:before="100" w:after="100" w:line="259" w:lineRule="auto"/>
              <w:ind w:left="170" w:hanging="170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A54E0C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>40 years of combined experience and expertise in auditing, monitoring evaluation and broad oversight; managerial and financial leadership; and extensive teaching experience in auditing, internal controls, compliance and fraud prevention</w:t>
            </w:r>
          </w:p>
          <w:p w14:paraId="034C47AA" w14:textId="77777777" w:rsidR="00A54E0C" w:rsidRPr="00A54E0C" w:rsidRDefault="00A54E0C" w:rsidP="00A54E0C">
            <w:pPr>
              <w:keepNext/>
              <w:keepLines/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napToGrid w:val="0"/>
              <w:spacing w:before="100" w:after="100" w:line="259" w:lineRule="auto"/>
              <w:ind w:left="170" w:hanging="170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A54E0C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>Chief Administrative Officer of the World Bank for Europe, Central Asia, Middle East, North Africa and Japan</w:t>
            </w:r>
          </w:p>
          <w:p w14:paraId="2065E7FA" w14:textId="0FE4B010" w:rsidR="00A54E0C" w:rsidRPr="00A54E0C" w:rsidRDefault="00A54E0C" w:rsidP="00A54E0C">
            <w:pPr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60" w:line="259" w:lineRule="auto"/>
              <w:ind w:left="170" w:hanging="170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A54E0C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>Member</w:t>
            </w:r>
            <w:r w:rsidR="004B0312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>,</w:t>
            </w:r>
            <w:r w:rsidRPr="00A54E0C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 xml:space="preserve"> UNHCR Independent Audit and </w:t>
            </w:r>
            <w:r w:rsidR="00F25F9A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>Oversight</w:t>
            </w:r>
            <w:r w:rsidR="00F25F9A" w:rsidRPr="00A54E0C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 xml:space="preserve"> </w:t>
            </w:r>
            <w:r w:rsidRPr="00A54E0C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>Committee (IAOC)</w:t>
            </w:r>
          </w:p>
        </w:tc>
      </w:tr>
      <w:tr w:rsidR="00A54E0C" w:rsidRPr="00A54E0C" w14:paraId="2D47768B" w14:textId="77777777" w:rsidTr="00D05667">
        <w:trPr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3E9EC4D" w14:textId="11E983E0" w:rsidR="004B0312" w:rsidRDefault="00A54E0C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160" w:line="259" w:lineRule="auto"/>
              <w:textAlignment w:val="auto"/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A54E0C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>SCHNEIDER</w:t>
            </w:r>
          </w:p>
          <w:p w14:paraId="753D14B6" w14:textId="185C31A9" w:rsidR="00A54E0C" w:rsidRPr="00A54E0C" w:rsidRDefault="00A54E0C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160" w:line="259" w:lineRule="auto"/>
              <w:textAlignment w:val="auto"/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A54E0C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>Henrique</w:t>
            </w:r>
          </w:p>
        </w:tc>
        <w:tc>
          <w:tcPr>
            <w:tcW w:w="945" w:type="dxa"/>
          </w:tcPr>
          <w:p w14:paraId="43507112" w14:textId="77777777" w:rsidR="00A54E0C" w:rsidRPr="00A54E0C" w:rsidRDefault="00A54E0C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160" w:line="259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A54E0C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>Male</w:t>
            </w:r>
          </w:p>
        </w:tc>
        <w:tc>
          <w:tcPr>
            <w:tcW w:w="1560" w:type="dxa"/>
          </w:tcPr>
          <w:p w14:paraId="000E9496" w14:textId="77777777" w:rsidR="00A54E0C" w:rsidRPr="00A54E0C" w:rsidRDefault="00A54E0C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160" w:line="259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A54E0C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>Switzerland</w:t>
            </w:r>
          </w:p>
        </w:tc>
        <w:tc>
          <w:tcPr>
            <w:tcW w:w="2881" w:type="dxa"/>
          </w:tcPr>
          <w:p w14:paraId="4A66F830" w14:textId="77777777" w:rsidR="00A54E0C" w:rsidRPr="00A54E0C" w:rsidRDefault="00A54E0C" w:rsidP="00A54E0C">
            <w:pPr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60" w:line="259" w:lineRule="auto"/>
              <w:ind w:left="170" w:hanging="17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A54E0C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>PhD in Philosophy, University of Graz</w:t>
            </w:r>
          </w:p>
          <w:p w14:paraId="6B4C1E08" w14:textId="1B3BB38E" w:rsidR="00A54E0C" w:rsidRPr="00A54E0C" w:rsidRDefault="00F25F9A" w:rsidP="00A54E0C">
            <w:pPr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60" w:line="259" w:lineRule="auto"/>
              <w:ind w:left="170" w:hanging="17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 xml:space="preserve">Master’s degree in </w:t>
            </w:r>
            <w:r w:rsidR="00A54E0C" w:rsidRPr="00A54E0C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>Economics and Philosophy</w:t>
            </w:r>
          </w:p>
          <w:p w14:paraId="62290327" w14:textId="32CDB373" w:rsidR="00A54E0C" w:rsidRPr="00A54E0C" w:rsidRDefault="00A54E0C" w:rsidP="00A54E0C">
            <w:pPr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60" w:line="259" w:lineRule="auto"/>
              <w:ind w:left="170" w:hanging="17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A54E0C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>Bachelor</w:t>
            </w:r>
            <w:r w:rsidR="00F25F9A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>’s degree in</w:t>
            </w:r>
            <w:r w:rsidRPr="00A54E0C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 xml:space="preserve"> Trade and Commerce</w:t>
            </w:r>
          </w:p>
          <w:p w14:paraId="5A6ADEE2" w14:textId="2AAD43F4" w:rsidR="00A54E0C" w:rsidRPr="00A54E0C" w:rsidRDefault="00A54E0C" w:rsidP="00A54E0C">
            <w:pPr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60" w:line="259" w:lineRule="auto"/>
              <w:ind w:left="170" w:hanging="17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A54E0C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>Bachelor</w:t>
            </w:r>
            <w:r w:rsidR="00F25F9A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>’s degree in</w:t>
            </w:r>
            <w:r w:rsidRPr="00A54E0C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 xml:space="preserve"> Theology</w:t>
            </w:r>
          </w:p>
        </w:tc>
        <w:tc>
          <w:tcPr>
            <w:tcW w:w="7371" w:type="dxa"/>
          </w:tcPr>
          <w:p w14:paraId="50F57DA2" w14:textId="77777777" w:rsidR="00A54E0C" w:rsidRPr="00A54E0C" w:rsidRDefault="00A54E0C" w:rsidP="00A54E0C">
            <w:pPr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60" w:line="259" w:lineRule="auto"/>
              <w:ind w:left="170" w:hanging="17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A54E0C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>20 years of professional experience in economic analysis, accounting and risk management systems</w:t>
            </w:r>
          </w:p>
          <w:p w14:paraId="74E1A184" w14:textId="1E4B7CD3" w:rsidR="00A54E0C" w:rsidRPr="00A54E0C" w:rsidRDefault="00A54E0C" w:rsidP="00A54E0C">
            <w:pPr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60" w:line="259" w:lineRule="auto"/>
              <w:ind w:left="170" w:hanging="17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A54E0C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 xml:space="preserve">Deputy CEO </w:t>
            </w:r>
            <w:r w:rsidR="00F25F9A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>and</w:t>
            </w:r>
            <w:r w:rsidR="00F25F9A" w:rsidRPr="00A54E0C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 xml:space="preserve"> </w:t>
            </w:r>
            <w:r w:rsidRPr="00A54E0C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>Chief Economist (Executive level, Member of Executive Board)</w:t>
            </w:r>
            <w:r w:rsidR="004B0312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>,</w:t>
            </w:r>
            <w:r w:rsidRPr="00A54E0C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 xml:space="preserve"> Swiss Federation of Small and Medium Enterprises</w:t>
            </w:r>
          </w:p>
          <w:p w14:paraId="0EFE33DA" w14:textId="08F64209" w:rsidR="00A54E0C" w:rsidRPr="00A54E0C" w:rsidRDefault="00A54E0C" w:rsidP="00A54E0C">
            <w:pPr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60" w:line="259" w:lineRule="auto"/>
              <w:ind w:left="170" w:hanging="17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A54E0C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>Professor of Economics and Philosophy of Economics</w:t>
            </w:r>
            <w:r w:rsidR="004B0312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 xml:space="preserve">, </w:t>
            </w:r>
            <w:r w:rsidRPr="00A54E0C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>University of Applied Sciences, Elmshorn, Germany</w:t>
            </w:r>
          </w:p>
          <w:p w14:paraId="4917DF14" w14:textId="77777777" w:rsidR="00A54E0C" w:rsidRPr="00A54E0C" w:rsidRDefault="00A54E0C" w:rsidP="00A54E0C">
            <w:pPr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60" w:line="259" w:lineRule="auto"/>
              <w:ind w:left="170" w:hanging="17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A54E0C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>Member of several non-executive boards</w:t>
            </w:r>
          </w:p>
          <w:p w14:paraId="33D5D48A" w14:textId="77777777" w:rsidR="00A54E0C" w:rsidRPr="00A54E0C" w:rsidRDefault="00A54E0C" w:rsidP="00A54E0C">
            <w:pPr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60" w:line="259" w:lineRule="auto"/>
              <w:ind w:left="170" w:hanging="17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A54E0C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>Author of several books and peer-reviewed book chapters and journal articles</w:t>
            </w:r>
          </w:p>
        </w:tc>
      </w:tr>
      <w:tr w:rsidR="00A54E0C" w:rsidRPr="00A54E0C" w14:paraId="1B2AC662" w14:textId="77777777" w:rsidTr="00D05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99B861E" w14:textId="77777777" w:rsidR="00A54E0C" w:rsidRPr="00B11092" w:rsidRDefault="00A54E0C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160" w:line="259" w:lineRule="auto"/>
              <w:textAlignment w:val="auto"/>
              <w:rPr>
                <w:rFonts w:asciiTheme="minorHAnsi" w:eastAsiaTheme="minorEastAsia" w:hAnsiTheme="minorHAnsi" w:cstheme="minorHAnsi"/>
                <w:noProof/>
                <w:color w:val="000000"/>
                <w:kern w:val="2"/>
                <w:sz w:val="22"/>
                <w:szCs w:val="22"/>
                <w:lang w:val="en-US" w:eastAsia="zh-CN"/>
                <w14:ligatures w14:val="standardContextual"/>
              </w:rPr>
            </w:pPr>
            <w:r w:rsidRPr="00B11092">
              <w:rPr>
                <w:rFonts w:asciiTheme="minorHAnsi" w:eastAsiaTheme="minorEastAsia" w:hAnsiTheme="minorHAnsi" w:cstheme="minorHAnsi"/>
                <w:noProof/>
                <w:color w:val="000000"/>
                <w:kern w:val="2"/>
                <w:sz w:val="22"/>
                <w:szCs w:val="22"/>
                <w:lang w:val="en-US" w:eastAsia="zh-CN"/>
                <w14:ligatures w14:val="standardContextual"/>
              </w:rPr>
              <w:t>BARTH-RADHAKISHUN</w:t>
            </w:r>
          </w:p>
          <w:p w14:paraId="4E74FBA6" w14:textId="77777777" w:rsidR="00A54E0C" w:rsidRPr="00B11092" w:rsidRDefault="00A54E0C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160" w:line="259" w:lineRule="auto"/>
              <w:textAlignment w:val="auto"/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B11092">
              <w:rPr>
                <w:rFonts w:asciiTheme="minorHAnsi" w:eastAsiaTheme="minorEastAsia" w:hAnsiTheme="minorHAnsi" w:cstheme="minorHAnsi"/>
                <w:noProof/>
                <w:color w:val="000000"/>
                <w:kern w:val="2"/>
                <w:sz w:val="22"/>
                <w:szCs w:val="22"/>
                <w:lang w:val="en-US" w:eastAsia="zh-CN"/>
                <w14:ligatures w14:val="standardContextual"/>
              </w:rPr>
              <w:t>Chitrawati Usha</w:t>
            </w:r>
          </w:p>
        </w:tc>
        <w:tc>
          <w:tcPr>
            <w:tcW w:w="945" w:type="dxa"/>
          </w:tcPr>
          <w:p w14:paraId="78E6E578" w14:textId="77777777" w:rsidR="00A54E0C" w:rsidRPr="00B11092" w:rsidRDefault="00A54E0C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160" w:line="259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>Female</w:t>
            </w:r>
          </w:p>
        </w:tc>
        <w:tc>
          <w:tcPr>
            <w:tcW w:w="1560" w:type="dxa"/>
          </w:tcPr>
          <w:p w14:paraId="4CFE2873" w14:textId="77777777" w:rsidR="00A54E0C" w:rsidRPr="00B11092" w:rsidRDefault="00A54E0C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160" w:line="259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>Suriname</w:t>
            </w:r>
          </w:p>
        </w:tc>
        <w:tc>
          <w:tcPr>
            <w:tcW w:w="2881" w:type="dxa"/>
          </w:tcPr>
          <w:p w14:paraId="4D62A75B" w14:textId="4B8970FF" w:rsidR="00A54E0C" w:rsidRPr="00B11092" w:rsidRDefault="00A54E0C" w:rsidP="006003E2">
            <w:pPr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60" w:line="259" w:lineRule="auto"/>
              <w:ind w:left="176" w:hanging="176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 xml:space="preserve">Master's </w:t>
            </w:r>
            <w:r w:rsidR="00F25F9A"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>d</w:t>
            </w: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 xml:space="preserve">egree </w:t>
            </w:r>
            <w:r w:rsidR="00F25F9A"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 xml:space="preserve">in </w:t>
            </w: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>Law</w:t>
            </w:r>
          </w:p>
          <w:p w14:paraId="5CBB3742" w14:textId="066004B7" w:rsidR="00A54E0C" w:rsidRPr="00B11092" w:rsidRDefault="00A54E0C" w:rsidP="006003E2">
            <w:pPr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60" w:line="259" w:lineRule="auto"/>
              <w:ind w:left="176" w:hanging="176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 xml:space="preserve">Leadership Professional in Ethics </w:t>
            </w:r>
            <w:r w:rsidR="004B0312"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 xml:space="preserve">and </w:t>
            </w: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>Compliance (LPEC)</w:t>
            </w:r>
          </w:p>
        </w:tc>
        <w:tc>
          <w:tcPr>
            <w:tcW w:w="7371" w:type="dxa"/>
          </w:tcPr>
          <w:p w14:paraId="1543B9B8" w14:textId="77777777" w:rsidR="00A54E0C" w:rsidRPr="00B11092" w:rsidRDefault="00A54E0C" w:rsidP="00A54E0C">
            <w:pPr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60" w:line="259" w:lineRule="auto"/>
              <w:ind w:left="170" w:hanging="170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>40 years of professional experience in economic analysis and ethics</w:t>
            </w:r>
          </w:p>
          <w:p w14:paraId="62387A0B" w14:textId="10E690D2" w:rsidR="00A54E0C" w:rsidRPr="00B11092" w:rsidRDefault="00A54E0C" w:rsidP="00A54E0C">
            <w:pPr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60" w:line="259" w:lineRule="auto"/>
              <w:ind w:left="170" w:hanging="170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eastAsia="zh-CN"/>
                <w14:ligatures w14:val="standardContextual"/>
              </w:rPr>
              <w:t>Chief Ethics Officer</w:t>
            </w:r>
            <w:r w:rsidR="004B0312"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eastAsia="zh-CN"/>
                <w14:ligatures w14:val="standardContextual"/>
              </w:rPr>
              <w:t>,</w:t>
            </w: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eastAsia="zh-CN"/>
                <w14:ligatures w14:val="standardContextual"/>
              </w:rPr>
              <w:t xml:space="preserve"> WIPO</w:t>
            </w:r>
          </w:p>
          <w:p w14:paraId="2BAEECA9" w14:textId="7C9F75A0" w:rsidR="00A54E0C" w:rsidRPr="00B11092" w:rsidRDefault="00A54E0C" w:rsidP="00A54E0C">
            <w:pPr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60" w:line="259" w:lineRule="auto"/>
              <w:ind w:left="170" w:hanging="170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eastAsia="zh-CN"/>
                <w14:ligatures w14:val="standardContextual"/>
              </w:rPr>
              <w:t>Senior Economic Officer</w:t>
            </w:r>
            <w:r w:rsidR="004B0312"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eastAsia="zh-CN"/>
                <w14:ligatures w14:val="standardContextual"/>
              </w:rPr>
              <w:t>,</w:t>
            </w: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eastAsia="zh-CN"/>
                <w14:ligatures w14:val="standardContextual"/>
              </w:rPr>
              <w:t xml:space="preserve"> UNCTAD</w:t>
            </w:r>
          </w:p>
          <w:p w14:paraId="70B9E21D" w14:textId="242E035D" w:rsidR="00A54E0C" w:rsidRPr="00B11092" w:rsidRDefault="00A54E0C" w:rsidP="00A54E0C">
            <w:pPr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60" w:line="259" w:lineRule="auto"/>
              <w:ind w:left="170" w:hanging="170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>European Business Ethics Network</w:t>
            </w:r>
            <w:r w:rsidR="00F25F9A"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 xml:space="preserve"> (EBEN)</w:t>
            </w:r>
          </w:p>
          <w:p w14:paraId="262460C2" w14:textId="6A92A996" w:rsidR="00A54E0C" w:rsidRPr="00B11092" w:rsidRDefault="00A54E0C" w:rsidP="00A54E0C">
            <w:pPr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60" w:line="259" w:lineRule="auto"/>
              <w:ind w:left="170" w:hanging="170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>Swiss Association of Arbitrators</w:t>
            </w:r>
            <w:r w:rsidR="00F25F9A"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 xml:space="preserve"> (ASA)</w:t>
            </w:r>
          </w:p>
          <w:p w14:paraId="5CA0AD72" w14:textId="17279E2B" w:rsidR="00A54E0C" w:rsidRPr="00B11092" w:rsidRDefault="00A54E0C" w:rsidP="00A54E0C">
            <w:pPr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60" w:line="259" w:lineRule="auto"/>
              <w:ind w:left="170" w:hanging="170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>ARBITRALWOMEN (professional women in international arbitration and alternative dispute resolution)</w:t>
            </w:r>
          </w:p>
        </w:tc>
      </w:tr>
      <w:tr w:rsidR="00A54E0C" w:rsidRPr="00A54E0C" w14:paraId="1B16393D" w14:textId="77777777" w:rsidTr="00D05667">
        <w:trPr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3095A84" w14:textId="77777777" w:rsidR="00A54E0C" w:rsidRPr="00B11092" w:rsidRDefault="00A54E0C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160" w:line="259" w:lineRule="auto"/>
              <w:textAlignment w:val="auto"/>
              <w:rPr>
                <w:rFonts w:asciiTheme="minorHAnsi" w:eastAsiaTheme="minorEastAsia" w:hAnsiTheme="minorHAnsi" w:cstheme="minorHAnsi"/>
                <w:noProof/>
                <w:color w:val="000000"/>
                <w:kern w:val="2"/>
                <w:sz w:val="22"/>
                <w:szCs w:val="22"/>
                <w:lang w:val="en-US" w:eastAsia="zh-CN"/>
                <w14:ligatures w14:val="standardContextual"/>
              </w:rPr>
            </w:pPr>
            <w:r w:rsidRPr="00B11092">
              <w:rPr>
                <w:rFonts w:asciiTheme="minorHAnsi" w:eastAsiaTheme="minorEastAsia" w:hAnsiTheme="minorHAnsi" w:cstheme="minorHAnsi"/>
                <w:noProof/>
                <w:color w:val="000000"/>
                <w:kern w:val="2"/>
                <w:sz w:val="22"/>
                <w:szCs w:val="22"/>
                <w:lang w:val="en-US" w:eastAsia="zh-CN"/>
                <w14:ligatures w14:val="standardContextual"/>
              </w:rPr>
              <w:t>HARPER</w:t>
            </w:r>
          </w:p>
          <w:p w14:paraId="28E26DA5" w14:textId="77777777" w:rsidR="00A54E0C" w:rsidRPr="00B11092" w:rsidRDefault="00A54E0C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160" w:line="259" w:lineRule="auto"/>
              <w:textAlignment w:val="auto"/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B11092">
              <w:rPr>
                <w:rFonts w:asciiTheme="minorHAnsi" w:eastAsiaTheme="minorEastAsia" w:hAnsiTheme="minorHAnsi" w:cstheme="minorHAnsi"/>
                <w:noProof/>
                <w:color w:val="000000"/>
                <w:kern w:val="2"/>
                <w:sz w:val="22"/>
                <w:szCs w:val="22"/>
                <w:lang w:val="en-US" w:eastAsia="zh-CN"/>
                <w14:ligatures w14:val="standardContextual"/>
              </w:rPr>
              <w:lastRenderedPageBreak/>
              <w:t>Niels Osric Akwasiba</w:t>
            </w:r>
          </w:p>
        </w:tc>
        <w:tc>
          <w:tcPr>
            <w:tcW w:w="945" w:type="dxa"/>
          </w:tcPr>
          <w:p w14:paraId="119517CE" w14:textId="77777777" w:rsidR="00A54E0C" w:rsidRPr="00B11092" w:rsidRDefault="00A54E0C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160" w:line="259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lastRenderedPageBreak/>
              <w:t>Male</w:t>
            </w:r>
          </w:p>
        </w:tc>
        <w:tc>
          <w:tcPr>
            <w:tcW w:w="1560" w:type="dxa"/>
          </w:tcPr>
          <w:p w14:paraId="1FBEEA8B" w14:textId="77777777" w:rsidR="00A54E0C" w:rsidRPr="00B11092" w:rsidRDefault="00A54E0C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160" w:line="259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>Barbados</w:t>
            </w:r>
          </w:p>
        </w:tc>
        <w:tc>
          <w:tcPr>
            <w:tcW w:w="2881" w:type="dxa"/>
          </w:tcPr>
          <w:p w14:paraId="7A388C84" w14:textId="4C86080E" w:rsidR="00A54E0C" w:rsidRPr="00B11092" w:rsidRDefault="00A54E0C" w:rsidP="00A54E0C">
            <w:pPr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60" w:line="259" w:lineRule="auto"/>
              <w:ind w:left="170" w:hanging="17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eastAsia="zh-CN"/>
                <w14:ligatures w14:val="standardContextual"/>
              </w:rPr>
              <w:t>Master</w:t>
            </w:r>
            <w:r w:rsidR="00F25F9A"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eastAsia="zh-CN"/>
                <w14:ligatures w14:val="standardContextual"/>
              </w:rPr>
              <w:t>’s degree in</w:t>
            </w: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eastAsia="zh-CN"/>
                <w14:ligatures w14:val="standardContextual"/>
              </w:rPr>
              <w:t xml:space="preserve"> Law (LLM)</w:t>
            </w:r>
          </w:p>
          <w:p w14:paraId="6673A2BB" w14:textId="77777777" w:rsidR="00A54E0C" w:rsidRPr="00B11092" w:rsidRDefault="00A54E0C" w:rsidP="00A54E0C">
            <w:pPr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60" w:line="259" w:lineRule="auto"/>
              <w:ind w:left="170" w:hanging="17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eastAsia="zh-CN"/>
                <w14:ligatures w14:val="standardContextual"/>
              </w:rPr>
              <w:t>MBA</w:t>
            </w:r>
          </w:p>
          <w:p w14:paraId="7D36C6A8" w14:textId="27BFADD5" w:rsidR="00A54E0C" w:rsidRPr="00B11092" w:rsidRDefault="00A54E0C" w:rsidP="00A54E0C">
            <w:pPr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60" w:line="259" w:lineRule="auto"/>
              <w:ind w:left="170" w:hanging="17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lastRenderedPageBreak/>
              <w:t>Post-</w:t>
            </w:r>
            <w:r w:rsidR="00F25F9A"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>g</w:t>
            </w: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 xml:space="preserve">raduate </w:t>
            </w:r>
            <w:r w:rsidR="00F25F9A"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>d</w:t>
            </w: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 xml:space="preserve">iploma </w:t>
            </w:r>
            <w:r w:rsidR="00F25F9A"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>in</w:t>
            </w: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 xml:space="preserve"> Telecoms Regulation </w:t>
            </w:r>
            <w:r w:rsidR="00F25F9A"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 xml:space="preserve">and </w:t>
            </w: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>Policy</w:t>
            </w:r>
          </w:p>
          <w:p w14:paraId="39701C5C" w14:textId="054F3B76" w:rsidR="00A54E0C" w:rsidRPr="00B11092" w:rsidRDefault="00A54E0C" w:rsidP="00A54E0C">
            <w:pPr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60" w:line="259" w:lineRule="auto"/>
              <w:ind w:left="170" w:hanging="17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 xml:space="preserve">Executive </w:t>
            </w:r>
            <w:r w:rsidR="00F25F9A"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>c</w:t>
            </w: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>ertificate -Strategies in Sustainability</w:t>
            </w:r>
          </w:p>
        </w:tc>
        <w:tc>
          <w:tcPr>
            <w:tcW w:w="7371" w:type="dxa"/>
          </w:tcPr>
          <w:p w14:paraId="1CFCBCAE" w14:textId="77777777" w:rsidR="00A54E0C" w:rsidRPr="00B11092" w:rsidRDefault="00A54E0C" w:rsidP="00A54E0C">
            <w:pPr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60" w:line="259" w:lineRule="auto"/>
              <w:ind w:left="170" w:hanging="17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lastRenderedPageBreak/>
              <w:t>27 years of professional experience in cybersecurity and digital services</w:t>
            </w:r>
          </w:p>
          <w:p w14:paraId="26DF2F16" w14:textId="6FAAAFDD" w:rsidR="00A54E0C" w:rsidRPr="00B11092" w:rsidRDefault="00A54E0C" w:rsidP="00A54E0C">
            <w:pPr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60" w:line="259" w:lineRule="auto"/>
              <w:ind w:left="170" w:hanging="17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>Chief Information Security Officer</w:t>
            </w:r>
            <w:r w:rsidR="00F25F9A"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>,</w:t>
            </w: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 xml:space="preserve"> Interpol</w:t>
            </w:r>
          </w:p>
          <w:p w14:paraId="5B1E2A98" w14:textId="60485B22" w:rsidR="00A54E0C" w:rsidRPr="00B11092" w:rsidRDefault="00A54E0C" w:rsidP="00A54E0C">
            <w:pPr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60" w:line="259" w:lineRule="auto"/>
              <w:ind w:left="170" w:hanging="17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eastAsia="zh-CN"/>
                <w14:ligatures w14:val="standardContextual"/>
              </w:rPr>
              <w:t>Cybersecurity</w:t>
            </w:r>
            <w:r w:rsidR="00F25F9A"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eastAsia="zh-CN"/>
                <w14:ligatures w14:val="standardContextual"/>
              </w:rPr>
              <w:t xml:space="preserve"> and </w:t>
            </w: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eastAsia="zh-CN"/>
                <w14:ligatures w14:val="standardContextual"/>
              </w:rPr>
              <w:t>Digital Policy Expert</w:t>
            </w:r>
            <w:r w:rsidR="00F25F9A"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eastAsia="zh-CN"/>
                <w14:ligatures w14:val="standardContextual"/>
              </w:rPr>
              <w:t>,</w:t>
            </w: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eastAsia="zh-CN"/>
                <w14:ligatures w14:val="standardContextual"/>
              </w:rPr>
              <w:t xml:space="preserve"> European Commission</w:t>
            </w:r>
          </w:p>
          <w:p w14:paraId="2F54EDA0" w14:textId="4B6BDF28" w:rsidR="00A54E0C" w:rsidRPr="00B11092" w:rsidRDefault="00A54E0C" w:rsidP="00A54E0C">
            <w:pPr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60" w:line="259" w:lineRule="auto"/>
              <w:ind w:left="170" w:hanging="17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lastRenderedPageBreak/>
              <w:t>Chief Information Security Officer</w:t>
            </w:r>
            <w:r w:rsidR="00F25F9A"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>,</w:t>
            </w: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 xml:space="preserve"> UNOPS</w:t>
            </w:r>
          </w:p>
          <w:p w14:paraId="682CD5E2" w14:textId="32C39F3E" w:rsidR="00A54E0C" w:rsidRPr="00B11092" w:rsidRDefault="00A54E0C" w:rsidP="00A54E0C">
            <w:pPr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60" w:line="259" w:lineRule="auto"/>
              <w:ind w:left="170" w:hanging="17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 xml:space="preserve">Board Director </w:t>
            </w:r>
            <w:r w:rsidR="00F25F9A"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 xml:space="preserve">and </w:t>
            </w: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>Vice</w:t>
            </w:r>
            <w:r w:rsidR="00F25F9A"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>-</w:t>
            </w: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 xml:space="preserve">Chair </w:t>
            </w:r>
            <w:r w:rsidR="00F25F9A"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 xml:space="preserve">of </w:t>
            </w: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>Audit Committee</w:t>
            </w:r>
            <w:r w:rsidR="00F25F9A"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>,</w:t>
            </w: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 xml:space="preserve"> Information Systems Audit </w:t>
            </w:r>
            <w:r w:rsidR="00F25F9A"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 xml:space="preserve">and </w:t>
            </w: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>Control Association</w:t>
            </w:r>
            <w:r w:rsidR="00F25F9A"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 xml:space="preserve"> (ISACA)</w:t>
            </w:r>
          </w:p>
        </w:tc>
      </w:tr>
      <w:tr w:rsidR="00A54E0C" w:rsidRPr="00A54E0C" w14:paraId="6B160DA2" w14:textId="77777777" w:rsidTr="00D056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E9E8F7C" w14:textId="77777777" w:rsidR="00A54E0C" w:rsidRPr="00B11092" w:rsidRDefault="00A54E0C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160" w:line="259" w:lineRule="auto"/>
              <w:textAlignment w:val="auto"/>
              <w:rPr>
                <w:rFonts w:asciiTheme="minorHAnsi" w:eastAsiaTheme="minorEastAsia" w:hAnsiTheme="minorHAnsi" w:cstheme="minorHAnsi"/>
                <w:noProof/>
                <w:color w:val="000000"/>
                <w:kern w:val="2"/>
                <w:sz w:val="22"/>
                <w:szCs w:val="22"/>
                <w:lang w:val="en-US" w:eastAsia="zh-CN"/>
                <w14:ligatures w14:val="standardContextual"/>
              </w:rPr>
            </w:pPr>
            <w:r w:rsidRPr="00B11092">
              <w:rPr>
                <w:rFonts w:asciiTheme="minorHAnsi" w:eastAsiaTheme="minorEastAsia" w:hAnsiTheme="minorHAnsi" w:cstheme="minorHAnsi"/>
                <w:noProof/>
                <w:color w:val="000000"/>
                <w:kern w:val="2"/>
                <w:sz w:val="22"/>
                <w:szCs w:val="22"/>
                <w:lang w:val="en-US" w:eastAsia="zh-CN"/>
                <w14:ligatures w14:val="standardContextual"/>
              </w:rPr>
              <w:lastRenderedPageBreak/>
              <w:t>MAETZE</w:t>
            </w:r>
          </w:p>
          <w:p w14:paraId="63F355F8" w14:textId="77777777" w:rsidR="00A54E0C" w:rsidRPr="00B11092" w:rsidRDefault="00A54E0C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160" w:line="259" w:lineRule="auto"/>
              <w:textAlignment w:val="auto"/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B11092">
              <w:rPr>
                <w:rFonts w:asciiTheme="minorHAnsi" w:eastAsiaTheme="minorEastAsia" w:hAnsiTheme="minorHAnsi" w:cstheme="minorHAnsi"/>
                <w:noProof/>
                <w:color w:val="000000"/>
                <w:kern w:val="2"/>
                <w:sz w:val="22"/>
                <w:szCs w:val="22"/>
                <w:lang w:val="en-US" w:eastAsia="zh-CN"/>
                <w14:ligatures w14:val="standardContextual"/>
              </w:rPr>
              <w:t>Christof</w:t>
            </w:r>
          </w:p>
        </w:tc>
        <w:tc>
          <w:tcPr>
            <w:tcW w:w="945" w:type="dxa"/>
          </w:tcPr>
          <w:p w14:paraId="093607B4" w14:textId="77777777" w:rsidR="00A54E0C" w:rsidRPr="00B11092" w:rsidRDefault="00A54E0C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160" w:line="259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>Male</w:t>
            </w:r>
          </w:p>
        </w:tc>
        <w:tc>
          <w:tcPr>
            <w:tcW w:w="1560" w:type="dxa"/>
          </w:tcPr>
          <w:p w14:paraId="78D23A7C" w14:textId="77777777" w:rsidR="00A54E0C" w:rsidRPr="00B11092" w:rsidRDefault="00A54E0C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160" w:line="259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>Germany</w:t>
            </w:r>
          </w:p>
        </w:tc>
        <w:tc>
          <w:tcPr>
            <w:tcW w:w="2881" w:type="dxa"/>
          </w:tcPr>
          <w:p w14:paraId="341AACCC" w14:textId="77777777" w:rsidR="00A54E0C" w:rsidRPr="00B11092" w:rsidRDefault="00A54E0C" w:rsidP="00A54E0C">
            <w:pPr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60" w:line="259" w:lineRule="auto"/>
              <w:ind w:left="170" w:hanging="170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eastAsia="zh-CN"/>
                <w14:ligatures w14:val="standardContextual"/>
              </w:rPr>
              <w:t>Diploma in Banking and Finance</w:t>
            </w:r>
          </w:p>
          <w:p w14:paraId="7E63CA6C" w14:textId="77777777" w:rsidR="00A54E0C" w:rsidRPr="00B11092" w:rsidRDefault="00A54E0C" w:rsidP="00A54E0C">
            <w:pPr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60" w:line="259" w:lineRule="auto"/>
              <w:ind w:left="170" w:hanging="170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eastAsia="zh-CN"/>
                <w14:ligatures w14:val="standardContextual"/>
              </w:rPr>
              <w:t>Certified Business Mediator</w:t>
            </w:r>
          </w:p>
        </w:tc>
        <w:tc>
          <w:tcPr>
            <w:tcW w:w="7371" w:type="dxa"/>
          </w:tcPr>
          <w:p w14:paraId="555999E7" w14:textId="7B2D3B9D" w:rsidR="00A54E0C" w:rsidRPr="00B11092" w:rsidRDefault="00A54E0C" w:rsidP="00A54E0C">
            <w:pPr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60" w:line="259" w:lineRule="auto"/>
              <w:ind w:left="170" w:hanging="170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>39 years of combined experience and expertise in auditing, monitoring evaluation and broad oversight; managerial and financial leadership</w:t>
            </w:r>
          </w:p>
          <w:p w14:paraId="697218BE" w14:textId="37E77D6E" w:rsidR="00A54E0C" w:rsidRPr="00B11092" w:rsidRDefault="00A54E0C" w:rsidP="00A54E0C">
            <w:pPr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60" w:line="259" w:lineRule="auto"/>
              <w:ind w:left="170" w:hanging="170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>Member of Executive Management Board</w:t>
            </w:r>
            <w:r w:rsidR="00F25F9A"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>,</w:t>
            </w: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 xml:space="preserve"> Commerzbank AG</w:t>
            </w:r>
          </w:p>
          <w:p w14:paraId="592C2B74" w14:textId="77777777" w:rsidR="00A54E0C" w:rsidRPr="00B11092" w:rsidRDefault="00A54E0C" w:rsidP="00A54E0C">
            <w:pPr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60" w:line="259" w:lineRule="auto"/>
              <w:ind w:left="170" w:hanging="170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eastAsia="zh-CN"/>
                <w14:ligatures w14:val="standardContextual"/>
              </w:rPr>
              <w:t>WHO IEOAC from 2018 to 2022, Chair</w:t>
            </w:r>
          </w:p>
          <w:p w14:paraId="0E8BF9B4" w14:textId="0C9BC186" w:rsidR="00A54E0C" w:rsidRPr="00B11092" w:rsidRDefault="00A54E0C" w:rsidP="00A54E0C">
            <w:pPr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60" w:line="259" w:lineRule="auto"/>
              <w:ind w:left="170" w:hanging="170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 xml:space="preserve">WHO Advisor Investment Committee 2022 </w:t>
            </w:r>
            <w:r w:rsidR="00F25F9A"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>(</w:t>
            </w: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>ongoing</w:t>
            </w:r>
            <w:r w:rsidR="00F25F9A"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>)</w:t>
            </w:r>
          </w:p>
          <w:p w14:paraId="2AF72BD5" w14:textId="58E97872" w:rsidR="00A54E0C" w:rsidRPr="00B11092" w:rsidRDefault="00A54E0C" w:rsidP="00A54E0C">
            <w:pPr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60" w:line="259" w:lineRule="auto"/>
              <w:ind w:left="170" w:hanging="170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 xml:space="preserve">various Audit Committee positions: Chair of Audit </w:t>
            </w:r>
            <w:r w:rsidR="00F25F9A"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 xml:space="preserve">and </w:t>
            </w: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>Risk Committee</w:t>
            </w:r>
            <w:r w:rsidR="00F25F9A"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>, Access Holding Microfinance AG</w:t>
            </w:r>
          </w:p>
          <w:p w14:paraId="6759621E" w14:textId="7490BEAE" w:rsidR="00A54E0C" w:rsidRPr="00B11092" w:rsidRDefault="00F25F9A" w:rsidP="00A54E0C">
            <w:pPr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60" w:line="259" w:lineRule="auto"/>
              <w:ind w:left="170" w:hanging="170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 xml:space="preserve">Board of Directors, </w:t>
            </w:r>
            <w:r w:rsidR="00A54E0C"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>Hellenic Financial Stability Fund</w:t>
            </w:r>
          </w:p>
        </w:tc>
      </w:tr>
      <w:tr w:rsidR="00A54E0C" w:rsidRPr="00A54E0C" w14:paraId="3C63B68E" w14:textId="77777777" w:rsidTr="00D05667">
        <w:trPr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815FFE7" w14:textId="77777777" w:rsidR="00A54E0C" w:rsidRPr="00B11092" w:rsidRDefault="00A54E0C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160" w:line="259" w:lineRule="auto"/>
              <w:textAlignment w:val="auto"/>
              <w:rPr>
                <w:rFonts w:asciiTheme="minorHAnsi" w:eastAsiaTheme="minorEastAsia" w:hAnsiTheme="minorHAnsi" w:cstheme="minorHAnsi"/>
                <w:noProof/>
                <w:color w:val="000000"/>
                <w:kern w:val="2"/>
                <w:sz w:val="22"/>
                <w:szCs w:val="22"/>
                <w:lang w:val="en-US" w:eastAsia="zh-CN"/>
                <w14:ligatures w14:val="standardContextual"/>
              </w:rPr>
            </w:pPr>
            <w:r w:rsidRPr="00B11092">
              <w:rPr>
                <w:rFonts w:asciiTheme="minorHAnsi" w:eastAsiaTheme="minorEastAsia" w:hAnsiTheme="minorHAnsi" w:cstheme="minorHAnsi"/>
                <w:noProof/>
                <w:color w:val="000000"/>
                <w:kern w:val="2"/>
                <w:sz w:val="22"/>
                <w:szCs w:val="22"/>
                <w:lang w:val="en-US" w:eastAsia="zh-CN"/>
                <w14:ligatures w14:val="standardContextual"/>
              </w:rPr>
              <w:t>HAGE</w:t>
            </w:r>
          </w:p>
          <w:p w14:paraId="0F072B18" w14:textId="77777777" w:rsidR="00A54E0C" w:rsidRPr="00B11092" w:rsidRDefault="00A54E0C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160" w:line="259" w:lineRule="auto"/>
              <w:textAlignment w:val="auto"/>
              <w:rPr>
                <w:rFonts w:asciiTheme="minorHAnsi" w:eastAsiaTheme="minorEastAsia" w:hAnsiTheme="minorHAnsi" w:cstheme="minorHAnsi"/>
                <w:noProof/>
                <w:color w:val="000000"/>
                <w:kern w:val="2"/>
                <w:sz w:val="22"/>
                <w:szCs w:val="22"/>
                <w:lang w:val="en-US" w:eastAsia="zh-CN"/>
                <w14:ligatures w14:val="standardContextual"/>
              </w:rPr>
            </w:pPr>
            <w:r w:rsidRPr="00B11092">
              <w:rPr>
                <w:rFonts w:asciiTheme="minorHAnsi" w:eastAsiaTheme="minorEastAsia" w:hAnsiTheme="minorHAnsi" w:cstheme="minorHAnsi"/>
                <w:noProof/>
                <w:color w:val="000000"/>
                <w:kern w:val="2"/>
                <w:sz w:val="22"/>
                <w:szCs w:val="22"/>
                <w:lang w:val="en-US" w:eastAsia="zh-CN"/>
                <w14:ligatures w14:val="standardContextual"/>
              </w:rPr>
              <w:t>Bassam</w:t>
            </w:r>
          </w:p>
        </w:tc>
        <w:tc>
          <w:tcPr>
            <w:tcW w:w="945" w:type="dxa"/>
          </w:tcPr>
          <w:p w14:paraId="210CF9F5" w14:textId="77777777" w:rsidR="00A54E0C" w:rsidRPr="00B11092" w:rsidRDefault="00A54E0C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160" w:line="259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>Male</w:t>
            </w:r>
          </w:p>
        </w:tc>
        <w:tc>
          <w:tcPr>
            <w:tcW w:w="1560" w:type="dxa"/>
          </w:tcPr>
          <w:p w14:paraId="09DDF55D" w14:textId="77777777" w:rsidR="00A54E0C" w:rsidRPr="00B11092" w:rsidRDefault="00A54E0C" w:rsidP="00A54E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160" w:line="259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>Lebanon</w:t>
            </w:r>
          </w:p>
        </w:tc>
        <w:tc>
          <w:tcPr>
            <w:tcW w:w="2881" w:type="dxa"/>
          </w:tcPr>
          <w:p w14:paraId="231A9D98" w14:textId="77777777" w:rsidR="00A54E0C" w:rsidRPr="00B11092" w:rsidRDefault="00A54E0C" w:rsidP="00A54E0C">
            <w:pPr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60" w:line="259" w:lineRule="auto"/>
              <w:ind w:left="170" w:hanging="17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>Fellow member of International Accountants, Bachelor Degree Business Adm major accounting</w:t>
            </w:r>
          </w:p>
        </w:tc>
        <w:tc>
          <w:tcPr>
            <w:tcW w:w="7371" w:type="dxa"/>
          </w:tcPr>
          <w:p w14:paraId="4F1C9B85" w14:textId="566E8CE4" w:rsidR="00A54E0C" w:rsidRPr="00B11092" w:rsidRDefault="00A54E0C" w:rsidP="00A54E0C">
            <w:pPr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60" w:line="259" w:lineRule="auto"/>
              <w:ind w:left="170" w:hanging="17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  <w:t>43 years of combined experience and expertise in auditing, monitoring evaluation and broad oversight; managerial and financial leadership</w:t>
            </w:r>
          </w:p>
          <w:p w14:paraId="17872C37" w14:textId="7FEB7A3C" w:rsidR="00A54E0C" w:rsidRPr="00B11092" w:rsidRDefault="00A54E0C" w:rsidP="00A54E0C">
            <w:pPr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60" w:line="259" w:lineRule="auto"/>
              <w:ind w:left="170" w:hanging="17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>Member</w:t>
            </w:r>
            <w:r w:rsidR="00F25F9A"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>,</w:t>
            </w: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 xml:space="preserve"> American Institute of Public Accountants</w:t>
            </w:r>
          </w:p>
          <w:p w14:paraId="37B7E6DD" w14:textId="10E3AE14" w:rsidR="00A54E0C" w:rsidRPr="00B11092" w:rsidRDefault="00A54E0C" w:rsidP="00A54E0C">
            <w:pPr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60" w:line="259" w:lineRule="auto"/>
              <w:ind w:left="170" w:hanging="17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 xml:space="preserve">Managing Partner and Assurance </w:t>
            </w:r>
            <w:r w:rsidR="0096305A"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>P</w:t>
            </w: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>artner</w:t>
            </w:r>
            <w:r w:rsidR="0096305A"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>,</w:t>
            </w: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 xml:space="preserve"> E&amp;Y </w:t>
            </w:r>
            <w:r w:rsidR="0096305A"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>(</w:t>
            </w: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>now retired</w:t>
            </w:r>
            <w:r w:rsidR="0096305A"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>)</w:t>
            </w:r>
          </w:p>
          <w:p w14:paraId="25207E8F" w14:textId="49D9A4C6" w:rsidR="00A54E0C" w:rsidRPr="00B11092" w:rsidRDefault="00A54E0C" w:rsidP="00A54E0C">
            <w:pPr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60" w:line="259" w:lineRule="auto"/>
              <w:ind w:left="170" w:hanging="17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>External Audit Committee</w:t>
            </w:r>
            <w:r w:rsidR="0096305A"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>,</w:t>
            </w: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 xml:space="preserve"> International Monetary Fund</w:t>
            </w:r>
          </w:p>
          <w:p w14:paraId="6AA3F85B" w14:textId="79D51435" w:rsidR="00A54E0C" w:rsidRPr="00B11092" w:rsidRDefault="00A54E0C" w:rsidP="00A54E0C">
            <w:pPr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60" w:line="259" w:lineRule="auto"/>
              <w:ind w:left="170" w:hanging="17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>Audit Committee</w:t>
            </w:r>
            <w:r w:rsidR="0096305A"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>,</w:t>
            </w: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 xml:space="preserve"> Abu Dhabi Islamic Bank</w:t>
            </w:r>
            <w:r w:rsidR="0096305A"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>,</w:t>
            </w: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 xml:space="preserve"> U</w:t>
            </w:r>
            <w:r w:rsidR="0096305A"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 xml:space="preserve">nited </w:t>
            </w: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>A</w:t>
            </w:r>
            <w:r w:rsidR="0096305A"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 xml:space="preserve">rab </w:t>
            </w: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>E</w:t>
            </w:r>
            <w:r w:rsidR="0096305A"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>mirates</w:t>
            </w:r>
          </w:p>
          <w:p w14:paraId="2F7BB50B" w14:textId="60D89A6E" w:rsidR="00A54E0C" w:rsidRPr="00B11092" w:rsidRDefault="00A54E0C" w:rsidP="00A54E0C">
            <w:pPr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60" w:line="259" w:lineRule="auto"/>
              <w:ind w:left="170" w:hanging="17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>Member</w:t>
            </w:r>
            <w:r w:rsidR="0096305A"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>,</w:t>
            </w: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 xml:space="preserve"> American Institute of Public Accountants</w:t>
            </w:r>
          </w:p>
          <w:p w14:paraId="37DD35BF" w14:textId="6BAD72AD" w:rsidR="00A54E0C" w:rsidRPr="00B11092" w:rsidRDefault="00A54E0C" w:rsidP="00A54E0C">
            <w:pPr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 w:after="60" w:line="259" w:lineRule="auto"/>
              <w:ind w:left="170" w:hanging="170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lang w:val="en-AU" w:eastAsia="en-AU"/>
                <w14:ligatures w14:val="standardContextual"/>
              </w:rPr>
            </w:pP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>Fellow member</w:t>
            </w:r>
            <w:r w:rsidR="0096305A"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>,</w:t>
            </w: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 xml:space="preserve"> Association of International Accountants</w:t>
            </w:r>
            <w:r w:rsidR="0096305A"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>,</w:t>
            </w: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 xml:space="preserve"> U</w:t>
            </w:r>
            <w:r w:rsidR="0096305A"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 xml:space="preserve">nited </w:t>
            </w:r>
            <w:r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>K</w:t>
            </w:r>
            <w:r w:rsidR="0096305A" w:rsidRPr="00B11092">
              <w:rPr>
                <w:rFonts w:asciiTheme="minorHAnsi" w:eastAsiaTheme="minorEastAsia" w:hAnsiTheme="minorHAnsi" w:cstheme="minorHAnsi"/>
                <w:noProof/>
                <w:kern w:val="2"/>
                <w:sz w:val="22"/>
                <w:szCs w:val="22"/>
                <w:shd w:val="clear" w:color="auto" w:fill="FAF9F8"/>
                <w:lang w:val="en-US" w:eastAsia="zh-CN"/>
                <w14:ligatures w14:val="standardContextual"/>
              </w:rPr>
              <w:t>ingdom</w:t>
            </w:r>
          </w:p>
        </w:tc>
      </w:tr>
    </w:tbl>
    <w:p w14:paraId="585F3B14" w14:textId="77777777" w:rsidR="00A54E0C" w:rsidRPr="00A54E0C" w:rsidRDefault="00A54E0C" w:rsidP="00A54E0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 w:after="160" w:line="259" w:lineRule="auto"/>
        <w:textAlignment w:val="auto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n-US" w:eastAsia="zh-CN"/>
          <w14:ligatures w14:val="standardContextual"/>
        </w:rPr>
      </w:pPr>
    </w:p>
    <w:p w14:paraId="586A51C5" w14:textId="77777777" w:rsidR="00A54E0C" w:rsidRPr="00A54E0C" w:rsidRDefault="00A54E0C" w:rsidP="00A54E0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 w:after="160" w:line="259" w:lineRule="auto"/>
        <w:textAlignment w:val="auto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n-US" w:eastAsia="zh-CN"/>
          <w14:ligatures w14:val="standardContextual"/>
        </w:rPr>
        <w:sectPr w:rsidR="00A54E0C" w:rsidRPr="00A54E0C" w:rsidSect="00503580">
          <w:pgSz w:w="16834" w:h="11907" w:orient="landscape"/>
          <w:pgMar w:top="1140" w:right="1247" w:bottom="1140" w:left="851" w:header="720" w:footer="720" w:gutter="0"/>
          <w:paperSrc w:first="15" w:other="15"/>
          <w:cols w:space="720"/>
          <w:titlePg/>
          <w:docGrid w:linePitch="326"/>
        </w:sectPr>
      </w:pPr>
    </w:p>
    <w:p w14:paraId="01CFD4CD" w14:textId="3F464FCC" w:rsidR="00A54E0C" w:rsidRPr="00A54E0C" w:rsidRDefault="00A54E0C" w:rsidP="00A54E0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720" w:after="160" w:line="259" w:lineRule="auto"/>
        <w:jc w:val="center"/>
        <w:textAlignment w:val="auto"/>
        <w:rPr>
          <w:rFonts w:asciiTheme="minorHAnsi" w:eastAsiaTheme="minorEastAsia" w:hAnsiTheme="minorHAnsi" w:cstheme="minorBidi"/>
          <w:b/>
          <w:bCs/>
          <w:caps/>
          <w:noProof/>
          <w:kern w:val="2"/>
          <w:sz w:val="28"/>
          <w:szCs w:val="22"/>
          <w:lang w:val="en-US" w:eastAsia="zh-CN"/>
          <w14:ligatures w14:val="standardContextual"/>
        </w:rPr>
      </w:pPr>
      <w:r w:rsidRPr="00A54E0C">
        <w:rPr>
          <w:rFonts w:asciiTheme="minorHAnsi" w:eastAsiaTheme="minorEastAsia" w:hAnsiTheme="minorHAnsi" w:cstheme="minorBidi"/>
          <w:b/>
          <w:bCs/>
          <w:caps/>
          <w:noProof/>
          <w:kern w:val="2"/>
          <w:sz w:val="28"/>
          <w:szCs w:val="22"/>
          <w:lang w:val="en-US" w:eastAsia="zh-CN"/>
          <w14:ligatures w14:val="standardContextual"/>
        </w:rPr>
        <w:lastRenderedPageBreak/>
        <w:t>Annex C</w:t>
      </w:r>
      <w:r w:rsidR="00126D05">
        <w:rPr>
          <w:rFonts w:asciiTheme="minorHAnsi" w:eastAsiaTheme="minorEastAsia" w:hAnsiTheme="minorHAnsi" w:cstheme="minorBidi"/>
          <w:b/>
          <w:bCs/>
          <w:caps/>
          <w:noProof/>
          <w:kern w:val="2"/>
          <w:sz w:val="28"/>
          <w:szCs w:val="22"/>
          <w:lang w:val="en-US" w:eastAsia="zh-CN"/>
          <w14:ligatures w14:val="standardContextual"/>
        </w:rPr>
        <w:t>.</w:t>
      </w:r>
      <w:r w:rsidRPr="00A54E0C">
        <w:rPr>
          <w:rFonts w:asciiTheme="minorHAnsi" w:eastAsiaTheme="minorEastAsia" w:hAnsiTheme="minorHAnsi" w:cstheme="minorBidi"/>
          <w:b/>
          <w:bCs/>
          <w:caps/>
          <w:noProof/>
          <w:kern w:val="2"/>
          <w:sz w:val="28"/>
          <w:szCs w:val="22"/>
          <w:lang w:val="en-US" w:eastAsia="zh-CN"/>
          <w14:ligatures w14:val="standardContextual"/>
        </w:rPr>
        <w:t xml:space="preserve"> draft council decision for appointment of IMAC Members</w:t>
      </w:r>
    </w:p>
    <w:p w14:paraId="744B2649" w14:textId="6269B380" w:rsidR="00A54E0C" w:rsidRPr="00A54E0C" w:rsidRDefault="00A54E0C" w:rsidP="00012177">
      <w:pPr>
        <w:pStyle w:val="ResNo"/>
        <w:rPr>
          <w:noProof/>
          <w:lang w:val="en-US" w:eastAsia="zh-CN"/>
        </w:rPr>
      </w:pPr>
      <w:r w:rsidRPr="00A54E0C">
        <w:rPr>
          <w:noProof/>
          <w:lang w:val="en-US" w:eastAsia="zh-CN"/>
        </w:rPr>
        <w:t>DRAFT DECISION</w:t>
      </w:r>
      <w:r w:rsidR="00431FD4">
        <w:rPr>
          <w:noProof/>
          <w:lang w:val="en-US" w:eastAsia="zh-CN"/>
        </w:rPr>
        <w:t xml:space="preserve"> [...]</w:t>
      </w:r>
    </w:p>
    <w:p w14:paraId="0208A759" w14:textId="05F5BC7A" w:rsidR="00A54E0C" w:rsidRPr="00A54E0C" w:rsidRDefault="00A54E0C" w:rsidP="006003E2">
      <w:pPr>
        <w:pStyle w:val="Restitle"/>
        <w:ind w:right="-19"/>
        <w:rPr>
          <w:noProof/>
          <w:lang w:val="en-US" w:eastAsia="zh-CN"/>
        </w:rPr>
      </w:pPr>
      <w:bookmarkStart w:id="6" w:name="OLE_LINK9"/>
      <w:bookmarkStart w:id="7" w:name="OLE_LINK10"/>
      <w:r w:rsidRPr="00A54E0C">
        <w:rPr>
          <w:noProof/>
          <w:lang w:val="en-US" w:eastAsia="zh-CN"/>
        </w:rPr>
        <w:t xml:space="preserve">Appointment of members </w:t>
      </w:r>
      <w:r w:rsidR="00317019">
        <w:rPr>
          <w:noProof/>
          <w:lang w:val="en-US" w:eastAsia="zh-CN"/>
        </w:rPr>
        <w:t>of</w:t>
      </w:r>
      <w:r w:rsidRPr="00A54E0C">
        <w:rPr>
          <w:noProof/>
          <w:lang w:val="en-US" w:eastAsia="zh-CN"/>
        </w:rPr>
        <w:t xml:space="preserve"> the Independent Management Advisory Committee (IMAC)</w:t>
      </w:r>
    </w:p>
    <w:p w14:paraId="2108B94E" w14:textId="77777777" w:rsidR="00A54E0C" w:rsidRPr="00A54E0C" w:rsidRDefault="00A54E0C" w:rsidP="00A54E0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240" w:after="160" w:line="259" w:lineRule="auto"/>
        <w:textAlignment w:val="auto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n-US" w:eastAsia="zh-CN"/>
          <w14:ligatures w14:val="standardContextual"/>
        </w:rPr>
      </w:pPr>
    </w:p>
    <w:bookmarkEnd w:id="6"/>
    <w:bookmarkEnd w:id="7"/>
    <w:p w14:paraId="66B9B31D" w14:textId="77777777" w:rsidR="00A54E0C" w:rsidRPr="00A54E0C" w:rsidRDefault="00A54E0C" w:rsidP="00012177">
      <w:pPr>
        <w:pStyle w:val="Normalaftertitle"/>
        <w:rPr>
          <w:noProof/>
          <w:lang w:val="en-US" w:eastAsia="zh-CN"/>
        </w:rPr>
      </w:pPr>
      <w:r w:rsidRPr="00A54E0C">
        <w:rPr>
          <w:noProof/>
          <w:lang w:val="en-US" w:eastAsia="zh-CN"/>
        </w:rPr>
        <w:t>The Council,</w:t>
      </w:r>
    </w:p>
    <w:p w14:paraId="7D193ED7" w14:textId="77777777" w:rsidR="00A54E0C" w:rsidRPr="00A54E0C" w:rsidRDefault="00A54E0C" w:rsidP="00012177">
      <w:pPr>
        <w:pStyle w:val="Call"/>
        <w:rPr>
          <w:noProof/>
          <w:lang w:val="en-US"/>
        </w:rPr>
      </w:pPr>
      <w:r w:rsidRPr="00A54E0C">
        <w:rPr>
          <w:noProof/>
          <w:lang w:val="en-US"/>
        </w:rPr>
        <w:t>considering</w:t>
      </w:r>
    </w:p>
    <w:p w14:paraId="4C8CC01B" w14:textId="602820FA" w:rsidR="00A54E0C" w:rsidRPr="00A54E0C" w:rsidRDefault="00A54E0C" w:rsidP="00012177">
      <w:pPr>
        <w:rPr>
          <w:noProof/>
          <w:lang w:val="en-US" w:eastAsia="zh-CN"/>
        </w:rPr>
      </w:pPr>
      <w:r w:rsidRPr="00A54E0C">
        <w:rPr>
          <w:noProof/>
          <w:lang w:val="en-US" w:eastAsia="zh-CN"/>
        </w:rPr>
        <w:t xml:space="preserve">the report </w:t>
      </w:r>
      <w:r w:rsidR="00317019">
        <w:rPr>
          <w:noProof/>
          <w:lang w:val="en-US" w:eastAsia="zh-CN"/>
        </w:rPr>
        <w:t>by</w:t>
      </w:r>
      <w:r w:rsidR="00317019" w:rsidRPr="00A54E0C">
        <w:rPr>
          <w:noProof/>
          <w:lang w:val="en-US" w:eastAsia="zh-CN"/>
        </w:rPr>
        <w:t xml:space="preserve"> </w:t>
      </w:r>
      <w:r w:rsidRPr="00A54E0C">
        <w:rPr>
          <w:noProof/>
          <w:lang w:val="en-US" w:eastAsia="zh-CN"/>
        </w:rPr>
        <w:t xml:space="preserve">the </w:t>
      </w:r>
      <w:r w:rsidR="00317019">
        <w:rPr>
          <w:noProof/>
          <w:lang w:val="en-US" w:eastAsia="zh-CN"/>
        </w:rPr>
        <w:t>s</w:t>
      </w:r>
      <w:r w:rsidR="00317019" w:rsidRPr="00A54E0C">
        <w:rPr>
          <w:noProof/>
          <w:lang w:val="en-US" w:eastAsia="zh-CN"/>
        </w:rPr>
        <w:t xml:space="preserve">election </w:t>
      </w:r>
      <w:r w:rsidR="00317019">
        <w:rPr>
          <w:noProof/>
          <w:lang w:val="en-US" w:eastAsia="zh-CN"/>
        </w:rPr>
        <w:t>p</w:t>
      </w:r>
      <w:r w:rsidR="00317019" w:rsidRPr="00A54E0C">
        <w:rPr>
          <w:noProof/>
          <w:lang w:val="en-US" w:eastAsia="zh-CN"/>
        </w:rPr>
        <w:t>anel</w:t>
      </w:r>
      <w:r w:rsidR="00317019">
        <w:rPr>
          <w:noProof/>
          <w:lang w:val="en-US" w:eastAsia="zh-CN"/>
        </w:rPr>
        <w:t xml:space="preserve"> for the </w:t>
      </w:r>
      <w:r w:rsidR="00317019" w:rsidRPr="00317019">
        <w:rPr>
          <w:noProof/>
          <w:lang w:val="en-US" w:eastAsia="zh-CN"/>
        </w:rPr>
        <w:t xml:space="preserve">Independent Management Advisory Committee </w:t>
      </w:r>
      <w:r w:rsidR="00317019">
        <w:rPr>
          <w:noProof/>
          <w:lang w:val="en-US" w:eastAsia="zh-CN"/>
        </w:rPr>
        <w:t>(</w:t>
      </w:r>
      <w:r w:rsidRPr="00A54E0C">
        <w:rPr>
          <w:noProof/>
          <w:lang w:val="en-US" w:eastAsia="zh-CN"/>
        </w:rPr>
        <w:t>IMAC</w:t>
      </w:r>
      <w:r w:rsidR="00317019">
        <w:rPr>
          <w:noProof/>
          <w:lang w:val="en-US" w:eastAsia="zh-CN"/>
        </w:rPr>
        <w:t>)</w:t>
      </w:r>
      <w:r w:rsidRPr="00A54E0C">
        <w:rPr>
          <w:noProof/>
          <w:lang w:val="en-US" w:eastAsia="zh-CN"/>
        </w:rPr>
        <w:t xml:space="preserve"> </w:t>
      </w:r>
      <w:r w:rsidR="00317019">
        <w:rPr>
          <w:noProof/>
          <w:lang w:val="en-US" w:eastAsia="zh-CN"/>
        </w:rPr>
        <w:t>on</w:t>
      </w:r>
      <w:r w:rsidR="00317019" w:rsidRPr="00A54E0C">
        <w:rPr>
          <w:noProof/>
          <w:lang w:val="en-US" w:eastAsia="zh-CN"/>
        </w:rPr>
        <w:t xml:space="preserve"> </w:t>
      </w:r>
      <w:r w:rsidRPr="00A54E0C">
        <w:rPr>
          <w:noProof/>
          <w:lang w:val="en-US" w:eastAsia="zh-CN"/>
        </w:rPr>
        <w:t xml:space="preserve">the appointment of members </w:t>
      </w:r>
      <w:r w:rsidR="00317019">
        <w:rPr>
          <w:noProof/>
          <w:lang w:val="en-US" w:eastAsia="zh-CN"/>
        </w:rPr>
        <w:t>of</w:t>
      </w:r>
      <w:r w:rsidRPr="00A54E0C">
        <w:rPr>
          <w:noProof/>
          <w:lang w:val="en-US" w:eastAsia="zh-CN"/>
        </w:rPr>
        <w:t xml:space="preserve"> IMAC,</w:t>
      </w:r>
    </w:p>
    <w:p w14:paraId="4EB2AB57" w14:textId="77777777" w:rsidR="00A54E0C" w:rsidRPr="00A54E0C" w:rsidRDefault="00A54E0C" w:rsidP="00012177">
      <w:pPr>
        <w:pStyle w:val="Call"/>
        <w:rPr>
          <w:noProof/>
          <w:lang w:val="en-US"/>
        </w:rPr>
      </w:pPr>
      <w:r w:rsidRPr="00A54E0C">
        <w:rPr>
          <w:noProof/>
          <w:lang w:val="en-US"/>
        </w:rPr>
        <w:t>taking into account</w:t>
      </w:r>
    </w:p>
    <w:p w14:paraId="37641926" w14:textId="32429BF6" w:rsidR="00A54E0C" w:rsidRPr="00A54E0C" w:rsidRDefault="00A54E0C" w:rsidP="00012177">
      <w:pPr>
        <w:rPr>
          <w:noProof/>
          <w:lang w:val="en-US" w:eastAsia="zh-CN"/>
        </w:rPr>
      </w:pPr>
      <w:r w:rsidRPr="00A54E0C">
        <w:rPr>
          <w:noProof/>
          <w:lang w:val="en-US" w:eastAsia="zh-CN"/>
        </w:rPr>
        <w:t>the terms of reference of IMAC contained in Annex to Resolution 162 (Rev. Bucharest, 2022)</w:t>
      </w:r>
      <w:r w:rsidR="00317019">
        <w:rPr>
          <w:noProof/>
          <w:lang w:val="en-US" w:eastAsia="zh-CN"/>
        </w:rPr>
        <w:t xml:space="preserve"> of the Plenipotentiary Conference</w:t>
      </w:r>
      <w:r w:rsidRPr="00A54E0C">
        <w:rPr>
          <w:noProof/>
          <w:lang w:val="en-US" w:eastAsia="zh-CN"/>
        </w:rPr>
        <w:t>,</w:t>
      </w:r>
    </w:p>
    <w:p w14:paraId="162599E7" w14:textId="77777777" w:rsidR="00A54E0C" w:rsidRPr="00A54E0C" w:rsidRDefault="00A54E0C" w:rsidP="00012177">
      <w:pPr>
        <w:pStyle w:val="Call"/>
        <w:rPr>
          <w:noProof/>
          <w:lang w:val="en-US"/>
        </w:rPr>
      </w:pPr>
      <w:r w:rsidRPr="00A54E0C">
        <w:rPr>
          <w:noProof/>
          <w:lang w:val="en-US"/>
        </w:rPr>
        <w:t>decides</w:t>
      </w:r>
    </w:p>
    <w:p w14:paraId="3B8DF741" w14:textId="375EBB60" w:rsidR="00A54E0C" w:rsidRPr="00A54E0C" w:rsidRDefault="00A54E0C" w:rsidP="00012177">
      <w:pPr>
        <w:rPr>
          <w:noProof/>
          <w:lang w:val="en-US" w:eastAsia="zh-CN"/>
        </w:rPr>
      </w:pPr>
      <w:r w:rsidRPr="00A54E0C">
        <w:rPr>
          <w:noProof/>
          <w:lang w:val="en-US" w:eastAsia="zh-CN"/>
        </w:rPr>
        <w:t>1</w:t>
      </w:r>
      <w:r w:rsidRPr="00A54E0C">
        <w:rPr>
          <w:noProof/>
          <w:lang w:val="en-US" w:eastAsia="zh-CN"/>
        </w:rPr>
        <w:tab/>
        <w:t>to appoint the following six independent experts as members of IMAC, to serve from 1</w:t>
      </w:r>
      <w:r w:rsidR="00126D05">
        <w:rPr>
          <w:noProof/>
          <w:vertAlign w:val="superscript"/>
          <w:lang w:val="en-US" w:eastAsia="zh-CN"/>
        </w:rPr>
        <w:t> </w:t>
      </w:r>
      <w:r w:rsidRPr="00A54E0C">
        <w:rPr>
          <w:noProof/>
          <w:lang w:val="en-US" w:eastAsia="zh-CN"/>
        </w:rPr>
        <w:t>January 2024 for a term of four years:</w:t>
      </w:r>
    </w:p>
    <w:p w14:paraId="50534544" w14:textId="5B08D660" w:rsidR="00A54E0C" w:rsidRPr="00A54E0C" w:rsidRDefault="00012177" w:rsidP="00012177">
      <w:pPr>
        <w:pStyle w:val="NormalIndent"/>
        <w:tabs>
          <w:tab w:val="clear" w:pos="567"/>
        </w:tabs>
        <w:ind w:left="1134" w:hanging="567"/>
        <w:rPr>
          <w:noProof/>
          <w:lang w:val="en-US" w:eastAsia="zh-CN"/>
        </w:rPr>
      </w:pPr>
      <w:r>
        <w:rPr>
          <w:noProof/>
          <w:lang w:val="en-US" w:eastAsia="zh-CN"/>
        </w:rPr>
        <w:t>a</w:t>
      </w:r>
      <w:r>
        <w:rPr>
          <w:noProof/>
          <w:lang w:val="en-US" w:eastAsia="zh-CN"/>
        </w:rPr>
        <w:tab/>
      </w:r>
      <w:r w:rsidR="00A54E0C" w:rsidRPr="00A54E0C">
        <w:rPr>
          <w:noProof/>
          <w:lang w:val="en-US" w:eastAsia="zh-CN"/>
        </w:rPr>
        <w:t>Mr Honore NDOKO, a national of Camero</w:t>
      </w:r>
      <w:r w:rsidR="00126D05">
        <w:rPr>
          <w:noProof/>
          <w:lang w:val="en-US" w:eastAsia="zh-CN"/>
        </w:rPr>
        <w:t>o</w:t>
      </w:r>
      <w:r w:rsidR="00A54E0C" w:rsidRPr="00A54E0C">
        <w:rPr>
          <w:noProof/>
          <w:lang w:val="en-US" w:eastAsia="zh-CN"/>
        </w:rPr>
        <w:t>n (current member, eligible for reappointment)</w:t>
      </w:r>
      <w:r w:rsidR="00A23DE7">
        <w:rPr>
          <w:noProof/>
          <w:lang w:val="en-US" w:eastAsia="zh-CN"/>
        </w:rPr>
        <w:t>;</w:t>
      </w:r>
    </w:p>
    <w:p w14:paraId="25951493" w14:textId="0684AFD2" w:rsidR="00A54E0C" w:rsidRPr="00A54E0C" w:rsidRDefault="00012177" w:rsidP="00012177">
      <w:pPr>
        <w:pStyle w:val="NormalIndent"/>
        <w:tabs>
          <w:tab w:val="clear" w:pos="567"/>
        </w:tabs>
        <w:ind w:left="1134" w:hanging="567"/>
        <w:rPr>
          <w:noProof/>
          <w:lang w:val="en-US" w:eastAsia="zh-CN"/>
        </w:rPr>
      </w:pPr>
      <w:r>
        <w:rPr>
          <w:noProof/>
          <w:lang w:val="en-US" w:eastAsia="zh-CN"/>
        </w:rPr>
        <w:t>b</w:t>
      </w:r>
      <w:r>
        <w:rPr>
          <w:noProof/>
          <w:lang w:val="en-US" w:eastAsia="zh-CN"/>
        </w:rPr>
        <w:tab/>
      </w:r>
      <w:r w:rsidR="00A54E0C" w:rsidRPr="00A54E0C">
        <w:rPr>
          <w:noProof/>
          <w:lang w:val="en-US" w:eastAsia="zh-CN"/>
        </w:rPr>
        <w:t>Mr Henrique SCHNEIDER</w:t>
      </w:r>
      <w:r w:rsidR="00E11C7B">
        <w:rPr>
          <w:noProof/>
          <w:lang w:val="en-US" w:eastAsia="zh-CN"/>
        </w:rPr>
        <w:t>,</w:t>
      </w:r>
      <w:r w:rsidR="00A54E0C" w:rsidRPr="00A54E0C">
        <w:rPr>
          <w:noProof/>
          <w:lang w:val="en-US" w:eastAsia="zh-CN"/>
        </w:rPr>
        <w:t xml:space="preserve"> a national of Switzerland (current member, eligible for reappointment)</w:t>
      </w:r>
      <w:r w:rsidR="00A23DE7">
        <w:rPr>
          <w:noProof/>
          <w:lang w:val="en-US" w:eastAsia="zh-CN"/>
        </w:rPr>
        <w:t>;</w:t>
      </w:r>
    </w:p>
    <w:p w14:paraId="63432132" w14:textId="1477E5AF" w:rsidR="00A54E0C" w:rsidRPr="00A54E0C" w:rsidRDefault="00012177" w:rsidP="00012177">
      <w:pPr>
        <w:pStyle w:val="NormalIndent"/>
        <w:rPr>
          <w:noProof/>
          <w:lang w:val="en-US" w:eastAsia="zh-CN"/>
        </w:rPr>
      </w:pPr>
      <w:r>
        <w:rPr>
          <w:noProof/>
          <w:lang w:val="en-US" w:eastAsia="zh-CN"/>
        </w:rPr>
        <w:t>c</w:t>
      </w:r>
      <w:r>
        <w:rPr>
          <w:noProof/>
          <w:lang w:val="en-US" w:eastAsia="zh-CN"/>
        </w:rPr>
        <w:tab/>
      </w:r>
      <w:r w:rsidR="00A54E0C" w:rsidRPr="00A54E0C">
        <w:rPr>
          <w:noProof/>
          <w:lang w:val="en-US" w:eastAsia="zh-CN"/>
        </w:rPr>
        <w:t>Ms Chitrawati Usha BARTH-RADHAKISHUN, a national of Suriname</w:t>
      </w:r>
      <w:r w:rsidR="00A23DE7">
        <w:rPr>
          <w:noProof/>
          <w:lang w:val="en-US" w:eastAsia="zh-CN"/>
        </w:rPr>
        <w:t>;</w:t>
      </w:r>
    </w:p>
    <w:p w14:paraId="215D542E" w14:textId="5CF3126A" w:rsidR="00A54E0C" w:rsidRPr="00A54E0C" w:rsidRDefault="00012177" w:rsidP="00012177">
      <w:pPr>
        <w:pStyle w:val="NormalIndent"/>
        <w:rPr>
          <w:noProof/>
          <w:lang w:val="en-US" w:eastAsia="zh-CN"/>
        </w:rPr>
      </w:pPr>
      <w:r>
        <w:rPr>
          <w:noProof/>
          <w:lang w:val="en-US" w:eastAsia="zh-CN"/>
        </w:rPr>
        <w:t>d</w:t>
      </w:r>
      <w:r>
        <w:rPr>
          <w:noProof/>
          <w:lang w:val="en-US" w:eastAsia="zh-CN"/>
        </w:rPr>
        <w:tab/>
      </w:r>
      <w:r w:rsidR="00A54E0C" w:rsidRPr="00A54E0C">
        <w:rPr>
          <w:noProof/>
          <w:lang w:val="en-US" w:eastAsia="zh-CN"/>
        </w:rPr>
        <w:t>Mr Niels Osric Akwasiba HARPER, a national of Barbados</w:t>
      </w:r>
      <w:r w:rsidR="00A23DE7">
        <w:rPr>
          <w:noProof/>
          <w:lang w:val="en-US" w:eastAsia="zh-CN"/>
        </w:rPr>
        <w:t>;</w:t>
      </w:r>
    </w:p>
    <w:p w14:paraId="14733A76" w14:textId="02CADF2B" w:rsidR="00A54E0C" w:rsidRPr="00A54E0C" w:rsidRDefault="00012177" w:rsidP="00012177">
      <w:pPr>
        <w:pStyle w:val="NormalIndent"/>
        <w:rPr>
          <w:noProof/>
          <w:lang w:val="en-US" w:eastAsia="zh-CN"/>
        </w:rPr>
      </w:pPr>
      <w:r>
        <w:rPr>
          <w:noProof/>
          <w:lang w:val="en-US" w:eastAsia="zh-CN"/>
        </w:rPr>
        <w:t>e</w:t>
      </w:r>
      <w:r>
        <w:rPr>
          <w:noProof/>
          <w:lang w:val="en-US" w:eastAsia="zh-CN"/>
        </w:rPr>
        <w:tab/>
      </w:r>
      <w:r w:rsidR="00A54E0C" w:rsidRPr="00A54E0C">
        <w:rPr>
          <w:noProof/>
          <w:lang w:val="en-US" w:eastAsia="zh-CN"/>
        </w:rPr>
        <w:t>Mr Christof Gabriel MAETZE, a national of Germany</w:t>
      </w:r>
      <w:r w:rsidR="00A23DE7">
        <w:rPr>
          <w:noProof/>
          <w:lang w:val="en-US" w:eastAsia="zh-CN"/>
        </w:rPr>
        <w:t>;</w:t>
      </w:r>
    </w:p>
    <w:p w14:paraId="23967ADD" w14:textId="360A3CF5" w:rsidR="00A54E0C" w:rsidRPr="00A54E0C" w:rsidRDefault="00012177" w:rsidP="00012177">
      <w:pPr>
        <w:pStyle w:val="NormalIndent"/>
        <w:rPr>
          <w:noProof/>
          <w:lang w:val="en-US" w:eastAsia="zh-CN"/>
        </w:rPr>
      </w:pPr>
      <w:r>
        <w:rPr>
          <w:noProof/>
          <w:lang w:val="en-US" w:eastAsia="zh-CN"/>
        </w:rPr>
        <w:t>f</w:t>
      </w:r>
      <w:r>
        <w:rPr>
          <w:noProof/>
          <w:lang w:val="en-US" w:eastAsia="zh-CN"/>
        </w:rPr>
        <w:tab/>
      </w:r>
      <w:r w:rsidR="00A54E0C" w:rsidRPr="00A54E0C">
        <w:rPr>
          <w:noProof/>
          <w:lang w:val="en-US" w:eastAsia="zh-CN"/>
        </w:rPr>
        <w:t>Mr Bassam HAGE, a national of Lebanon</w:t>
      </w:r>
      <w:r w:rsidR="00A23DE7">
        <w:rPr>
          <w:noProof/>
          <w:lang w:val="en-US" w:eastAsia="zh-CN"/>
        </w:rPr>
        <w:t>;</w:t>
      </w:r>
    </w:p>
    <w:p w14:paraId="5EF43A63" w14:textId="6A483CA4" w:rsidR="00A54E0C" w:rsidRDefault="00A54E0C" w:rsidP="00012177">
      <w:pPr>
        <w:rPr>
          <w:noProof/>
          <w:lang w:val="en-US" w:eastAsia="zh-CN"/>
        </w:rPr>
      </w:pPr>
      <w:r w:rsidRPr="00A54E0C">
        <w:rPr>
          <w:noProof/>
          <w:lang w:val="en-US" w:eastAsia="zh-CN"/>
        </w:rPr>
        <w:t>2</w:t>
      </w:r>
      <w:r w:rsidRPr="00A54E0C">
        <w:rPr>
          <w:noProof/>
          <w:lang w:val="en-US" w:eastAsia="zh-CN"/>
        </w:rPr>
        <w:tab/>
        <w:t xml:space="preserve">to note that the </w:t>
      </w:r>
      <w:r w:rsidR="00A23DE7">
        <w:rPr>
          <w:noProof/>
          <w:lang w:val="en-US" w:eastAsia="zh-CN"/>
        </w:rPr>
        <w:t>s</w:t>
      </w:r>
      <w:r w:rsidRPr="00A54E0C">
        <w:rPr>
          <w:noProof/>
          <w:lang w:val="en-US" w:eastAsia="zh-CN"/>
        </w:rPr>
        <w:t xml:space="preserve">election </w:t>
      </w:r>
      <w:r w:rsidR="00A23DE7">
        <w:rPr>
          <w:noProof/>
          <w:lang w:val="en-US" w:eastAsia="zh-CN"/>
        </w:rPr>
        <w:t>p</w:t>
      </w:r>
      <w:r w:rsidRPr="00A54E0C">
        <w:rPr>
          <w:noProof/>
          <w:lang w:val="en-US" w:eastAsia="zh-CN"/>
        </w:rPr>
        <w:t xml:space="preserve">anel has transmitted to </w:t>
      </w:r>
      <w:r w:rsidR="00A23DE7">
        <w:rPr>
          <w:noProof/>
          <w:lang w:val="en-US" w:eastAsia="zh-CN"/>
        </w:rPr>
        <w:t xml:space="preserve">the </w:t>
      </w:r>
      <w:r w:rsidRPr="00A54E0C">
        <w:rPr>
          <w:noProof/>
          <w:lang w:val="en-US" w:eastAsia="zh-CN"/>
        </w:rPr>
        <w:t xml:space="preserve">ITU </w:t>
      </w:r>
      <w:r w:rsidR="00A23DE7">
        <w:rPr>
          <w:noProof/>
          <w:lang w:val="en-US" w:eastAsia="zh-CN"/>
        </w:rPr>
        <w:t xml:space="preserve">General </w:t>
      </w:r>
      <w:r w:rsidRPr="00A54E0C">
        <w:rPr>
          <w:noProof/>
          <w:lang w:val="en-US" w:eastAsia="zh-CN"/>
        </w:rPr>
        <w:t xml:space="preserve">Secretariat the names of three qualified candidates in the event </w:t>
      </w:r>
      <w:r w:rsidR="00A23DE7">
        <w:rPr>
          <w:noProof/>
          <w:lang w:val="en-US" w:eastAsia="zh-CN"/>
        </w:rPr>
        <w:t>of</w:t>
      </w:r>
      <w:r w:rsidRPr="00A54E0C">
        <w:rPr>
          <w:noProof/>
          <w:lang w:val="en-US" w:eastAsia="zh-CN"/>
        </w:rPr>
        <w:t xml:space="preserve"> a need to fill a vacancy arising during the term of IMAC.</w:t>
      </w:r>
    </w:p>
    <w:p w14:paraId="77EAC0F4" w14:textId="773AAA44" w:rsidR="00012177" w:rsidRPr="00A54E0C" w:rsidRDefault="00012177" w:rsidP="00012177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840" w:after="160"/>
        <w:jc w:val="center"/>
        <w:textAlignment w:val="auto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Theme="minorHAnsi" w:eastAsiaTheme="minorEastAsia" w:hAnsiTheme="minorHAnsi" w:cstheme="minorBidi"/>
          <w:noProof/>
          <w:kern w:val="2"/>
          <w:sz w:val="22"/>
          <w:szCs w:val="22"/>
          <w:lang w:val="en-US" w:eastAsia="zh-CN"/>
          <w14:ligatures w14:val="standardContextual"/>
        </w:rPr>
        <w:t>___________________</w:t>
      </w:r>
    </w:p>
    <w:sectPr w:rsidR="00012177" w:rsidRPr="00A54E0C" w:rsidSect="00AD3606">
      <w:headerReference w:type="first" r:id="rId20"/>
      <w:footerReference w:type="first" r:id="rId21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2B7F8" w14:textId="77777777" w:rsidR="00985106" w:rsidRDefault="00985106">
      <w:r>
        <w:separator/>
      </w:r>
    </w:p>
  </w:endnote>
  <w:endnote w:type="continuationSeparator" w:id="0">
    <w:p w14:paraId="285E70F6" w14:textId="77777777" w:rsidR="00985106" w:rsidRDefault="0098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3C2EDA0B" w14:textId="77777777" w:rsidTr="0042469C">
      <w:trPr>
        <w:jc w:val="center"/>
      </w:trPr>
      <w:tc>
        <w:tcPr>
          <w:tcW w:w="1803" w:type="dxa"/>
          <w:vAlign w:val="center"/>
        </w:tcPr>
        <w:p w14:paraId="3FDA5160" w14:textId="23E68F5F" w:rsidR="00EE49E8" w:rsidRDefault="00EE49E8" w:rsidP="00EE49E8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 xml:space="preserve">DPS </w:t>
          </w:r>
          <w:r w:rsidR="00A54E0C">
            <w:rPr>
              <w:noProof/>
            </w:rPr>
            <w:t>520509</w:t>
          </w:r>
        </w:p>
      </w:tc>
      <w:tc>
        <w:tcPr>
          <w:tcW w:w="8261" w:type="dxa"/>
        </w:tcPr>
        <w:p w14:paraId="35709C74" w14:textId="6BD79C8C" w:rsidR="00EE49E8" w:rsidRPr="00E06FD5" w:rsidRDefault="00EE49E8" w:rsidP="00EE49E8">
          <w:pPr>
            <w:pStyle w:val="Header"/>
            <w:tabs>
              <w:tab w:val="left" w:pos="707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A44716">
            <w:rPr>
              <w:bCs/>
            </w:rPr>
            <w:t>3</w:t>
          </w:r>
          <w:r w:rsidRPr="00623AE3">
            <w:rPr>
              <w:bCs/>
            </w:rPr>
            <w:t>/</w:t>
          </w:r>
          <w:r w:rsidR="00A54E0C">
            <w:rPr>
              <w:bCs/>
            </w:rPr>
            <w:t>23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DC5A1C4" w14:textId="77777777" w:rsidR="00E606B4" w:rsidRDefault="00E606B4" w:rsidP="00431FD4">
    <w:pPr>
      <w:spacing w:befor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5B19715E" w14:textId="77777777" w:rsidTr="00EE49E8">
      <w:trPr>
        <w:jc w:val="center"/>
      </w:trPr>
      <w:tc>
        <w:tcPr>
          <w:tcW w:w="1803" w:type="dxa"/>
          <w:vAlign w:val="center"/>
        </w:tcPr>
        <w:p w14:paraId="0BE27363" w14:textId="732A89DF" w:rsidR="00EE49E8" w:rsidRDefault="0051664D" w:rsidP="00EE49E8">
          <w:pPr>
            <w:pStyle w:val="Header"/>
            <w:jc w:val="left"/>
            <w:rPr>
              <w:noProof/>
            </w:rPr>
          </w:pPr>
          <w:hyperlink r:id="rId1" w:history="1">
            <w:r w:rsidR="00012177" w:rsidRPr="00A514A4">
              <w:rPr>
                <w:rStyle w:val="Hyperlink"/>
                <w:szCs w:val="14"/>
                <w:u w:val="none"/>
              </w:rPr>
              <w:t>www.itu.int/council</w:t>
            </w:r>
          </w:hyperlink>
        </w:p>
      </w:tc>
      <w:tc>
        <w:tcPr>
          <w:tcW w:w="8261" w:type="dxa"/>
        </w:tcPr>
        <w:p w14:paraId="09715012" w14:textId="1FBAEF52" w:rsidR="00EE49E8" w:rsidRPr="00E06FD5" w:rsidRDefault="00EE49E8" w:rsidP="00EE49E8">
          <w:pPr>
            <w:pStyle w:val="Header"/>
            <w:tabs>
              <w:tab w:val="left" w:pos="707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A44716">
            <w:rPr>
              <w:bCs/>
            </w:rPr>
            <w:t>3</w:t>
          </w:r>
          <w:r w:rsidRPr="00623AE3">
            <w:rPr>
              <w:bCs/>
            </w:rPr>
            <w:t>/</w:t>
          </w:r>
          <w:r w:rsidR="0064025B">
            <w:rPr>
              <w:bCs/>
            </w:rPr>
            <w:t>23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A1F1124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  <w:p w14:paraId="2D8A17C5" w14:textId="77777777" w:rsidR="00E606B4" w:rsidRDefault="00E606B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012177" w:rsidRPr="00784011" w14:paraId="37F57195" w14:textId="77777777" w:rsidTr="00EE49E8">
      <w:trPr>
        <w:jc w:val="center"/>
      </w:trPr>
      <w:tc>
        <w:tcPr>
          <w:tcW w:w="1803" w:type="dxa"/>
          <w:vAlign w:val="center"/>
        </w:tcPr>
        <w:p w14:paraId="3EB74F69" w14:textId="3604B93C" w:rsidR="00012177" w:rsidRDefault="00012177" w:rsidP="00EE49E8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DPS 520509</w:t>
          </w:r>
        </w:p>
      </w:tc>
      <w:tc>
        <w:tcPr>
          <w:tcW w:w="8261" w:type="dxa"/>
        </w:tcPr>
        <w:p w14:paraId="196E4FBB" w14:textId="77777777" w:rsidR="00012177" w:rsidRPr="00E06FD5" w:rsidRDefault="00012177" w:rsidP="00EE49E8">
          <w:pPr>
            <w:pStyle w:val="Header"/>
            <w:tabs>
              <w:tab w:val="left" w:pos="707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23</w:t>
          </w:r>
          <w:r w:rsidRPr="00623AE3">
            <w:rPr>
              <w:bCs/>
            </w:rPr>
            <w:t>/</w:t>
          </w:r>
          <w:r>
            <w:rPr>
              <w:bCs/>
            </w:rPr>
            <w:t>23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EE1BAC6" w14:textId="77777777" w:rsidR="00012177" w:rsidRDefault="00012177" w:rsidP="00431FD4">
    <w:pPr>
      <w:spacing w:befor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54E0C" w:rsidRPr="00784011" w14:paraId="03621F1A" w14:textId="77777777" w:rsidTr="00EE49E8">
      <w:trPr>
        <w:jc w:val="center"/>
      </w:trPr>
      <w:tc>
        <w:tcPr>
          <w:tcW w:w="1803" w:type="dxa"/>
          <w:vAlign w:val="center"/>
        </w:tcPr>
        <w:p w14:paraId="1000424C" w14:textId="25A56581" w:rsidR="00A54E0C" w:rsidRDefault="00A54E0C" w:rsidP="00EE49E8">
          <w:pPr>
            <w:pStyle w:val="Header"/>
            <w:jc w:val="left"/>
            <w:rPr>
              <w:noProof/>
            </w:rPr>
          </w:pPr>
          <w:r w:rsidRPr="00A54E0C">
            <w:t>DPS 520509</w:t>
          </w:r>
        </w:p>
      </w:tc>
      <w:tc>
        <w:tcPr>
          <w:tcW w:w="8261" w:type="dxa"/>
        </w:tcPr>
        <w:p w14:paraId="74FC053E" w14:textId="77777777" w:rsidR="00A54E0C" w:rsidRPr="00E06FD5" w:rsidRDefault="00A54E0C" w:rsidP="00EE49E8">
          <w:pPr>
            <w:pStyle w:val="Header"/>
            <w:tabs>
              <w:tab w:val="left" w:pos="707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23</w:t>
          </w:r>
          <w:r w:rsidRPr="00623AE3">
            <w:rPr>
              <w:bCs/>
            </w:rPr>
            <w:t>/</w:t>
          </w:r>
          <w:r>
            <w:rPr>
              <w:bCs/>
            </w:rPr>
            <w:t>23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207B40FF" w14:textId="77777777" w:rsidR="00A54E0C" w:rsidRDefault="00A54E0C" w:rsidP="00431FD4">
    <w:pPr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7773C" w14:textId="77777777" w:rsidR="00985106" w:rsidRDefault="00985106">
      <w:r>
        <w:t>____________________</w:t>
      </w:r>
    </w:p>
  </w:footnote>
  <w:footnote w:type="continuationSeparator" w:id="0">
    <w:p w14:paraId="29FAC188" w14:textId="77777777" w:rsidR="00985106" w:rsidRDefault="00985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0"/>
      <w:gridCol w:w="5630"/>
    </w:tblGrid>
    <w:tr w:rsidR="00AD3606" w:rsidRPr="00784011" w14:paraId="711CDDAA" w14:textId="77777777" w:rsidTr="00C91CFC">
      <w:trPr>
        <w:trHeight w:val="1104"/>
        <w:jc w:val="center"/>
      </w:trPr>
      <w:tc>
        <w:tcPr>
          <w:tcW w:w="4390" w:type="dxa"/>
          <w:vAlign w:val="center"/>
        </w:tcPr>
        <w:p w14:paraId="3AC295DD" w14:textId="77777777" w:rsidR="00AD3606" w:rsidRPr="009621F8" w:rsidRDefault="00AD3606" w:rsidP="00AD3606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>
            <w:rPr>
              <w:noProof/>
            </w:rPr>
            <w:drawing>
              <wp:inline distT="0" distB="0" distL="0" distR="0" wp14:anchorId="4627FAF5" wp14:editId="06D35C67">
                <wp:extent cx="1906471" cy="534171"/>
                <wp:effectExtent l="0" t="0" r="0" b="0"/>
                <wp:docPr id="6" name="Graphic 6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9009" cy="5376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0" w:type="dxa"/>
        </w:tcPr>
        <w:p w14:paraId="55FC14DA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42B8D9AB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4883533B" w14:textId="77777777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p w14:paraId="7B70BDC9" w14:textId="77777777" w:rsidR="00AD3606" w:rsidRDefault="00AD3606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8C9542" wp14:editId="2D470DDF">
              <wp:simplePos x="0" y="0"/>
              <wp:positionH relativeFrom="page">
                <wp:posOffset>13030</wp:posOffset>
              </wp:positionH>
              <wp:positionV relativeFrom="topMargin">
                <wp:posOffset>645160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303A8E" id="Rectangle 5" o:spid="_x0000_s1026" style="position:absolute;margin-left:1.05pt;margin-top:50.8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" fillcolor="#009cd5" stroked="f">
              <w10:wrap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584CD" w14:textId="77777777" w:rsidR="00A54E0C" w:rsidRDefault="00A54E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7435A" w14:textId="223C5A61" w:rsidR="00A54E0C" w:rsidRDefault="00A54E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D6D671"/>
    <w:multiLevelType w:val="hybridMultilevel"/>
    <w:tmpl w:val="025E2C4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682382"/>
    <w:multiLevelType w:val="hybridMultilevel"/>
    <w:tmpl w:val="721634C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83338"/>
    <w:multiLevelType w:val="hybridMultilevel"/>
    <w:tmpl w:val="D962FD4C"/>
    <w:lvl w:ilvl="0" w:tplc="5660207E">
      <w:start w:val="2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526E90"/>
    <w:multiLevelType w:val="hybridMultilevel"/>
    <w:tmpl w:val="721634C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0229D"/>
    <w:multiLevelType w:val="hybridMultilevel"/>
    <w:tmpl w:val="33A223F0"/>
    <w:lvl w:ilvl="0" w:tplc="628AAC1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747251C"/>
    <w:multiLevelType w:val="hybridMultilevel"/>
    <w:tmpl w:val="D5C0CE62"/>
    <w:lvl w:ilvl="0" w:tplc="4866E424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816267">
    <w:abstractNumId w:val="1"/>
  </w:num>
  <w:num w:numId="2" w16cid:durableId="1991474393">
    <w:abstractNumId w:val="0"/>
  </w:num>
  <w:num w:numId="3" w16cid:durableId="1710564004">
    <w:abstractNumId w:val="5"/>
  </w:num>
  <w:num w:numId="4" w16cid:durableId="672227609">
    <w:abstractNumId w:val="3"/>
  </w:num>
  <w:num w:numId="5" w16cid:durableId="1471631257">
    <w:abstractNumId w:val="6"/>
  </w:num>
  <w:num w:numId="6" w16cid:durableId="2017027875">
    <w:abstractNumId w:val="4"/>
  </w:num>
  <w:num w:numId="7" w16cid:durableId="2095007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171"/>
    <w:rsid w:val="00012177"/>
    <w:rsid w:val="000210D4"/>
    <w:rsid w:val="00030E17"/>
    <w:rsid w:val="00063016"/>
    <w:rsid w:val="00066795"/>
    <w:rsid w:val="00076AF6"/>
    <w:rsid w:val="00085CF2"/>
    <w:rsid w:val="000B1705"/>
    <w:rsid w:val="000C3941"/>
    <w:rsid w:val="000D75B2"/>
    <w:rsid w:val="00100A51"/>
    <w:rsid w:val="001121F5"/>
    <w:rsid w:val="00125E5C"/>
    <w:rsid w:val="00126D05"/>
    <w:rsid w:val="001400DC"/>
    <w:rsid w:val="00140CE1"/>
    <w:rsid w:val="00174CAD"/>
    <w:rsid w:val="0017539C"/>
    <w:rsid w:val="00175AC2"/>
    <w:rsid w:val="0017609F"/>
    <w:rsid w:val="001A7D1D"/>
    <w:rsid w:val="001B51DD"/>
    <w:rsid w:val="001C628E"/>
    <w:rsid w:val="001E0F7B"/>
    <w:rsid w:val="002119FD"/>
    <w:rsid w:val="002130E0"/>
    <w:rsid w:val="00226DDE"/>
    <w:rsid w:val="00254CBF"/>
    <w:rsid w:val="00264425"/>
    <w:rsid w:val="002647D6"/>
    <w:rsid w:val="00265875"/>
    <w:rsid w:val="0027303B"/>
    <w:rsid w:val="0028109B"/>
    <w:rsid w:val="002A2188"/>
    <w:rsid w:val="002B1F58"/>
    <w:rsid w:val="002C0A42"/>
    <w:rsid w:val="002C1C7A"/>
    <w:rsid w:val="002C54E2"/>
    <w:rsid w:val="0030160F"/>
    <w:rsid w:val="00317019"/>
    <w:rsid w:val="00320223"/>
    <w:rsid w:val="00322D0D"/>
    <w:rsid w:val="00326166"/>
    <w:rsid w:val="00361465"/>
    <w:rsid w:val="00367872"/>
    <w:rsid w:val="003877F5"/>
    <w:rsid w:val="003942D4"/>
    <w:rsid w:val="003958A8"/>
    <w:rsid w:val="003C2533"/>
    <w:rsid w:val="003D5A7F"/>
    <w:rsid w:val="0040435A"/>
    <w:rsid w:val="00416A24"/>
    <w:rsid w:val="00431D9E"/>
    <w:rsid w:val="00431FD4"/>
    <w:rsid w:val="00433CE8"/>
    <w:rsid w:val="00434A5C"/>
    <w:rsid w:val="004544D9"/>
    <w:rsid w:val="00472BAD"/>
    <w:rsid w:val="00484009"/>
    <w:rsid w:val="00490E72"/>
    <w:rsid w:val="00491157"/>
    <w:rsid w:val="004921C8"/>
    <w:rsid w:val="00495B0B"/>
    <w:rsid w:val="004A1B8B"/>
    <w:rsid w:val="004B0312"/>
    <w:rsid w:val="004B2654"/>
    <w:rsid w:val="004D1851"/>
    <w:rsid w:val="004D599D"/>
    <w:rsid w:val="004E2EA5"/>
    <w:rsid w:val="004E3AEB"/>
    <w:rsid w:val="0050223C"/>
    <w:rsid w:val="0051664D"/>
    <w:rsid w:val="005243FF"/>
    <w:rsid w:val="0056217A"/>
    <w:rsid w:val="00564FBC"/>
    <w:rsid w:val="005800BC"/>
    <w:rsid w:val="00582442"/>
    <w:rsid w:val="00582DBD"/>
    <w:rsid w:val="005A1C68"/>
    <w:rsid w:val="005A55EA"/>
    <w:rsid w:val="005A5EF9"/>
    <w:rsid w:val="005C52B3"/>
    <w:rsid w:val="005F3269"/>
    <w:rsid w:val="006003E2"/>
    <w:rsid w:val="00603F2F"/>
    <w:rsid w:val="00623AE3"/>
    <w:rsid w:val="0064025B"/>
    <w:rsid w:val="0064737F"/>
    <w:rsid w:val="006535F1"/>
    <w:rsid w:val="0065557D"/>
    <w:rsid w:val="00660D50"/>
    <w:rsid w:val="00662984"/>
    <w:rsid w:val="00665F70"/>
    <w:rsid w:val="006716BB"/>
    <w:rsid w:val="006819C3"/>
    <w:rsid w:val="006B1859"/>
    <w:rsid w:val="006B6680"/>
    <w:rsid w:val="006B6DCC"/>
    <w:rsid w:val="00702DEF"/>
    <w:rsid w:val="00706861"/>
    <w:rsid w:val="0075051B"/>
    <w:rsid w:val="00754DCA"/>
    <w:rsid w:val="00793188"/>
    <w:rsid w:val="00794D34"/>
    <w:rsid w:val="007C6C5D"/>
    <w:rsid w:val="00813E5E"/>
    <w:rsid w:val="0083581B"/>
    <w:rsid w:val="00863874"/>
    <w:rsid w:val="00864AFF"/>
    <w:rsid w:val="00865925"/>
    <w:rsid w:val="008B4A6A"/>
    <w:rsid w:val="008C7E27"/>
    <w:rsid w:val="008E2597"/>
    <w:rsid w:val="008F50E8"/>
    <w:rsid w:val="008F7448"/>
    <w:rsid w:val="0090147A"/>
    <w:rsid w:val="009173EF"/>
    <w:rsid w:val="0092620F"/>
    <w:rsid w:val="00932906"/>
    <w:rsid w:val="00961B0B"/>
    <w:rsid w:val="0096305A"/>
    <w:rsid w:val="00983F79"/>
    <w:rsid w:val="00985106"/>
    <w:rsid w:val="009B38C3"/>
    <w:rsid w:val="009E17BD"/>
    <w:rsid w:val="009E485A"/>
    <w:rsid w:val="00A00D90"/>
    <w:rsid w:val="00A04CEC"/>
    <w:rsid w:val="00A23DE7"/>
    <w:rsid w:val="00A2542E"/>
    <w:rsid w:val="00A27F92"/>
    <w:rsid w:val="00A32257"/>
    <w:rsid w:val="00A36D20"/>
    <w:rsid w:val="00A44716"/>
    <w:rsid w:val="00A514A4"/>
    <w:rsid w:val="00A54171"/>
    <w:rsid w:val="00A54E0C"/>
    <w:rsid w:val="00A55622"/>
    <w:rsid w:val="00A83502"/>
    <w:rsid w:val="00AD15B3"/>
    <w:rsid w:val="00AD3606"/>
    <w:rsid w:val="00AD4A3D"/>
    <w:rsid w:val="00AF6E49"/>
    <w:rsid w:val="00B04A67"/>
    <w:rsid w:val="00B0583C"/>
    <w:rsid w:val="00B11092"/>
    <w:rsid w:val="00B16573"/>
    <w:rsid w:val="00B17BB4"/>
    <w:rsid w:val="00B40A81"/>
    <w:rsid w:val="00B44910"/>
    <w:rsid w:val="00B44A3C"/>
    <w:rsid w:val="00B56781"/>
    <w:rsid w:val="00B72267"/>
    <w:rsid w:val="00B76EB6"/>
    <w:rsid w:val="00B7737B"/>
    <w:rsid w:val="00B824C8"/>
    <w:rsid w:val="00B84B9D"/>
    <w:rsid w:val="00BC251A"/>
    <w:rsid w:val="00BD032B"/>
    <w:rsid w:val="00BE2640"/>
    <w:rsid w:val="00C01189"/>
    <w:rsid w:val="00C15FAD"/>
    <w:rsid w:val="00C24E26"/>
    <w:rsid w:val="00C374DE"/>
    <w:rsid w:val="00C47AD4"/>
    <w:rsid w:val="00C52D81"/>
    <w:rsid w:val="00C55198"/>
    <w:rsid w:val="00C82DE4"/>
    <w:rsid w:val="00CA2997"/>
    <w:rsid w:val="00CA6393"/>
    <w:rsid w:val="00CB18FF"/>
    <w:rsid w:val="00CC093F"/>
    <w:rsid w:val="00CC3880"/>
    <w:rsid w:val="00CD0C08"/>
    <w:rsid w:val="00CE03FB"/>
    <w:rsid w:val="00CE433C"/>
    <w:rsid w:val="00CF0161"/>
    <w:rsid w:val="00CF33F3"/>
    <w:rsid w:val="00D06183"/>
    <w:rsid w:val="00D22C42"/>
    <w:rsid w:val="00D326E7"/>
    <w:rsid w:val="00D65041"/>
    <w:rsid w:val="00D70C3C"/>
    <w:rsid w:val="00DB1936"/>
    <w:rsid w:val="00DB214E"/>
    <w:rsid w:val="00DB384B"/>
    <w:rsid w:val="00DB418F"/>
    <w:rsid w:val="00DF0189"/>
    <w:rsid w:val="00E00A4F"/>
    <w:rsid w:val="00E06FD5"/>
    <w:rsid w:val="00E10E80"/>
    <w:rsid w:val="00E11C7B"/>
    <w:rsid w:val="00E124F0"/>
    <w:rsid w:val="00E5557B"/>
    <w:rsid w:val="00E606B4"/>
    <w:rsid w:val="00E60F04"/>
    <w:rsid w:val="00E65B24"/>
    <w:rsid w:val="00E854E4"/>
    <w:rsid w:val="00E86DBF"/>
    <w:rsid w:val="00EB0D6F"/>
    <w:rsid w:val="00EB2232"/>
    <w:rsid w:val="00EB7B28"/>
    <w:rsid w:val="00EC5337"/>
    <w:rsid w:val="00EE49E8"/>
    <w:rsid w:val="00F16BAB"/>
    <w:rsid w:val="00F2150A"/>
    <w:rsid w:val="00F231D8"/>
    <w:rsid w:val="00F25F9A"/>
    <w:rsid w:val="00F44C00"/>
    <w:rsid w:val="00F46C5F"/>
    <w:rsid w:val="00F53ADF"/>
    <w:rsid w:val="00F54315"/>
    <w:rsid w:val="00F632C0"/>
    <w:rsid w:val="00F94A63"/>
    <w:rsid w:val="00FA1C28"/>
    <w:rsid w:val="00FB1279"/>
    <w:rsid w:val="00FB6B76"/>
    <w:rsid w:val="00FB7596"/>
    <w:rsid w:val="00FE4077"/>
    <w:rsid w:val="00FE77D2"/>
    <w:rsid w:val="2DFFEA56"/>
    <w:rsid w:val="43D4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A76F2F"/>
  <w15:docId w15:val="{4C1A66F7-C213-4887-BEDE-8DB6A397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E5557B"/>
    <w:pPr>
      <w:framePr w:hSpace="180" w:wrap="around" w:vAnchor="page" w:hAnchor="page" w:x="1821" w:y="2317"/>
      <w:spacing w:before="840"/>
    </w:pPr>
    <w:rPr>
      <w:b/>
      <w:sz w:val="34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aliases w:val="超级链接,Style 58,超?级链,超????,하이퍼링크2,하이퍼링크21,超链接1,CEO_Hyperlink,超??级链Ú,fL????,fL?级,超??级链"/>
    <w:basedOn w:val="DefaultParagraphFont"/>
    <w:uiPriority w:val="99"/>
    <w:qFormat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1">
    <w:name w:val="Subtitle1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64025B"/>
    <w:rPr>
      <w:color w:val="605E5C"/>
      <w:shd w:val="clear" w:color="auto" w:fill="E1DFDD"/>
    </w:rPr>
  </w:style>
  <w:style w:type="table" w:styleId="PlainTable3">
    <w:name w:val="Plain Table 3"/>
    <w:basedOn w:val="TableNormal"/>
    <w:uiPriority w:val="43"/>
    <w:rsid w:val="00A54E0C"/>
    <w:rPr>
      <w:rFonts w:eastAsia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54E0C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582DBD"/>
    <w:rPr>
      <w:rFonts w:ascii="Calibri" w:hAnsi="Calibri"/>
      <w:sz w:val="24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5A1C6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A1C6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A1C6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A1C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A1C68"/>
    <w:rPr>
      <w:rFonts w:ascii="Calibri" w:hAnsi="Calibri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19-CL-C-0049/en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en/council/Documents/basic-texts-2023/RES-162-E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tu.int/md/S23-SG-CIR-0003/en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1078E3AD18D4E9484B5666A3C18CB" ma:contentTypeVersion="4" ma:contentTypeDescription="Create a new document." ma:contentTypeScope="" ma:versionID="90e34251fc94717518d3a4e6eccd2f18">
  <xsd:schema xmlns:xsd="http://www.w3.org/2001/XMLSchema" xmlns:xs="http://www.w3.org/2001/XMLSchema" xmlns:p="http://schemas.microsoft.com/office/2006/metadata/properties" xmlns:ns2="5a9e730e-50ca-4fdd-8a7a-b4f5b57bd209" xmlns:ns3="f45bef01-bf71-4e4d-8b76-9c8a2fc829be" targetNamespace="http://schemas.microsoft.com/office/2006/metadata/properties" ma:root="true" ma:fieldsID="254a05c69358776f32ebf6508b3eb4c4" ns2:_="" ns3:_="">
    <xsd:import namespace="5a9e730e-50ca-4fdd-8a7a-b4f5b57bd209"/>
    <xsd:import namespace="f45bef01-bf71-4e4d-8b76-9c8a2fc829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e730e-50ca-4fdd-8a7a-b4f5b57bd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bef01-bf71-4e4d-8b76-9c8a2fc82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463768-F87B-49F4-BDF3-6754E6DDE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e730e-50ca-4fdd-8a7a-b4f5b57bd209"/>
    <ds:schemaRef ds:uri="f45bef01-bf71-4e4d-8b76-9c8a2fc82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934B1F-CBC3-4FFF-BC5C-B750F3968C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4FAAB4-456F-4A2F-921C-6DE5582BA8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1886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12566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Council 2023</dc:subject>
  <dc:creator>Pluchon, Beatrice</dc:creator>
  <cp:keywords>C2023, C23, Council-23</cp:keywords>
  <dc:description/>
  <cp:lastModifiedBy>Xue, Kun</cp:lastModifiedBy>
  <cp:revision>2</cp:revision>
  <cp:lastPrinted>2000-07-18T13:30:00Z</cp:lastPrinted>
  <dcterms:created xsi:type="dcterms:W3CDTF">2023-06-29T08:59:00Z</dcterms:created>
  <dcterms:modified xsi:type="dcterms:W3CDTF">2023-06-29T08:59:00Z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0x01010016B1078E3AD18D4E9484B5666A3C18CB</vt:lpwstr>
  </property>
</Properties>
</file>