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6B41C5A1" w14:textId="77777777" w:rsidTr="00F363FE">
        <w:tc>
          <w:tcPr>
            <w:tcW w:w="6512" w:type="dxa"/>
          </w:tcPr>
          <w:p w14:paraId="714375E0" w14:textId="1485C71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A1018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10182">
              <w:rPr>
                <w:b/>
                <w:bCs/>
                <w:lang w:bidi="ar-EG"/>
              </w:rPr>
              <w:t>ADM 2</w:t>
            </w:r>
          </w:p>
        </w:tc>
        <w:tc>
          <w:tcPr>
            <w:tcW w:w="3117" w:type="dxa"/>
          </w:tcPr>
          <w:p w14:paraId="440E14D3" w14:textId="338A5A2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A10182">
              <w:rPr>
                <w:b/>
                <w:bCs/>
                <w:lang w:bidi="ar-EG"/>
              </w:rPr>
              <w:t>23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FF092CD" w14:textId="77777777" w:rsidTr="00F363FE">
        <w:tc>
          <w:tcPr>
            <w:tcW w:w="6512" w:type="dxa"/>
          </w:tcPr>
          <w:p w14:paraId="5547AFA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3A2B0877" w14:textId="6EA80A19" w:rsidR="007B0AA0" w:rsidRPr="007B0AA0" w:rsidRDefault="00A10182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12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يونيو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0BBE6366" w14:textId="77777777" w:rsidTr="00F363FE">
        <w:tc>
          <w:tcPr>
            <w:tcW w:w="6512" w:type="dxa"/>
          </w:tcPr>
          <w:p w14:paraId="6B3C869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C03E03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31CBA033" w14:textId="77777777" w:rsidTr="00F363FE">
        <w:tc>
          <w:tcPr>
            <w:tcW w:w="6512" w:type="dxa"/>
          </w:tcPr>
          <w:p w14:paraId="21F7EE5D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3F802300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4A63CC45" w14:textId="77777777" w:rsidTr="00EE7446">
        <w:tc>
          <w:tcPr>
            <w:tcW w:w="9629" w:type="dxa"/>
            <w:gridSpan w:val="2"/>
          </w:tcPr>
          <w:p w14:paraId="6BCD9F43" w14:textId="77777777" w:rsidR="007B0AA0" w:rsidRDefault="007B0AA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من </w:t>
            </w:r>
            <w:r w:rsidR="004B7334">
              <w:rPr>
                <w:rFonts w:hint="cs"/>
                <w:rtl/>
                <w:lang w:bidi="ar-EG"/>
              </w:rPr>
              <w:t>الأمينة العامة</w:t>
            </w:r>
          </w:p>
        </w:tc>
      </w:tr>
      <w:tr w:rsidR="007B0AA0" w14:paraId="2BFE459D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71A04183" w14:textId="60957094" w:rsidR="007B0AA0" w:rsidRDefault="00A10182" w:rsidP="00A10182">
            <w:pPr>
              <w:pStyle w:val="Subtitle0"/>
            </w:pPr>
            <w:r w:rsidRPr="00A10182">
              <w:rPr>
                <w:rFonts w:hint="cs"/>
                <w:rtl/>
                <w:lang w:bidi="ar-SA"/>
              </w:rPr>
              <w:t xml:space="preserve">تعيين أعضاء </w:t>
            </w:r>
            <w:r w:rsidRPr="00A10182">
              <w:rPr>
                <w:rFonts w:hint="eastAsia"/>
                <w:rtl/>
                <w:lang w:bidi="ar-SA"/>
              </w:rPr>
              <w:t>اللجنة</w:t>
            </w:r>
            <w:r w:rsidRPr="00A10182">
              <w:rPr>
                <w:rtl/>
                <w:lang w:bidi="ar-SA"/>
              </w:rPr>
              <w:t xml:space="preserve"> </w:t>
            </w:r>
            <w:r w:rsidRPr="00A10182">
              <w:rPr>
                <w:rFonts w:hint="eastAsia"/>
                <w:rtl/>
                <w:lang w:bidi="ar-SA"/>
              </w:rPr>
              <w:t>الاستشارية</w:t>
            </w:r>
            <w:r w:rsidRPr="00A10182">
              <w:rPr>
                <w:rtl/>
                <w:lang w:bidi="ar-SA"/>
              </w:rPr>
              <w:t xml:space="preserve"> </w:t>
            </w:r>
            <w:r w:rsidRPr="00A10182">
              <w:rPr>
                <w:rFonts w:hint="eastAsia"/>
                <w:rtl/>
                <w:lang w:bidi="ar-SA"/>
              </w:rPr>
              <w:t>المستقلة</w:t>
            </w:r>
            <w:r w:rsidRPr="00A10182">
              <w:rPr>
                <w:rtl/>
                <w:lang w:bidi="ar-SA"/>
              </w:rPr>
              <w:t xml:space="preserve"> </w:t>
            </w:r>
            <w:r w:rsidRPr="00A10182">
              <w:rPr>
                <w:rFonts w:hint="eastAsia"/>
                <w:rtl/>
                <w:lang w:bidi="ar-SA"/>
              </w:rPr>
              <w:t>للإدارة</w:t>
            </w:r>
            <w:r w:rsidRPr="00A10182">
              <w:rPr>
                <w:rFonts w:hint="cs"/>
                <w:rtl/>
                <w:lang w:bidi="ar-SA"/>
              </w:rPr>
              <w:t xml:space="preserve"> </w:t>
            </w:r>
            <w:r w:rsidRPr="00A10182">
              <w:rPr>
                <w:lang w:val="en-GB"/>
              </w:rPr>
              <w:t>(IMAC)</w:t>
            </w:r>
          </w:p>
        </w:tc>
      </w:tr>
    </w:tbl>
    <w:p w14:paraId="6ABF838D" w14:textId="395B3348" w:rsidR="00A10182" w:rsidRDefault="00A10182" w:rsidP="000F51E2">
      <w:pPr>
        <w:spacing w:before="360"/>
        <w:rPr>
          <w:rtl/>
          <w:lang w:bidi="ar-EG"/>
        </w:rPr>
      </w:pPr>
      <w:r w:rsidRPr="00A10182">
        <w:rPr>
          <w:rFonts w:hint="cs"/>
          <w:rtl/>
          <w:lang w:bidi="ar-EG"/>
        </w:rPr>
        <w:t xml:space="preserve">يشرفني أن أحيل إلى الدول الأعضاء </w:t>
      </w:r>
      <w:r w:rsidRPr="00A10182">
        <w:rPr>
          <w:rFonts w:hint="cs"/>
          <w:rtl/>
        </w:rPr>
        <w:t xml:space="preserve">في </w:t>
      </w:r>
      <w:r w:rsidRPr="00A10182">
        <w:rPr>
          <w:rFonts w:hint="cs"/>
          <w:rtl/>
          <w:lang w:bidi="ar-EG"/>
        </w:rPr>
        <w:t>مجلس</w:t>
      </w:r>
      <w:r w:rsidR="00756314">
        <w:rPr>
          <w:rFonts w:hint="cs"/>
          <w:rtl/>
          <w:lang w:bidi="ar-EG"/>
        </w:rPr>
        <w:t xml:space="preserve"> الاتحاد</w:t>
      </w:r>
      <w:r w:rsidRPr="00A10182">
        <w:rPr>
          <w:rFonts w:hint="cs"/>
          <w:rtl/>
          <w:lang w:bidi="ar-EG"/>
        </w:rPr>
        <w:t xml:space="preserve"> تقرير فريق انتقاء </w:t>
      </w:r>
      <w:r w:rsidR="00756314">
        <w:rPr>
          <w:rFonts w:hint="cs"/>
          <w:rtl/>
          <w:lang w:bidi="ar-EG"/>
        </w:rPr>
        <w:t xml:space="preserve">أعضاء </w:t>
      </w:r>
      <w:r w:rsidRPr="00A10182">
        <w:rPr>
          <w:rFonts w:hint="cs"/>
          <w:rtl/>
          <w:lang w:bidi="ar-EG"/>
        </w:rPr>
        <w:t>ال</w:t>
      </w:r>
      <w:r w:rsidRPr="00A10182">
        <w:rPr>
          <w:rFonts w:hint="eastAsia"/>
          <w:rtl/>
          <w:lang w:bidi="ar-EG"/>
        </w:rPr>
        <w:t>لجنة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الاستشارية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المستقلة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للإدارة</w:t>
      </w:r>
      <w:r w:rsidRPr="00A10182">
        <w:rPr>
          <w:rtl/>
          <w:lang w:bidi="ar-EG"/>
        </w:rPr>
        <w:t xml:space="preserve"> </w:t>
      </w:r>
      <w:r w:rsidRPr="00A10182">
        <w:rPr>
          <w:lang w:bidi="ar-EG"/>
        </w:rPr>
        <w:t>(IMAC)</w:t>
      </w:r>
      <w:r w:rsidRPr="00A10182">
        <w:rPr>
          <w:rFonts w:hint="cs"/>
          <w:rtl/>
          <w:lang w:bidi="ar-EG"/>
        </w:rPr>
        <w:t>.</w:t>
      </w:r>
    </w:p>
    <w:p w14:paraId="50269A3A" w14:textId="77777777" w:rsidR="00A10182" w:rsidRDefault="00A10182" w:rsidP="00123994">
      <w:pPr>
        <w:spacing w:before="1440"/>
        <w:ind w:left="7938"/>
        <w:jc w:val="left"/>
        <w:rPr>
          <w:rtl/>
          <w:lang w:bidi="ar-EG"/>
        </w:rPr>
      </w:pPr>
      <w:r w:rsidRPr="00A10182">
        <w:rPr>
          <w:rtl/>
        </w:rPr>
        <w:t>دورين بوغدان-مارتن</w:t>
      </w:r>
      <w:r>
        <w:rPr>
          <w:rtl/>
        </w:rPr>
        <w:br/>
      </w:r>
      <w:r>
        <w:rPr>
          <w:rFonts w:hint="cs"/>
          <w:rtl/>
          <w:lang w:bidi="ar-EG"/>
        </w:rPr>
        <w:t>الأمينة العامة</w:t>
      </w:r>
    </w:p>
    <w:p w14:paraId="7563A65B" w14:textId="77777777" w:rsidR="00F50E3F" w:rsidRDefault="00F50E3F" w:rsidP="000F51E2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7013960" w14:textId="69E67FFE" w:rsidR="00525311" w:rsidRPr="00525311" w:rsidRDefault="00525311" w:rsidP="00525311">
      <w:pPr>
        <w:pStyle w:val="Title2"/>
        <w:jc w:val="left"/>
        <w:rPr>
          <w:b/>
          <w:bCs/>
          <w:sz w:val="28"/>
          <w:szCs w:val="28"/>
          <w:rtl/>
        </w:rPr>
      </w:pPr>
      <w:r w:rsidRPr="00525311">
        <w:rPr>
          <w:rFonts w:hint="cs"/>
          <w:b/>
          <w:bCs/>
          <w:sz w:val="28"/>
          <w:szCs w:val="28"/>
          <w:rtl/>
        </w:rPr>
        <w:lastRenderedPageBreak/>
        <w:t>تقرير من فريق انتقاء</w:t>
      </w:r>
      <w:r w:rsidR="00756314">
        <w:rPr>
          <w:rFonts w:hint="cs"/>
          <w:b/>
          <w:bCs/>
          <w:sz w:val="28"/>
          <w:szCs w:val="28"/>
          <w:rtl/>
        </w:rPr>
        <w:t xml:space="preserve"> أعضاء </w:t>
      </w:r>
      <w:r w:rsidR="00756314" w:rsidRPr="00756314">
        <w:rPr>
          <w:b/>
          <w:bCs/>
          <w:sz w:val="28"/>
          <w:szCs w:val="28"/>
          <w:rtl/>
        </w:rPr>
        <w:t>اللجنة الاستشارية المستقلة للإدارة</w:t>
      </w:r>
    </w:p>
    <w:p w14:paraId="7037E6BB" w14:textId="3F6EE8B2" w:rsidR="00525311" w:rsidRDefault="00525311" w:rsidP="00525311">
      <w:pPr>
        <w:pStyle w:val="Heading1"/>
        <w:spacing w:before="240" w:after="240"/>
      </w:pPr>
      <w:r w:rsidRPr="00A10182">
        <w:rPr>
          <w:rFonts w:hint="cs"/>
          <w:rtl/>
        </w:rPr>
        <w:t xml:space="preserve">تعيين أعضاء </w:t>
      </w:r>
      <w:r w:rsidRPr="00A10182">
        <w:rPr>
          <w:rFonts w:hint="eastAsia"/>
          <w:rtl/>
        </w:rPr>
        <w:t>اللجنة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الاستشارية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المستقلة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للإدارة</w:t>
      </w:r>
      <w:r w:rsidRPr="00A10182">
        <w:rPr>
          <w:rFonts w:hint="cs"/>
          <w:rtl/>
        </w:rPr>
        <w:t xml:space="preserve"> </w:t>
      </w:r>
      <w:r w:rsidRPr="00A10182">
        <w:rPr>
          <w:lang w:val="en-GB" w:bidi="ar-EG"/>
        </w:rPr>
        <w:t>(IMAC)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10182" w14:paraId="1943D66E" w14:textId="77777777" w:rsidTr="00E667FA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275AB41" w14:textId="5A85E7E2" w:rsidR="00A10182" w:rsidRPr="007B0AA0" w:rsidRDefault="00A10182" w:rsidP="00E667FA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الغرض</w:t>
            </w:r>
          </w:p>
          <w:p w14:paraId="473798C8" w14:textId="4247E861" w:rsidR="00A10182" w:rsidRDefault="00A10182" w:rsidP="00A10182">
            <w:pPr>
              <w:rPr>
                <w:rtl/>
              </w:rPr>
            </w:pPr>
            <w:r w:rsidRPr="00A10182">
              <w:rPr>
                <w:rFonts w:hint="cs"/>
                <w:rtl/>
                <w:lang w:bidi="ar-EG"/>
              </w:rPr>
              <w:t xml:space="preserve">يحتوي هذا التقرير على نتائج عمل فريق الانتقاء </w:t>
            </w:r>
            <w:r w:rsidR="00756314">
              <w:rPr>
                <w:rFonts w:hint="cs"/>
                <w:rtl/>
                <w:lang w:bidi="ar-EG"/>
              </w:rPr>
              <w:t>المعني ب</w:t>
            </w:r>
            <w:r w:rsidRPr="00A10182">
              <w:rPr>
                <w:rFonts w:hint="cs"/>
                <w:rtl/>
                <w:lang w:bidi="ar-EG"/>
              </w:rPr>
              <w:t>تعيين أعضاء اللجنة الاستشارية المستقلة للإدارة</w:t>
            </w:r>
            <w:r w:rsidR="00756314">
              <w:rPr>
                <w:rFonts w:hint="cs"/>
                <w:rtl/>
                <w:lang w:bidi="ar-EG"/>
              </w:rPr>
              <w:t xml:space="preserve"> </w:t>
            </w:r>
            <w:r w:rsidR="00756314">
              <w:rPr>
                <w:lang w:bidi="ar-EG"/>
              </w:rPr>
              <w:t>(IMAC)</w:t>
            </w:r>
            <w:r w:rsidR="00756314">
              <w:rPr>
                <w:rFonts w:hint="cs"/>
                <w:rtl/>
                <w:lang w:bidi="ar-EG"/>
              </w:rPr>
              <w:t>.</w:t>
            </w:r>
            <w:r w:rsidRPr="00A10182">
              <w:rPr>
                <w:rFonts w:hint="cs"/>
                <w:rtl/>
                <w:lang w:bidi="ar-EG"/>
              </w:rPr>
              <w:t xml:space="preserve"> </w:t>
            </w:r>
            <w:r w:rsidR="00756314">
              <w:rPr>
                <w:rFonts w:hint="cs"/>
                <w:rtl/>
                <w:lang w:bidi="ar-EG"/>
              </w:rPr>
              <w:t>و</w:t>
            </w:r>
            <w:r w:rsidRPr="00A10182">
              <w:rPr>
                <w:rFonts w:hint="cs"/>
                <w:rtl/>
                <w:lang w:bidi="ar-EG"/>
              </w:rPr>
              <w:t xml:space="preserve">يقدم </w:t>
            </w:r>
            <w:r w:rsidR="00756314">
              <w:rPr>
                <w:rFonts w:hint="cs"/>
                <w:rtl/>
                <w:lang w:bidi="ar-EG"/>
              </w:rPr>
              <w:t xml:space="preserve">التقرير </w:t>
            </w:r>
            <w:r w:rsidRPr="00A10182">
              <w:rPr>
                <w:rFonts w:hint="cs"/>
                <w:rtl/>
                <w:lang w:bidi="ar-EG"/>
              </w:rPr>
              <w:t>استعراضاً لعملية الانتقاء التي أجريت</w:t>
            </w:r>
            <w:r w:rsidR="00925247">
              <w:rPr>
                <w:rFonts w:hint="cs"/>
                <w:rtl/>
                <w:lang w:bidi="ar-EG"/>
              </w:rPr>
              <w:t xml:space="preserve"> من أجل</w:t>
            </w:r>
            <w:r w:rsidRPr="00A10182">
              <w:rPr>
                <w:rFonts w:hint="cs"/>
                <w:rtl/>
                <w:lang w:bidi="ar-EG"/>
              </w:rPr>
              <w:t xml:space="preserve"> </w:t>
            </w:r>
            <w:r w:rsidR="00756314">
              <w:rPr>
                <w:rFonts w:hint="cs"/>
                <w:rtl/>
                <w:lang w:bidi="ar-EG"/>
              </w:rPr>
              <w:t>تحديد المرشحين لعضوية</w:t>
            </w:r>
            <w:r w:rsidRPr="00A10182">
              <w:rPr>
                <w:rFonts w:hint="cs"/>
                <w:rtl/>
                <w:lang w:bidi="ar-EG"/>
              </w:rPr>
              <w:t xml:space="preserve"> هذه اللجنة وتوصية فريق الانتقاء لتعيين أفضل المرشحين المؤهلين لها.</w:t>
            </w:r>
          </w:p>
          <w:p w14:paraId="3AED0507" w14:textId="77777777" w:rsidR="00A10182" w:rsidRPr="007B0AA0" w:rsidRDefault="00A10182" w:rsidP="00E667FA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31E6A540" w14:textId="45F3A8D5" w:rsidR="00A10182" w:rsidRDefault="00407E47" w:rsidP="00A10182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يُدعى</w:t>
            </w:r>
            <w:r w:rsidR="00A10182" w:rsidRPr="00A10182">
              <w:rPr>
                <w:rFonts w:hint="cs"/>
                <w:rtl/>
                <w:lang w:bidi="ar-EG"/>
              </w:rPr>
              <w:t xml:space="preserve"> مجلس</w:t>
            </w:r>
            <w:r w:rsidR="00925247">
              <w:rPr>
                <w:rFonts w:hint="cs"/>
                <w:rtl/>
                <w:lang w:bidi="ar-EG"/>
              </w:rPr>
              <w:t xml:space="preserve"> </w:t>
            </w:r>
            <w:r w:rsidR="00925247" w:rsidRPr="006D5714">
              <w:rPr>
                <w:rFonts w:hint="cs"/>
                <w:rtl/>
                <w:lang w:bidi="ar-EG"/>
              </w:rPr>
              <w:t>الاتحاد</w:t>
            </w:r>
            <w:r w:rsidR="00A10182" w:rsidRPr="00A10182">
              <w:rPr>
                <w:rFonts w:hint="cs"/>
                <w:rtl/>
                <w:lang w:bidi="ar-EG"/>
              </w:rPr>
              <w:t xml:space="preserve"> إلى </w:t>
            </w:r>
            <w:r w:rsidR="00A10182" w:rsidRPr="00A10182">
              <w:rPr>
                <w:rFonts w:hint="cs"/>
                <w:b/>
                <w:bCs/>
                <w:rtl/>
                <w:lang w:bidi="ar-EG"/>
              </w:rPr>
              <w:t>الإحاطة علماً</w:t>
            </w:r>
            <w:r w:rsidR="00A10182" w:rsidRPr="00A10182">
              <w:rPr>
                <w:rFonts w:hint="cs"/>
                <w:rtl/>
                <w:lang w:bidi="ar-EG"/>
              </w:rPr>
              <w:t xml:space="preserve"> بمحتوى هذا التقرير وإلى </w:t>
            </w:r>
            <w:r w:rsidR="00A10182" w:rsidRPr="00A10182">
              <w:rPr>
                <w:rFonts w:hint="cs"/>
                <w:b/>
                <w:bCs/>
                <w:rtl/>
                <w:lang w:bidi="ar-EG"/>
              </w:rPr>
              <w:t>اعتماد</w:t>
            </w:r>
            <w:r w:rsidR="00A10182" w:rsidRPr="00A10182">
              <w:rPr>
                <w:rFonts w:hint="cs"/>
                <w:rtl/>
                <w:lang w:bidi="ar-EG"/>
              </w:rPr>
              <w:t xml:space="preserve"> مشروع المقرر الوارد في</w:t>
            </w:r>
            <w:r w:rsidR="00A10182" w:rsidRPr="00A10182">
              <w:rPr>
                <w:rFonts w:hint="eastAsia"/>
                <w:rtl/>
                <w:lang w:bidi="ar-EG"/>
              </w:rPr>
              <w:t> </w:t>
            </w:r>
            <w:r w:rsidR="00A10182" w:rsidRPr="00A10182">
              <w:rPr>
                <w:rFonts w:hint="cs"/>
                <w:rtl/>
                <w:lang w:bidi="ar-EG"/>
              </w:rPr>
              <w:t>الملحق جيم</w:t>
            </w:r>
            <w:r w:rsidR="00A10182" w:rsidRPr="00A10182">
              <w:rPr>
                <w:rFonts w:hint="cs"/>
                <w:rtl/>
                <w:lang w:bidi="ar-SY"/>
              </w:rPr>
              <w:t xml:space="preserve"> بهذا التقرير بشأن تعيين أعضاء اللجنة الاستشارية المستقلة للإدارة.</w:t>
            </w:r>
          </w:p>
          <w:p w14:paraId="785E5B91" w14:textId="7E2FD59B" w:rsidR="00A10182" w:rsidRPr="007B0AA0" w:rsidRDefault="00A10182" w:rsidP="00E667FA">
            <w:pPr>
              <w:rPr>
                <w:b/>
                <w:bCs/>
                <w:rtl/>
              </w:rPr>
            </w:pPr>
            <w:r w:rsidRPr="007B0AA0">
              <w:rPr>
                <w:b/>
                <w:bCs/>
                <w:rtl/>
              </w:rPr>
              <w:t>الصلة بالخطة ال</w:t>
            </w:r>
            <w:r w:rsidRPr="007B0AA0">
              <w:rPr>
                <w:rFonts w:hint="cs"/>
                <w:b/>
                <w:bCs/>
                <w:rtl/>
              </w:rPr>
              <w:t>ا</w:t>
            </w:r>
            <w:r w:rsidRPr="007B0AA0">
              <w:rPr>
                <w:b/>
                <w:bCs/>
                <w:rtl/>
              </w:rPr>
              <w:t>ستراتيجية</w:t>
            </w:r>
          </w:p>
          <w:p w14:paraId="5A0CDEDB" w14:textId="128F155A" w:rsidR="00525311" w:rsidRPr="00525311" w:rsidRDefault="00525311" w:rsidP="00525311">
            <w:pPr>
              <w:rPr>
                <w:rtl/>
                <w:lang w:bidi="ar-SY"/>
              </w:rPr>
            </w:pPr>
            <w:r w:rsidRPr="00525311">
              <w:rPr>
                <w:rFonts w:hint="cs"/>
                <w:rtl/>
              </w:rPr>
              <w:t xml:space="preserve">لا </w:t>
            </w:r>
            <w:r w:rsidR="00756314">
              <w:rPr>
                <w:rFonts w:hint="cs"/>
                <w:rtl/>
              </w:rPr>
              <w:t>ت</w:t>
            </w:r>
            <w:r w:rsidRPr="00525311">
              <w:rPr>
                <w:rFonts w:hint="cs"/>
                <w:rtl/>
              </w:rPr>
              <w:t>وجد</w:t>
            </w:r>
            <w:r w:rsidR="006D5714">
              <w:rPr>
                <w:rFonts w:hint="cs"/>
                <w:rtl/>
                <w:lang w:bidi="ar-SY"/>
              </w:rPr>
              <w:t>.</w:t>
            </w:r>
          </w:p>
          <w:p w14:paraId="2E958F85" w14:textId="1632DCCA" w:rsidR="00A10182" w:rsidRDefault="00A10182" w:rsidP="00E667FA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55778954" w14:textId="7CAE4F4C" w:rsidR="00525311" w:rsidRPr="00525311" w:rsidRDefault="00525311" w:rsidP="00E667FA">
            <w:pPr>
              <w:rPr>
                <w:rtl/>
              </w:rPr>
            </w:pPr>
            <w:r w:rsidRPr="00525311">
              <w:rPr>
                <w:rFonts w:hint="cs"/>
                <w:rtl/>
              </w:rPr>
              <w:t xml:space="preserve">لا </w:t>
            </w:r>
            <w:r w:rsidR="007C43B9">
              <w:rPr>
                <w:rFonts w:hint="cs"/>
                <w:rtl/>
              </w:rPr>
              <w:t>شيء</w:t>
            </w:r>
            <w:r w:rsidR="006D5714">
              <w:rPr>
                <w:rFonts w:hint="cs"/>
                <w:rtl/>
              </w:rPr>
              <w:t>.</w:t>
            </w:r>
          </w:p>
          <w:p w14:paraId="3AAFBC48" w14:textId="77777777" w:rsidR="00A10182" w:rsidRPr="007B0AA0" w:rsidRDefault="00A10182" w:rsidP="00E667FA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02D6DD44" w14:textId="77777777" w:rsidR="00A10182" w:rsidRPr="007B0AA0" w:rsidRDefault="00A10182" w:rsidP="00E667FA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07F33BA5" w14:textId="3C647972" w:rsidR="00A10182" w:rsidRPr="00A10182" w:rsidRDefault="00245EBB" w:rsidP="00A10182">
            <w:pPr>
              <w:spacing w:after="120"/>
              <w:rPr>
                <w:i/>
                <w:iCs/>
                <w:rtl/>
              </w:rPr>
            </w:pPr>
            <w:hyperlink r:id="rId8" w:history="1">
              <w:r w:rsidR="00A10182" w:rsidRPr="00A10182">
                <w:rPr>
                  <w:rStyle w:val="Hyperlink"/>
                  <w:rFonts w:hint="cs"/>
                  <w:i/>
                  <w:iCs/>
                  <w:rtl/>
                </w:rPr>
                <w:t>القرار 162</w:t>
              </w:r>
            </w:hyperlink>
            <w:r w:rsidR="00A10182" w:rsidRPr="00A10182">
              <w:rPr>
                <w:rFonts w:hint="cs"/>
                <w:i/>
                <w:iCs/>
                <w:rtl/>
              </w:rPr>
              <w:t xml:space="preserve"> (المراجَع في بوخارست، 2022) لمؤتمر المندوبين المفوضين</w:t>
            </w:r>
          </w:p>
        </w:tc>
      </w:tr>
    </w:tbl>
    <w:p w14:paraId="4E717693" w14:textId="77777777" w:rsidR="00F50E3F" w:rsidRDefault="00F50E3F" w:rsidP="006D5714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D973687" w14:textId="2F420908" w:rsidR="00A10182" w:rsidRPr="00041FCD" w:rsidRDefault="00A10182" w:rsidP="00041FCD">
      <w:pPr>
        <w:pStyle w:val="Heading1"/>
        <w:rPr>
          <w:rtl/>
        </w:rPr>
      </w:pPr>
      <w:r w:rsidRPr="00041FCD">
        <w:rPr>
          <w:rFonts w:hint="cs"/>
          <w:rtl/>
        </w:rPr>
        <w:lastRenderedPageBreak/>
        <w:t>أولاً</w:t>
      </w:r>
      <w:r w:rsidRPr="00041FCD">
        <w:tab/>
      </w:r>
      <w:r w:rsidRPr="00041FCD">
        <w:rPr>
          <w:rFonts w:hint="cs"/>
          <w:rtl/>
        </w:rPr>
        <w:t xml:space="preserve">تقرير فريق الانتقاء </w:t>
      </w:r>
      <w:r w:rsidR="00756314" w:rsidRPr="00041FCD">
        <w:rPr>
          <w:rFonts w:hint="cs"/>
          <w:rtl/>
        </w:rPr>
        <w:t>المعني ب</w:t>
      </w:r>
      <w:r w:rsidRPr="00041FCD">
        <w:rPr>
          <w:rFonts w:hint="cs"/>
          <w:rtl/>
        </w:rPr>
        <w:t xml:space="preserve">تعيين أعضاء اللجنة الاستشارية المستقلة للإدارة </w:t>
      </w:r>
      <w:r w:rsidRPr="00041FCD">
        <w:t>(IMAC)</w:t>
      </w:r>
      <w:r w:rsidRPr="00041FCD">
        <w:rPr>
          <w:rFonts w:hint="cs"/>
          <w:rtl/>
        </w:rPr>
        <w:t xml:space="preserve"> بالاتحاد</w:t>
      </w:r>
    </w:p>
    <w:p w14:paraId="3D13BB0D" w14:textId="77777777" w:rsidR="00A10182" w:rsidRPr="00041FCD" w:rsidRDefault="00A10182" w:rsidP="00041FCD">
      <w:pPr>
        <w:pStyle w:val="Headingb"/>
        <w:rPr>
          <w:rtl/>
        </w:rPr>
      </w:pPr>
      <w:r w:rsidRPr="00041FCD">
        <w:rPr>
          <w:rFonts w:hint="cs"/>
          <w:rtl/>
        </w:rPr>
        <w:t>عملية الانتقاء</w:t>
      </w:r>
    </w:p>
    <w:p w14:paraId="38FBABAD" w14:textId="58BE4AF7" w:rsidR="00A10182" w:rsidRPr="00041FCD" w:rsidRDefault="00A10182" w:rsidP="00525311">
      <w:pPr>
        <w:rPr>
          <w:rtl/>
          <w:lang w:bidi="ar-EG"/>
        </w:rPr>
      </w:pPr>
      <w:r w:rsidRPr="00041FCD">
        <w:rPr>
          <w:lang w:bidi="ar-EG"/>
        </w:rPr>
        <w:t>1</w:t>
      </w:r>
      <w:r w:rsidRPr="00041FCD">
        <w:rPr>
          <w:rtl/>
          <w:lang w:bidi="ar-EG"/>
        </w:rPr>
        <w:tab/>
        <w:t>أجريت عملية انتقاء أعضاء اللجنة الاستشارية المستقلة للإدارة</w:t>
      </w:r>
      <w:r w:rsidR="002457FF" w:rsidRPr="00041FCD">
        <w:rPr>
          <w:rtl/>
          <w:lang w:bidi="ar-EG"/>
        </w:rPr>
        <w:t xml:space="preserve"> </w:t>
      </w:r>
      <w:r w:rsidR="002457FF" w:rsidRPr="00041FCD">
        <w:rPr>
          <w:lang w:bidi="ar-EG"/>
        </w:rPr>
        <w:t>(IMAC)</w:t>
      </w:r>
      <w:r w:rsidRPr="00041FCD">
        <w:rPr>
          <w:rtl/>
          <w:lang w:bidi="ar-EG"/>
        </w:rPr>
        <w:t xml:space="preserve"> وفقاً للإجراءات المعروضة في ملحق القرار </w:t>
      </w:r>
      <w:r w:rsidRPr="00041FCD">
        <w:rPr>
          <w:lang w:bidi="ar-EG"/>
        </w:rPr>
        <w:t>162</w:t>
      </w:r>
      <w:r w:rsidRPr="00041FCD">
        <w:rPr>
          <w:rtl/>
          <w:lang w:bidi="ar-EG"/>
        </w:rPr>
        <w:t xml:space="preserve"> (</w:t>
      </w:r>
      <w:r w:rsidRPr="00041FCD">
        <w:rPr>
          <w:rtl/>
          <w:lang w:bidi="ar-SY"/>
        </w:rPr>
        <w:t>المراجَع في بو</w:t>
      </w:r>
      <w:r w:rsidR="002457FF" w:rsidRPr="00041FCD">
        <w:rPr>
          <w:rtl/>
          <w:lang w:bidi="ar-SY"/>
        </w:rPr>
        <w:t>خارست</w:t>
      </w:r>
      <w:r w:rsidRPr="00041FCD">
        <w:rPr>
          <w:rtl/>
          <w:lang w:bidi="ar-EG"/>
        </w:rPr>
        <w:t xml:space="preserve">، </w:t>
      </w:r>
      <w:r w:rsidRPr="00041FCD">
        <w:rPr>
          <w:lang w:bidi="ar-EG"/>
        </w:rPr>
        <w:t>20</w:t>
      </w:r>
      <w:r w:rsidR="002457FF" w:rsidRPr="00041FCD">
        <w:rPr>
          <w:lang w:bidi="ar-EG"/>
        </w:rPr>
        <w:t>22</w:t>
      </w:r>
      <w:r w:rsidRPr="00041FCD">
        <w:rPr>
          <w:rtl/>
          <w:lang w:bidi="ar-EG"/>
        </w:rPr>
        <w:t xml:space="preserve">) </w:t>
      </w:r>
      <w:r w:rsidR="002457FF" w:rsidRPr="00041FCD">
        <w:rPr>
          <w:rtl/>
          <w:lang w:bidi="ar-EG"/>
        </w:rPr>
        <w:t xml:space="preserve">لمؤتمر المندوبين المفوضين </w:t>
      </w:r>
      <w:r w:rsidRPr="00041FCD">
        <w:rPr>
          <w:rtl/>
          <w:lang w:bidi="ar-EG"/>
        </w:rPr>
        <w:t xml:space="preserve">وتبعاً للجدول الزمني المقدم إلى الدول الأعضاء </w:t>
      </w:r>
      <w:r w:rsidR="002457FF" w:rsidRPr="00041FCD">
        <w:rPr>
          <w:rtl/>
          <w:lang w:bidi="ar-EG"/>
        </w:rPr>
        <w:t>في</w:t>
      </w:r>
      <w:r w:rsidR="00FC76FE">
        <w:rPr>
          <w:rFonts w:hint="cs"/>
          <w:rtl/>
          <w:lang w:bidi="ar-EG"/>
        </w:rPr>
        <w:t> </w:t>
      </w:r>
      <w:r w:rsidR="002457FF" w:rsidRPr="00041FCD">
        <w:rPr>
          <w:rtl/>
          <w:lang w:bidi="ar-EG"/>
        </w:rPr>
        <w:t>الرسالة المعممة</w:t>
      </w:r>
      <w:r w:rsidRPr="00041FCD">
        <w:rPr>
          <w:rtl/>
          <w:lang w:bidi="ar-EG"/>
        </w:rPr>
        <w:t xml:space="preserve"> </w:t>
      </w:r>
      <w:hyperlink r:id="rId9" w:history="1">
        <w:r w:rsidR="00041FCD" w:rsidRPr="00041FCD">
          <w:rPr>
            <w:rStyle w:val="Hyperlink"/>
            <w:noProof/>
            <w:kern w:val="2"/>
            <w:szCs w:val="24"/>
            <w14:ligatures w14:val="standardContextual"/>
          </w:rPr>
          <w:t>CL-23/03</w:t>
        </w:r>
      </w:hyperlink>
      <w:r w:rsidRPr="00041FCD">
        <w:rPr>
          <w:rtl/>
          <w:lang w:bidi="ar-EG"/>
        </w:rPr>
        <w:t>. وكانت هذه العملية مشابهة أيضاً للعملية المتبعة لتعيين أعضاء اللجنة في عام </w:t>
      </w:r>
      <w:r w:rsidRPr="00041FCD">
        <w:rPr>
          <w:lang w:bidi="ar-EG"/>
        </w:rPr>
        <w:t>201</w:t>
      </w:r>
      <w:r w:rsidR="002457FF" w:rsidRPr="00041FCD">
        <w:rPr>
          <w:lang w:bidi="ar-EG"/>
        </w:rPr>
        <w:t>9</w:t>
      </w:r>
      <w:r w:rsidRPr="00041FCD">
        <w:rPr>
          <w:rtl/>
          <w:lang w:bidi="ar-EG"/>
        </w:rPr>
        <w:t xml:space="preserve"> (</w:t>
      </w:r>
      <w:r w:rsidR="00925247" w:rsidRPr="00041FCD">
        <w:rPr>
          <w:rtl/>
          <w:lang w:bidi="ar-EG"/>
        </w:rPr>
        <w:t>ا</w:t>
      </w:r>
      <w:r w:rsidR="002457FF" w:rsidRPr="00041FCD">
        <w:rPr>
          <w:rtl/>
          <w:lang w:bidi="ar-EG"/>
        </w:rPr>
        <w:t xml:space="preserve">نظر </w:t>
      </w:r>
      <w:r w:rsidRPr="00041FCD">
        <w:rPr>
          <w:rtl/>
          <w:lang w:bidi="ar-EG"/>
        </w:rPr>
        <w:t>وثيقة مجلس</w:t>
      </w:r>
      <w:r w:rsidR="002457FF" w:rsidRPr="00041FCD">
        <w:rPr>
          <w:rtl/>
          <w:lang w:bidi="ar-EG"/>
        </w:rPr>
        <w:t xml:space="preserve"> الاتحاد</w:t>
      </w:r>
      <w:r w:rsidR="00525311" w:rsidRPr="00041FCD">
        <w:rPr>
          <w:rtl/>
          <w:lang w:bidi="ar-EG"/>
        </w:rPr>
        <w:t xml:space="preserve"> </w:t>
      </w:r>
      <w:hyperlink r:id="rId10" w:history="1">
        <w:r w:rsidR="00041FCD" w:rsidRPr="00041FCD">
          <w:rPr>
            <w:rStyle w:val="Hyperlink"/>
            <w:noProof/>
            <w:kern w:val="2"/>
            <w:szCs w:val="24"/>
            <w14:ligatures w14:val="standardContextual"/>
          </w:rPr>
          <w:t>C19/49</w:t>
        </w:r>
      </w:hyperlink>
      <w:r w:rsidRPr="00041FCD">
        <w:rPr>
          <w:rtl/>
          <w:lang w:bidi="ar-EG"/>
        </w:rPr>
        <w:t>).</w:t>
      </w:r>
    </w:p>
    <w:p w14:paraId="29F5F067" w14:textId="6AF652D9" w:rsidR="00A10182" w:rsidRDefault="00A10182" w:rsidP="00525311">
      <w:pPr>
        <w:spacing w:after="120"/>
        <w:rPr>
          <w:rtl/>
          <w:lang w:bidi="ar-EG"/>
        </w:rPr>
      </w:pPr>
      <w:r w:rsidRPr="00041FCD">
        <w:rPr>
          <w:lang w:bidi="ar-EG"/>
        </w:rPr>
        <w:t>2</w:t>
      </w:r>
      <w:r w:rsidRPr="00041FCD">
        <w:rPr>
          <w:rFonts w:hint="cs"/>
          <w:rtl/>
          <w:lang w:bidi="ar-EG"/>
        </w:rPr>
        <w:tab/>
        <w:t>واستجابةً لدعوة من الأمين</w:t>
      </w:r>
      <w:r w:rsidR="008D7D55" w:rsidRPr="00041FCD">
        <w:rPr>
          <w:rFonts w:hint="cs"/>
          <w:rtl/>
          <w:lang w:bidi="ar-EG"/>
        </w:rPr>
        <w:t>ة</w:t>
      </w:r>
      <w:r w:rsidRPr="00041FCD">
        <w:rPr>
          <w:rFonts w:hint="cs"/>
          <w:rtl/>
          <w:lang w:bidi="ar-EG"/>
        </w:rPr>
        <w:t xml:space="preserve"> العام</w:t>
      </w:r>
      <w:r w:rsidR="008D7D55" w:rsidRPr="00041FCD">
        <w:rPr>
          <w:rFonts w:hint="cs"/>
          <w:rtl/>
          <w:lang w:bidi="ar-EG"/>
        </w:rPr>
        <w:t>ة</w:t>
      </w:r>
      <w:r w:rsidRPr="00041FCD">
        <w:rPr>
          <w:rFonts w:hint="cs"/>
          <w:rtl/>
          <w:lang w:bidi="ar-EG"/>
        </w:rPr>
        <w:t xml:space="preserve"> إلى الدول الأعضاء في </w:t>
      </w:r>
      <w:r w:rsidR="00925247" w:rsidRPr="00041FCD">
        <w:rPr>
          <w:rFonts w:hint="cs"/>
          <w:rtl/>
          <w:lang w:bidi="ar-EG"/>
        </w:rPr>
        <w:t>ال</w:t>
      </w:r>
      <w:r w:rsidRPr="00041FCD">
        <w:rPr>
          <w:rFonts w:hint="cs"/>
          <w:rtl/>
          <w:lang w:bidi="ar-EG"/>
        </w:rPr>
        <w:t xml:space="preserve">مجلس في </w:t>
      </w:r>
      <w:r w:rsidR="008D7D55" w:rsidRPr="00041FCD">
        <w:rPr>
          <w:rFonts w:hint="cs"/>
          <w:rtl/>
          <w:lang w:bidi="ar-EG"/>
        </w:rPr>
        <w:t>فبراير</w:t>
      </w:r>
      <w:r w:rsidRPr="00041FCD">
        <w:rPr>
          <w:rFonts w:hint="cs"/>
          <w:rtl/>
          <w:lang w:bidi="ar-EG"/>
        </w:rPr>
        <w:t xml:space="preserve"> </w:t>
      </w:r>
      <w:r w:rsidR="008D7D55" w:rsidRPr="00041FCD">
        <w:rPr>
          <w:rFonts w:hint="cs"/>
          <w:rtl/>
          <w:lang w:bidi="ar-EG"/>
        </w:rPr>
        <w:t>2023</w:t>
      </w:r>
      <w:r w:rsidRPr="00041FCD">
        <w:rPr>
          <w:rFonts w:hint="cs"/>
          <w:rtl/>
          <w:lang w:bidi="ar-EG"/>
        </w:rPr>
        <w:t>، رشحت الدول الأعضاء ممثليها لتشكيل فريق الانتقاء. وتم ترشيح الأعضاء التالية أسماؤهم:</w:t>
      </w:r>
    </w:p>
    <w:tbl>
      <w:tblPr>
        <w:tblStyle w:val="PlainTable31"/>
        <w:bidiVisual/>
        <w:tblW w:w="7796" w:type="dxa"/>
        <w:jc w:val="center"/>
        <w:tblLayout w:type="fixed"/>
        <w:tblLook w:val="0420" w:firstRow="1" w:lastRow="0" w:firstColumn="0" w:lastColumn="0" w:noHBand="0" w:noVBand="1"/>
      </w:tblPr>
      <w:tblGrid>
        <w:gridCol w:w="3405"/>
        <w:gridCol w:w="1418"/>
        <w:gridCol w:w="2973"/>
      </w:tblGrid>
      <w:tr w:rsidR="00525311" w:rsidRPr="00041FCD" w14:paraId="1964E486" w14:textId="77777777" w:rsidTr="00FC7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05" w:type="dxa"/>
          </w:tcPr>
          <w:p w14:paraId="530433DD" w14:textId="6FEFFFE7" w:rsidR="00525311" w:rsidRPr="00041FCD" w:rsidRDefault="00D70CD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المجموعة</w:t>
            </w:r>
          </w:p>
        </w:tc>
        <w:tc>
          <w:tcPr>
            <w:tcW w:w="1418" w:type="dxa"/>
          </w:tcPr>
          <w:p w14:paraId="63468BC9" w14:textId="1527BC1B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i/>
                <w:i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i/>
                <w:iCs/>
                <w:noProof/>
                <w:color w:val="000000"/>
                <w:kern w:val="2"/>
                <w:rtl/>
                <w:lang w:val="en-GB"/>
                <w14:ligatures w14:val="standardContextual"/>
              </w:rPr>
              <w:t>البلد</w:t>
            </w:r>
          </w:p>
        </w:tc>
        <w:tc>
          <w:tcPr>
            <w:tcW w:w="2973" w:type="dxa"/>
          </w:tcPr>
          <w:p w14:paraId="246D8A71" w14:textId="66FCA777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i/>
                <w:iCs/>
                <w:noProof/>
                <w:color w:val="000000"/>
                <w:kern w:val="2"/>
                <w14:ligatures w14:val="standardContextual"/>
              </w:rPr>
            </w:pPr>
            <w:r w:rsidRPr="00041FCD">
              <w:rPr>
                <w:rFonts w:eastAsia="SimSun" w:hint="cs"/>
                <w:i/>
                <w:iCs/>
                <w:noProof/>
                <w:color w:val="000000"/>
                <w:kern w:val="2"/>
                <w:rtl/>
                <w14:ligatures w14:val="standardContextual"/>
              </w:rPr>
              <w:t>اسم المرشح لعضوية الفريق</w:t>
            </w:r>
          </w:p>
        </w:tc>
      </w:tr>
      <w:tr w:rsidR="00525311" w:rsidRPr="00041FCD" w14:paraId="71524C79" w14:textId="77777777" w:rsidTr="00FC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05" w:type="dxa"/>
          </w:tcPr>
          <w:p w14:paraId="4E9FA97E" w14:textId="20966FA8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/>
                <w:noProof/>
                <w:kern w:val="2"/>
                <w:rtl/>
                <w:lang w:val="en-GB"/>
                <w14:ligatures w14:val="standardContextual"/>
              </w:rPr>
              <w:t>لجنة البلدان الأمريكية للاتصالات</w:t>
            </w:r>
          </w:p>
        </w:tc>
        <w:tc>
          <w:tcPr>
            <w:tcW w:w="1418" w:type="dxa"/>
          </w:tcPr>
          <w:p w14:paraId="5E36252E" w14:textId="47069900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البرازيل</w:t>
            </w:r>
          </w:p>
        </w:tc>
        <w:tc>
          <w:tcPr>
            <w:tcW w:w="2973" w:type="dxa"/>
          </w:tcPr>
          <w:p w14:paraId="5E3D50D1" w14:textId="7F0409B8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السيد رونالدو نيفيس دي مورا</w:t>
            </w:r>
          </w:p>
        </w:tc>
      </w:tr>
      <w:tr w:rsidR="00525311" w:rsidRPr="00041FCD" w14:paraId="2967DAC4" w14:textId="77777777" w:rsidTr="00FC76FE">
        <w:trPr>
          <w:jc w:val="center"/>
        </w:trPr>
        <w:tc>
          <w:tcPr>
            <w:tcW w:w="3405" w:type="dxa"/>
          </w:tcPr>
          <w:p w14:paraId="7D4CA308" w14:textId="6CF47442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/>
                <w:noProof/>
                <w:kern w:val="2"/>
                <w:rtl/>
                <w:lang w:val="en-GB"/>
                <w14:ligatures w14:val="standardContextual"/>
              </w:rPr>
              <w:t>المؤتمر الأوروبي لإدارات البريد والاتصالات</w:t>
            </w:r>
          </w:p>
        </w:tc>
        <w:tc>
          <w:tcPr>
            <w:tcW w:w="1418" w:type="dxa"/>
          </w:tcPr>
          <w:p w14:paraId="00176B76" w14:textId="55D6B5A3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فرنسا</w:t>
            </w:r>
          </w:p>
        </w:tc>
        <w:tc>
          <w:tcPr>
            <w:tcW w:w="2973" w:type="dxa"/>
          </w:tcPr>
          <w:p w14:paraId="1D824398" w14:textId="4D0E9584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bidi="ar-EG"/>
                <w14:ligatures w14:val="standardContextual"/>
              </w:rPr>
            </w:pPr>
            <w:r w:rsidRPr="00041FCD">
              <w:rPr>
                <w:rFonts w:eastAsia="SimSun"/>
                <w:noProof/>
                <w:kern w:val="2"/>
                <w:rtl/>
                <w:lang w:val="en-GB"/>
                <w14:ligatures w14:val="standardContextual"/>
              </w:rPr>
              <w:t>السيدة يانا بروغييه</w:t>
            </w: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، الرئيس</w:t>
            </w:r>
            <w:r w:rsidR="00C4590F">
              <w:rPr>
                <w:rFonts w:eastAsia="SimSun" w:hint="cs"/>
                <w:noProof/>
                <w:kern w:val="2"/>
                <w:rtl/>
                <w:lang w:val="en-GB" w:bidi="ar-EG"/>
                <w14:ligatures w14:val="standardContextual"/>
              </w:rPr>
              <w:t>ة</w:t>
            </w:r>
          </w:p>
        </w:tc>
      </w:tr>
      <w:tr w:rsidR="00525311" w:rsidRPr="00041FCD" w14:paraId="6CFBEF91" w14:textId="77777777" w:rsidTr="00FC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05" w:type="dxa"/>
          </w:tcPr>
          <w:p w14:paraId="10404954" w14:textId="3E95EE5A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/>
                <w:noProof/>
                <w:kern w:val="2"/>
                <w:rtl/>
                <w:lang w:val="en-GB"/>
                <w14:ligatures w14:val="standardContextual"/>
              </w:rPr>
              <w:t>بلدان الكومنولث الإقليمي في مجال الاتصالات</w:t>
            </w:r>
          </w:p>
        </w:tc>
        <w:tc>
          <w:tcPr>
            <w:tcW w:w="1418" w:type="dxa"/>
          </w:tcPr>
          <w:p w14:paraId="0D49D0DE" w14:textId="77777777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</w:p>
        </w:tc>
        <w:tc>
          <w:tcPr>
            <w:tcW w:w="2973" w:type="dxa"/>
          </w:tcPr>
          <w:p w14:paraId="63DE94B6" w14:textId="4A159B11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لا يوجد ترشيح</w:t>
            </w:r>
          </w:p>
        </w:tc>
      </w:tr>
      <w:tr w:rsidR="00525311" w:rsidRPr="00041FCD" w14:paraId="5579CCCE" w14:textId="77777777" w:rsidTr="00FC76FE">
        <w:trPr>
          <w:jc w:val="center"/>
        </w:trPr>
        <w:tc>
          <w:tcPr>
            <w:tcW w:w="3405" w:type="dxa"/>
          </w:tcPr>
          <w:p w14:paraId="18228BA2" w14:textId="2FF6A50D" w:rsidR="00525311" w:rsidRPr="00041FCD" w:rsidRDefault="008D7D55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الاتحاد الإفريقي للاتصالات</w:t>
            </w:r>
          </w:p>
        </w:tc>
        <w:tc>
          <w:tcPr>
            <w:tcW w:w="1418" w:type="dxa"/>
          </w:tcPr>
          <w:p w14:paraId="0053865E" w14:textId="54AD322D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كينيا</w:t>
            </w:r>
          </w:p>
        </w:tc>
        <w:tc>
          <w:tcPr>
            <w:tcW w:w="2973" w:type="dxa"/>
          </w:tcPr>
          <w:p w14:paraId="1F5686B0" w14:textId="0FC26867" w:rsidR="00525311" w:rsidRPr="00041FCD" w:rsidRDefault="0069201C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السيدة إيفون كيفيوتي</w:t>
            </w:r>
          </w:p>
        </w:tc>
      </w:tr>
      <w:tr w:rsidR="00525311" w:rsidRPr="00041FCD" w14:paraId="2088E342" w14:textId="77777777" w:rsidTr="00FC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405" w:type="dxa"/>
          </w:tcPr>
          <w:p w14:paraId="3CB2CBE9" w14:textId="0F66558A" w:rsidR="00525311" w:rsidRPr="00041FCD" w:rsidRDefault="0069201C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/>
                <w:noProof/>
                <w:kern w:val="2"/>
                <w:rtl/>
                <w:lang w:val="en-GB"/>
                <w14:ligatures w14:val="standardContextual"/>
              </w:rPr>
              <w:t>جماعة آسيا والمحيط الهادئ للاتصالات</w:t>
            </w:r>
          </w:p>
        </w:tc>
        <w:tc>
          <w:tcPr>
            <w:tcW w:w="1418" w:type="dxa"/>
          </w:tcPr>
          <w:p w14:paraId="324571A7" w14:textId="7C8D1B1C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أستراليا</w:t>
            </w:r>
          </w:p>
        </w:tc>
        <w:tc>
          <w:tcPr>
            <w:tcW w:w="2973" w:type="dxa"/>
          </w:tcPr>
          <w:p w14:paraId="2D25DC80" w14:textId="2A4456C7" w:rsidR="00525311" w:rsidRPr="00041FCD" w:rsidRDefault="0069201C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السيد دانييل كاروزو</w:t>
            </w:r>
          </w:p>
        </w:tc>
      </w:tr>
      <w:tr w:rsidR="00525311" w:rsidRPr="00525311" w14:paraId="4192FA98" w14:textId="77777777" w:rsidTr="00FC76FE">
        <w:trPr>
          <w:jc w:val="center"/>
        </w:trPr>
        <w:tc>
          <w:tcPr>
            <w:tcW w:w="3405" w:type="dxa"/>
          </w:tcPr>
          <w:p w14:paraId="3E831CC4" w14:textId="48045B53" w:rsidR="00525311" w:rsidRPr="00041FCD" w:rsidRDefault="0069201C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جامعة الدول العربية</w:t>
            </w:r>
          </w:p>
        </w:tc>
        <w:tc>
          <w:tcPr>
            <w:tcW w:w="1418" w:type="dxa"/>
          </w:tcPr>
          <w:p w14:paraId="46F3511C" w14:textId="1941347B" w:rsidR="00525311" w:rsidRPr="00041FCD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:lang w:val="en-GB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:lang w:val="en-GB"/>
                <w14:ligatures w14:val="standardContextual"/>
              </w:rPr>
              <w:t>مصر</w:t>
            </w:r>
          </w:p>
        </w:tc>
        <w:tc>
          <w:tcPr>
            <w:tcW w:w="2973" w:type="dxa"/>
          </w:tcPr>
          <w:p w14:paraId="7F7B8B11" w14:textId="319B14DE" w:rsidR="00525311" w:rsidRPr="00525311" w:rsidRDefault="0069201C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rFonts w:eastAsia="SimSun"/>
                <w:noProof/>
                <w:color w:val="000000"/>
                <w:kern w:val="2"/>
                <w14:ligatures w14:val="standardContextual"/>
              </w:rPr>
            </w:pPr>
            <w:r w:rsidRPr="00041FCD">
              <w:rPr>
                <w:rFonts w:eastAsia="SimSun" w:hint="cs"/>
                <w:noProof/>
                <w:kern w:val="2"/>
                <w:rtl/>
                <w14:ligatures w14:val="standardContextual"/>
              </w:rPr>
              <w:t>السيد رامي أحمد فتحي، نائب الرئيس</w:t>
            </w:r>
            <w:r w:rsidR="001C0569">
              <w:rPr>
                <w:rFonts w:eastAsia="SimSun" w:hint="cs"/>
                <w:noProof/>
                <w:kern w:val="2"/>
                <w:rtl/>
                <w14:ligatures w14:val="standardContextual"/>
              </w:rPr>
              <w:t>ة</w:t>
            </w:r>
          </w:p>
        </w:tc>
      </w:tr>
    </w:tbl>
    <w:p w14:paraId="45D619C4" w14:textId="6E0BE968" w:rsidR="00A10182" w:rsidRPr="00A10182" w:rsidRDefault="00A10182" w:rsidP="00525311">
      <w:pPr>
        <w:spacing w:before="240"/>
        <w:rPr>
          <w:rtl/>
          <w:lang w:bidi="ar-EG"/>
        </w:rPr>
      </w:pPr>
      <w:r w:rsidRPr="00A10182">
        <w:rPr>
          <w:lang w:bidi="ar-EG"/>
        </w:rPr>
        <w:t>3</w:t>
      </w:r>
      <w:r w:rsidRPr="00A10182">
        <w:rPr>
          <w:rFonts w:hint="cs"/>
          <w:rtl/>
          <w:lang w:bidi="ar-EG"/>
        </w:rPr>
        <w:tab/>
        <w:t>ووفقاً للإجراء المنصوص عليه في اختصاصات</w:t>
      </w:r>
      <w:r w:rsidRPr="00A10182">
        <w:rPr>
          <w:rFonts w:hint="eastAsia"/>
          <w:rtl/>
          <w:lang w:bidi="ar-EG"/>
        </w:rPr>
        <w:t> </w:t>
      </w:r>
      <w:r w:rsidRPr="00A10182">
        <w:rPr>
          <w:lang w:bidi="ar-EG"/>
        </w:rPr>
        <w:t>(</w:t>
      </w:r>
      <w:proofErr w:type="spellStart"/>
      <w:r w:rsidRPr="00A10182">
        <w:rPr>
          <w:lang w:bidi="ar-EG"/>
        </w:rPr>
        <w:t>ToR</w:t>
      </w:r>
      <w:proofErr w:type="spellEnd"/>
      <w:r w:rsidRPr="00A10182">
        <w:rPr>
          <w:lang w:bidi="ar-EG"/>
        </w:rPr>
        <w:t>)</w:t>
      </w:r>
      <w:r w:rsidRPr="00A10182">
        <w:rPr>
          <w:rFonts w:hint="cs"/>
          <w:rtl/>
          <w:lang w:bidi="ar-EG"/>
        </w:rPr>
        <w:t xml:space="preserve"> اللجنة الاستشارية المستقلة للإدارة، دعت </w:t>
      </w:r>
      <w:r w:rsidR="006E687E">
        <w:rPr>
          <w:rFonts w:hint="cs"/>
          <w:rtl/>
          <w:lang w:bidi="ar-EG"/>
        </w:rPr>
        <w:t>ال</w:t>
      </w:r>
      <w:r w:rsidRPr="00A10182">
        <w:rPr>
          <w:rFonts w:hint="cs"/>
          <w:rtl/>
          <w:lang w:bidi="ar-EG"/>
        </w:rPr>
        <w:t>أمانة ا</w:t>
      </w:r>
      <w:r w:rsidR="006E687E">
        <w:rPr>
          <w:rFonts w:hint="cs"/>
          <w:rtl/>
          <w:lang w:bidi="ar-EG"/>
        </w:rPr>
        <w:t>لعامة ل</w:t>
      </w:r>
      <w:r w:rsidRPr="00A10182">
        <w:rPr>
          <w:rFonts w:hint="cs"/>
          <w:rtl/>
          <w:lang w:bidi="ar-EG"/>
        </w:rPr>
        <w:t>لاتحاد إلى تقديم طلبات بشأن أعضاء اللجنة الجدد عن طريق الأساليب التالية:</w:t>
      </w:r>
    </w:p>
    <w:p w14:paraId="41A75CA7" w14:textId="15C8BF7D" w:rsidR="00A10182" w:rsidRPr="00A10182" w:rsidRDefault="00A10182" w:rsidP="00FC76FE">
      <w:pPr>
        <w:pStyle w:val="enumlev1"/>
        <w:rPr>
          <w:rtl/>
        </w:rPr>
      </w:pPr>
      <w:r w:rsidRPr="00A10182">
        <w:rPr>
          <w:rFonts w:hint="cs"/>
          <w:rtl/>
        </w:rPr>
        <w:t>’</w:t>
      </w:r>
      <w:r w:rsidRPr="00A10182">
        <w:rPr>
          <w:lang w:bidi="ar-EG"/>
        </w:rPr>
        <w:t>1</w:t>
      </w:r>
      <w:r w:rsidRPr="00A10182">
        <w:rPr>
          <w:rFonts w:hint="cs"/>
          <w:rtl/>
        </w:rPr>
        <w:t>‘</w:t>
      </w:r>
      <w:r w:rsidRPr="00A10182">
        <w:rPr>
          <w:rFonts w:hint="cs"/>
          <w:rtl/>
        </w:rPr>
        <w:tab/>
        <w:t>من خلال رسالة من الأمين</w:t>
      </w:r>
      <w:r w:rsidR="006E687E">
        <w:rPr>
          <w:rFonts w:hint="cs"/>
          <w:rtl/>
        </w:rPr>
        <w:t>ة</w:t>
      </w:r>
      <w:r w:rsidRPr="00A10182">
        <w:rPr>
          <w:rFonts w:hint="cs"/>
          <w:rtl/>
        </w:rPr>
        <w:t xml:space="preserve"> العام</w:t>
      </w:r>
      <w:r w:rsidR="006E687E">
        <w:rPr>
          <w:rFonts w:hint="cs"/>
          <w:rtl/>
        </w:rPr>
        <w:t>ة</w:t>
      </w:r>
      <w:r w:rsidRPr="00A10182">
        <w:rPr>
          <w:rFonts w:hint="cs"/>
          <w:rtl/>
        </w:rPr>
        <w:t xml:space="preserve"> إلى جميع الدول الأعضاء في الاتحاد طالب</w:t>
      </w:r>
      <w:r w:rsidR="006E687E">
        <w:rPr>
          <w:rFonts w:hint="cs"/>
          <w:rtl/>
        </w:rPr>
        <w:t>ة</w:t>
      </w:r>
      <w:r w:rsidRPr="00A10182">
        <w:rPr>
          <w:rFonts w:hint="cs"/>
          <w:rtl/>
        </w:rPr>
        <w:t>ً منها النظر في ت</w:t>
      </w:r>
      <w:r w:rsidR="006E687E">
        <w:rPr>
          <w:rFonts w:hint="cs"/>
          <w:rtl/>
        </w:rPr>
        <w:t>قديم</w:t>
      </w:r>
      <w:r w:rsidRPr="00A10182">
        <w:rPr>
          <w:rFonts w:hint="cs"/>
          <w:rtl/>
        </w:rPr>
        <w:t xml:space="preserve"> طلبات من المرشحين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المهتمين؛</w:t>
      </w:r>
    </w:p>
    <w:p w14:paraId="4C9A5473" w14:textId="77777777" w:rsidR="00A10182" w:rsidRPr="00A10182" w:rsidRDefault="00A10182" w:rsidP="00FC76FE">
      <w:pPr>
        <w:pStyle w:val="enumlev1"/>
        <w:rPr>
          <w:rtl/>
        </w:rPr>
      </w:pPr>
      <w:r w:rsidRPr="00A10182">
        <w:rPr>
          <w:rFonts w:hint="cs"/>
          <w:rtl/>
        </w:rPr>
        <w:t>’</w:t>
      </w:r>
      <w:r w:rsidRPr="00A10182">
        <w:rPr>
          <w:lang w:bidi="ar-EG"/>
        </w:rPr>
        <w:t>2</w:t>
      </w:r>
      <w:r w:rsidRPr="00A10182">
        <w:rPr>
          <w:rFonts w:hint="cs"/>
          <w:rtl/>
        </w:rPr>
        <w:t>‘</w:t>
      </w:r>
      <w:r w:rsidRPr="00A10182">
        <w:rPr>
          <w:rFonts w:hint="cs"/>
          <w:rtl/>
        </w:rPr>
        <w:tab/>
        <w:t>من خلال وضع إعلان مفتوح في الموقع الإلكتروني للاتحاد؛</w:t>
      </w:r>
    </w:p>
    <w:p w14:paraId="532FB150" w14:textId="4358C981" w:rsidR="00A10182" w:rsidRPr="00A10182" w:rsidRDefault="00A10182" w:rsidP="00FC76FE">
      <w:pPr>
        <w:pStyle w:val="enumlev1"/>
      </w:pPr>
      <w:r w:rsidRPr="00A10182">
        <w:rPr>
          <w:rFonts w:hint="cs"/>
          <w:rtl/>
        </w:rPr>
        <w:t>’</w:t>
      </w:r>
      <w:r w:rsidRPr="00A10182">
        <w:rPr>
          <w:lang w:bidi="ar-EG"/>
        </w:rPr>
        <w:t>3</w:t>
      </w:r>
      <w:r w:rsidRPr="00A10182">
        <w:rPr>
          <w:rFonts w:hint="cs"/>
          <w:rtl/>
        </w:rPr>
        <w:t>‘</w:t>
      </w:r>
      <w:r w:rsidRPr="00A10182">
        <w:rPr>
          <w:rFonts w:hint="cs"/>
          <w:rtl/>
        </w:rPr>
        <w:tab/>
        <w:t>من خلال إعلانات مفتوحة في مطبوعات خارجية، وهي على وجه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التحديد:</w:t>
      </w:r>
      <w:r w:rsidR="006E687E">
        <w:rPr>
          <w:rFonts w:hint="cs"/>
          <w:rtl/>
        </w:rPr>
        <w:t xml:space="preserve"> </w:t>
      </w:r>
      <w:proofErr w:type="spellStart"/>
      <w:r w:rsidR="006E687E" w:rsidRPr="006E687E">
        <w:rPr>
          <w:rtl/>
        </w:rPr>
        <w:t>الإيكونوميست</w:t>
      </w:r>
      <w:proofErr w:type="spellEnd"/>
      <w:r w:rsidR="006E687E" w:rsidRPr="006E687E">
        <w:rPr>
          <w:rtl/>
        </w:rPr>
        <w:t xml:space="preserve"> </w:t>
      </w:r>
      <w:proofErr w:type="spellStart"/>
      <w:r w:rsidR="006E687E" w:rsidRPr="006E687E">
        <w:rPr>
          <w:rtl/>
        </w:rPr>
        <w:t>وفاينانش</w:t>
      </w:r>
      <w:r w:rsidR="00CC4B8E">
        <w:rPr>
          <w:rFonts w:hint="cs"/>
          <w:rtl/>
        </w:rPr>
        <w:t>ي</w:t>
      </w:r>
      <w:r w:rsidR="006E687E" w:rsidRPr="006E687E">
        <w:rPr>
          <w:rtl/>
        </w:rPr>
        <w:t>ال</w:t>
      </w:r>
      <w:proofErr w:type="spellEnd"/>
      <w:r w:rsidR="006E687E" w:rsidRPr="006E687E">
        <w:rPr>
          <w:rtl/>
        </w:rPr>
        <w:t xml:space="preserve"> تايمز</w:t>
      </w:r>
      <w:r w:rsidR="006E687E">
        <w:rPr>
          <w:rFonts w:hint="cs"/>
          <w:rtl/>
        </w:rPr>
        <w:t>.</w:t>
      </w:r>
    </w:p>
    <w:p w14:paraId="67B22BEB" w14:textId="59DC07C0" w:rsidR="00A10182" w:rsidRP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4</w:t>
      </w:r>
      <w:r w:rsidRPr="00A10182">
        <w:rPr>
          <w:rFonts w:hint="cs"/>
          <w:rtl/>
          <w:lang w:bidi="ar-EG"/>
        </w:rPr>
        <w:tab/>
        <w:t xml:space="preserve">ولأغراض تقييم الطلبات، </w:t>
      </w:r>
      <w:r w:rsidR="00972EFF">
        <w:rPr>
          <w:rFonts w:hint="cs"/>
          <w:rtl/>
          <w:lang w:bidi="ar-EG"/>
        </w:rPr>
        <w:t xml:space="preserve">قام </w:t>
      </w:r>
      <w:r w:rsidRPr="00A10182">
        <w:rPr>
          <w:rFonts w:hint="cs"/>
          <w:rtl/>
          <w:lang w:bidi="ar-EG"/>
        </w:rPr>
        <w:t xml:space="preserve">فريق الانتقاء </w:t>
      </w:r>
      <w:r w:rsidR="00972EFF">
        <w:rPr>
          <w:rFonts w:hint="cs"/>
          <w:rtl/>
          <w:lang w:bidi="ar-EG"/>
        </w:rPr>
        <w:t xml:space="preserve">بتقييم المرشحين إزاء </w:t>
      </w:r>
      <w:r w:rsidRPr="00A10182">
        <w:rPr>
          <w:rFonts w:hint="cs"/>
          <w:rtl/>
          <w:lang w:bidi="ar-EG"/>
        </w:rPr>
        <w:t>مصفوفة تقييم مفصلة تناولت جميع العناصر المطلوبة على النحو الوارد في اختصاصات اللجنة الاستشارية المستقلة للإدارة والتي يلزم أن يأخذها فريق الانتقاء بعين الاعتبار في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تقييمه</w:t>
      </w:r>
      <w:r w:rsidR="00972EFF">
        <w:rPr>
          <w:rFonts w:hint="cs"/>
          <w:rtl/>
          <w:lang w:bidi="ar-EG"/>
        </w:rPr>
        <w:t>. وتشمل هذه العناصر</w:t>
      </w:r>
      <w:r w:rsidRPr="00A10182">
        <w:rPr>
          <w:rFonts w:hint="cs"/>
          <w:rtl/>
          <w:lang w:bidi="ar-EG"/>
        </w:rPr>
        <w:t xml:space="preserve"> الخبرة المهنية ومجالات الخبرة المتخصصة والخبرة في القطاع</w:t>
      </w:r>
      <w:r w:rsidR="00972EFF">
        <w:rPr>
          <w:rFonts w:hint="cs"/>
          <w:rtl/>
          <w:lang w:bidi="ar-EG"/>
        </w:rPr>
        <w:t>ين</w:t>
      </w:r>
      <w:r w:rsidRPr="00A10182">
        <w:rPr>
          <w:rFonts w:hint="cs"/>
          <w:rtl/>
          <w:lang w:bidi="ar-EG"/>
        </w:rPr>
        <w:t xml:space="preserve"> العام/الخاص والخبرة في</w:t>
      </w:r>
      <w:r w:rsidR="009A13FE">
        <w:rPr>
          <w:rFonts w:hint="eastAsia"/>
          <w:rtl/>
          <w:lang w:bidi="ar-EG"/>
        </w:rPr>
        <w:t> </w:t>
      </w:r>
      <w:r w:rsidR="00972EFF">
        <w:rPr>
          <w:rFonts w:hint="cs"/>
          <w:rtl/>
          <w:lang w:bidi="ar-EG"/>
        </w:rPr>
        <w:t>منظومة</w:t>
      </w:r>
      <w:r w:rsidRPr="00A10182">
        <w:rPr>
          <w:rFonts w:hint="cs"/>
          <w:rtl/>
          <w:lang w:bidi="ar-EG"/>
        </w:rPr>
        <w:t xml:space="preserve"> الأمم المتحدة والاستقلالية والجنسية ونوع الجنس و</w:t>
      </w:r>
      <w:r w:rsidR="00972EFF">
        <w:rPr>
          <w:rFonts w:hint="cs"/>
          <w:rtl/>
          <w:lang w:bidi="ar-EG"/>
        </w:rPr>
        <w:t>ال</w:t>
      </w:r>
      <w:r w:rsidRPr="00A10182">
        <w:rPr>
          <w:rFonts w:hint="cs"/>
          <w:rtl/>
          <w:lang w:bidi="ar-EG"/>
        </w:rPr>
        <w:t>منطقة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ا</w:t>
      </w:r>
      <w:r w:rsidR="00972EFF">
        <w:rPr>
          <w:rFonts w:hint="cs"/>
          <w:rtl/>
          <w:lang w:bidi="ar-EG"/>
        </w:rPr>
        <w:t>لإدارية ل</w:t>
      </w:r>
      <w:r w:rsidRPr="00A10182">
        <w:rPr>
          <w:rFonts w:hint="cs"/>
          <w:rtl/>
          <w:lang w:bidi="ar-EG"/>
        </w:rPr>
        <w:t>لاتحاد.</w:t>
      </w:r>
    </w:p>
    <w:p w14:paraId="394BB8C1" w14:textId="68D3508C" w:rsidR="00A10182" w:rsidRDefault="00A10182" w:rsidP="00525311">
      <w:pPr>
        <w:spacing w:after="120"/>
        <w:rPr>
          <w:rtl/>
          <w:lang w:bidi="ar-EG"/>
        </w:rPr>
      </w:pPr>
      <w:r w:rsidRPr="00A10182">
        <w:rPr>
          <w:lang w:bidi="ar-EG"/>
        </w:rPr>
        <w:t>5</w:t>
      </w:r>
      <w:r w:rsidRPr="00A10182">
        <w:rPr>
          <w:rFonts w:hint="cs"/>
          <w:rtl/>
          <w:lang w:bidi="ar-EG"/>
        </w:rPr>
        <w:tab/>
      </w:r>
      <w:r w:rsidR="00206ECD">
        <w:rPr>
          <w:rFonts w:hint="cs"/>
          <w:rtl/>
          <w:lang w:bidi="ar-EG"/>
        </w:rPr>
        <w:t xml:space="preserve">وقد </w:t>
      </w:r>
      <w:r w:rsidRPr="00A10182">
        <w:rPr>
          <w:rFonts w:hint="cs"/>
          <w:rtl/>
          <w:lang w:bidi="ar-EG"/>
        </w:rPr>
        <w:t xml:space="preserve">بلغ </w:t>
      </w:r>
      <w:r w:rsidR="00206ECD">
        <w:rPr>
          <w:rFonts w:hint="cs"/>
          <w:rtl/>
          <w:lang w:bidi="ar-EG"/>
        </w:rPr>
        <w:t xml:space="preserve">مجموع </w:t>
      </w:r>
      <w:r w:rsidRPr="00A10182">
        <w:rPr>
          <w:rFonts w:hint="cs"/>
          <w:rtl/>
          <w:lang w:bidi="ar-EG"/>
        </w:rPr>
        <w:t xml:space="preserve">عدد الطلبات الواردة </w:t>
      </w:r>
      <w:r w:rsidR="00206ECD">
        <w:rPr>
          <w:rFonts w:hint="cs"/>
          <w:rtl/>
          <w:lang w:bidi="ar-EG"/>
        </w:rPr>
        <w:t>46</w:t>
      </w:r>
      <w:r w:rsidRPr="00A10182">
        <w:rPr>
          <w:rFonts w:hint="cs"/>
          <w:rtl/>
          <w:lang w:bidi="ar-EG"/>
        </w:rPr>
        <w:t xml:space="preserve"> طلباً، </w:t>
      </w:r>
      <w:r w:rsidR="00206ECD">
        <w:rPr>
          <w:rFonts w:hint="cs"/>
          <w:rtl/>
          <w:lang w:bidi="ar-EG"/>
        </w:rPr>
        <w:t>تضمنت 45 مرشحاً مؤهلاً</w:t>
      </w:r>
      <w:r w:rsidRPr="00A10182">
        <w:rPr>
          <w:rFonts w:hint="cs"/>
          <w:rtl/>
          <w:lang w:bidi="ar-EG"/>
        </w:rPr>
        <w:t xml:space="preserve">، بما في ذلك </w:t>
      </w:r>
      <w:r w:rsidR="00206ECD">
        <w:rPr>
          <w:rFonts w:hint="cs"/>
          <w:rtl/>
          <w:lang w:bidi="ar-EG"/>
        </w:rPr>
        <w:t>الأعضاء الثلاثة الحاليون</w:t>
      </w:r>
      <w:r w:rsidRPr="00A10182">
        <w:rPr>
          <w:rFonts w:hint="cs"/>
          <w:rtl/>
          <w:lang w:bidi="ar-EG"/>
        </w:rPr>
        <w:t xml:space="preserve"> في</w:t>
      </w:r>
      <w:r w:rsidR="00FC76FE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اللجنة الاستشارية المستقلة للإدارة المؤه</w:t>
      </w:r>
      <w:r w:rsidR="00206ECD">
        <w:rPr>
          <w:rFonts w:hint="cs"/>
          <w:rtl/>
          <w:lang w:bidi="ar-EG"/>
        </w:rPr>
        <w:t>لون</w:t>
      </w:r>
      <w:r w:rsidRPr="00A10182">
        <w:rPr>
          <w:rFonts w:hint="cs"/>
          <w:rtl/>
          <w:lang w:bidi="ar-EG"/>
        </w:rPr>
        <w:t xml:space="preserve"> لإعادة التعيين فيها. ويعرض الجدول التالي توزيع الترشيحات</w:t>
      </w:r>
      <w:r w:rsidR="00206ECD">
        <w:rPr>
          <w:rFonts w:hint="cs"/>
          <w:rtl/>
          <w:lang w:bidi="ar-EG"/>
        </w:rPr>
        <w:t xml:space="preserve"> حسب المنطقة ونوع الجنس</w:t>
      </w:r>
      <w:r w:rsidRPr="00A10182">
        <w:rPr>
          <w:rFonts w:hint="cs"/>
          <w:rtl/>
          <w:lang w:bidi="ar-EG"/>
        </w:rPr>
        <w:t>:</w:t>
      </w:r>
    </w:p>
    <w:tbl>
      <w:tblPr>
        <w:tblStyle w:val="PlainTable41"/>
        <w:bidiVisual/>
        <w:tblW w:w="5462" w:type="dxa"/>
        <w:jc w:val="center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778"/>
        <w:gridCol w:w="995"/>
        <w:gridCol w:w="775"/>
        <w:gridCol w:w="914"/>
      </w:tblGrid>
      <w:tr w:rsidR="00525311" w:rsidRPr="00FC76FE" w14:paraId="3E1144F5" w14:textId="77777777" w:rsidTr="00525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407E1760" w14:textId="6454600C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المنطقة</w:t>
            </w:r>
          </w:p>
        </w:tc>
        <w:tc>
          <w:tcPr>
            <w:tcW w:w="937" w:type="dxa"/>
            <w:noWrap/>
            <w:hideMark/>
          </w:tcPr>
          <w:p w14:paraId="4053A786" w14:textId="1CDC2943" w:rsidR="00525311" w:rsidRPr="00FC76FE" w:rsidRDefault="00AF392A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النساء</w:t>
            </w:r>
          </w:p>
        </w:tc>
        <w:tc>
          <w:tcPr>
            <w:tcW w:w="730" w:type="dxa"/>
            <w:noWrap/>
            <w:hideMark/>
          </w:tcPr>
          <w:p w14:paraId="644E9DDD" w14:textId="6E40B5C4" w:rsidR="00525311" w:rsidRPr="00FC76FE" w:rsidRDefault="00AF392A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الرجال</w:t>
            </w:r>
          </w:p>
        </w:tc>
        <w:tc>
          <w:tcPr>
            <w:tcW w:w="0" w:type="dxa"/>
            <w:noWrap/>
            <w:hideMark/>
          </w:tcPr>
          <w:p w14:paraId="370B0D7D" w14:textId="100E0605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المجموع</w:t>
            </w:r>
          </w:p>
        </w:tc>
      </w:tr>
      <w:tr w:rsidR="00525311" w:rsidRPr="00FC76FE" w14:paraId="66CFFDEE" w14:textId="77777777" w:rsidTr="00525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378F4EF6" w14:textId="04274202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الأمريكتان</w:t>
            </w:r>
          </w:p>
        </w:tc>
        <w:tc>
          <w:tcPr>
            <w:tcW w:w="937" w:type="dxa"/>
            <w:noWrap/>
            <w:hideMark/>
          </w:tcPr>
          <w:p w14:paraId="0FD4F2AF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5</w:t>
            </w:r>
          </w:p>
        </w:tc>
        <w:tc>
          <w:tcPr>
            <w:tcW w:w="730" w:type="dxa"/>
            <w:noWrap/>
            <w:hideMark/>
          </w:tcPr>
          <w:p w14:paraId="776EE9B4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7</w:t>
            </w:r>
          </w:p>
        </w:tc>
        <w:tc>
          <w:tcPr>
            <w:tcW w:w="0" w:type="dxa"/>
            <w:noWrap/>
            <w:hideMark/>
          </w:tcPr>
          <w:p w14:paraId="75089F30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12</w:t>
            </w:r>
          </w:p>
        </w:tc>
      </w:tr>
      <w:tr w:rsidR="00525311" w:rsidRPr="00FC76FE" w14:paraId="472B209A" w14:textId="77777777" w:rsidTr="005253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544D794A" w14:textId="46AE1ADC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أوروبا</w:t>
            </w:r>
          </w:p>
        </w:tc>
        <w:tc>
          <w:tcPr>
            <w:tcW w:w="937" w:type="dxa"/>
            <w:noWrap/>
            <w:hideMark/>
          </w:tcPr>
          <w:p w14:paraId="3B32DFF4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2</w:t>
            </w:r>
          </w:p>
        </w:tc>
        <w:tc>
          <w:tcPr>
            <w:tcW w:w="730" w:type="dxa"/>
            <w:noWrap/>
            <w:hideMark/>
          </w:tcPr>
          <w:p w14:paraId="29C665D7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7</w:t>
            </w:r>
          </w:p>
        </w:tc>
        <w:tc>
          <w:tcPr>
            <w:tcW w:w="0" w:type="dxa"/>
            <w:noWrap/>
            <w:hideMark/>
          </w:tcPr>
          <w:p w14:paraId="3B3DA68C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9</w:t>
            </w:r>
          </w:p>
        </w:tc>
      </w:tr>
      <w:tr w:rsidR="00525311" w:rsidRPr="00FC76FE" w14:paraId="0B413758" w14:textId="77777777" w:rsidTr="00525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5C8E8252" w14:textId="7EA13DA3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كومنولث الدول المستقلة</w:t>
            </w:r>
          </w:p>
        </w:tc>
        <w:tc>
          <w:tcPr>
            <w:tcW w:w="937" w:type="dxa"/>
            <w:noWrap/>
            <w:hideMark/>
          </w:tcPr>
          <w:p w14:paraId="622A5D7A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-</w:t>
            </w:r>
          </w:p>
        </w:tc>
        <w:tc>
          <w:tcPr>
            <w:tcW w:w="730" w:type="dxa"/>
            <w:noWrap/>
            <w:hideMark/>
          </w:tcPr>
          <w:p w14:paraId="0E50FB6C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1</w:t>
            </w:r>
          </w:p>
        </w:tc>
        <w:tc>
          <w:tcPr>
            <w:tcW w:w="0" w:type="dxa"/>
            <w:noWrap/>
            <w:hideMark/>
          </w:tcPr>
          <w:p w14:paraId="53CA1980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1</w:t>
            </w:r>
          </w:p>
        </w:tc>
      </w:tr>
      <w:tr w:rsidR="00525311" w:rsidRPr="00FC76FE" w14:paraId="44EEB315" w14:textId="77777777" w:rsidTr="005253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5FF4D766" w14:textId="69649394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إفريقيا</w:t>
            </w:r>
          </w:p>
        </w:tc>
        <w:tc>
          <w:tcPr>
            <w:tcW w:w="937" w:type="dxa"/>
            <w:noWrap/>
            <w:hideMark/>
          </w:tcPr>
          <w:p w14:paraId="4EF8593E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1</w:t>
            </w:r>
          </w:p>
        </w:tc>
        <w:tc>
          <w:tcPr>
            <w:tcW w:w="730" w:type="dxa"/>
            <w:noWrap/>
            <w:hideMark/>
          </w:tcPr>
          <w:p w14:paraId="28847CA9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4</w:t>
            </w:r>
          </w:p>
        </w:tc>
        <w:tc>
          <w:tcPr>
            <w:tcW w:w="0" w:type="dxa"/>
            <w:noWrap/>
            <w:hideMark/>
          </w:tcPr>
          <w:p w14:paraId="7DAF30C3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5</w:t>
            </w:r>
          </w:p>
        </w:tc>
      </w:tr>
      <w:tr w:rsidR="00525311" w:rsidRPr="00FC76FE" w14:paraId="0F146506" w14:textId="77777777" w:rsidTr="00525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14590B6B" w14:textId="67494372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آسيا والمحيط الهادئ</w:t>
            </w:r>
          </w:p>
        </w:tc>
        <w:tc>
          <w:tcPr>
            <w:tcW w:w="937" w:type="dxa"/>
            <w:noWrap/>
            <w:hideMark/>
          </w:tcPr>
          <w:p w14:paraId="3717B2BB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3</w:t>
            </w:r>
          </w:p>
        </w:tc>
        <w:tc>
          <w:tcPr>
            <w:tcW w:w="730" w:type="dxa"/>
            <w:noWrap/>
            <w:hideMark/>
          </w:tcPr>
          <w:p w14:paraId="233085E1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13</w:t>
            </w:r>
          </w:p>
        </w:tc>
        <w:tc>
          <w:tcPr>
            <w:tcW w:w="0" w:type="dxa"/>
            <w:noWrap/>
            <w:hideMark/>
          </w:tcPr>
          <w:p w14:paraId="178CC954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16</w:t>
            </w:r>
          </w:p>
        </w:tc>
      </w:tr>
      <w:tr w:rsidR="00525311" w:rsidRPr="00FC76FE" w14:paraId="114074A6" w14:textId="77777777" w:rsidTr="005253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1C7451ED" w14:textId="79C6B90D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noProof/>
                <w:kern w:val="2"/>
                <w:rtl/>
                <w:lang w:val="en-GB"/>
                <w14:ligatures w14:val="standardContextual"/>
              </w:rPr>
              <w:t>الدول العربية</w:t>
            </w:r>
          </w:p>
        </w:tc>
        <w:tc>
          <w:tcPr>
            <w:tcW w:w="937" w:type="dxa"/>
            <w:noWrap/>
            <w:hideMark/>
          </w:tcPr>
          <w:p w14:paraId="3577B429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-</w:t>
            </w:r>
          </w:p>
        </w:tc>
        <w:tc>
          <w:tcPr>
            <w:tcW w:w="730" w:type="dxa"/>
            <w:noWrap/>
            <w:hideMark/>
          </w:tcPr>
          <w:p w14:paraId="4C47522D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2</w:t>
            </w:r>
          </w:p>
        </w:tc>
        <w:tc>
          <w:tcPr>
            <w:tcW w:w="0" w:type="dxa"/>
            <w:noWrap/>
            <w:hideMark/>
          </w:tcPr>
          <w:p w14:paraId="6728548C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noProof/>
                <w:kern w:val="2"/>
                <w:lang w:val="en-GB"/>
                <w14:ligatures w14:val="standardContextual"/>
              </w:rPr>
              <w:t>2</w:t>
            </w:r>
          </w:p>
        </w:tc>
      </w:tr>
      <w:tr w:rsidR="00525311" w:rsidRPr="00525311" w14:paraId="2D47D69B" w14:textId="77777777" w:rsidTr="00525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70C7CC75" w14:textId="59EF63BB" w:rsidR="00525311" w:rsidRPr="00FC76FE" w:rsidRDefault="00525311" w:rsidP="008702E0">
            <w:pPr>
              <w:tabs>
                <w:tab w:val="clear" w:pos="794"/>
              </w:tabs>
              <w:spacing w:before="60" w:after="60" w:line="260" w:lineRule="exact"/>
              <w:jc w:val="left"/>
              <w:rPr>
                <w:i/>
                <w:i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rFonts w:hint="cs"/>
                <w:i/>
                <w:iCs/>
                <w:noProof/>
                <w:kern w:val="2"/>
                <w:rtl/>
                <w:lang w:val="en-GB"/>
                <w14:ligatures w14:val="standardContextual"/>
              </w:rPr>
              <w:t>المجموع</w:t>
            </w:r>
          </w:p>
        </w:tc>
        <w:tc>
          <w:tcPr>
            <w:tcW w:w="937" w:type="dxa"/>
            <w:noWrap/>
            <w:hideMark/>
          </w:tcPr>
          <w:p w14:paraId="3BFBA1A2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11</w:t>
            </w:r>
          </w:p>
        </w:tc>
        <w:tc>
          <w:tcPr>
            <w:tcW w:w="730" w:type="dxa"/>
            <w:noWrap/>
            <w:hideMark/>
          </w:tcPr>
          <w:p w14:paraId="3F74AAE1" w14:textId="77777777" w:rsidR="00525311" w:rsidRPr="00FC76FE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34</w:t>
            </w:r>
          </w:p>
        </w:tc>
        <w:tc>
          <w:tcPr>
            <w:tcW w:w="0" w:type="dxa"/>
            <w:noWrap/>
            <w:hideMark/>
          </w:tcPr>
          <w:p w14:paraId="79CC4A35" w14:textId="77777777" w:rsidR="00525311" w:rsidRPr="00525311" w:rsidRDefault="00525311" w:rsidP="008702E0">
            <w:pPr>
              <w:keepNext/>
              <w:tabs>
                <w:tab w:val="clear" w:pos="794"/>
              </w:tabs>
              <w:spacing w:before="60" w:after="6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/>
                <w:kern w:val="2"/>
                <w:lang w:val="en-GB"/>
                <w14:ligatures w14:val="standardContextual"/>
              </w:rPr>
            </w:pPr>
            <w:r w:rsidRPr="00FC76FE">
              <w:rPr>
                <w:b/>
                <w:bCs/>
                <w:noProof/>
                <w:kern w:val="2"/>
                <w:lang w:val="en-GB"/>
                <w14:ligatures w14:val="standardContextual"/>
              </w:rPr>
              <w:t>45</w:t>
            </w:r>
          </w:p>
        </w:tc>
      </w:tr>
    </w:tbl>
    <w:p w14:paraId="3D489157" w14:textId="185E7774" w:rsidR="00A10182" w:rsidRPr="00A10182" w:rsidRDefault="00A10182" w:rsidP="00E061DD">
      <w:pPr>
        <w:keepNext/>
        <w:keepLines/>
        <w:rPr>
          <w:rtl/>
          <w:lang w:bidi="ar-EG"/>
        </w:rPr>
      </w:pPr>
      <w:r w:rsidRPr="00A10182">
        <w:rPr>
          <w:lang w:bidi="ar-EG"/>
        </w:rPr>
        <w:lastRenderedPageBreak/>
        <w:t>6</w:t>
      </w:r>
      <w:r w:rsidRPr="00A10182">
        <w:rPr>
          <w:rFonts w:hint="cs"/>
          <w:rtl/>
          <w:lang w:bidi="ar-EG"/>
        </w:rPr>
        <w:tab/>
        <w:t xml:space="preserve">اجتمع فريق الانتقاء لتقييم الطلبات، مما أفضى إلى قائمة مختصرة بأسماء </w:t>
      </w:r>
      <w:r w:rsidRPr="00A10182">
        <w:rPr>
          <w:lang w:bidi="ar-EG"/>
        </w:rPr>
        <w:t>1</w:t>
      </w:r>
      <w:r w:rsidR="009F2E79">
        <w:rPr>
          <w:lang w:bidi="ar-EG"/>
        </w:rPr>
        <w:t>4</w:t>
      </w:r>
      <w:r w:rsidRPr="00A10182">
        <w:rPr>
          <w:rFonts w:hint="cs"/>
          <w:rtl/>
          <w:lang w:bidi="ar-EG"/>
        </w:rPr>
        <w:t xml:space="preserve"> مرشحاً</w:t>
      </w:r>
      <w:r w:rsidRPr="00A10182">
        <w:rPr>
          <w:rFonts w:hint="cs"/>
          <w:rtl/>
          <w:lang w:bidi="ar-SY"/>
        </w:rPr>
        <w:t xml:space="preserve"> </w:t>
      </w:r>
      <w:r w:rsidRPr="00A10182">
        <w:rPr>
          <w:rFonts w:hint="cs"/>
          <w:rtl/>
          <w:lang w:bidi="ar-EG"/>
        </w:rPr>
        <w:t>لشغل المناصب ال</w:t>
      </w:r>
      <w:r w:rsidR="009F2E79">
        <w:rPr>
          <w:rFonts w:hint="cs"/>
          <w:rtl/>
          <w:lang w:bidi="ar-EG"/>
        </w:rPr>
        <w:t>ستة</w:t>
      </w:r>
      <w:r w:rsidRPr="00A10182">
        <w:rPr>
          <w:rFonts w:hint="cs"/>
          <w:rtl/>
          <w:lang w:bidi="ar-EG"/>
        </w:rPr>
        <w:t xml:space="preserve"> الشاغرة في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اللجنة.</w:t>
      </w:r>
    </w:p>
    <w:p w14:paraId="23FC898E" w14:textId="1C54340E" w:rsidR="00A10182" w:rsidRPr="00A10182" w:rsidRDefault="00A10182" w:rsidP="00FC76FE">
      <w:pPr>
        <w:rPr>
          <w:rtl/>
          <w:lang w:bidi="ar-EG"/>
        </w:rPr>
      </w:pPr>
      <w:r w:rsidRPr="00A10182">
        <w:rPr>
          <w:lang w:bidi="ar-EG"/>
        </w:rPr>
        <w:t>7</w:t>
      </w:r>
      <w:r w:rsidRPr="00A10182">
        <w:rPr>
          <w:rFonts w:hint="cs"/>
          <w:rtl/>
          <w:lang w:bidi="ar-EG"/>
        </w:rPr>
        <w:tab/>
        <w:t xml:space="preserve">أجريت المقابلات استناداً إلى أسئلة موحدة أعدها فريق الانتقاء بمساعدة من </w:t>
      </w:r>
      <w:r w:rsidR="009F2E79">
        <w:rPr>
          <w:rFonts w:hint="cs"/>
          <w:rtl/>
          <w:lang w:bidi="ar-EG"/>
        </w:rPr>
        <w:t>ال</w:t>
      </w:r>
      <w:r w:rsidRPr="00A10182">
        <w:rPr>
          <w:rFonts w:hint="cs"/>
          <w:rtl/>
          <w:lang w:bidi="ar-EG"/>
        </w:rPr>
        <w:t xml:space="preserve">أمانة </w:t>
      </w:r>
      <w:r w:rsidR="009F2E79">
        <w:rPr>
          <w:rFonts w:hint="cs"/>
          <w:rtl/>
          <w:lang w:bidi="ar-EG"/>
        </w:rPr>
        <w:t>العامة</w:t>
      </w:r>
      <w:r w:rsidRPr="00A10182">
        <w:rPr>
          <w:rFonts w:hint="cs"/>
          <w:rtl/>
          <w:lang w:bidi="ar-EG"/>
        </w:rPr>
        <w:t xml:space="preserve"> بغية تقييم مؤهلات المرشحين وخبراتهم وتفرغهم والتزامهم </w:t>
      </w:r>
      <w:proofErr w:type="spellStart"/>
      <w:r w:rsidRPr="00A10182">
        <w:rPr>
          <w:rFonts w:hint="cs"/>
          <w:rtl/>
          <w:lang w:bidi="ar-EG"/>
        </w:rPr>
        <w:t>وحرفيتهم</w:t>
      </w:r>
      <w:proofErr w:type="spellEnd"/>
      <w:r w:rsidRPr="00A10182">
        <w:rPr>
          <w:rFonts w:hint="cs"/>
          <w:rtl/>
          <w:lang w:bidi="ar-EG"/>
        </w:rPr>
        <w:t xml:space="preserve"> المهنية ونزاهتهم واستقلاليتهم.</w:t>
      </w:r>
    </w:p>
    <w:p w14:paraId="2A35C2FC" w14:textId="5E4CAF43" w:rsidR="00A10182" w:rsidRP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8</w:t>
      </w:r>
      <w:r w:rsidRPr="00A10182">
        <w:rPr>
          <w:rFonts w:hint="cs"/>
          <w:rtl/>
          <w:lang w:bidi="ar-EG"/>
        </w:rPr>
        <w:tab/>
        <w:t xml:space="preserve">واستناداً إلى تقييم طلب كل مرشح ومقابلته، حدد فريق الانتقاء </w:t>
      </w:r>
      <w:r w:rsidR="009F2E79">
        <w:rPr>
          <w:rFonts w:hint="cs"/>
          <w:rtl/>
          <w:lang w:bidi="ar-EG"/>
        </w:rPr>
        <w:t>ستة</w:t>
      </w:r>
      <w:r w:rsidRPr="00A10182">
        <w:rPr>
          <w:rFonts w:hint="cs"/>
          <w:rtl/>
          <w:lang w:bidi="ar-EG"/>
        </w:rPr>
        <w:t xml:space="preserve"> مرشحين اعتبرهم الأ</w:t>
      </w:r>
      <w:r w:rsidR="009F2E79">
        <w:rPr>
          <w:rFonts w:hint="cs"/>
          <w:rtl/>
          <w:lang w:bidi="ar-EG"/>
        </w:rPr>
        <w:t>فضل</w:t>
      </w:r>
      <w:r w:rsidRPr="00A10182">
        <w:rPr>
          <w:rFonts w:hint="cs"/>
          <w:rtl/>
          <w:lang w:bidi="ar-EG"/>
        </w:rPr>
        <w:t xml:space="preserve"> وفاءً بالمتطلبات الواردة في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اختصاصات اللجنة الاستشارية المستقلة للإدارة. وقد استندت التوصية بهؤلاء المرشحين إلى كفاءتهم المهنية ونزاهتهم</w:t>
      </w:r>
      <w:r w:rsidR="007B25A0">
        <w:rPr>
          <w:rFonts w:hint="cs"/>
          <w:rtl/>
          <w:lang w:bidi="ar-EG"/>
        </w:rPr>
        <w:t xml:space="preserve">، </w:t>
      </w:r>
      <w:r w:rsidR="007B25A0" w:rsidRPr="007B25A0">
        <w:rPr>
          <w:rtl/>
          <w:lang w:bidi="ar-EG"/>
        </w:rPr>
        <w:t>والتي، وفقا</w:t>
      </w:r>
      <w:r w:rsidR="007B25A0">
        <w:rPr>
          <w:rFonts w:hint="cs"/>
          <w:rtl/>
          <w:lang w:bidi="ar-EG"/>
        </w:rPr>
        <w:t>ً</w:t>
      </w:r>
      <w:r w:rsidR="007B25A0" w:rsidRPr="007B25A0">
        <w:rPr>
          <w:rtl/>
          <w:lang w:bidi="ar-EG"/>
        </w:rPr>
        <w:t xml:space="preserve"> لاختصاصات </w:t>
      </w:r>
      <w:r w:rsidR="006F6004" w:rsidRPr="006F6004">
        <w:rPr>
          <w:rtl/>
          <w:lang w:bidi="ar-EG"/>
        </w:rPr>
        <w:t>اللجنة الاستشارية المستقلة للإدارة</w:t>
      </w:r>
      <w:r w:rsidR="007B25A0" w:rsidRPr="007B25A0">
        <w:rPr>
          <w:rtl/>
          <w:lang w:bidi="ar-EG"/>
        </w:rPr>
        <w:t>، يجب أن تكون ذات أهمية قصوى في اختيار الأعضاء</w:t>
      </w:r>
      <w:r w:rsidRPr="00A10182">
        <w:rPr>
          <w:rFonts w:hint="cs"/>
          <w:rtl/>
          <w:lang w:bidi="ar-EG"/>
        </w:rPr>
        <w:t xml:space="preserve"> </w:t>
      </w:r>
      <w:r w:rsidR="007B25A0">
        <w:rPr>
          <w:rFonts w:hint="cs"/>
          <w:rtl/>
          <w:lang w:bidi="ar-EG"/>
        </w:rPr>
        <w:t>(</w:t>
      </w:r>
      <w:r w:rsidR="00EC7D26">
        <w:rPr>
          <w:rFonts w:hint="cs"/>
          <w:rtl/>
          <w:lang w:bidi="ar-EG"/>
        </w:rPr>
        <w:t>انظر</w:t>
      </w:r>
      <w:r w:rsidR="007B25A0">
        <w:rPr>
          <w:rFonts w:hint="cs"/>
          <w:rtl/>
          <w:lang w:bidi="ar-EG"/>
        </w:rPr>
        <w:t xml:space="preserve"> الفقرة 9 من </w:t>
      </w:r>
      <w:r w:rsidRPr="00A10182">
        <w:rPr>
          <w:rFonts w:hint="cs"/>
          <w:rtl/>
          <w:lang w:bidi="ar-EG"/>
        </w:rPr>
        <w:t xml:space="preserve">اختصاصات اللجنة الاستشارية المستقلة للإدارة </w:t>
      </w:r>
      <w:r w:rsidR="006F6004">
        <w:rPr>
          <w:rFonts w:hint="cs"/>
          <w:rtl/>
          <w:lang w:bidi="ar-EG"/>
        </w:rPr>
        <w:t xml:space="preserve">الواردة بملحق </w:t>
      </w:r>
      <w:r w:rsidRPr="00A10182">
        <w:rPr>
          <w:rFonts w:hint="cs"/>
          <w:rtl/>
          <w:lang w:bidi="ar-EG"/>
        </w:rPr>
        <w:t xml:space="preserve">القرار </w:t>
      </w:r>
      <w:r w:rsidRPr="00A10182">
        <w:rPr>
          <w:lang w:bidi="ar-EG"/>
        </w:rPr>
        <w:t>162</w:t>
      </w:r>
      <w:r w:rsidRPr="00A10182">
        <w:rPr>
          <w:rFonts w:hint="cs"/>
          <w:rtl/>
          <w:lang w:bidi="ar-EG"/>
        </w:rPr>
        <w:t xml:space="preserve"> (المراجَع في بو</w:t>
      </w:r>
      <w:r w:rsidR="006F6004">
        <w:rPr>
          <w:rFonts w:hint="cs"/>
          <w:rtl/>
          <w:lang w:bidi="ar-EG"/>
        </w:rPr>
        <w:t>خارست</w:t>
      </w:r>
      <w:r w:rsidRPr="00A10182">
        <w:rPr>
          <w:rFonts w:hint="cs"/>
          <w:rtl/>
          <w:lang w:bidi="ar-EG"/>
        </w:rPr>
        <w:t xml:space="preserve">، </w:t>
      </w:r>
      <w:r w:rsidR="006F6004">
        <w:rPr>
          <w:rFonts w:hint="cs"/>
          <w:rtl/>
          <w:lang w:bidi="ar-EG"/>
        </w:rPr>
        <w:t>2022</w:t>
      </w:r>
      <w:r w:rsidRPr="00A10182">
        <w:rPr>
          <w:rFonts w:hint="cs"/>
          <w:rtl/>
          <w:lang w:bidi="ar-EG"/>
        </w:rPr>
        <w:t>)).</w:t>
      </w:r>
    </w:p>
    <w:p w14:paraId="6B861270" w14:textId="48F1AF92" w:rsidR="00A10182" w:rsidRPr="00A10182" w:rsidRDefault="00A10182" w:rsidP="00FC76FE">
      <w:pPr>
        <w:rPr>
          <w:rtl/>
          <w:lang w:bidi="ar-EG"/>
        </w:rPr>
      </w:pPr>
      <w:r w:rsidRPr="00A10182">
        <w:rPr>
          <w:lang w:bidi="ar-EG"/>
        </w:rPr>
        <w:t>9</w:t>
      </w:r>
      <w:r w:rsidRPr="00A10182">
        <w:rPr>
          <w:rFonts w:hint="cs"/>
          <w:rtl/>
          <w:lang w:bidi="ar-EG"/>
        </w:rPr>
        <w:tab/>
        <w:t>وقد أخذت بعين الاعتبار كذلك متطلبات</w:t>
      </w:r>
      <w:r w:rsidR="006B316A">
        <w:rPr>
          <w:rFonts w:hint="cs"/>
          <w:rtl/>
          <w:lang w:bidi="ar-EG"/>
        </w:rPr>
        <w:t xml:space="preserve"> التشكيل</w:t>
      </w:r>
      <w:r w:rsidRPr="00A10182">
        <w:rPr>
          <w:rFonts w:hint="cs"/>
          <w:rtl/>
          <w:lang w:bidi="ar-EG"/>
        </w:rPr>
        <w:t xml:space="preserve"> الأخرى الواردة في اختصاصات اللجنة الاستشارية المستقلة للإدارة (</w:t>
      </w:r>
      <w:r w:rsidR="00D15421">
        <w:rPr>
          <w:rFonts w:hint="cs"/>
          <w:rtl/>
          <w:lang w:bidi="ar-EG"/>
        </w:rPr>
        <w:t>انظر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 xml:space="preserve">الفقرات من </w:t>
      </w:r>
      <w:r w:rsidRPr="00A10182">
        <w:rPr>
          <w:lang w:bidi="ar-EG"/>
        </w:rPr>
        <w:t>10</w:t>
      </w:r>
      <w:r w:rsidRPr="00A10182">
        <w:rPr>
          <w:rFonts w:hint="cs"/>
          <w:rtl/>
          <w:lang w:bidi="ar-EG"/>
        </w:rPr>
        <w:t xml:space="preserve"> إلى </w:t>
      </w:r>
      <w:r w:rsidRPr="00A10182">
        <w:rPr>
          <w:lang w:bidi="ar-EG"/>
        </w:rPr>
        <w:t>14</w:t>
      </w:r>
      <w:r w:rsidRPr="00A10182">
        <w:rPr>
          <w:rFonts w:hint="cs"/>
          <w:rtl/>
          <w:lang w:bidi="ar-EG"/>
        </w:rPr>
        <w:t>) التي تنص على أ</w:t>
      </w:r>
      <w:r w:rsidRPr="00A10182">
        <w:rPr>
          <w:rFonts w:hint="eastAsia"/>
          <w:rtl/>
          <w:lang w:bidi="ar-EG"/>
        </w:rPr>
        <w:t>لا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تضم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اللجنة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الاستشارية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أكثر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عضو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واحد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مواطني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دولة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واحدة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الدول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الأعضاء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بالاتحاد</w:t>
      </w:r>
      <w:r w:rsidRPr="00A10182">
        <w:rPr>
          <w:rFonts w:hint="cs"/>
          <w:rtl/>
          <w:lang w:bidi="ar-EG"/>
        </w:rPr>
        <w:t xml:space="preserve">، وعلى أن </w:t>
      </w:r>
      <w:r w:rsidRPr="00A10182">
        <w:rPr>
          <w:rFonts w:hint="eastAsia"/>
          <w:rtl/>
          <w:lang w:bidi="ar-EG"/>
        </w:rPr>
        <w:t>يراعى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بأقصى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قدر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ممكن</w:t>
      </w:r>
      <w:r w:rsidRPr="00A10182">
        <w:rPr>
          <w:rFonts w:hint="cs"/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ألا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تضم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اللجنة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الاستشارية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أكثر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عضو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واحد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نفس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المنطقة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الجغرافية</w:t>
      </w:r>
      <w:r w:rsidRPr="00A10182">
        <w:rPr>
          <w:rFonts w:hint="cs"/>
          <w:rtl/>
          <w:lang w:bidi="ar-EG"/>
        </w:rPr>
        <w:t xml:space="preserve"> وأن يتحقق </w:t>
      </w:r>
      <w:r w:rsidRPr="00A10182">
        <w:rPr>
          <w:rFonts w:hint="eastAsia"/>
          <w:rtl/>
          <w:lang w:bidi="ar-EG"/>
        </w:rPr>
        <w:t>التوازن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في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عضوية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اللجنة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بين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البلدان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المتقدمة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والنامية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وبين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القطاعين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العام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والخاص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وبين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الجنسين</w:t>
      </w:r>
      <w:r w:rsidRPr="00A10182">
        <w:rPr>
          <w:rFonts w:hint="cs"/>
          <w:rtl/>
          <w:lang w:bidi="ar-EG"/>
        </w:rPr>
        <w:t>. وقد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 xml:space="preserve">كان من بين المتطلبات كذلك أن ينتقى </w:t>
      </w:r>
      <w:r w:rsidRPr="00A10182">
        <w:rPr>
          <w:rFonts w:hint="eastAsia"/>
          <w:rtl/>
          <w:lang w:bidi="ar-EG"/>
        </w:rPr>
        <w:t>عضو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واحد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على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الأقل</w:t>
      </w:r>
      <w:r w:rsidR="00056A05">
        <w:rPr>
          <w:rFonts w:hint="cs"/>
          <w:rtl/>
          <w:lang w:bidi="ar-EG"/>
        </w:rPr>
        <w:t>، بقدر الإمكان،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على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أساس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مؤهلاته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وخبراته</w:t>
      </w:r>
      <w:r w:rsidRPr="00A10182">
        <w:rPr>
          <w:rtl/>
          <w:lang w:bidi="ar-EG"/>
        </w:rPr>
        <w:t xml:space="preserve"> (</w:t>
      </w:r>
      <w:r w:rsidRPr="00A10182">
        <w:rPr>
          <w:rFonts w:hint="eastAsia"/>
          <w:rtl/>
          <w:lang w:bidi="ar-EG"/>
        </w:rPr>
        <w:t>مؤهلاتها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وخبراتها</w:t>
      </w:r>
      <w:r w:rsidRPr="00A10182">
        <w:rPr>
          <w:rtl/>
          <w:lang w:bidi="ar-EG"/>
        </w:rPr>
        <w:t xml:space="preserve">) </w:t>
      </w:r>
      <w:r w:rsidRPr="00A10182">
        <w:rPr>
          <w:rFonts w:hint="eastAsia"/>
          <w:rtl/>
          <w:lang w:bidi="ar-EG"/>
        </w:rPr>
        <w:t>كمسؤول</w:t>
      </w:r>
      <w:r w:rsidRPr="00A10182">
        <w:rPr>
          <w:rtl/>
          <w:lang w:bidi="ar-EG"/>
        </w:rPr>
        <w:t xml:space="preserve"> </w:t>
      </w:r>
      <w:proofErr w:type="spellStart"/>
      <w:r w:rsidRPr="00A10182">
        <w:rPr>
          <w:rFonts w:hint="eastAsia"/>
          <w:rtl/>
          <w:lang w:bidi="ar-EG"/>
        </w:rPr>
        <w:t>رقا</w:t>
      </w:r>
      <w:r w:rsidRPr="00A10182">
        <w:rPr>
          <w:rFonts w:hint="cs"/>
          <w:rtl/>
          <w:lang w:bidi="ar-EG"/>
        </w:rPr>
        <w:t>ب‍</w:t>
      </w:r>
      <w:r w:rsidR="00056A05">
        <w:rPr>
          <w:rFonts w:hint="cs"/>
          <w:rtl/>
          <w:lang w:bidi="ar-EG"/>
        </w:rPr>
        <w:t>ي</w:t>
      </w:r>
      <w:proofErr w:type="spellEnd"/>
      <w:r w:rsidRPr="00A10182">
        <w:rPr>
          <w:rFonts w:hint="cs"/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كبير</w:t>
      </w:r>
      <w:r w:rsidRPr="00A10182">
        <w:rPr>
          <w:rtl/>
          <w:lang w:bidi="ar-EG"/>
        </w:rPr>
        <w:t xml:space="preserve"> (</w:t>
      </w:r>
      <w:r w:rsidRPr="00A10182">
        <w:rPr>
          <w:rFonts w:hint="eastAsia"/>
          <w:rtl/>
          <w:lang w:bidi="ar-EG"/>
        </w:rPr>
        <w:t>مسؤولة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رقابية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كبيرة</w:t>
      </w:r>
      <w:r w:rsidRPr="00A10182">
        <w:rPr>
          <w:rtl/>
          <w:lang w:bidi="ar-EG"/>
        </w:rPr>
        <w:t xml:space="preserve">) </w:t>
      </w:r>
      <w:r w:rsidRPr="00A10182">
        <w:rPr>
          <w:rFonts w:hint="eastAsia"/>
          <w:rtl/>
          <w:lang w:bidi="ar-EG"/>
        </w:rPr>
        <w:t>أو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مدير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مالي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كبير</w:t>
      </w:r>
      <w:r w:rsidRPr="00A10182">
        <w:rPr>
          <w:rtl/>
          <w:lang w:bidi="ar-EG"/>
        </w:rPr>
        <w:t xml:space="preserve"> (</w:t>
      </w:r>
      <w:r w:rsidRPr="00A10182">
        <w:rPr>
          <w:rFonts w:hint="eastAsia"/>
          <w:rtl/>
          <w:lang w:bidi="ar-EG"/>
        </w:rPr>
        <w:t>مديرة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مالية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كبيرة</w:t>
      </w:r>
      <w:r w:rsidRPr="00A10182">
        <w:rPr>
          <w:rtl/>
          <w:lang w:bidi="ar-EG"/>
        </w:rPr>
        <w:t xml:space="preserve">) </w:t>
      </w:r>
      <w:r w:rsidRPr="00A10182">
        <w:rPr>
          <w:rFonts w:hint="eastAsia"/>
          <w:rtl/>
          <w:lang w:bidi="ar-EG"/>
        </w:rPr>
        <w:t>ويفضل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يكون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ذلك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في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منظومة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الأمم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المتحدة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أو</w:t>
      </w:r>
      <w:r w:rsidRPr="00A10182">
        <w:rPr>
          <w:rFonts w:hint="cs"/>
          <w:rtl/>
          <w:lang w:bidi="ar-EG"/>
        </w:rPr>
        <w:t> </w:t>
      </w:r>
      <w:r w:rsidRPr="00A10182">
        <w:rPr>
          <w:rFonts w:hint="eastAsia"/>
          <w:rtl/>
          <w:lang w:bidi="ar-EG"/>
        </w:rPr>
        <w:t>في</w:t>
      </w:r>
      <w:r w:rsidRPr="00A10182">
        <w:rPr>
          <w:rFonts w:hint="cs"/>
          <w:rtl/>
          <w:lang w:bidi="ar-EG"/>
        </w:rPr>
        <w:t> </w:t>
      </w:r>
      <w:r w:rsidRPr="00A10182">
        <w:rPr>
          <w:rFonts w:hint="eastAsia"/>
          <w:rtl/>
          <w:lang w:bidi="ar-EG"/>
        </w:rPr>
        <w:t>منظمة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دولية</w:t>
      </w:r>
      <w:r w:rsidRPr="00A10182">
        <w:rPr>
          <w:rFonts w:hint="cs"/>
          <w:rtl/>
          <w:lang w:bidi="ar-EG"/>
        </w:rPr>
        <w:t> </w:t>
      </w:r>
      <w:r w:rsidRPr="00A10182">
        <w:rPr>
          <w:rFonts w:hint="eastAsia"/>
          <w:rtl/>
          <w:lang w:bidi="ar-EG"/>
        </w:rPr>
        <w:t>أخرى</w:t>
      </w:r>
      <w:r w:rsidRPr="00A10182">
        <w:rPr>
          <w:rtl/>
          <w:lang w:bidi="ar-EG"/>
        </w:rPr>
        <w:t>.</w:t>
      </w:r>
    </w:p>
    <w:p w14:paraId="117E4B2D" w14:textId="4B29C279" w:rsidR="00A10182" w:rsidRP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10</w:t>
      </w:r>
      <w:r w:rsidRPr="00A10182">
        <w:rPr>
          <w:rFonts w:hint="cs"/>
          <w:rtl/>
          <w:lang w:bidi="ar-EG"/>
        </w:rPr>
        <w:tab/>
        <w:t xml:space="preserve">وقد تعين على فريق الانتقاء كذلك في توصيته بأعضاء اللجنة الاستشارية المستقلة للإدارة أن يتأكد من امتلاك </w:t>
      </w:r>
      <w:r w:rsidRPr="00A10182">
        <w:rPr>
          <w:rFonts w:hint="eastAsia"/>
          <w:rtl/>
          <w:lang w:bidi="ar-EG"/>
        </w:rPr>
        <w:t>أعضاء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اللجنة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الاستشارية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إجمالاً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المعارف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والمهارات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والخبرات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الرفيعة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المستوى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في</w:t>
      </w:r>
      <w:r w:rsidRPr="00A10182">
        <w:rPr>
          <w:rtl/>
          <w:lang w:bidi="ar-EG"/>
        </w:rPr>
        <w:t xml:space="preserve"> </w:t>
      </w:r>
      <w:r w:rsidRPr="00A10182">
        <w:rPr>
          <w:rFonts w:hint="cs"/>
          <w:rtl/>
          <w:lang w:bidi="ar-EG"/>
        </w:rPr>
        <w:t xml:space="preserve">عددٍ من </w:t>
      </w:r>
      <w:r w:rsidRPr="00A10182">
        <w:rPr>
          <w:rFonts w:hint="eastAsia"/>
          <w:rtl/>
          <w:lang w:bidi="ar-EG"/>
        </w:rPr>
        <w:t>المجالات</w:t>
      </w:r>
      <w:r w:rsidRPr="00A10182">
        <w:rPr>
          <w:rtl/>
          <w:lang w:bidi="ar-EG"/>
        </w:rPr>
        <w:t xml:space="preserve"> </w:t>
      </w:r>
      <w:r w:rsidRPr="00A10182">
        <w:rPr>
          <w:rFonts w:hint="cs"/>
          <w:rtl/>
          <w:lang w:bidi="ar-EG"/>
        </w:rPr>
        <w:t xml:space="preserve">من بينها </w:t>
      </w:r>
      <w:r w:rsidRPr="00A10182">
        <w:rPr>
          <w:rFonts w:hint="eastAsia"/>
          <w:rtl/>
          <w:lang w:bidi="ar-EG"/>
        </w:rPr>
        <w:t>الشؤون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المالية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والمراجعة</w:t>
      </w:r>
      <w:r w:rsidRPr="00A10182">
        <w:rPr>
          <w:rFonts w:hint="cs"/>
          <w:rtl/>
          <w:lang w:bidi="ar-EG"/>
        </w:rPr>
        <w:t xml:space="preserve"> </w:t>
      </w:r>
      <w:r w:rsidR="00C84564">
        <w:rPr>
          <w:rFonts w:hint="cs"/>
          <w:rtl/>
          <w:lang w:bidi="ar-EG"/>
        </w:rPr>
        <w:t xml:space="preserve">والامتثال </w:t>
      </w:r>
      <w:r w:rsidRPr="00A10182">
        <w:rPr>
          <w:rFonts w:hint="cs"/>
          <w:rtl/>
          <w:lang w:bidi="ar-EG"/>
        </w:rPr>
        <w:t>و</w:t>
      </w:r>
      <w:r w:rsidRPr="00A10182">
        <w:rPr>
          <w:rFonts w:hint="eastAsia"/>
          <w:rtl/>
          <w:lang w:bidi="ar-EG"/>
        </w:rPr>
        <w:t>إدارة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المنظمات</w:t>
      </w:r>
      <w:r w:rsidRPr="00A10182">
        <w:rPr>
          <w:rtl/>
          <w:lang w:bidi="ar-EG"/>
        </w:rPr>
        <w:t xml:space="preserve"> </w:t>
      </w:r>
      <w:r w:rsidR="00C84564" w:rsidRPr="00C84564">
        <w:rPr>
          <w:rtl/>
          <w:lang w:bidi="ar-EG"/>
        </w:rPr>
        <w:t>وهيكل المساءلة بما في ذلك إدارة المخاطر</w:t>
      </w:r>
      <w:r w:rsidR="00C84564">
        <w:rPr>
          <w:rFonts w:hint="cs"/>
          <w:rtl/>
          <w:lang w:bidi="ar-EG"/>
        </w:rPr>
        <w:t xml:space="preserve"> </w:t>
      </w:r>
      <w:r w:rsidRPr="00A10182">
        <w:rPr>
          <w:rFonts w:hint="cs"/>
          <w:rtl/>
          <w:lang w:bidi="ar-EG"/>
        </w:rPr>
        <w:t>و</w:t>
      </w:r>
      <w:r w:rsidRPr="00A10182">
        <w:rPr>
          <w:rFonts w:hint="eastAsia"/>
          <w:rtl/>
          <w:lang w:bidi="ar-EG"/>
        </w:rPr>
        <w:t>القانون</w:t>
      </w:r>
      <w:r w:rsidRPr="00A10182">
        <w:rPr>
          <w:rFonts w:hint="cs"/>
          <w:rtl/>
          <w:lang w:bidi="ar-EG"/>
        </w:rPr>
        <w:t xml:space="preserve"> و</w:t>
      </w:r>
      <w:r w:rsidRPr="00A10182">
        <w:rPr>
          <w:rFonts w:hint="eastAsia"/>
          <w:rtl/>
          <w:lang w:bidi="ar-EG"/>
        </w:rPr>
        <w:t>الإدارة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العليا</w:t>
      </w:r>
      <w:r w:rsidRPr="00A10182">
        <w:rPr>
          <w:rFonts w:hint="cs"/>
          <w:rtl/>
          <w:lang w:bidi="ar-EG"/>
        </w:rPr>
        <w:t xml:space="preserve"> </w:t>
      </w:r>
      <w:r w:rsidR="00C84564">
        <w:rPr>
          <w:rFonts w:hint="cs"/>
          <w:rtl/>
          <w:lang w:bidi="ar-EG"/>
        </w:rPr>
        <w:t>و</w:t>
      </w:r>
      <w:r w:rsidR="00C84564" w:rsidRPr="00C84564">
        <w:rPr>
          <w:rtl/>
          <w:lang w:bidi="ar-EG"/>
        </w:rPr>
        <w:t>تنظيم الأمم المتحدة و/أو المنظمات الحكومية الدولية الأخرى وهيكلها وسير أعمالها</w:t>
      </w:r>
      <w:r w:rsidR="00C84564">
        <w:rPr>
          <w:rFonts w:hint="cs"/>
          <w:rtl/>
          <w:lang w:bidi="ar-EG"/>
        </w:rPr>
        <w:t xml:space="preserve"> وتكنولوجيا المعلومات وأفضل الممارسات الأمنية لتكنولوجيا المعلومات</w:t>
      </w:r>
      <w:r w:rsidRPr="00A10182">
        <w:rPr>
          <w:rtl/>
          <w:lang w:bidi="ar-EG"/>
        </w:rPr>
        <w:t xml:space="preserve"> </w:t>
      </w:r>
      <w:r w:rsidRPr="00A10182">
        <w:rPr>
          <w:rFonts w:hint="cs"/>
          <w:rtl/>
          <w:lang w:bidi="ar-EG"/>
        </w:rPr>
        <w:t>و</w:t>
      </w:r>
      <w:r w:rsidRPr="00A10182">
        <w:rPr>
          <w:rFonts w:hint="eastAsia"/>
          <w:rtl/>
          <w:lang w:bidi="ar-EG"/>
        </w:rPr>
        <w:t>فهم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عام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لصناعة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الاتصالات</w:t>
      </w:r>
      <w:r w:rsidRPr="00A10182">
        <w:rPr>
          <w:rtl/>
          <w:lang w:bidi="ar-EG"/>
        </w:rPr>
        <w:t>/</w:t>
      </w:r>
      <w:r w:rsidRPr="00A10182">
        <w:rPr>
          <w:rFonts w:hint="eastAsia"/>
          <w:rtl/>
          <w:lang w:bidi="ar-EG"/>
        </w:rPr>
        <w:t>تكنولوجيا</w:t>
      </w:r>
      <w:r w:rsidRPr="00A10182">
        <w:rPr>
          <w:rtl/>
          <w:lang w:bidi="ar-EG"/>
        </w:rPr>
        <w:t xml:space="preserve"> </w:t>
      </w:r>
      <w:r w:rsidRPr="00A10182">
        <w:rPr>
          <w:rFonts w:hint="eastAsia"/>
          <w:rtl/>
          <w:lang w:bidi="ar-EG"/>
        </w:rPr>
        <w:t>المعلومات</w:t>
      </w:r>
      <w:r w:rsidRPr="00A10182">
        <w:rPr>
          <w:rFonts w:hint="cs"/>
          <w:rtl/>
          <w:lang w:bidi="ar-EG"/>
        </w:rPr>
        <w:t> </w:t>
      </w:r>
      <w:r w:rsidRPr="00A10182">
        <w:rPr>
          <w:rFonts w:hint="eastAsia"/>
          <w:rtl/>
          <w:lang w:bidi="ar-EG"/>
        </w:rPr>
        <w:t>والاتصالات</w:t>
      </w:r>
      <w:r w:rsidRPr="00A10182">
        <w:rPr>
          <w:rtl/>
          <w:lang w:bidi="ar-EG"/>
        </w:rPr>
        <w:t>.</w:t>
      </w:r>
    </w:p>
    <w:p w14:paraId="3516B3D2" w14:textId="0FD6FDAC" w:rsidR="00A10182" w:rsidRPr="00A10182" w:rsidRDefault="00A10182" w:rsidP="00FC76FE">
      <w:pPr>
        <w:pStyle w:val="Heading1"/>
        <w:rPr>
          <w:rtl/>
          <w:lang w:bidi="ar-SY"/>
        </w:rPr>
      </w:pPr>
      <w:r w:rsidRPr="00A10182">
        <w:rPr>
          <w:rFonts w:hint="cs"/>
          <w:rtl/>
        </w:rPr>
        <w:t>ثانياً</w:t>
      </w:r>
      <w:r w:rsidRPr="00A10182">
        <w:rPr>
          <w:lang w:bidi="ar-EG"/>
        </w:rPr>
        <w:tab/>
      </w:r>
      <w:r w:rsidRPr="00A10182">
        <w:rPr>
          <w:rFonts w:hint="cs"/>
          <w:rtl/>
        </w:rPr>
        <w:t xml:space="preserve">توصية فريق الانتقاء لتعيين </w:t>
      </w:r>
      <w:r w:rsidR="00880C84">
        <w:rPr>
          <w:rFonts w:hint="cs"/>
          <w:rtl/>
        </w:rPr>
        <w:t xml:space="preserve">أعضاء </w:t>
      </w:r>
      <w:r w:rsidRPr="00A10182">
        <w:rPr>
          <w:rFonts w:hint="cs"/>
          <w:rtl/>
        </w:rPr>
        <w:t>اللجنة الاستشارية المستقلة للإدارة</w:t>
      </w:r>
    </w:p>
    <w:p w14:paraId="42FD5B27" w14:textId="10340E60" w:rsidR="00A10182" w:rsidRPr="00A10182" w:rsidRDefault="00A10182" w:rsidP="00FC76FE">
      <w:pPr>
        <w:rPr>
          <w:rtl/>
          <w:lang w:bidi="ar-EG"/>
        </w:rPr>
      </w:pPr>
      <w:r w:rsidRPr="00A10182">
        <w:rPr>
          <w:lang w:bidi="ar-EG"/>
        </w:rPr>
        <w:t>11</w:t>
      </w:r>
      <w:r w:rsidRPr="00A10182">
        <w:rPr>
          <w:rFonts w:hint="cs"/>
          <w:rtl/>
          <w:lang w:bidi="ar-EG"/>
        </w:rPr>
        <w:tab/>
        <w:t xml:space="preserve">استناداً إلى العملية سالفة الذكر، أجمع فريق الانتقاء على تقديم توصية إلى </w:t>
      </w:r>
      <w:r w:rsidR="00880C84">
        <w:rPr>
          <w:rFonts w:hint="cs"/>
          <w:rtl/>
          <w:lang w:bidi="ar-EG"/>
        </w:rPr>
        <w:t>ال</w:t>
      </w:r>
      <w:r w:rsidRPr="00A10182">
        <w:rPr>
          <w:rFonts w:hint="cs"/>
          <w:rtl/>
          <w:lang w:bidi="ar-EG"/>
        </w:rPr>
        <w:t>مجلس بالمرشحين ال</w:t>
      </w:r>
      <w:r w:rsidR="00880C84">
        <w:rPr>
          <w:rFonts w:hint="cs"/>
          <w:rtl/>
          <w:lang w:bidi="ar-EG"/>
        </w:rPr>
        <w:t>ستة</w:t>
      </w:r>
      <w:r w:rsidRPr="00A10182">
        <w:rPr>
          <w:rFonts w:hint="cs"/>
          <w:rtl/>
          <w:lang w:bidi="ar-EG"/>
        </w:rPr>
        <w:t xml:space="preserve"> الآتي ذكرهم لعضوية اللجنة الاستشارية المستقلة للإدارة:</w:t>
      </w:r>
    </w:p>
    <w:p w14:paraId="0C9EB52C" w14:textId="438A1E75" w:rsidR="00A10182" w:rsidRPr="00A10182" w:rsidRDefault="00A10182" w:rsidP="00FC76FE">
      <w:pPr>
        <w:pStyle w:val="enumlev1"/>
        <w:rPr>
          <w:rtl/>
        </w:rPr>
      </w:pPr>
      <w:bookmarkStart w:id="0" w:name="_Hlk139058054"/>
      <w:r w:rsidRPr="00A10182">
        <w:rPr>
          <w:rFonts w:hint="cs"/>
          <w:rtl/>
        </w:rPr>
        <w:t xml:space="preserve"> </w:t>
      </w:r>
      <w:proofErr w:type="gramStart"/>
      <w:r w:rsidRPr="00A10182">
        <w:rPr>
          <w:rFonts w:hint="cs"/>
          <w:rtl/>
        </w:rPr>
        <w:t>أ )</w:t>
      </w:r>
      <w:proofErr w:type="gramEnd"/>
      <w:r w:rsidRPr="00A10182">
        <w:rPr>
          <w:rFonts w:hint="cs"/>
          <w:rtl/>
        </w:rPr>
        <w:tab/>
      </w:r>
      <w:r w:rsidR="00D65264" w:rsidRPr="00D65264">
        <w:rPr>
          <w:rtl/>
        </w:rPr>
        <w:t xml:space="preserve">السيد </w:t>
      </w:r>
      <w:proofErr w:type="spellStart"/>
      <w:r w:rsidR="00D65264" w:rsidRPr="00D65264">
        <w:rPr>
          <w:rtl/>
        </w:rPr>
        <w:t>ندوكو</w:t>
      </w:r>
      <w:proofErr w:type="spellEnd"/>
      <w:r w:rsidR="00D65264" w:rsidRPr="00D65264">
        <w:rPr>
          <w:rtl/>
        </w:rPr>
        <w:t xml:space="preserve"> </w:t>
      </w:r>
      <w:proofErr w:type="spellStart"/>
      <w:r w:rsidR="00D65264" w:rsidRPr="00D65264">
        <w:rPr>
          <w:rtl/>
        </w:rPr>
        <w:t>أونوريه</w:t>
      </w:r>
      <w:proofErr w:type="spellEnd"/>
      <w:r w:rsidR="00D65264" w:rsidRPr="00D65264">
        <w:rPr>
          <w:rtl/>
        </w:rPr>
        <w:t>، من مواطني الكاميرون</w:t>
      </w:r>
      <w:r w:rsidRPr="00A10182">
        <w:rPr>
          <w:rFonts w:hint="cs"/>
          <w:rtl/>
        </w:rPr>
        <w:t xml:space="preserve"> (عضو حالي مؤهل لإعادة التعيين)</w:t>
      </w:r>
      <w:r w:rsidR="00D65264">
        <w:rPr>
          <w:rFonts w:hint="cs"/>
          <w:rtl/>
        </w:rPr>
        <w:t>؛</w:t>
      </w:r>
    </w:p>
    <w:p w14:paraId="3F990FD5" w14:textId="24BF4AE4" w:rsidR="00A10182" w:rsidRPr="00A10182" w:rsidRDefault="00A10182" w:rsidP="00FC76FE">
      <w:pPr>
        <w:pStyle w:val="enumlev1"/>
        <w:rPr>
          <w:rtl/>
        </w:rPr>
      </w:pPr>
      <w:r w:rsidRPr="00A10182">
        <w:rPr>
          <w:rFonts w:hint="cs"/>
          <w:rtl/>
        </w:rPr>
        <w:t>ب)</w:t>
      </w:r>
      <w:r w:rsidRPr="00A10182">
        <w:rPr>
          <w:rFonts w:hint="cs"/>
          <w:rtl/>
        </w:rPr>
        <w:tab/>
      </w:r>
      <w:r w:rsidR="00D65264" w:rsidRPr="00D65264">
        <w:rPr>
          <w:rtl/>
        </w:rPr>
        <w:t xml:space="preserve">السيد </w:t>
      </w:r>
      <w:proofErr w:type="spellStart"/>
      <w:r w:rsidR="00D65264" w:rsidRPr="00D65264">
        <w:rPr>
          <w:rtl/>
        </w:rPr>
        <w:t>هنريك</w:t>
      </w:r>
      <w:proofErr w:type="spellEnd"/>
      <w:r w:rsidR="00D65264" w:rsidRPr="00D65264">
        <w:rPr>
          <w:rtl/>
        </w:rPr>
        <w:t xml:space="preserve"> شنايدر، من مواطني سويسرا</w:t>
      </w:r>
      <w:r w:rsidR="00D65264">
        <w:rPr>
          <w:rFonts w:hint="cs"/>
          <w:rtl/>
        </w:rPr>
        <w:t xml:space="preserve"> </w:t>
      </w:r>
      <w:r w:rsidR="00D65264" w:rsidRPr="00D65264">
        <w:rPr>
          <w:rtl/>
        </w:rPr>
        <w:t>(عضو حالي مؤهل لإعادة التعيين)؛</w:t>
      </w:r>
    </w:p>
    <w:p w14:paraId="6E0136B8" w14:textId="345425AF" w:rsidR="00A10182" w:rsidRPr="00A10182" w:rsidRDefault="00A10182" w:rsidP="00FC76FE">
      <w:pPr>
        <w:pStyle w:val="enumlev1"/>
        <w:rPr>
          <w:rtl/>
        </w:rPr>
      </w:pPr>
      <w:r w:rsidRPr="00A10182">
        <w:rPr>
          <w:rFonts w:hint="cs"/>
          <w:rtl/>
        </w:rPr>
        <w:t>ج)</w:t>
      </w:r>
      <w:r w:rsidRPr="00A10182">
        <w:rPr>
          <w:rtl/>
        </w:rPr>
        <w:tab/>
      </w:r>
      <w:r w:rsidR="00D65264">
        <w:rPr>
          <w:rFonts w:hint="cs"/>
          <w:rtl/>
        </w:rPr>
        <w:t xml:space="preserve">السيدة </w:t>
      </w:r>
      <w:proofErr w:type="spellStart"/>
      <w:r w:rsidR="00D65264">
        <w:rPr>
          <w:rFonts w:hint="cs"/>
          <w:rtl/>
        </w:rPr>
        <w:t>شيتراواتي</w:t>
      </w:r>
      <w:proofErr w:type="spellEnd"/>
      <w:r w:rsidR="00D65264">
        <w:rPr>
          <w:rFonts w:hint="cs"/>
          <w:rtl/>
        </w:rPr>
        <w:t xml:space="preserve"> </w:t>
      </w:r>
      <w:proofErr w:type="spellStart"/>
      <w:r w:rsidR="00D65264">
        <w:rPr>
          <w:rFonts w:hint="cs"/>
          <w:rtl/>
        </w:rPr>
        <w:t>أوشا</w:t>
      </w:r>
      <w:proofErr w:type="spellEnd"/>
      <w:r w:rsidR="00A91AEC">
        <w:t xml:space="preserve"> </w:t>
      </w:r>
      <w:proofErr w:type="spellStart"/>
      <w:r w:rsidR="00D65264">
        <w:rPr>
          <w:rFonts w:hint="cs"/>
          <w:rtl/>
        </w:rPr>
        <w:t>بارث-رادهاكيشون</w:t>
      </w:r>
      <w:proofErr w:type="spellEnd"/>
      <w:r w:rsidR="00D65264">
        <w:rPr>
          <w:rFonts w:hint="cs"/>
          <w:rtl/>
        </w:rPr>
        <w:t>، من مواطني سورينام؛</w:t>
      </w:r>
    </w:p>
    <w:p w14:paraId="3F9D109A" w14:textId="255FD352" w:rsidR="00A10182" w:rsidRPr="00A10182" w:rsidRDefault="00A10182" w:rsidP="00FC76FE">
      <w:pPr>
        <w:pStyle w:val="enumlev1"/>
        <w:rPr>
          <w:rtl/>
        </w:rPr>
      </w:pPr>
      <w:proofErr w:type="gramStart"/>
      <w:r w:rsidRPr="00A10182">
        <w:rPr>
          <w:rFonts w:hint="cs"/>
          <w:rtl/>
        </w:rPr>
        <w:t>د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)</w:t>
      </w:r>
      <w:proofErr w:type="gramEnd"/>
      <w:r w:rsidRPr="00A10182">
        <w:rPr>
          <w:rFonts w:hint="cs"/>
          <w:rtl/>
        </w:rPr>
        <w:tab/>
      </w:r>
      <w:r w:rsidR="00D65264">
        <w:rPr>
          <w:rFonts w:hint="cs"/>
          <w:rtl/>
        </w:rPr>
        <w:t xml:space="preserve">السيد نيلز </w:t>
      </w:r>
      <w:proofErr w:type="spellStart"/>
      <w:r w:rsidR="00D65264">
        <w:rPr>
          <w:rFonts w:hint="cs"/>
          <w:rtl/>
        </w:rPr>
        <w:t>أوزريك</w:t>
      </w:r>
      <w:proofErr w:type="spellEnd"/>
      <w:r w:rsidR="00D65264">
        <w:rPr>
          <w:rFonts w:hint="cs"/>
          <w:rtl/>
        </w:rPr>
        <w:t xml:space="preserve"> </w:t>
      </w:r>
      <w:proofErr w:type="spellStart"/>
      <w:r w:rsidR="00D65264">
        <w:rPr>
          <w:rFonts w:hint="cs"/>
          <w:rtl/>
        </w:rPr>
        <w:t>أكواسيبا</w:t>
      </w:r>
      <w:proofErr w:type="spellEnd"/>
      <w:r w:rsidR="00D65264">
        <w:rPr>
          <w:rFonts w:hint="cs"/>
          <w:rtl/>
        </w:rPr>
        <w:t xml:space="preserve"> هاربر، من مواطني </w:t>
      </w:r>
      <w:r w:rsidR="00B8644D">
        <w:rPr>
          <w:rFonts w:hint="cs"/>
          <w:rtl/>
        </w:rPr>
        <w:t>بربادوس</w:t>
      </w:r>
      <w:r w:rsidR="00D65264">
        <w:rPr>
          <w:rFonts w:hint="cs"/>
          <w:rtl/>
        </w:rPr>
        <w:t>؛</w:t>
      </w:r>
    </w:p>
    <w:p w14:paraId="0792C32F" w14:textId="0325D037" w:rsidR="00A10182" w:rsidRDefault="00A10182" w:rsidP="00FC76FE">
      <w:pPr>
        <w:pStyle w:val="enumlev1"/>
        <w:rPr>
          <w:rtl/>
        </w:rPr>
      </w:pPr>
      <w:proofErr w:type="gramStart"/>
      <w:r w:rsidRPr="00A10182">
        <w:rPr>
          <w:rFonts w:hint="cs"/>
          <w:rtl/>
        </w:rPr>
        <w:t>ﻫ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)</w:t>
      </w:r>
      <w:proofErr w:type="gramEnd"/>
      <w:r w:rsidRPr="00A10182">
        <w:rPr>
          <w:rFonts w:hint="cs"/>
          <w:rtl/>
        </w:rPr>
        <w:tab/>
        <w:t xml:space="preserve">السيد </w:t>
      </w:r>
      <w:r w:rsidR="00D65264">
        <w:rPr>
          <w:rFonts w:hint="cs"/>
          <w:rtl/>
        </w:rPr>
        <w:t xml:space="preserve">كريستوف غابرييل </w:t>
      </w:r>
      <w:proofErr w:type="spellStart"/>
      <w:r w:rsidR="00936484">
        <w:rPr>
          <w:rFonts w:hint="cs"/>
          <w:rtl/>
        </w:rPr>
        <w:t>مايتز</w:t>
      </w:r>
      <w:proofErr w:type="spellEnd"/>
      <w:r w:rsidR="00936484">
        <w:rPr>
          <w:rFonts w:hint="cs"/>
          <w:rtl/>
          <w:lang w:bidi="ar-EG"/>
        </w:rPr>
        <w:t>يه</w:t>
      </w:r>
      <w:r w:rsidR="00D65264">
        <w:rPr>
          <w:rFonts w:hint="cs"/>
          <w:rtl/>
        </w:rPr>
        <w:t>، من مواطني ألمانيا؛</w:t>
      </w:r>
    </w:p>
    <w:p w14:paraId="79879CAE" w14:textId="0CE9F010" w:rsidR="00D65264" w:rsidRPr="00A10182" w:rsidRDefault="00D65264" w:rsidP="00FC76FE">
      <w:pPr>
        <w:pStyle w:val="enumlev1"/>
        <w:rPr>
          <w:rtl/>
        </w:rPr>
      </w:pPr>
      <w:proofErr w:type="gramStart"/>
      <w:r>
        <w:rPr>
          <w:rFonts w:hint="cs"/>
          <w:rtl/>
        </w:rPr>
        <w:t>و )</w:t>
      </w:r>
      <w:proofErr w:type="gramEnd"/>
      <w:r>
        <w:rPr>
          <w:rtl/>
        </w:rPr>
        <w:tab/>
      </w:r>
      <w:r>
        <w:rPr>
          <w:rFonts w:hint="cs"/>
          <w:rtl/>
        </w:rPr>
        <w:t>السيد بسام حاج، من مواطني لبنان.</w:t>
      </w:r>
    </w:p>
    <w:bookmarkEnd w:id="0"/>
    <w:p w14:paraId="24569062" w14:textId="6FFB1EBC" w:rsidR="00A10182" w:rsidRP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12</w:t>
      </w:r>
      <w:r w:rsidRPr="00A10182">
        <w:rPr>
          <w:rFonts w:hint="cs"/>
          <w:rtl/>
          <w:lang w:bidi="ar-EG"/>
        </w:rPr>
        <w:tab/>
      </w:r>
      <w:r w:rsidRPr="00EE049C">
        <w:rPr>
          <w:rFonts w:hint="cs"/>
          <w:rtl/>
          <w:lang w:bidi="ar-EG"/>
        </w:rPr>
        <w:t>يوصي فريق</w:t>
      </w:r>
      <w:r w:rsidRPr="00A10182">
        <w:rPr>
          <w:rFonts w:hint="cs"/>
          <w:rtl/>
          <w:lang w:bidi="ar-EG"/>
        </w:rPr>
        <w:t xml:space="preserve"> الانتقاء </w:t>
      </w:r>
      <w:r w:rsidR="00EE049C">
        <w:rPr>
          <w:rFonts w:hint="cs"/>
          <w:rtl/>
          <w:lang w:bidi="ar-EG"/>
        </w:rPr>
        <w:t>ال</w:t>
      </w:r>
      <w:r w:rsidRPr="00A10182">
        <w:rPr>
          <w:rFonts w:hint="cs"/>
          <w:rtl/>
          <w:lang w:bidi="ar-EG"/>
        </w:rPr>
        <w:t>مجلس بالتركيز عند عرض التعيين على المرشحين المذكورين أعلاه على الاستقلالية والتفرغ باعتبارهما سمتين ضروريتين لوظائف أي عضو في اللجنة الاستشارية المستقلة للإدارة.</w:t>
      </w:r>
    </w:p>
    <w:p w14:paraId="27EDBCD2" w14:textId="2F190C37" w:rsidR="00A10182" w:rsidRP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13</w:t>
      </w:r>
      <w:r w:rsidRPr="00A10182">
        <w:rPr>
          <w:rFonts w:hint="cs"/>
          <w:rtl/>
          <w:lang w:bidi="ar-EG"/>
        </w:rPr>
        <w:tab/>
        <w:t xml:space="preserve">ووفقاً لمتطلبات الفقرة </w:t>
      </w:r>
      <w:proofErr w:type="gramStart"/>
      <w:r w:rsidRPr="00A10182">
        <w:rPr>
          <w:rFonts w:hint="cs"/>
          <w:i/>
          <w:iCs/>
          <w:rtl/>
          <w:lang w:bidi="ar-EG"/>
        </w:rPr>
        <w:t>د</w:t>
      </w:r>
      <w:r w:rsidRPr="00A10182">
        <w:rPr>
          <w:rFonts w:hint="eastAsia"/>
          <w:i/>
          <w:iCs/>
          <w:rtl/>
          <w:lang w:bidi="ar-EG"/>
        </w:rPr>
        <w:t> </w:t>
      </w:r>
      <w:r w:rsidRPr="00A10182">
        <w:rPr>
          <w:rFonts w:hint="cs"/>
          <w:i/>
          <w:iCs/>
          <w:rtl/>
          <w:lang w:bidi="ar-EG"/>
        </w:rPr>
        <w:t>)</w:t>
      </w:r>
      <w:proofErr w:type="gramEnd"/>
      <w:r w:rsidRPr="00A10182">
        <w:rPr>
          <w:rFonts w:hint="cs"/>
          <w:rtl/>
          <w:lang w:bidi="ar-EG"/>
        </w:rPr>
        <w:t xml:space="preserve"> من التذييل باء لاختصاصات اللجنة الاستشارية المستقلة للإدارة، يضم الملحق باء </w:t>
      </w:r>
      <w:r w:rsidR="00EE049C">
        <w:rPr>
          <w:rFonts w:hint="cs"/>
          <w:rtl/>
          <w:lang w:bidi="ar-EG"/>
        </w:rPr>
        <w:t xml:space="preserve">بهذا التقرير </w:t>
      </w:r>
      <w:r w:rsidRPr="00A10182">
        <w:rPr>
          <w:rFonts w:hint="cs"/>
          <w:rtl/>
          <w:lang w:bidi="ar-EG"/>
        </w:rPr>
        <w:t>تفاصيل كلٍ من المرشحين الموصى بهم (</w:t>
      </w:r>
      <w:r w:rsidR="00AF392A">
        <w:rPr>
          <w:rFonts w:hint="cs"/>
          <w:rtl/>
          <w:lang w:bidi="ar-EG"/>
        </w:rPr>
        <w:t xml:space="preserve">أي </w:t>
      </w:r>
      <w:r w:rsidRPr="00A10182">
        <w:rPr>
          <w:rFonts w:hint="cs"/>
          <w:rtl/>
          <w:lang w:bidi="ar-EG"/>
        </w:rPr>
        <w:t>نوع الجنس والجنسية والمؤهلات والخبرة المهنية).</w:t>
      </w:r>
    </w:p>
    <w:p w14:paraId="66718720" w14:textId="7557784A" w:rsidR="00A10182" w:rsidRDefault="00A10182" w:rsidP="00A10182">
      <w:pPr>
        <w:rPr>
          <w:rtl/>
          <w:lang w:bidi="ar-EG"/>
        </w:rPr>
      </w:pPr>
      <w:r w:rsidRPr="00A10182">
        <w:rPr>
          <w:lang w:bidi="ar-EG"/>
        </w:rPr>
        <w:t>14</w:t>
      </w:r>
      <w:r w:rsidRPr="00A10182">
        <w:rPr>
          <w:rFonts w:hint="cs"/>
          <w:rtl/>
          <w:lang w:bidi="ar-EG"/>
        </w:rPr>
        <w:tab/>
        <w:t xml:space="preserve">ووفقاً لمتطلبات الفقرة </w:t>
      </w:r>
      <w:proofErr w:type="gramStart"/>
      <w:r w:rsidRPr="00A10182">
        <w:rPr>
          <w:rFonts w:hint="cs"/>
          <w:i/>
          <w:iCs/>
          <w:rtl/>
          <w:lang w:bidi="ar-EG"/>
        </w:rPr>
        <w:t>و</w:t>
      </w:r>
      <w:r w:rsidR="00E061DD">
        <w:rPr>
          <w:rFonts w:hint="cs"/>
          <w:i/>
          <w:iCs/>
          <w:rtl/>
          <w:lang w:bidi="ar-EG"/>
        </w:rPr>
        <w:t xml:space="preserve"> </w:t>
      </w:r>
      <w:r w:rsidRPr="00A10182">
        <w:rPr>
          <w:rFonts w:hint="cs"/>
          <w:i/>
          <w:iCs/>
          <w:rtl/>
          <w:lang w:bidi="ar-EG"/>
        </w:rPr>
        <w:t>)</w:t>
      </w:r>
      <w:proofErr w:type="gramEnd"/>
      <w:r w:rsidRPr="00A10182">
        <w:rPr>
          <w:rFonts w:hint="cs"/>
          <w:rtl/>
          <w:lang w:bidi="ar-EG"/>
        </w:rPr>
        <w:t xml:space="preserve"> من التذييل باء لاختصاصات اللجنة الاستشارية المستقلة للإدارة، اتفق أعضاء فريق الانتقاء كذلك إثر إجراء المقابلات على حفظ بيانات ثلاثة </w:t>
      </w:r>
      <w:r w:rsidRPr="00A10182">
        <w:rPr>
          <w:lang w:bidi="ar-EG"/>
        </w:rPr>
        <w:t>(3)</w:t>
      </w:r>
      <w:r w:rsidRPr="00A10182">
        <w:rPr>
          <w:rFonts w:hint="cs"/>
          <w:rtl/>
          <w:lang w:bidi="ar-EG"/>
        </w:rPr>
        <w:t xml:space="preserve"> مرشحين تحسباً للحاجة إلى شغل منصب شاغر خلال مدة خدمة اللجنة الاستشارية المستقلة للإدارة. وقد أرسلت بيانات مجموعة المرشحين الثلاثة هذه إلى الأمانة</w:t>
      </w:r>
      <w:r w:rsidR="00EE049C">
        <w:rPr>
          <w:rFonts w:hint="cs"/>
          <w:rtl/>
          <w:lang w:bidi="ar-EG"/>
        </w:rPr>
        <w:t xml:space="preserve"> العامة</w:t>
      </w:r>
      <w:r w:rsidRPr="00A10182">
        <w:rPr>
          <w:rFonts w:hint="cs"/>
          <w:rtl/>
          <w:lang w:bidi="ar-EG"/>
        </w:rPr>
        <w:t xml:space="preserve"> للاستخدام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مستقبلاً.</w:t>
      </w:r>
    </w:p>
    <w:p w14:paraId="37E3E158" w14:textId="7DC656EB" w:rsidR="00F81604" w:rsidRPr="00FC76FE" w:rsidRDefault="00525311" w:rsidP="00E061DD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15</w:t>
      </w:r>
      <w:r>
        <w:rPr>
          <w:rtl/>
          <w:lang w:bidi="ar-EG"/>
        </w:rPr>
        <w:tab/>
      </w:r>
      <w:r w:rsidR="00F81604">
        <w:rPr>
          <w:rtl/>
          <w:lang w:bidi="ar-EG"/>
        </w:rPr>
        <w:t xml:space="preserve">وأعرب </w:t>
      </w:r>
      <w:r w:rsidR="00F81604" w:rsidRPr="00FC76FE">
        <w:rPr>
          <w:rtl/>
          <w:lang w:bidi="ar-EG"/>
        </w:rPr>
        <w:t xml:space="preserve">أعضاء لجنة </w:t>
      </w:r>
      <w:r w:rsidR="00AF392A" w:rsidRPr="00FC76FE">
        <w:rPr>
          <w:rFonts w:hint="cs"/>
          <w:rtl/>
          <w:lang w:bidi="ar-EG"/>
        </w:rPr>
        <w:t>الانتقاء</w:t>
      </w:r>
      <w:r w:rsidR="00F81604" w:rsidRPr="00FC76FE">
        <w:rPr>
          <w:rtl/>
          <w:lang w:bidi="ar-EG"/>
        </w:rPr>
        <w:t xml:space="preserve"> عن تقديرهم المتجدد وت</w:t>
      </w:r>
      <w:r w:rsidR="00F81604" w:rsidRPr="00FC76FE">
        <w:rPr>
          <w:rFonts w:hint="cs"/>
          <w:rtl/>
          <w:lang w:bidi="ar-EG"/>
        </w:rPr>
        <w:t>حياتهم</w:t>
      </w:r>
      <w:r w:rsidR="00F81604" w:rsidRPr="00FC76FE">
        <w:rPr>
          <w:rtl/>
          <w:lang w:bidi="ar-EG"/>
        </w:rPr>
        <w:t xml:space="preserve"> للأعضاء الحاليين في اللجنة الاستشارية المستقلة للإدارة على قيادتهم</w:t>
      </w:r>
      <w:r w:rsidR="00AF392A" w:rsidRPr="00FC76FE">
        <w:rPr>
          <w:rFonts w:hint="cs"/>
          <w:rtl/>
          <w:lang w:bidi="ar-EG"/>
        </w:rPr>
        <w:t xml:space="preserve"> الممتازة</w:t>
      </w:r>
      <w:r w:rsidR="00F81604" w:rsidRPr="00FC76FE">
        <w:rPr>
          <w:rtl/>
          <w:lang w:bidi="ar-EG"/>
        </w:rPr>
        <w:t xml:space="preserve"> في مسائل الرقابة ومشاركتهم النشطة في شؤون الاتحاد.</w:t>
      </w:r>
    </w:p>
    <w:p w14:paraId="375A973B" w14:textId="5FF78C79" w:rsidR="00525311" w:rsidRPr="00A10182" w:rsidRDefault="00525311" w:rsidP="00A10182">
      <w:pPr>
        <w:rPr>
          <w:rtl/>
          <w:lang w:bidi="ar-EG"/>
        </w:rPr>
      </w:pPr>
      <w:r w:rsidRPr="00FC76FE">
        <w:rPr>
          <w:rFonts w:hint="cs"/>
          <w:rtl/>
          <w:lang w:bidi="ar-EG"/>
        </w:rPr>
        <w:t>16</w:t>
      </w:r>
      <w:r w:rsidRPr="00FC76FE">
        <w:rPr>
          <w:rtl/>
          <w:lang w:bidi="ar-EG"/>
        </w:rPr>
        <w:tab/>
      </w:r>
      <w:r w:rsidR="00F81604" w:rsidRPr="00FC76FE">
        <w:rPr>
          <w:rtl/>
          <w:lang w:bidi="ar-EG"/>
        </w:rPr>
        <w:t>وأخيراً، ي</w:t>
      </w:r>
      <w:r w:rsidR="00F81604" w:rsidRPr="00FC76FE">
        <w:rPr>
          <w:rFonts w:hint="cs"/>
          <w:rtl/>
          <w:lang w:bidi="ar-EG"/>
        </w:rPr>
        <w:t>ود</w:t>
      </w:r>
      <w:r w:rsidR="00F81604" w:rsidRPr="00FC76FE">
        <w:rPr>
          <w:rtl/>
          <w:lang w:bidi="ar-EG"/>
        </w:rPr>
        <w:t xml:space="preserve"> أعضاء لجنة </w:t>
      </w:r>
      <w:r w:rsidR="00AF392A" w:rsidRPr="00FC76FE">
        <w:rPr>
          <w:rFonts w:hint="cs"/>
          <w:rtl/>
          <w:lang w:bidi="ar-EG"/>
        </w:rPr>
        <w:t>الانتقاء</w:t>
      </w:r>
      <w:r w:rsidR="00F81604" w:rsidRPr="00FC76FE">
        <w:rPr>
          <w:rtl/>
          <w:lang w:bidi="ar-EG"/>
        </w:rPr>
        <w:t xml:space="preserve"> تسليط الضوء على أهمية قيام الاتحاد بتعزيز التعاون مع اللجنة الاستشارية المستقلة للإدارة الجديدة، وتحسين الاتصال وبناء اتحاد </w:t>
      </w:r>
      <w:r w:rsidR="00887636" w:rsidRPr="00FC76FE">
        <w:rPr>
          <w:rFonts w:hint="cs"/>
          <w:rtl/>
          <w:lang w:bidi="ar-EG"/>
        </w:rPr>
        <w:t>يتسم</w:t>
      </w:r>
      <w:r w:rsidR="00F81604" w:rsidRPr="00FC76FE">
        <w:rPr>
          <w:rtl/>
          <w:lang w:bidi="ar-EG"/>
        </w:rPr>
        <w:t xml:space="preserve"> </w:t>
      </w:r>
      <w:r w:rsidR="00887636" w:rsidRPr="00FC76FE">
        <w:rPr>
          <w:rFonts w:hint="cs"/>
          <w:rtl/>
          <w:lang w:bidi="ar-EG"/>
        </w:rPr>
        <w:t>با</w:t>
      </w:r>
      <w:r w:rsidR="00F81604" w:rsidRPr="00FC76FE">
        <w:rPr>
          <w:rtl/>
          <w:lang w:bidi="ar-EG"/>
        </w:rPr>
        <w:t xml:space="preserve">لتميز </w:t>
      </w:r>
      <w:r w:rsidR="00AF392A" w:rsidRPr="00FC76FE">
        <w:rPr>
          <w:rFonts w:hint="cs"/>
          <w:rtl/>
          <w:lang w:bidi="ar-EG"/>
        </w:rPr>
        <w:t>المؤسسي</w:t>
      </w:r>
      <w:r w:rsidR="00F81604" w:rsidRPr="00FC76FE">
        <w:rPr>
          <w:rtl/>
          <w:lang w:bidi="ar-EG"/>
        </w:rPr>
        <w:t>.</w:t>
      </w:r>
    </w:p>
    <w:p w14:paraId="17BF091E" w14:textId="2C59B15D" w:rsidR="00A10182" w:rsidRPr="00525311" w:rsidRDefault="00A10182" w:rsidP="00E061DD">
      <w:pPr>
        <w:spacing w:before="1440"/>
        <w:rPr>
          <w:i/>
          <w:iCs/>
          <w:rtl/>
          <w:lang w:bidi="ar-EG"/>
        </w:rPr>
      </w:pPr>
      <w:r w:rsidRPr="00525311">
        <w:rPr>
          <w:rFonts w:hint="cs"/>
          <w:b/>
          <w:bCs/>
          <w:i/>
          <w:iCs/>
          <w:rtl/>
          <w:lang w:bidi="ar-EG"/>
        </w:rPr>
        <w:t xml:space="preserve">الملحقات: </w:t>
      </w:r>
      <w:r w:rsidRPr="00525311">
        <w:rPr>
          <w:i/>
          <w:iCs/>
          <w:lang w:bidi="ar-EG"/>
        </w:rPr>
        <w:t>3</w:t>
      </w:r>
    </w:p>
    <w:p w14:paraId="45DDE8A0" w14:textId="6D320C87" w:rsidR="00A10182" w:rsidRDefault="00A10182" w:rsidP="00E061DD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EB002B3" w14:textId="675C6297" w:rsidR="00A10182" w:rsidRDefault="00A10182" w:rsidP="00816ADB">
      <w:pPr>
        <w:pStyle w:val="Annextitle"/>
        <w:spacing w:before="0" w:after="0"/>
        <w:rPr>
          <w:rtl/>
          <w:lang w:val="fr-CH" w:bidi="ar-EG"/>
        </w:rPr>
      </w:pPr>
      <w:r w:rsidRPr="00A10182">
        <w:rPr>
          <w:rFonts w:hint="cs"/>
          <w:rtl/>
        </w:rPr>
        <w:lastRenderedPageBreak/>
        <w:t>الملحق ألف</w:t>
      </w:r>
      <w:r w:rsidR="009E7244">
        <w:rPr>
          <w:rFonts w:hint="cs"/>
          <w:rtl/>
        </w:rPr>
        <w:t xml:space="preserve"> - </w:t>
      </w:r>
      <w:r w:rsidRPr="00A10182">
        <w:rPr>
          <w:rFonts w:hint="cs"/>
          <w:rtl/>
        </w:rPr>
        <w:t xml:space="preserve">لمحة عامة بالأرقام عن </w:t>
      </w:r>
      <w:r w:rsidR="009524A3">
        <w:rPr>
          <w:rFonts w:hint="cs"/>
          <w:rtl/>
        </w:rPr>
        <w:t>عملية انتقاء أعضاء</w:t>
      </w:r>
      <w:r w:rsidRPr="00A10182">
        <w:rPr>
          <w:rFonts w:hint="cs"/>
          <w:rtl/>
        </w:rPr>
        <w:t xml:space="preserve"> اللجنة الاستشارية المستقلة للإدارة لعام </w:t>
      </w:r>
      <w:r w:rsidR="009524A3">
        <w:rPr>
          <w:rFonts w:hint="cs"/>
          <w:rtl/>
          <w:lang w:val="fr-CH" w:bidi="ar-EG"/>
        </w:rPr>
        <w:t>2023</w:t>
      </w:r>
    </w:p>
    <w:p w14:paraId="34FC0CEC" w14:textId="56BCFEB3" w:rsidR="00A10182" w:rsidRDefault="00816ADB" w:rsidP="00CE5EB5">
      <w:pPr>
        <w:pStyle w:val="Figure"/>
      </w:pPr>
      <w:r>
        <w:drawing>
          <wp:inline distT="0" distB="0" distL="0" distR="0" wp14:anchorId="7C8F0A4C" wp14:editId="217CEE65">
            <wp:extent cx="6253200" cy="8128800"/>
            <wp:effectExtent l="0" t="0" r="0" b="571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0" cy="81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B2B54" w14:textId="77777777" w:rsidR="00A10182" w:rsidRDefault="00A10182" w:rsidP="00A10182">
      <w:pPr>
        <w:rPr>
          <w:rtl/>
          <w:lang w:bidi="ar-EG"/>
        </w:rPr>
        <w:sectPr w:rsidR="00A10182" w:rsidSect="006C3242"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48BE9270" w14:textId="77A651C7" w:rsidR="00A10182" w:rsidRPr="00A10182" w:rsidRDefault="00A10182" w:rsidP="00CD78C1">
      <w:pPr>
        <w:pStyle w:val="Annextitle"/>
        <w:spacing w:after="240"/>
        <w:rPr>
          <w:lang w:val="fr-CH" w:bidi="ar-EG"/>
        </w:rPr>
      </w:pPr>
      <w:r w:rsidRPr="00FB4B40">
        <w:rPr>
          <w:rFonts w:hint="cs"/>
          <w:rtl/>
        </w:rPr>
        <w:lastRenderedPageBreak/>
        <w:t>الملحق باء</w:t>
      </w:r>
      <w:r w:rsidR="001D5860">
        <w:rPr>
          <w:rFonts w:hint="cs"/>
          <w:rtl/>
        </w:rPr>
        <w:t xml:space="preserve"> - </w:t>
      </w:r>
      <w:r w:rsidRPr="00A10182">
        <w:rPr>
          <w:rFonts w:hint="cs"/>
          <w:rtl/>
        </w:rPr>
        <w:t>المرشحون المقترح تعيينهم في اللجنة الاستشارية المستقلة للإدارة</w:t>
      </w:r>
    </w:p>
    <w:tbl>
      <w:tblPr>
        <w:bidiVisual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887"/>
        <w:gridCol w:w="1424"/>
        <w:gridCol w:w="3812"/>
        <w:gridCol w:w="6496"/>
      </w:tblGrid>
      <w:tr w:rsidR="00A10182" w:rsidRPr="00856FD2" w14:paraId="6B09C8BD" w14:textId="77777777" w:rsidTr="00856FD2">
        <w:trPr>
          <w:trHeight w:val="315"/>
          <w:tblHeader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BB23" w14:textId="77777777" w:rsidR="00A10182" w:rsidRPr="00856FD2" w:rsidRDefault="00A10182" w:rsidP="00EE602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الاسم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F80" w14:textId="77777777" w:rsidR="00A10182" w:rsidRPr="00856FD2" w:rsidRDefault="00A10182" w:rsidP="00EE602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الجنس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568E" w14:textId="77777777" w:rsidR="00A10182" w:rsidRPr="00856FD2" w:rsidRDefault="00A10182" w:rsidP="00EE602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الجنسية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29C7" w14:textId="77777777" w:rsidR="00A10182" w:rsidRPr="00856FD2" w:rsidRDefault="00A10182" w:rsidP="00EE602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المؤهلات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386DF" w14:textId="77777777" w:rsidR="00A10182" w:rsidRPr="00856FD2" w:rsidRDefault="00A10182" w:rsidP="00EE602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الخبرة المهنية</w:t>
            </w:r>
          </w:p>
        </w:tc>
      </w:tr>
      <w:tr w:rsidR="00A10182" w:rsidRPr="007C2201" w14:paraId="75BFC816" w14:textId="77777777" w:rsidTr="00856FD2">
        <w:trPr>
          <w:trHeight w:val="1260"/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62AC69" w14:textId="77777777" w:rsidR="00A10182" w:rsidRPr="00856FD2" w:rsidRDefault="00A10182" w:rsidP="00EE6025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856FD2">
              <w:rPr>
                <w:b/>
                <w:bCs/>
                <w:sz w:val="20"/>
                <w:szCs w:val="20"/>
                <w:rtl/>
              </w:rPr>
              <w:t>ندوكو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56FD2">
              <w:rPr>
                <w:b/>
                <w:bCs/>
                <w:sz w:val="20"/>
                <w:szCs w:val="20"/>
                <w:rtl/>
              </w:rPr>
              <w:t>أونوريه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7D12A8" w14:textId="77777777" w:rsidR="00A10182" w:rsidRPr="00856FD2" w:rsidRDefault="00A10182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ذكر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1A10F" w14:textId="77777777" w:rsidR="00A10182" w:rsidRPr="00856FD2" w:rsidRDefault="00A10182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الكاميرون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C70C0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>ماجستير في الاقتصاد والأنظمة والهياكل</w:t>
            </w:r>
          </w:p>
          <w:p w14:paraId="690E4758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>بكالوريوس في الاقتصاد والقانون</w:t>
            </w:r>
          </w:p>
          <w:p w14:paraId="63D3F3C0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>شهادة خبرة في المحاسبة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53B0575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SY"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P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lang w:bidi="ar-EG"/>
              </w:rPr>
              <w:t>40</w:t>
            </w:r>
            <w:r w:rsidRPr="00856FD2">
              <w:rPr>
                <w:sz w:val="20"/>
                <w:szCs w:val="20"/>
                <w:rtl/>
                <w:lang w:bidi="ar-SY"/>
              </w:rPr>
              <w:t xml:space="preserve"> عاماً خبرة وتجربة في المراجعة وتقييم الرقابة والإشراف الواسع؛ والريادة الإدارية والمالية؛ وخبرة طويلة في التعليم في مجال المراجعة وإجراءات الرقابة الداخلية والامتثال ومنع الاحتيال</w:t>
            </w:r>
          </w:p>
          <w:p w14:paraId="544D4B3E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>كبير الموظفين الإداريين في البنك الدولي لأوروبا وآسيا الوسطى والشرق الأوسط وشمال إفريقيا واليابان</w:t>
            </w:r>
          </w:p>
          <w:p w14:paraId="344C7F63" w14:textId="2E849FA9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</w:r>
            <w:r w:rsidRPr="009909DA">
              <w:rPr>
                <w:spacing w:val="-4"/>
                <w:sz w:val="20"/>
                <w:szCs w:val="20"/>
                <w:rtl/>
                <w:lang w:bidi="ar-EG"/>
              </w:rPr>
              <w:t xml:space="preserve">عضو في اللجنة الاستشارية المستقلة للمراجعة </w:t>
            </w:r>
            <w:r w:rsidRPr="007C2201">
              <w:rPr>
                <w:spacing w:val="-4"/>
                <w:sz w:val="20"/>
                <w:szCs w:val="20"/>
                <w:lang w:val="fr-CH" w:bidi="ar-EG"/>
              </w:rPr>
              <w:t>(IAOC)</w:t>
            </w:r>
            <w:r w:rsidRPr="009909DA">
              <w:rPr>
                <w:spacing w:val="-4"/>
                <w:sz w:val="20"/>
                <w:szCs w:val="20"/>
                <w:rtl/>
                <w:lang w:bidi="ar-SY"/>
              </w:rPr>
              <w:t xml:space="preserve"> </w:t>
            </w:r>
            <w:r w:rsidRPr="009909DA">
              <w:rPr>
                <w:spacing w:val="-4"/>
                <w:sz w:val="20"/>
                <w:szCs w:val="20"/>
                <w:rtl/>
                <w:lang w:bidi="ar-EG"/>
              </w:rPr>
              <w:t>التابعة لمفوضية الأمم المتحدة السامية لشؤون اللاجئين</w:t>
            </w:r>
          </w:p>
        </w:tc>
      </w:tr>
      <w:tr w:rsidR="00A10182" w:rsidRPr="00856FD2" w14:paraId="55834BEB" w14:textId="77777777" w:rsidTr="00856FD2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ED00" w14:textId="77777777" w:rsidR="00A10182" w:rsidRPr="00856FD2" w:rsidRDefault="00A10182" w:rsidP="00EE6025">
            <w:pPr>
              <w:spacing w:before="60" w:after="60" w:line="260" w:lineRule="exact"/>
              <w:rPr>
                <w:b/>
                <w:bCs/>
                <w:sz w:val="20"/>
                <w:szCs w:val="20"/>
                <w:lang w:val="fr-CH" w:bidi="ar-EG"/>
              </w:rPr>
            </w:pP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هنريك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 شنايدر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054" w14:textId="77777777" w:rsidR="00A10182" w:rsidRPr="00856FD2" w:rsidRDefault="00A10182" w:rsidP="00EE6025">
            <w:pPr>
              <w:spacing w:before="60" w:after="60" w:line="260" w:lineRule="exact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ذكر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5C80" w14:textId="77777777" w:rsidR="00A10182" w:rsidRPr="00856FD2" w:rsidRDefault="00A10182" w:rsidP="00EE6025">
            <w:pPr>
              <w:spacing w:before="60" w:after="60" w:line="260" w:lineRule="exact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سويسرا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6701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>دكتوراه في الفلسفة، جامعة غراز</w:t>
            </w:r>
          </w:p>
          <w:p w14:paraId="66F2564C" w14:textId="1677CB31" w:rsidR="00A10182" w:rsidRPr="00542017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pacing w:val="-6"/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</w:r>
            <w:r w:rsidRPr="00542017">
              <w:rPr>
                <w:spacing w:val="-6"/>
                <w:sz w:val="20"/>
                <w:szCs w:val="20"/>
                <w:rtl/>
                <w:lang w:bidi="ar-EG"/>
              </w:rPr>
              <w:t>ماجستير في الشؤون الاقتصادية والفلسفة</w:t>
            </w:r>
          </w:p>
          <w:p w14:paraId="79E57FA4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Pr="00856FD2">
              <w:rPr>
                <w:sz w:val="20"/>
                <w:szCs w:val="20"/>
                <w:rtl/>
                <w:lang w:bidi="ar-EG"/>
              </w:rPr>
              <w:tab/>
              <w:t xml:space="preserve"> بكالوريوس في التجارة والاتجار</w:t>
            </w:r>
          </w:p>
          <w:p w14:paraId="745EB534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Pr="00856FD2">
              <w:rPr>
                <w:sz w:val="20"/>
                <w:szCs w:val="20"/>
                <w:rtl/>
              </w:rPr>
              <w:tab/>
              <w:t>بكالوريوس في علم اللاهوت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A8B31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Pr="00856FD2">
              <w:rPr>
                <w:sz w:val="20"/>
                <w:szCs w:val="20"/>
                <w:rtl/>
              </w:rPr>
              <w:tab/>
            </w:r>
            <w:r w:rsidRPr="007C2201">
              <w:rPr>
                <w:sz w:val="20"/>
                <w:szCs w:val="20"/>
                <w:lang w:val="fr-CH" w:bidi="ar-EG"/>
              </w:rPr>
              <w:t>20</w:t>
            </w:r>
            <w:r w:rsidRPr="00856FD2">
              <w:rPr>
                <w:sz w:val="20"/>
                <w:szCs w:val="20"/>
                <w:rtl/>
                <w:lang w:bidi="ar-SY"/>
              </w:rPr>
              <w:t xml:space="preserve"> </w:t>
            </w:r>
            <w:r w:rsidRPr="00856FD2">
              <w:rPr>
                <w:sz w:val="20"/>
                <w:szCs w:val="20"/>
                <w:rtl/>
                <w:lang w:bidi="ar-EG"/>
              </w:rPr>
              <w:t>عاماً من الخبرة المهنية في التحليل الاقتصادي والمحاسبة وأنظمة إدارة المخاطر</w:t>
            </w:r>
          </w:p>
          <w:p w14:paraId="5C9AC804" w14:textId="4E65BB32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SY"/>
              </w:rPr>
            </w:pPr>
            <w:r w:rsidRPr="00856FD2">
              <w:rPr>
                <w:sz w:val="20"/>
                <w:szCs w:val="20"/>
                <w:rtl/>
                <w:lang w:bidi="ar-SY"/>
              </w:rPr>
              <w:t>-</w:t>
            </w:r>
            <w:r w:rsidRPr="00856FD2">
              <w:rPr>
                <w:sz w:val="20"/>
                <w:szCs w:val="20"/>
                <w:rtl/>
                <w:lang w:bidi="ar-SY"/>
              </w:rPr>
              <w:tab/>
              <w:t xml:space="preserve">نائب المدير التنفيذي وكبير الخبراء الاقتصاديين (على المستوى التنفيذي، عضو </w:t>
            </w:r>
            <w:r w:rsidR="000C49D9">
              <w:rPr>
                <w:rFonts w:hint="cs"/>
                <w:sz w:val="20"/>
                <w:szCs w:val="20"/>
                <w:rtl/>
                <w:lang w:bidi="ar-SY"/>
              </w:rPr>
              <w:t>في </w:t>
            </w:r>
            <w:r w:rsidRPr="00856FD2">
              <w:rPr>
                <w:sz w:val="20"/>
                <w:szCs w:val="20"/>
                <w:rtl/>
                <w:lang w:bidi="ar-SY"/>
              </w:rPr>
              <w:t>المجلس التنفيذي) للاتحاد السويسري للشركات الصغيرة والمتوسطة في سويسرا</w:t>
            </w:r>
          </w:p>
          <w:p w14:paraId="38F82CFA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pacing w:val="-4"/>
                <w:sz w:val="20"/>
                <w:szCs w:val="20"/>
                <w:rtl/>
                <w:lang w:bidi="ar-SY"/>
              </w:rPr>
            </w:pPr>
            <w:r w:rsidRPr="00856FD2">
              <w:rPr>
                <w:sz w:val="20"/>
                <w:szCs w:val="20"/>
                <w:rtl/>
                <w:lang w:bidi="ar-SY"/>
              </w:rPr>
              <w:t>-</w:t>
            </w:r>
            <w:r w:rsidRPr="00856FD2">
              <w:rPr>
                <w:spacing w:val="-4"/>
                <w:sz w:val="20"/>
                <w:szCs w:val="20"/>
                <w:rtl/>
                <w:lang w:bidi="ar-SY"/>
              </w:rPr>
              <w:tab/>
              <w:t xml:space="preserve">أستاذ في العلوم الاقتصادية وفلسفة الاقتصاد (جامعة العلوم التطبيقية، </w:t>
            </w:r>
            <w:proofErr w:type="spellStart"/>
            <w:r w:rsidRPr="00856FD2">
              <w:rPr>
                <w:spacing w:val="-4"/>
                <w:sz w:val="20"/>
                <w:szCs w:val="20"/>
                <w:rtl/>
                <w:lang w:bidi="ar-SY"/>
              </w:rPr>
              <w:t>إلـمسهورن</w:t>
            </w:r>
            <w:proofErr w:type="spellEnd"/>
            <w:r w:rsidRPr="00856FD2">
              <w:rPr>
                <w:spacing w:val="-4"/>
                <w:sz w:val="20"/>
                <w:szCs w:val="20"/>
                <w:rtl/>
                <w:lang w:bidi="ar-SY"/>
              </w:rPr>
              <w:t>، ألمانيا)</w:t>
            </w:r>
          </w:p>
          <w:p w14:paraId="23E23F66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SY"/>
              </w:rPr>
            </w:pPr>
            <w:r w:rsidRPr="00856FD2">
              <w:rPr>
                <w:sz w:val="20"/>
                <w:szCs w:val="20"/>
                <w:rtl/>
                <w:lang w:bidi="ar-SY"/>
              </w:rPr>
              <w:t>-</w:t>
            </w:r>
            <w:r w:rsidRPr="00856FD2">
              <w:rPr>
                <w:sz w:val="20"/>
                <w:szCs w:val="20"/>
                <w:rtl/>
                <w:lang w:bidi="ar-SY"/>
              </w:rPr>
              <w:tab/>
              <w:t>عضو في العديد من الهيئات غير التنفيذية</w:t>
            </w:r>
          </w:p>
          <w:p w14:paraId="39A6F7F5" w14:textId="77777777" w:rsidR="00A10182" w:rsidRPr="00856FD2" w:rsidRDefault="00A10182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pacing w:val="-4"/>
                <w:sz w:val="20"/>
                <w:szCs w:val="20"/>
                <w:lang w:val="fr-CH" w:bidi="ar-EG"/>
              </w:rPr>
            </w:pPr>
            <w:r w:rsidRPr="00856FD2">
              <w:rPr>
                <w:spacing w:val="-4"/>
                <w:sz w:val="20"/>
                <w:szCs w:val="20"/>
                <w:rtl/>
                <w:lang w:bidi="ar-SY"/>
              </w:rPr>
              <w:t>-</w:t>
            </w:r>
            <w:r w:rsidRPr="00856FD2">
              <w:rPr>
                <w:spacing w:val="-4"/>
                <w:sz w:val="20"/>
                <w:szCs w:val="20"/>
                <w:rtl/>
                <w:lang w:bidi="ar-SY"/>
              </w:rPr>
              <w:tab/>
              <w:t>مؤلف للعديد من الكتب وفصول الكتب المستعرضة من النظراء والمقالات الصحفية</w:t>
            </w:r>
          </w:p>
        </w:tc>
      </w:tr>
      <w:tr w:rsidR="00D9048B" w:rsidRPr="00856FD2" w14:paraId="24BAAFB4" w14:textId="77777777" w:rsidTr="00856FD2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143B" w14:textId="1EA92E8D" w:rsidR="00D9048B" w:rsidRPr="00856FD2" w:rsidRDefault="000C5928" w:rsidP="00EE6025">
            <w:pPr>
              <w:spacing w:before="60" w:after="60" w:line="260" w:lineRule="exact"/>
              <w:jc w:val="left"/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شيتراواتي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أوشا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بارث-رادهاكيشون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C458" w14:textId="5D1E7169" w:rsidR="00D9048B" w:rsidRPr="00856FD2" w:rsidRDefault="00856FD2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أنثى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448E" w14:textId="0AF9E273" w:rsidR="00D9048B" w:rsidRPr="00856FD2" w:rsidRDefault="00D9048B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سورينام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CD8C" w14:textId="71D50355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ماجستير في القانون</w:t>
            </w:r>
          </w:p>
          <w:p w14:paraId="7D2EBFB1" w14:textId="23D4737D" w:rsidR="00D9048B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القيادة المهنية في مجال الأخلاقيات والامتثال (</w:t>
            </w:r>
            <w:r w:rsidRPr="00856FD2">
              <w:rPr>
                <w:sz w:val="20"/>
                <w:szCs w:val="20"/>
                <w:lang w:bidi="ar-EG"/>
              </w:rPr>
              <w:t>LPEC</w:t>
            </w:r>
            <w:r w:rsidRPr="00856FD2">
              <w:rPr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2D3D6" w14:textId="35F8167B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40 عاما</w:t>
            </w:r>
            <w:r w:rsidR="00161EEC" w:rsidRPr="00856FD2">
              <w:rPr>
                <w:sz w:val="20"/>
                <w:szCs w:val="20"/>
                <w:rtl/>
              </w:rPr>
              <w:t>ً</w:t>
            </w:r>
            <w:r w:rsidRPr="00856FD2">
              <w:rPr>
                <w:sz w:val="20"/>
                <w:szCs w:val="20"/>
                <w:rtl/>
              </w:rPr>
              <w:t xml:space="preserve"> من الخبرة المهنية في التحليل الاقتصادي والأخلاقيات</w:t>
            </w:r>
          </w:p>
          <w:p w14:paraId="2245962E" w14:textId="0C8E7059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كبيرة مسؤولي الأخلاقيات، المنظمة العالمية للملكية الفكرية</w:t>
            </w:r>
          </w:p>
          <w:p w14:paraId="629F2997" w14:textId="63860280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مسؤولة اقتصادية أولى، الأونكتاد</w:t>
            </w:r>
          </w:p>
          <w:p w14:paraId="0F0B7F9E" w14:textId="4D24C129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شبكة أخلاقيات العمل الأوروبية (</w:t>
            </w:r>
            <w:r w:rsidRPr="00856FD2">
              <w:rPr>
                <w:sz w:val="20"/>
                <w:szCs w:val="20"/>
              </w:rPr>
              <w:t>EBEN</w:t>
            </w:r>
            <w:r w:rsidRPr="00856FD2">
              <w:rPr>
                <w:sz w:val="20"/>
                <w:szCs w:val="20"/>
                <w:rtl/>
              </w:rPr>
              <w:t>)</w:t>
            </w:r>
          </w:p>
          <w:p w14:paraId="472B8A3E" w14:textId="745E4103" w:rsidR="000C5928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الرابطة السويسرية للمحكمين (</w:t>
            </w:r>
            <w:r w:rsidRPr="00856FD2">
              <w:rPr>
                <w:sz w:val="20"/>
                <w:szCs w:val="20"/>
              </w:rPr>
              <w:t>ASA</w:t>
            </w:r>
            <w:r w:rsidRPr="00856FD2">
              <w:rPr>
                <w:sz w:val="20"/>
                <w:szCs w:val="20"/>
                <w:rtl/>
              </w:rPr>
              <w:t>)</w:t>
            </w:r>
          </w:p>
          <w:p w14:paraId="057CEDC7" w14:textId="5EF716FE" w:rsidR="00D9048B" w:rsidRPr="00856FD2" w:rsidRDefault="000C5928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A95B09">
              <w:rPr>
                <w:spacing w:val="-4"/>
                <w:sz w:val="20"/>
                <w:szCs w:val="20"/>
              </w:rPr>
              <w:t>ARBITRALWOMEN</w:t>
            </w:r>
            <w:r w:rsidRPr="00A95B09">
              <w:rPr>
                <w:spacing w:val="-4"/>
                <w:sz w:val="20"/>
                <w:szCs w:val="20"/>
                <w:rtl/>
              </w:rPr>
              <w:t xml:space="preserve"> (النساء العاملات في التحكيم الدولي وحل النزاعات بالطرق البديلة)</w:t>
            </w:r>
          </w:p>
        </w:tc>
      </w:tr>
      <w:tr w:rsidR="00D9048B" w:rsidRPr="00856FD2" w14:paraId="5CE45E86" w14:textId="77777777" w:rsidTr="00856FD2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C65" w14:textId="6AE0F0A3" w:rsidR="00D9048B" w:rsidRPr="00856FD2" w:rsidRDefault="00D2483E" w:rsidP="00EE6025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نيلز </w:t>
            </w: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أوزريك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spellStart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أكواسيبا</w:t>
            </w:r>
            <w:proofErr w:type="spellEnd"/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 xml:space="preserve"> هاربر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730" w14:textId="04BE3605" w:rsidR="00D9048B" w:rsidRPr="00856FD2" w:rsidRDefault="00D9048B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ذكر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4A2" w14:textId="011924BA" w:rsidR="00D9048B" w:rsidRPr="00856FD2" w:rsidRDefault="00D9048B" w:rsidP="00EE6025">
            <w:pPr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بربادوس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8053" w14:textId="1C000171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 w:rsidRP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ماجستير في القانون (</w:t>
            </w:r>
            <w:r w:rsidRPr="00856FD2">
              <w:rPr>
                <w:sz w:val="20"/>
                <w:szCs w:val="20"/>
                <w:lang w:bidi="ar-EG"/>
              </w:rPr>
              <w:t>LLM</w:t>
            </w:r>
            <w:r w:rsidRPr="00856FD2">
              <w:rPr>
                <w:sz w:val="20"/>
                <w:szCs w:val="20"/>
                <w:rtl/>
                <w:lang w:bidi="ar-EG"/>
              </w:rPr>
              <w:t>)</w:t>
            </w:r>
          </w:p>
          <w:p w14:paraId="4F8093F8" w14:textId="1675324E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 w:rsidRP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ماجستير في إدارة الأعمال</w:t>
            </w:r>
          </w:p>
          <w:p w14:paraId="12B96432" w14:textId="08716D2F" w:rsidR="00D2483E" w:rsidRPr="00896CC1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pacing w:val="-6"/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 w:rsidRPr="00856FD2">
              <w:rPr>
                <w:sz w:val="20"/>
                <w:szCs w:val="20"/>
                <w:rtl/>
                <w:lang w:bidi="ar-EG"/>
              </w:rPr>
              <w:tab/>
            </w:r>
            <w:r w:rsidRPr="00896CC1">
              <w:rPr>
                <w:spacing w:val="-6"/>
                <w:sz w:val="20"/>
                <w:szCs w:val="20"/>
                <w:rtl/>
                <w:lang w:bidi="ar-EG"/>
              </w:rPr>
              <w:t>دبلوم دراسات عليا في تنظيم وسياسات الاتصالات</w:t>
            </w:r>
          </w:p>
          <w:p w14:paraId="56C4564F" w14:textId="13BB6EDC" w:rsidR="00D9048B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 w:rsidRPr="00856FD2">
              <w:rPr>
                <w:sz w:val="20"/>
                <w:szCs w:val="20"/>
                <w:rtl/>
                <w:lang w:bidi="ar-EG"/>
              </w:rPr>
              <w:tab/>
            </w:r>
            <w:r w:rsidR="00B20A7C" w:rsidRPr="00856FD2">
              <w:rPr>
                <w:sz w:val="20"/>
                <w:szCs w:val="20"/>
                <w:rtl/>
                <w:lang w:bidi="ar-EG"/>
              </w:rPr>
              <w:t>شهادة مدير</w:t>
            </w:r>
            <w:r w:rsidRPr="00856FD2">
              <w:rPr>
                <w:sz w:val="20"/>
                <w:szCs w:val="20"/>
                <w:rtl/>
                <w:lang w:bidi="ar-EG"/>
              </w:rPr>
              <w:t xml:space="preserve"> تنفيذي - </w:t>
            </w:r>
            <w:r w:rsidR="00B20A7C" w:rsidRPr="00856FD2">
              <w:rPr>
                <w:sz w:val="20"/>
                <w:szCs w:val="20"/>
                <w:rtl/>
                <w:lang w:bidi="ar-EG"/>
              </w:rPr>
              <w:t>ا</w:t>
            </w:r>
            <w:r w:rsidRPr="00856FD2">
              <w:rPr>
                <w:sz w:val="20"/>
                <w:szCs w:val="20"/>
                <w:rtl/>
                <w:lang w:bidi="ar-EG"/>
              </w:rPr>
              <w:t>ستراتيجيات الاستدامة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4CA32" w14:textId="69AA35AB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27 عاماً من الخبرة المهنية في مجال الأمن السيبراني والخدمات الرقمية</w:t>
            </w:r>
          </w:p>
          <w:p w14:paraId="1AADAA4F" w14:textId="5C5019B9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كبير مسؤولي أمن المعلومات، الإنتربول</w:t>
            </w:r>
          </w:p>
          <w:p w14:paraId="136B5522" w14:textId="44DF500C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خبير الأمن السيبراني والسياسات الرقمية، المفوضية الأوروبية</w:t>
            </w:r>
          </w:p>
          <w:p w14:paraId="17ADAC91" w14:textId="3BDE264E" w:rsidR="00D2483E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كبير مسؤولي أمن المعلومات، مكتب الأمم المتحدة لخدمات المشاريع</w:t>
            </w:r>
          </w:p>
          <w:p w14:paraId="452FFC06" w14:textId="751BC635" w:rsidR="00D9048B" w:rsidRPr="00856FD2" w:rsidRDefault="00D2483E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عضو مجلس الإدارة ونائب رئيس لجنة المراجعة، جمعية مراجعة ومراقبة أنظمة المعلومات (</w:t>
            </w:r>
            <w:r w:rsidRPr="00856FD2">
              <w:rPr>
                <w:sz w:val="20"/>
                <w:szCs w:val="20"/>
              </w:rPr>
              <w:t>ISACA</w:t>
            </w:r>
            <w:r w:rsidRPr="00856FD2">
              <w:rPr>
                <w:sz w:val="20"/>
                <w:szCs w:val="20"/>
                <w:rtl/>
              </w:rPr>
              <w:t>)</w:t>
            </w:r>
          </w:p>
        </w:tc>
      </w:tr>
      <w:tr w:rsidR="00D9048B" w:rsidRPr="00856FD2" w14:paraId="0FEB64A5" w14:textId="77777777" w:rsidTr="00856FD2">
        <w:trPr>
          <w:trHeight w:val="70"/>
          <w:jc w:val="center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EAE2" w14:textId="1F2249CE" w:rsidR="00D9048B" w:rsidRPr="00856FD2" w:rsidRDefault="00FB4B40" w:rsidP="00EE6025">
            <w:pPr>
              <w:keepNext/>
              <w:keepLines/>
              <w:spacing w:before="60" w:after="60" w:line="260" w:lineRule="exact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lastRenderedPageBreak/>
              <w:t xml:space="preserve">كريستوف </w:t>
            </w:r>
            <w:proofErr w:type="spellStart"/>
            <w:r w:rsidR="00936484" w:rsidRPr="00856FD2">
              <w:rPr>
                <w:b/>
                <w:bCs/>
                <w:sz w:val="20"/>
                <w:szCs w:val="20"/>
                <w:rtl/>
                <w:lang w:bidi="ar-SY"/>
              </w:rPr>
              <w:t>مايتز</w:t>
            </w:r>
            <w:proofErr w:type="spellEnd"/>
            <w:r w:rsidR="00936484" w:rsidRPr="00856FD2">
              <w:rPr>
                <w:b/>
                <w:bCs/>
                <w:sz w:val="20"/>
                <w:szCs w:val="20"/>
                <w:rtl/>
                <w:lang w:bidi="ar-EG"/>
              </w:rPr>
              <w:t>يه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CCD3" w14:textId="64B119E9" w:rsidR="00D9048B" w:rsidRPr="00856FD2" w:rsidRDefault="00D9048B" w:rsidP="00EE6025">
            <w:pPr>
              <w:keepNext/>
              <w:keepLines/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ذكر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3B6" w14:textId="7A953C69" w:rsidR="00D9048B" w:rsidRPr="00856FD2" w:rsidRDefault="00D9048B" w:rsidP="00EE6025">
            <w:pPr>
              <w:keepNext/>
              <w:keepLines/>
              <w:spacing w:before="60" w:after="60" w:line="260" w:lineRule="exact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ألمانيا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7610" w14:textId="38857F65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دبلوم في الشؤون المصرفية والمالية</w:t>
            </w:r>
          </w:p>
          <w:p w14:paraId="14C6946B" w14:textId="4992B53F" w:rsidR="00D9048B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-</w:t>
            </w:r>
            <w:r w:rsidR="00856FD2">
              <w:rPr>
                <w:sz w:val="20"/>
                <w:szCs w:val="20"/>
                <w:rtl/>
                <w:lang w:bidi="ar-EG"/>
              </w:rPr>
              <w:tab/>
            </w:r>
            <w:r w:rsidRPr="00856FD2">
              <w:rPr>
                <w:sz w:val="20"/>
                <w:szCs w:val="20"/>
                <w:rtl/>
                <w:lang w:bidi="ar-EG"/>
              </w:rPr>
              <w:t>وسيط أعمال معتمد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11A93" w14:textId="5F5C7842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39 عاماً من الخبرة والخبرة المهنية المشتركة في المراجعة، ومتابعة التقييم، والرقابة الشاملة؛ والقيادة الإدارية والمالية</w:t>
            </w:r>
          </w:p>
          <w:p w14:paraId="64A54048" w14:textId="026959AA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 xml:space="preserve">عضو مجلس الإدارة التنفيذية، </w:t>
            </w:r>
            <w:r w:rsidRPr="00856FD2">
              <w:rPr>
                <w:sz w:val="20"/>
                <w:szCs w:val="20"/>
              </w:rPr>
              <w:t>Commerzbank AG</w:t>
            </w:r>
          </w:p>
          <w:p w14:paraId="32A003EA" w14:textId="36F0F3BF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 xml:space="preserve">لجنة الخبراء الاستشارية المستقلة للرقابة </w:t>
            </w:r>
            <w:r w:rsidRPr="00856FD2">
              <w:rPr>
                <w:sz w:val="20"/>
                <w:szCs w:val="20"/>
              </w:rPr>
              <w:t>(IEOAC)</w:t>
            </w:r>
            <w:r w:rsidRPr="00856FD2">
              <w:rPr>
                <w:sz w:val="20"/>
                <w:szCs w:val="20"/>
                <w:rtl/>
              </w:rPr>
              <w:t xml:space="preserve"> التابعة لمنظمة الصحة العالمية</w:t>
            </w:r>
            <w:r w:rsidR="00321CDB" w:rsidRPr="00856FD2">
              <w:rPr>
                <w:sz w:val="20"/>
                <w:szCs w:val="20"/>
                <w:rtl/>
              </w:rPr>
              <w:t xml:space="preserve"> </w:t>
            </w:r>
            <w:r w:rsidRPr="00856FD2">
              <w:rPr>
                <w:sz w:val="20"/>
                <w:szCs w:val="20"/>
                <w:rtl/>
              </w:rPr>
              <w:t xml:space="preserve">من 2018 إلى 2022، </w:t>
            </w:r>
            <w:r w:rsidR="00321CDB" w:rsidRPr="00856FD2">
              <w:rPr>
                <w:sz w:val="20"/>
                <w:szCs w:val="20"/>
                <w:rtl/>
              </w:rPr>
              <w:t>ال</w:t>
            </w:r>
            <w:r w:rsidRPr="00856FD2">
              <w:rPr>
                <w:sz w:val="20"/>
                <w:szCs w:val="20"/>
                <w:rtl/>
              </w:rPr>
              <w:t>رئيس</w:t>
            </w:r>
          </w:p>
          <w:p w14:paraId="3FC30837" w14:textId="720EC122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="00321CDB" w:rsidRPr="00856FD2">
              <w:rPr>
                <w:sz w:val="20"/>
                <w:szCs w:val="20"/>
                <w:rtl/>
              </w:rPr>
              <w:t>مستشار لجنة الاستثمار ب</w:t>
            </w:r>
            <w:r w:rsidRPr="00856FD2">
              <w:rPr>
                <w:sz w:val="20"/>
                <w:szCs w:val="20"/>
                <w:rtl/>
              </w:rPr>
              <w:t>منظمة الصحة العالمية 2022 (</w:t>
            </w:r>
            <w:r w:rsidR="00321CDB" w:rsidRPr="00856FD2">
              <w:rPr>
                <w:sz w:val="20"/>
                <w:szCs w:val="20"/>
                <w:rtl/>
              </w:rPr>
              <w:t>حتى الآن</w:t>
            </w:r>
            <w:r w:rsidRPr="00856FD2">
              <w:rPr>
                <w:sz w:val="20"/>
                <w:szCs w:val="20"/>
                <w:rtl/>
              </w:rPr>
              <w:t>)</w:t>
            </w:r>
          </w:p>
          <w:p w14:paraId="381F0883" w14:textId="0CEDAD3C" w:rsidR="00FB4B40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مناصب مختلفة في لج</w:t>
            </w:r>
            <w:r w:rsidR="00321CDB" w:rsidRPr="00856FD2">
              <w:rPr>
                <w:sz w:val="20"/>
                <w:szCs w:val="20"/>
                <w:rtl/>
              </w:rPr>
              <w:t>ان</w:t>
            </w:r>
            <w:r w:rsidRPr="00856FD2">
              <w:rPr>
                <w:sz w:val="20"/>
                <w:szCs w:val="20"/>
                <w:rtl/>
              </w:rPr>
              <w:t xml:space="preserve"> ال</w:t>
            </w:r>
            <w:r w:rsidR="00321CDB" w:rsidRPr="00856FD2">
              <w:rPr>
                <w:sz w:val="20"/>
                <w:szCs w:val="20"/>
                <w:rtl/>
              </w:rPr>
              <w:t>مراجعة</w:t>
            </w:r>
            <w:r w:rsidRPr="00856FD2">
              <w:rPr>
                <w:sz w:val="20"/>
                <w:szCs w:val="20"/>
                <w:rtl/>
              </w:rPr>
              <w:t>: رئيس لجنة ال</w:t>
            </w:r>
            <w:r w:rsidR="00321CDB" w:rsidRPr="00856FD2">
              <w:rPr>
                <w:sz w:val="20"/>
                <w:szCs w:val="20"/>
                <w:rtl/>
              </w:rPr>
              <w:t xml:space="preserve">مراجعة </w:t>
            </w:r>
            <w:r w:rsidRPr="00856FD2">
              <w:rPr>
                <w:sz w:val="20"/>
                <w:szCs w:val="20"/>
                <w:rtl/>
              </w:rPr>
              <w:t xml:space="preserve">والمخاطر، </w:t>
            </w:r>
            <w:r w:rsidRPr="00856FD2">
              <w:rPr>
                <w:sz w:val="20"/>
                <w:szCs w:val="20"/>
              </w:rPr>
              <w:t>Access Holding Microfinance AG</w:t>
            </w:r>
          </w:p>
          <w:p w14:paraId="2138824C" w14:textId="5FD8EB77" w:rsidR="00D9048B" w:rsidRPr="00856FD2" w:rsidRDefault="00FB4B40" w:rsidP="00EE6025">
            <w:pPr>
              <w:keepNext/>
              <w:keepLines/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</w:rPr>
            </w:pPr>
            <w:r w:rsidRPr="00856FD2">
              <w:rPr>
                <w:sz w:val="20"/>
                <w:szCs w:val="20"/>
                <w:rtl/>
              </w:rPr>
              <w:t>-</w:t>
            </w:r>
            <w:r w:rsidR="00856FD2">
              <w:rPr>
                <w:sz w:val="20"/>
                <w:szCs w:val="20"/>
                <w:rtl/>
              </w:rPr>
              <w:tab/>
            </w:r>
            <w:r w:rsidRPr="00856FD2">
              <w:rPr>
                <w:sz w:val="20"/>
                <w:szCs w:val="20"/>
                <w:rtl/>
              </w:rPr>
              <w:t>مجلس إدارة صندوق الاستقرار المالي اليوناني</w:t>
            </w:r>
          </w:p>
        </w:tc>
      </w:tr>
      <w:tr w:rsidR="00A10182" w:rsidRPr="00856FD2" w14:paraId="2E8F9ECF" w14:textId="77777777" w:rsidTr="00856FD2">
        <w:trPr>
          <w:trHeight w:val="1590"/>
          <w:jc w:val="center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9044F03" w14:textId="36DFCF90" w:rsidR="00D9048B" w:rsidRPr="00856FD2" w:rsidRDefault="00FB4B40" w:rsidP="00EE6025">
            <w:pPr>
              <w:spacing w:before="60" w:after="60" w:line="260" w:lineRule="exact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b/>
                <w:bCs/>
                <w:sz w:val="20"/>
                <w:szCs w:val="20"/>
                <w:rtl/>
                <w:lang w:bidi="ar-EG"/>
              </w:rPr>
              <w:t>بسام حاج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557FB5C" w14:textId="77777777" w:rsidR="00A10182" w:rsidRPr="00856FD2" w:rsidRDefault="00A10182" w:rsidP="00EE6025">
            <w:pPr>
              <w:spacing w:before="60" w:after="60" w:line="260" w:lineRule="exact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ذكر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3B52C706" w14:textId="50D39AF1" w:rsidR="00A10182" w:rsidRPr="00856FD2" w:rsidRDefault="00FB4B40" w:rsidP="00EE6025">
            <w:pPr>
              <w:spacing w:before="60" w:after="60" w:line="260" w:lineRule="exact"/>
              <w:rPr>
                <w:sz w:val="20"/>
                <w:szCs w:val="20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bidi="ar-EG"/>
              </w:rPr>
              <w:t>لبنان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71A9F968" w14:textId="432EC9F9" w:rsidR="00A10182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highlight w:val="yellow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 xml:space="preserve">عضو زميل في جمعية المحاسبين الدوليين، بكالوريوس إدارة أعمال في المحاسبة الرئيسية 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5F6D403" w14:textId="2F386D96" w:rsidR="00D84CE3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>43 عاماً من الخبرة والخبرة المهنية المشتركة في المراجعة، ومتابعة التقييم، والرقابة الشاملة؛ والقيادة الإدارية والمالية</w:t>
            </w:r>
          </w:p>
          <w:p w14:paraId="29305354" w14:textId="40B28FA4" w:rsidR="00D84CE3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>عضو المعهد الأمريكي لمحاسبي القطاع العام</w:t>
            </w:r>
          </w:p>
          <w:p w14:paraId="3DF987FF" w14:textId="58522767" w:rsidR="00D84CE3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 xml:space="preserve">شريك إداري وشريك </w:t>
            </w:r>
            <w:r w:rsidRPr="00D17352">
              <w:rPr>
                <w:sz w:val="20"/>
                <w:szCs w:val="20"/>
                <w:rtl/>
                <w:lang w:val="fr-CH" w:bidi="ar-EG"/>
              </w:rPr>
              <w:t>ضمان</w:t>
            </w:r>
            <w:r w:rsidRPr="00856FD2">
              <w:rPr>
                <w:sz w:val="20"/>
                <w:szCs w:val="20"/>
                <w:rtl/>
                <w:lang w:val="fr-CH" w:bidi="ar-EG"/>
              </w:rPr>
              <w:t xml:space="preserve">، </w:t>
            </w:r>
            <w:r w:rsidRPr="00856FD2">
              <w:rPr>
                <w:sz w:val="20"/>
                <w:szCs w:val="20"/>
                <w:lang w:val="fr-CH" w:bidi="ar-EG"/>
              </w:rPr>
              <w:t>E&amp;Y</w:t>
            </w:r>
            <w:r w:rsidRPr="00856FD2">
              <w:rPr>
                <w:sz w:val="20"/>
                <w:szCs w:val="20"/>
                <w:rtl/>
                <w:lang w:val="fr-CH" w:bidi="ar-EG"/>
              </w:rPr>
              <w:t xml:space="preserve"> (متقاعد الآن)</w:t>
            </w:r>
          </w:p>
          <w:p w14:paraId="28E30A3E" w14:textId="400313B3" w:rsidR="00D84CE3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>لجنة المراجعة الخارجية بصندوق النقد الدولي</w:t>
            </w:r>
          </w:p>
          <w:p w14:paraId="290CC6BD" w14:textId="10D57A38" w:rsidR="00D84CE3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rtl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>لجنة المراجعة، مصرف أبو ظبي الإسلامي، الإمارات العربية المتحدة</w:t>
            </w:r>
          </w:p>
          <w:p w14:paraId="47B2B9D3" w14:textId="6E4A13CD" w:rsidR="00A10182" w:rsidRPr="00856FD2" w:rsidRDefault="00D84CE3" w:rsidP="00EE6025">
            <w:pPr>
              <w:tabs>
                <w:tab w:val="clear" w:pos="794"/>
                <w:tab w:val="left" w:pos="340"/>
              </w:tabs>
              <w:spacing w:before="60" w:after="60" w:line="260" w:lineRule="exact"/>
              <w:ind w:left="340" w:hanging="340"/>
              <w:rPr>
                <w:sz w:val="20"/>
                <w:szCs w:val="20"/>
                <w:highlight w:val="yellow"/>
                <w:lang w:val="fr-CH" w:bidi="ar-EG"/>
              </w:rPr>
            </w:pPr>
            <w:r w:rsidRPr="00856FD2">
              <w:rPr>
                <w:sz w:val="20"/>
                <w:szCs w:val="20"/>
                <w:rtl/>
                <w:lang w:val="fr-CH" w:bidi="ar-EG"/>
              </w:rPr>
              <w:t>-</w:t>
            </w:r>
            <w:r w:rsidR="00856FD2">
              <w:rPr>
                <w:sz w:val="20"/>
                <w:szCs w:val="20"/>
                <w:rtl/>
                <w:lang w:val="fr-CH" w:bidi="ar-EG"/>
              </w:rPr>
              <w:tab/>
            </w:r>
            <w:r w:rsidRPr="00856FD2">
              <w:rPr>
                <w:sz w:val="20"/>
                <w:szCs w:val="20"/>
                <w:rtl/>
                <w:lang w:val="fr-CH" w:bidi="ar-EG"/>
              </w:rPr>
              <w:t>عضو زميل، جمعية المحاسبين الدوليين، المملكة المتحدة</w:t>
            </w:r>
          </w:p>
        </w:tc>
      </w:tr>
    </w:tbl>
    <w:p w14:paraId="64F08C47" w14:textId="77777777" w:rsidR="00A10182" w:rsidRDefault="00A10182" w:rsidP="001D5860">
      <w:pPr>
        <w:rPr>
          <w:lang w:bidi="ar-EG"/>
        </w:rPr>
      </w:pPr>
    </w:p>
    <w:p w14:paraId="65D1DD2A" w14:textId="77777777" w:rsidR="00A10182" w:rsidRDefault="00A10182" w:rsidP="00A10182">
      <w:pPr>
        <w:rPr>
          <w:rtl/>
          <w:lang w:bidi="ar-EG"/>
        </w:rPr>
        <w:sectPr w:rsidR="00A10182" w:rsidSect="00A10182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</w:p>
    <w:p w14:paraId="588BEDC9" w14:textId="4E0B1E61" w:rsidR="00A10182" w:rsidRPr="00A10182" w:rsidRDefault="00A10182" w:rsidP="001D5860">
      <w:pPr>
        <w:pStyle w:val="Annextitle"/>
        <w:rPr>
          <w:rtl/>
        </w:rPr>
      </w:pPr>
      <w:r w:rsidRPr="00A10182">
        <w:rPr>
          <w:rFonts w:hint="cs"/>
          <w:rtl/>
        </w:rPr>
        <w:lastRenderedPageBreak/>
        <w:t>الملحق جيم</w:t>
      </w:r>
      <w:r w:rsidR="001D5860">
        <w:rPr>
          <w:rFonts w:hint="cs"/>
          <w:rtl/>
        </w:rPr>
        <w:t xml:space="preserve"> - </w:t>
      </w:r>
      <w:r w:rsidRPr="00A10182">
        <w:rPr>
          <w:rFonts w:hint="cs"/>
          <w:rtl/>
        </w:rPr>
        <w:t xml:space="preserve">مشـروع مقـرر </w:t>
      </w:r>
      <w:r w:rsidR="00E44F72">
        <w:rPr>
          <w:rFonts w:hint="cs"/>
          <w:rtl/>
        </w:rPr>
        <w:t>للمجلس</w:t>
      </w:r>
      <w:r w:rsidRPr="00A10182">
        <w:rPr>
          <w:rFonts w:hint="cs"/>
          <w:rtl/>
        </w:rPr>
        <w:t xml:space="preserve"> بشأن تعيين أعضاء اللجنة الاستشارية المستقلة للإدارة</w:t>
      </w:r>
    </w:p>
    <w:p w14:paraId="0B2E1156" w14:textId="30DE9A48" w:rsidR="00A10182" w:rsidRPr="00A10182" w:rsidRDefault="00A10182" w:rsidP="00D9048B">
      <w:pPr>
        <w:pStyle w:val="RecNo"/>
        <w:rPr>
          <w:rtl/>
          <w:lang w:bidi="ar-EG"/>
        </w:rPr>
      </w:pPr>
      <w:r w:rsidRPr="00A10182">
        <w:rPr>
          <w:rFonts w:hint="cs"/>
          <w:rtl/>
        </w:rPr>
        <w:t xml:space="preserve">مشروع </w:t>
      </w:r>
      <w:r w:rsidR="00603C0F">
        <w:rPr>
          <w:rFonts w:hint="cs"/>
          <w:rtl/>
        </w:rPr>
        <w:t>ال</w:t>
      </w:r>
      <w:r w:rsidRPr="00A10182">
        <w:rPr>
          <w:rFonts w:hint="cs"/>
          <w:rtl/>
        </w:rPr>
        <w:t>مقرر</w:t>
      </w:r>
      <w:r w:rsidR="00603C0F">
        <w:rPr>
          <w:rFonts w:hint="cs"/>
          <w:rtl/>
        </w:rPr>
        <w:t xml:space="preserve"> </w:t>
      </w:r>
      <w:r w:rsidR="00603C0F">
        <w:rPr>
          <w:rFonts w:hint="cs"/>
          <w:rtl/>
          <w:lang w:bidi="ar-EG"/>
        </w:rPr>
        <w:t>[...]</w:t>
      </w:r>
    </w:p>
    <w:p w14:paraId="015BD781" w14:textId="77777777" w:rsidR="00A10182" w:rsidRPr="00A10182" w:rsidRDefault="00A10182" w:rsidP="00D9048B">
      <w:pPr>
        <w:pStyle w:val="Rectitle"/>
        <w:rPr>
          <w:rtl/>
          <w:lang w:bidi="ar-EG"/>
        </w:rPr>
      </w:pPr>
      <w:r w:rsidRPr="00A10182">
        <w:rPr>
          <w:rFonts w:hint="cs"/>
          <w:rtl/>
        </w:rPr>
        <w:t xml:space="preserve">تعيين أعضاء </w:t>
      </w:r>
      <w:r w:rsidRPr="00A10182">
        <w:rPr>
          <w:rFonts w:hint="eastAsia"/>
          <w:rtl/>
        </w:rPr>
        <w:t>اللجنة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الاستشارية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المستقلة</w:t>
      </w:r>
      <w:r w:rsidRPr="00A10182">
        <w:rPr>
          <w:rtl/>
        </w:rPr>
        <w:t xml:space="preserve"> </w:t>
      </w:r>
      <w:r w:rsidRPr="00A10182">
        <w:rPr>
          <w:rFonts w:hint="eastAsia"/>
          <w:rtl/>
        </w:rPr>
        <w:t>للإدارة</w:t>
      </w:r>
      <w:r w:rsidRPr="00A10182">
        <w:rPr>
          <w:rtl/>
        </w:rPr>
        <w:t xml:space="preserve"> </w:t>
      </w:r>
      <w:r w:rsidRPr="00A10182">
        <w:rPr>
          <w:lang w:val="fr-CH" w:bidi="ar-EG"/>
        </w:rPr>
        <w:t>(IMAC)</w:t>
      </w:r>
    </w:p>
    <w:p w14:paraId="3B671960" w14:textId="77777777" w:rsidR="00A10182" w:rsidRPr="00A10182" w:rsidRDefault="00A10182" w:rsidP="008F3C3E">
      <w:pPr>
        <w:pStyle w:val="Normalaftertitle"/>
        <w:rPr>
          <w:rtl/>
        </w:rPr>
      </w:pPr>
      <w:r w:rsidRPr="00A10182">
        <w:rPr>
          <w:rFonts w:hint="cs"/>
          <w:rtl/>
        </w:rPr>
        <w:t>إن المجلس،</w:t>
      </w:r>
    </w:p>
    <w:p w14:paraId="7D45437A" w14:textId="77777777" w:rsidR="00A10182" w:rsidRPr="00A10182" w:rsidRDefault="00A10182" w:rsidP="008F3C3E">
      <w:pPr>
        <w:pStyle w:val="Call"/>
        <w:rPr>
          <w:rtl/>
          <w:lang w:bidi="ar-EG"/>
        </w:rPr>
      </w:pPr>
      <w:r w:rsidRPr="00A10182">
        <w:rPr>
          <w:rFonts w:hint="cs"/>
          <w:rtl/>
          <w:lang w:bidi="ar-EG"/>
        </w:rPr>
        <w:t>إذ يضع في اعتباره</w:t>
      </w:r>
    </w:p>
    <w:p w14:paraId="653A8F30" w14:textId="77777777" w:rsidR="00A10182" w:rsidRPr="00A10182" w:rsidRDefault="00A10182" w:rsidP="008F3C3E">
      <w:pPr>
        <w:rPr>
          <w:rtl/>
          <w:lang w:bidi="ar-SY"/>
        </w:rPr>
      </w:pPr>
      <w:r w:rsidRPr="00A10182">
        <w:rPr>
          <w:rFonts w:hint="cs"/>
          <w:rtl/>
          <w:lang w:bidi="ar-EG"/>
        </w:rPr>
        <w:t>تقرير فريق انتقاء اللجنة الاستشارية المستقلة للإدارة بشأن تعيين أعضاء اللجنة</w:t>
      </w:r>
      <w:r w:rsidRPr="00A10182">
        <w:rPr>
          <w:rFonts w:hint="cs"/>
          <w:rtl/>
          <w:lang w:bidi="ar-SY"/>
        </w:rPr>
        <w:t>،</w:t>
      </w:r>
    </w:p>
    <w:p w14:paraId="1294059F" w14:textId="77777777" w:rsidR="00A10182" w:rsidRPr="00A10182" w:rsidRDefault="00A10182" w:rsidP="008F3C3E">
      <w:pPr>
        <w:pStyle w:val="Call"/>
        <w:rPr>
          <w:rtl/>
          <w:lang w:bidi="ar-SY"/>
        </w:rPr>
      </w:pPr>
      <w:r w:rsidRPr="00A10182">
        <w:rPr>
          <w:rFonts w:hint="cs"/>
          <w:rtl/>
          <w:lang w:bidi="ar-SY"/>
        </w:rPr>
        <w:t>وإذ يأخذ في الحسبان</w:t>
      </w:r>
    </w:p>
    <w:p w14:paraId="53A86ECA" w14:textId="245F9D5A" w:rsidR="00A10182" w:rsidRPr="00A10182" w:rsidRDefault="00A10182" w:rsidP="008F3C3E">
      <w:pPr>
        <w:rPr>
          <w:rtl/>
          <w:lang w:bidi="ar-SY"/>
        </w:rPr>
      </w:pPr>
      <w:r w:rsidRPr="00A10182">
        <w:rPr>
          <w:rFonts w:hint="cs"/>
          <w:rtl/>
          <w:lang w:bidi="ar-EG"/>
        </w:rPr>
        <w:t xml:space="preserve">اختصاصات اللجنة الاستشارية المستقلة للإدارة الواردة في الملحق بالقرار </w:t>
      </w:r>
      <w:r w:rsidRPr="00A10182">
        <w:rPr>
          <w:lang w:bidi="ar-EG"/>
        </w:rPr>
        <w:t>162</w:t>
      </w:r>
      <w:r w:rsidRPr="00A10182">
        <w:rPr>
          <w:rFonts w:hint="cs"/>
          <w:rtl/>
          <w:lang w:bidi="ar-EG"/>
        </w:rPr>
        <w:t xml:space="preserve"> </w:t>
      </w:r>
      <w:r w:rsidRPr="00A10182">
        <w:rPr>
          <w:rtl/>
          <w:lang w:bidi="ar-EG"/>
        </w:rPr>
        <w:t>(</w:t>
      </w:r>
      <w:r w:rsidRPr="00A10182">
        <w:rPr>
          <w:rFonts w:hint="cs"/>
          <w:rtl/>
          <w:lang w:bidi="ar-SY"/>
        </w:rPr>
        <w:t>المراجَع في بو</w:t>
      </w:r>
      <w:r w:rsidR="00603C0F">
        <w:rPr>
          <w:rFonts w:hint="cs"/>
          <w:rtl/>
          <w:lang w:bidi="ar-SY"/>
        </w:rPr>
        <w:t>خارست</w:t>
      </w:r>
      <w:r w:rsidRPr="00A10182">
        <w:rPr>
          <w:rFonts w:hint="eastAsia"/>
          <w:rtl/>
          <w:lang w:bidi="ar-EG"/>
        </w:rPr>
        <w:t>،</w:t>
      </w:r>
      <w:r w:rsidRPr="00A10182">
        <w:rPr>
          <w:rtl/>
          <w:lang w:bidi="ar-EG"/>
        </w:rPr>
        <w:t xml:space="preserve"> </w:t>
      </w:r>
      <w:r w:rsidR="00603C0F">
        <w:rPr>
          <w:rFonts w:hint="cs"/>
          <w:rtl/>
          <w:lang w:bidi="ar-EG"/>
        </w:rPr>
        <w:t>2022</w:t>
      </w:r>
      <w:r w:rsidRPr="00A10182">
        <w:rPr>
          <w:rtl/>
          <w:lang w:bidi="ar-EG"/>
        </w:rPr>
        <w:t>)</w:t>
      </w:r>
      <w:r w:rsidR="00603C0F">
        <w:rPr>
          <w:rFonts w:hint="cs"/>
          <w:rtl/>
          <w:lang w:bidi="ar-EG"/>
        </w:rPr>
        <w:t xml:space="preserve"> لمؤتمر المندوبين المفوضين</w:t>
      </w:r>
      <w:r w:rsidRPr="00A10182">
        <w:rPr>
          <w:rFonts w:hint="cs"/>
          <w:rtl/>
          <w:lang w:bidi="ar-SY"/>
        </w:rPr>
        <w:t>،</w:t>
      </w:r>
    </w:p>
    <w:p w14:paraId="7FAF26E7" w14:textId="77777777" w:rsidR="00A10182" w:rsidRPr="00A10182" w:rsidRDefault="00A10182" w:rsidP="008F3C3E">
      <w:pPr>
        <w:pStyle w:val="Call"/>
        <w:rPr>
          <w:rtl/>
          <w:lang w:bidi="ar-SY"/>
        </w:rPr>
      </w:pPr>
      <w:r w:rsidRPr="00A10182">
        <w:rPr>
          <w:rFonts w:hint="cs"/>
          <w:rtl/>
          <w:lang w:bidi="ar-SY"/>
        </w:rPr>
        <w:t>يقـرر</w:t>
      </w:r>
    </w:p>
    <w:p w14:paraId="7D745EDB" w14:textId="634313AC" w:rsidR="00A10182" w:rsidRPr="00A10182" w:rsidRDefault="00A10182" w:rsidP="008F3C3E">
      <w:pPr>
        <w:rPr>
          <w:rtl/>
          <w:lang w:bidi="ar-EG"/>
        </w:rPr>
      </w:pPr>
      <w:r w:rsidRPr="00A10182">
        <w:rPr>
          <w:lang w:val="en-GB" w:bidi="ar-EG"/>
        </w:rPr>
        <w:t>1</w:t>
      </w:r>
      <w:r w:rsidRPr="00A10182">
        <w:rPr>
          <w:rFonts w:hint="cs"/>
          <w:rtl/>
          <w:lang w:bidi="ar-EG"/>
        </w:rPr>
        <w:tab/>
        <w:t>تعيين الخبراء المستقلين ال</w:t>
      </w:r>
      <w:r w:rsidR="00603C0F">
        <w:rPr>
          <w:rFonts w:hint="cs"/>
          <w:rtl/>
          <w:lang w:bidi="ar-EG"/>
        </w:rPr>
        <w:t>ست</w:t>
      </w:r>
      <w:r w:rsidRPr="00A10182">
        <w:rPr>
          <w:rFonts w:hint="cs"/>
          <w:rtl/>
          <w:lang w:bidi="ar-EG"/>
        </w:rPr>
        <w:t xml:space="preserve">ة الآتي ذكرهم كأعضاء في اللجنة الاستشارية المستقلة للإدارة، لبدء خدمتهم </w:t>
      </w:r>
      <w:r w:rsidR="00603C0F">
        <w:rPr>
          <w:rFonts w:hint="cs"/>
          <w:rtl/>
          <w:lang w:bidi="ar-EG"/>
        </w:rPr>
        <w:t xml:space="preserve">اعتباراً </w:t>
      </w:r>
      <w:r w:rsidRPr="00A10182">
        <w:rPr>
          <w:rFonts w:hint="cs"/>
          <w:rtl/>
          <w:lang w:bidi="ar-EG"/>
        </w:rPr>
        <w:t>من</w:t>
      </w:r>
      <w:r w:rsidR="008F3C3E">
        <w:rPr>
          <w:rFonts w:hint="eastAsia"/>
          <w:rtl/>
          <w:lang w:bidi="ar-EG"/>
        </w:rPr>
        <w:t> </w:t>
      </w:r>
      <w:r w:rsidRPr="00A10182">
        <w:rPr>
          <w:lang w:bidi="ar-EG"/>
        </w:rPr>
        <w:t>1</w:t>
      </w:r>
      <w:r w:rsidRPr="00A10182">
        <w:rPr>
          <w:rFonts w:hint="eastAsia"/>
          <w:rtl/>
          <w:lang w:bidi="ar-EG"/>
        </w:rPr>
        <w:t> </w:t>
      </w:r>
      <w:r w:rsidRPr="00A10182">
        <w:rPr>
          <w:rFonts w:hint="cs"/>
          <w:rtl/>
          <w:lang w:bidi="ar-EG"/>
        </w:rPr>
        <w:t>يناير</w:t>
      </w:r>
      <w:r w:rsidRPr="00A10182">
        <w:rPr>
          <w:rFonts w:hint="eastAsia"/>
          <w:rtl/>
          <w:lang w:bidi="ar-EG"/>
        </w:rPr>
        <w:t> </w:t>
      </w:r>
      <w:r w:rsidRPr="00A10182">
        <w:rPr>
          <w:lang w:bidi="ar-EG"/>
        </w:rPr>
        <w:t>202</w:t>
      </w:r>
      <w:r w:rsidR="00603C0F">
        <w:rPr>
          <w:lang w:bidi="ar-EG"/>
        </w:rPr>
        <w:t>4</w:t>
      </w:r>
      <w:r w:rsidRPr="00A10182">
        <w:rPr>
          <w:rFonts w:hint="cs"/>
          <w:rtl/>
          <w:lang w:bidi="ar-EG"/>
        </w:rPr>
        <w:t xml:space="preserve"> لمدة أربع سنوات:</w:t>
      </w:r>
    </w:p>
    <w:p w14:paraId="5DC937EC" w14:textId="797D2723" w:rsidR="00603C0F" w:rsidRPr="00A10182" w:rsidRDefault="00A10182" w:rsidP="008F3C3E">
      <w:pPr>
        <w:pStyle w:val="enumlev1"/>
        <w:rPr>
          <w:rtl/>
        </w:rPr>
      </w:pPr>
      <w:r w:rsidRPr="00A10182">
        <w:rPr>
          <w:rFonts w:hint="cs"/>
          <w:rtl/>
        </w:rPr>
        <w:t xml:space="preserve"> </w:t>
      </w:r>
      <w:proofErr w:type="gramStart"/>
      <w:r w:rsidR="00603C0F" w:rsidRPr="00A10182">
        <w:rPr>
          <w:rFonts w:hint="cs"/>
          <w:rtl/>
        </w:rPr>
        <w:t>أ )</w:t>
      </w:r>
      <w:proofErr w:type="gramEnd"/>
      <w:r w:rsidR="00603C0F" w:rsidRPr="00A10182">
        <w:rPr>
          <w:rFonts w:hint="cs"/>
          <w:rtl/>
        </w:rPr>
        <w:tab/>
      </w:r>
      <w:r w:rsidR="00603C0F" w:rsidRPr="00D65264">
        <w:rPr>
          <w:rtl/>
        </w:rPr>
        <w:t xml:space="preserve">السيد </w:t>
      </w:r>
      <w:proofErr w:type="spellStart"/>
      <w:r w:rsidR="00603C0F" w:rsidRPr="00D65264">
        <w:rPr>
          <w:rtl/>
        </w:rPr>
        <w:t>ندوكو</w:t>
      </w:r>
      <w:proofErr w:type="spellEnd"/>
      <w:r w:rsidR="00603C0F" w:rsidRPr="00D65264">
        <w:rPr>
          <w:rtl/>
        </w:rPr>
        <w:t xml:space="preserve"> </w:t>
      </w:r>
      <w:proofErr w:type="spellStart"/>
      <w:r w:rsidR="00603C0F" w:rsidRPr="00D65264">
        <w:rPr>
          <w:rtl/>
        </w:rPr>
        <w:t>أونوريه</w:t>
      </w:r>
      <w:proofErr w:type="spellEnd"/>
      <w:r w:rsidR="00603C0F" w:rsidRPr="00D65264">
        <w:rPr>
          <w:rtl/>
        </w:rPr>
        <w:t>، من مواطني الكاميرون</w:t>
      </w:r>
      <w:r w:rsidR="00603C0F" w:rsidRPr="00A10182">
        <w:rPr>
          <w:rFonts w:hint="cs"/>
          <w:rtl/>
        </w:rPr>
        <w:t xml:space="preserve"> (عضو حالي مؤهل لإعادة التعيين)</w:t>
      </w:r>
      <w:r w:rsidR="00603C0F">
        <w:rPr>
          <w:rFonts w:hint="cs"/>
          <w:rtl/>
        </w:rPr>
        <w:t>؛</w:t>
      </w:r>
    </w:p>
    <w:p w14:paraId="0B73404A" w14:textId="51535E27" w:rsidR="00603C0F" w:rsidRPr="00A10182" w:rsidRDefault="00603C0F" w:rsidP="008F3C3E">
      <w:pPr>
        <w:pStyle w:val="enumlev1"/>
        <w:rPr>
          <w:rtl/>
        </w:rPr>
      </w:pPr>
      <w:r w:rsidRPr="00A10182">
        <w:rPr>
          <w:rFonts w:hint="cs"/>
          <w:rtl/>
        </w:rPr>
        <w:t>ب)</w:t>
      </w:r>
      <w:r w:rsidRPr="00A10182">
        <w:rPr>
          <w:rFonts w:hint="cs"/>
          <w:rtl/>
        </w:rPr>
        <w:tab/>
      </w:r>
      <w:r w:rsidRPr="00D65264">
        <w:rPr>
          <w:rtl/>
        </w:rPr>
        <w:t xml:space="preserve">السيد </w:t>
      </w:r>
      <w:proofErr w:type="spellStart"/>
      <w:r w:rsidRPr="00D65264">
        <w:rPr>
          <w:rtl/>
        </w:rPr>
        <w:t>هنريك</w:t>
      </w:r>
      <w:proofErr w:type="spellEnd"/>
      <w:r w:rsidRPr="00D65264">
        <w:rPr>
          <w:rtl/>
        </w:rPr>
        <w:t xml:space="preserve"> شنايدر، من مواطني سويسرا</w:t>
      </w:r>
      <w:r>
        <w:rPr>
          <w:rFonts w:hint="cs"/>
          <w:rtl/>
        </w:rPr>
        <w:t xml:space="preserve"> </w:t>
      </w:r>
      <w:r w:rsidRPr="00D65264">
        <w:rPr>
          <w:rtl/>
        </w:rPr>
        <w:t>(عضو حالي مؤهل لإعادة التعيين)؛</w:t>
      </w:r>
    </w:p>
    <w:p w14:paraId="5F760B68" w14:textId="14F73B62" w:rsidR="00603C0F" w:rsidRPr="00A10182" w:rsidRDefault="00603C0F" w:rsidP="008F3C3E">
      <w:pPr>
        <w:pStyle w:val="enumlev1"/>
        <w:rPr>
          <w:rtl/>
        </w:rPr>
      </w:pPr>
      <w:r w:rsidRPr="00A10182">
        <w:rPr>
          <w:rFonts w:hint="cs"/>
          <w:rtl/>
        </w:rPr>
        <w:t>ج)</w:t>
      </w:r>
      <w:r w:rsidRPr="00A10182">
        <w:rPr>
          <w:rtl/>
        </w:rPr>
        <w:tab/>
      </w:r>
      <w:r>
        <w:rPr>
          <w:rFonts w:hint="cs"/>
          <w:rtl/>
        </w:rPr>
        <w:t xml:space="preserve">السيدة </w:t>
      </w:r>
      <w:proofErr w:type="spellStart"/>
      <w:r>
        <w:rPr>
          <w:rFonts w:hint="cs"/>
          <w:rtl/>
        </w:rPr>
        <w:t>شيتراواتي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أوشا</w:t>
      </w:r>
      <w:proofErr w:type="spellEnd"/>
      <w:r w:rsidR="002D4495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بارث-رادهاكيشون</w:t>
      </w:r>
      <w:proofErr w:type="spellEnd"/>
      <w:r>
        <w:rPr>
          <w:rFonts w:hint="cs"/>
          <w:rtl/>
        </w:rPr>
        <w:t>، من مواطني سورينام؛</w:t>
      </w:r>
    </w:p>
    <w:p w14:paraId="4EA07B48" w14:textId="77777777" w:rsidR="00603C0F" w:rsidRPr="00A10182" w:rsidRDefault="00603C0F" w:rsidP="008F3C3E">
      <w:pPr>
        <w:pStyle w:val="enumlev1"/>
        <w:rPr>
          <w:rtl/>
        </w:rPr>
      </w:pPr>
      <w:proofErr w:type="gramStart"/>
      <w:r w:rsidRPr="00A10182">
        <w:rPr>
          <w:rFonts w:hint="cs"/>
          <w:rtl/>
        </w:rPr>
        <w:t>د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)</w:t>
      </w:r>
      <w:proofErr w:type="gramEnd"/>
      <w:r w:rsidRPr="00A10182">
        <w:rPr>
          <w:rFonts w:hint="cs"/>
          <w:rtl/>
        </w:rPr>
        <w:tab/>
      </w:r>
      <w:r>
        <w:rPr>
          <w:rFonts w:hint="cs"/>
          <w:rtl/>
        </w:rPr>
        <w:t xml:space="preserve">السيد نيلز </w:t>
      </w:r>
      <w:proofErr w:type="spellStart"/>
      <w:r>
        <w:rPr>
          <w:rFonts w:hint="cs"/>
          <w:rtl/>
        </w:rPr>
        <w:t>أوزريك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أكواسيبا</w:t>
      </w:r>
      <w:proofErr w:type="spellEnd"/>
      <w:r>
        <w:rPr>
          <w:rFonts w:hint="cs"/>
          <w:rtl/>
        </w:rPr>
        <w:t xml:space="preserve"> هاربر، من مواطني باربادوس؛</w:t>
      </w:r>
    </w:p>
    <w:p w14:paraId="7DA66593" w14:textId="38A23DFE" w:rsidR="00603C0F" w:rsidRDefault="00603C0F" w:rsidP="008F3C3E">
      <w:pPr>
        <w:pStyle w:val="enumlev1"/>
        <w:rPr>
          <w:rtl/>
        </w:rPr>
      </w:pPr>
      <w:proofErr w:type="gramStart"/>
      <w:r w:rsidRPr="00A10182">
        <w:rPr>
          <w:rFonts w:hint="cs"/>
          <w:rtl/>
        </w:rPr>
        <w:t>ﻫ</w:t>
      </w:r>
      <w:r w:rsidRPr="00A10182">
        <w:rPr>
          <w:rFonts w:hint="eastAsia"/>
          <w:rtl/>
        </w:rPr>
        <w:t> </w:t>
      </w:r>
      <w:r w:rsidRPr="00A10182">
        <w:rPr>
          <w:rFonts w:hint="cs"/>
          <w:rtl/>
        </w:rPr>
        <w:t>)</w:t>
      </w:r>
      <w:proofErr w:type="gramEnd"/>
      <w:r w:rsidRPr="00A10182">
        <w:rPr>
          <w:rFonts w:hint="cs"/>
          <w:rtl/>
        </w:rPr>
        <w:tab/>
        <w:t xml:space="preserve">السيد </w:t>
      </w:r>
      <w:r>
        <w:rPr>
          <w:rFonts w:hint="cs"/>
          <w:rtl/>
        </w:rPr>
        <w:t xml:space="preserve">كريستوف غابرييل </w:t>
      </w:r>
      <w:proofErr w:type="spellStart"/>
      <w:r>
        <w:rPr>
          <w:rFonts w:hint="cs"/>
          <w:rtl/>
        </w:rPr>
        <w:t>مايتز</w:t>
      </w:r>
      <w:proofErr w:type="spellEnd"/>
      <w:r w:rsidR="00936484">
        <w:rPr>
          <w:rFonts w:hint="cs"/>
          <w:rtl/>
          <w:lang w:bidi="ar-EG"/>
        </w:rPr>
        <w:t>يه</w:t>
      </w:r>
      <w:r>
        <w:rPr>
          <w:rFonts w:hint="cs"/>
          <w:rtl/>
        </w:rPr>
        <w:t>، من مواطني ألمانيا؛</w:t>
      </w:r>
    </w:p>
    <w:p w14:paraId="7393B23C" w14:textId="5100CCE4" w:rsidR="00603C0F" w:rsidRPr="00A10182" w:rsidRDefault="008F3C3E" w:rsidP="008F3C3E">
      <w:pPr>
        <w:pStyle w:val="enumlev1"/>
        <w:rPr>
          <w:rtl/>
        </w:rPr>
      </w:pPr>
      <w:proofErr w:type="gramStart"/>
      <w:r>
        <w:rPr>
          <w:rFonts w:hint="cs"/>
          <w:rtl/>
        </w:rPr>
        <w:t>ذ</w:t>
      </w:r>
      <w:r w:rsidR="00603C0F">
        <w:rPr>
          <w:rFonts w:hint="cs"/>
          <w:rtl/>
        </w:rPr>
        <w:t>و )</w:t>
      </w:r>
      <w:proofErr w:type="gramEnd"/>
      <w:r w:rsidR="00603C0F">
        <w:rPr>
          <w:rtl/>
        </w:rPr>
        <w:tab/>
      </w:r>
      <w:r w:rsidR="00603C0F">
        <w:rPr>
          <w:rFonts w:hint="cs"/>
          <w:rtl/>
        </w:rPr>
        <w:t>السيد بسام حاج، من مواطني لبنان؛</w:t>
      </w:r>
    </w:p>
    <w:p w14:paraId="65869951" w14:textId="2ABC85FC" w:rsidR="00A10182" w:rsidRPr="00A10182" w:rsidRDefault="00A10182" w:rsidP="008F3C3E">
      <w:pPr>
        <w:rPr>
          <w:lang w:val="fr-CH" w:bidi="ar-EG"/>
        </w:rPr>
      </w:pPr>
      <w:r w:rsidRPr="00A10182">
        <w:rPr>
          <w:lang w:bidi="ar-EG"/>
        </w:rPr>
        <w:t>2</w:t>
      </w:r>
      <w:r w:rsidRPr="00A10182">
        <w:rPr>
          <w:rFonts w:hint="cs"/>
          <w:rtl/>
          <w:lang w:bidi="ar-SY"/>
        </w:rPr>
        <w:tab/>
        <w:t xml:space="preserve">ملاحظة أن فريق الانتقاء قد أرسل إلى </w:t>
      </w:r>
      <w:r w:rsidR="00603C0F">
        <w:rPr>
          <w:rFonts w:hint="cs"/>
          <w:rtl/>
          <w:lang w:bidi="ar-SY"/>
        </w:rPr>
        <w:t>ال</w:t>
      </w:r>
      <w:r w:rsidRPr="00A10182">
        <w:rPr>
          <w:rFonts w:hint="cs"/>
          <w:rtl/>
          <w:lang w:bidi="ar-SY"/>
        </w:rPr>
        <w:t>أمانة ا</w:t>
      </w:r>
      <w:r w:rsidR="00603C0F">
        <w:rPr>
          <w:rFonts w:hint="cs"/>
          <w:rtl/>
          <w:lang w:bidi="ar-SY"/>
        </w:rPr>
        <w:t>لعامة ل</w:t>
      </w:r>
      <w:r w:rsidRPr="00A10182">
        <w:rPr>
          <w:rFonts w:hint="cs"/>
          <w:rtl/>
          <w:lang w:bidi="ar-SY"/>
        </w:rPr>
        <w:t xml:space="preserve">لاتحاد أسماء ثلاثة مرشحين مؤهلين تحسباً لنشوء حاجة إلى شَغل منصب شاغر قد يطرأ خلال مدة خدمة </w:t>
      </w:r>
      <w:r w:rsidRPr="00A10182">
        <w:rPr>
          <w:rFonts w:hint="cs"/>
          <w:rtl/>
          <w:lang w:bidi="ar-EG"/>
        </w:rPr>
        <w:t>اللجنة الاستشارية المستقلة للإدارة.</w:t>
      </w:r>
    </w:p>
    <w:p w14:paraId="71DEC1A3" w14:textId="33CB4266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A10182">
      <w:headerReference w:type="first" r:id="rId19"/>
      <w:footerReference w:type="first" r:id="rId20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86D1" w14:textId="77777777" w:rsidR="00A10182" w:rsidRDefault="00A10182" w:rsidP="006C3242">
      <w:pPr>
        <w:spacing w:before="0" w:line="240" w:lineRule="auto"/>
      </w:pPr>
      <w:r>
        <w:separator/>
      </w:r>
    </w:p>
  </w:endnote>
  <w:endnote w:type="continuationSeparator" w:id="0">
    <w:p w14:paraId="6DFC22D7" w14:textId="77777777" w:rsidR="00A10182" w:rsidRDefault="00A1018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5A37B8AF" w14:textId="77777777" w:rsidTr="00357086">
      <w:trPr>
        <w:jc w:val="center"/>
      </w:trPr>
      <w:tc>
        <w:tcPr>
          <w:tcW w:w="868" w:type="pct"/>
          <w:vAlign w:val="center"/>
        </w:tcPr>
        <w:p w14:paraId="0AF97BCC" w14:textId="7A3E10B2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B64680" w:rsidRPr="00B64680">
            <w:rPr>
              <w:rFonts w:ascii="Calibri" w:hAnsi="Calibri" w:cs="Arial"/>
              <w:sz w:val="18"/>
              <w:szCs w:val="14"/>
            </w:rPr>
            <w:t>520509</w:t>
          </w:r>
        </w:p>
      </w:tc>
      <w:tc>
        <w:tcPr>
          <w:tcW w:w="3912" w:type="pct"/>
        </w:tcPr>
        <w:p w14:paraId="200EFF87" w14:textId="6EAE52EB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D9048B">
            <w:rPr>
              <w:rFonts w:ascii="Calibri" w:hAnsi="Calibri" w:cs="Arial"/>
              <w:bCs/>
              <w:color w:val="7F7F7F"/>
              <w:sz w:val="18"/>
            </w:rPr>
            <w:t>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A6D9D47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6B4F036" w14:textId="20EE5871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C2201">
      <w:rPr>
        <w:color w:val="F2F2F2" w:themeColor="background1" w:themeShade="F2"/>
        <w:sz w:val="16"/>
        <w:szCs w:val="16"/>
        <w:lang w:val="fr-FR"/>
      </w:rPr>
      <w:fldChar w:fldCharType="begin"/>
    </w:r>
    <w:r w:rsidRPr="007C220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C2201">
      <w:rPr>
        <w:color w:val="F2F2F2" w:themeColor="background1" w:themeShade="F2"/>
        <w:sz w:val="16"/>
        <w:szCs w:val="16"/>
        <w:lang w:val="fr-FR"/>
      </w:rPr>
      <w:fldChar w:fldCharType="separate"/>
    </w:r>
    <w:r w:rsidR="00B64680" w:rsidRPr="007C2201">
      <w:rPr>
        <w:noProof/>
        <w:color w:val="F2F2F2" w:themeColor="background1" w:themeShade="F2"/>
        <w:sz w:val="16"/>
        <w:szCs w:val="16"/>
        <w:lang w:val="fr-FR"/>
      </w:rPr>
      <w:t>P:\ARA\SG\CONSEIL\C23\000\023A.docx</w:t>
    </w:r>
    <w:r w:rsidRPr="007C2201">
      <w:rPr>
        <w:color w:val="F2F2F2" w:themeColor="background1" w:themeShade="F2"/>
        <w:sz w:val="16"/>
        <w:szCs w:val="16"/>
      </w:rPr>
      <w:fldChar w:fldCharType="end"/>
    </w:r>
    <w:proofErr w:type="gramStart"/>
    <w:r w:rsidRPr="007C2201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D9048B" w:rsidRPr="007C2201">
      <w:rPr>
        <w:color w:val="F2F2F2" w:themeColor="background1" w:themeShade="F2"/>
        <w:sz w:val="16"/>
        <w:szCs w:val="16"/>
        <w:lang w:val="fr-FR"/>
      </w:rPr>
      <w:t>520509</w:t>
    </w:r>
    <w:r w:rsidRPr="007C2201">
      <w:rPr>
        <w:color w:val="F2F2F2" w:themeColor="background1" w:themeShade="F2"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4E586E2E" w14:textId="77777777" w:rsidTr="00F50E3F">
      <w:trPr>
        <w:jc w:val="center"/>
      </w:trPr>
      <w:tc>
        <w:tcPr>
          <w:tcW w:w="868" w:type="pct"/>
          <w:vAlign w:val="center"/>
        </w:tcPr>
        <w:p w14:paraId="3F35FDDA" w14:textId="77777777" w:rsidR="007B0AA0" w:rsidRPr="007B0AA0" w:rsidRDefault="00245EBB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15587827" w14:textId="77777777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E062F7B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187B527" w14:textId="4F568731" w:rsidR="0006468A" w:rsidRPr="007C2201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C2201">
      <w:rPr>
        <w:color w:val="F2F2F2" w:themeColor="background1" w:themeShade="F2"/>
        <w:sz w:val="16"/>
        <w:szCs w:val="16"/>
        <w:lang w:val="fr-FR"/>
      </w:rPr>
      <w:fldChar w:fldCharType="begin"/>
    </w:r>
    <w:r w:rsidRPr="007C220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C2201">
      <w:rPr>
        <w:color w:val="F2F2F2" w:themeColor="background1" w:themeShade="F2"/>
        <w:sz w:val="16"/>
        <w:szCs w:val="16"/>
        <w:lang w:val="fr-FR"/>
      </w:rPr>
      <w:fldChar w:fldCharType="separate"/>
    </w:r>
    <w:r w:rsidR="00B64680" w:rsidRPr="007C2201">
      <w:rPr>
        <w:noProof/>
        <w:color w:val="F2F2F2" w:themeColor="background1" w:themeShade="F2"/>
        <w:sz w:val="16"/>
        <w:szCs w:val="16"/>
        <w:lang w:val="fr-FR"/>
      </w:rPr>
      <w:t>P:\ARA\SG\CONSEIL\C23\000\023A.docx</w:t>
    </w:r>
    <w:r w:rsidRPr="007C2201">
      <w:rPr>
        <w:color w:val="F2F2F2" w:themeColor="background1" w:themeShade="F2"/>
        <w:sz w:val="16"/>
        <w:szCs w:val="16"/>
      </w:rPr>
      <w:fldChar w:fldCharType="end"/>
    </w:r>
    <w:proofErr w:type="gramStart"/>
    <w:r w:rsidRPr="007C2201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B64680" w:rsidRPr="007C2201">
      <w:rPr>
        <w:color w:val="F2F2F2" w:themeColor="background1" w:themeShade="F2"/>
        <w:sz w:val="16"/>
        <w:szCs w:val="16"/>
        <w:lang w:val="fr-FR"/>
      </w:rPr>
      <w:t>520509</w:t>
    </w:r>
    <w:r w:rsidRPr="007C2201">
      <w:rPr>
        <w:color w:val="F2F2F2" w:themeColor="background1" w:themeShade="F2"/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D9048B" w:rsidRPr="007B0AA0" w14:paraId="48325BBB" w14:textId="77777777" w:rsidTr="008E2FA7">
      <w:trPr>
        <w:jc w:val="center"/>
      </w:trPr>
      <w:tc>
        <w:tcPr>
          <w:tcW w:w="868" w:type="pct"/>
          <w:vAlign w:val="center"/>
        </w:tcPr>
        <w:p w14:paraId="058E4877" w14:textId="77777777" w:rsidR="00D9048B" w:rsidRPr="007B0AA0" w:rsidRDefault="00D9048B" w:rsidP="00D9048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Pr="00D9048B">
            <w:rPr>
              <w:rFonts w:ascii="Calibri" w:hAnsi="Calibri" w:cs="Arial"/>
              <w:sz w:val="18"/>
              <w:szCs w:val="14"/>
            </w:rPr>
            <w:t>520509</w:t>
          </w:r>
        </w:p>
      </w:tc>
      <w:tc>
        <w:tcPr>
          <w:tcW w:w="3912" w:type="pct"/>
        </w:tcPr>
        <w:p w14:paraId="3E7EA5EB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>
            <w:rPr>
              <w:rFonts w:ascii="Calibri" w:hAnsi="Calibri" w:cs="Arial"/>
              <w:bCs/>
              <w:color w:val="7F7F7F"/>
              <w:sz w:val="18"/>
            </w:rPr>
            <w:t>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BAFF40D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ascii="Calibri" w:hAnsi="Calibri" w:cs="Arial"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EF5F9F0" w14:textId="7208018A" w:rsidR="00D9048B" w:rsidRPr="0026373E" w:rsidRDefault="00D9048B" w:rsidP="00D9048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C2201">
      <w:rPr>
        <w:color w:val="F2F2F2" w:themeColor="background1" w:themeShade="F2"/>
        <w:sz w:val="16"/>
        <w:szCs w:val="16"/>
        <w:lang w:val="fr-FR"/>
      </w:rPr>
      <w:fldChar w:fldCharType="begin"/>
    </w:r>
    <w:r w:rsidRPr="007C220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C2201">
      <w:rPr>
        <w:color w:val="F2F2F2" w:themeColor="background1" w:themeShade="F2"/>
        <w:sz w:val="16"/>
        <w:szCs w:val="16"/>
        <w:lang w:val="fr-FR"/>
      </w:rPr>
      <w:fldChar w:fldCharType="separate"/>
    </w:r>
    <w:r w:rsidR="000F51E2" w:rsidRPr="007C2201">
      <w:rPr>
        <w:noProof/>
        <w:color w:val="F2F2F2" w:themeColor="background1" w:themeShade="F2"/>
        <w:sz w:val="16"/>
        <w:szCs w:val="16"/>
        <w:lang w:val="fr-FR"/>
      </w:rPr>
      <w:t>P:\ARA\SG\CONSEIL\C23\000\023A.docx</w:t>
    </w:r>
    <w:r w:rsidRPr="007C2201">
      <w:rPr>
        <w:color w:val="F2F2F2" w:themeColor="background1" w:themeShade="F2"/>
        <w:sz w:val="16"/>
        <w:szCs w:val="16"/>
      </w:rPr>
      <w:fldChar w:fldCharType="end"/>
    </w:r>
    <w:r w:rsidRPr="007C2201">
      <w:rPr>
        <w:color w:val="F2F2F2" w:themeColor="background1" w:themeShade="F2"/>
        <w:sz w:val="16"/>
        <w:szCs w:val="16"/>
        <w:lang w:val="fr-FR"/>
      </w:rPr>
      <w:t xml:space="preserve">   (520509)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8"/>
      <w:gridCol w:w="11844"/>
      <w:gridCol w:w="666"/>
    </w:tblGrid>
    <w:tr w:rsidR="00D9048B" w:rsidRPr="007B0AA0" w14:paraId="396B4233" w14:textId="77777777" w:rsidTr="00E667FA">
      <w:trPr>
        <w:jc w:val="center"/>
      </w:trPr>
      <w:tc>
        <w:tcPr>
          <w:tcW w:w="868" w:type="pct"/>
          <w:vAlign w:val="center"/>
        </w:tcPr>
        <w:p w14:paraId="154DD48E" w14:textId="77777777" w:rsidR="00D9048B" w:rsidRPr="007B0AA0" w:rsidRDefault="00D9048B" w:rsidP="00D9048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Pr="00D9048B">
            <w:rPr>
              <w:rFonts w:ascii="Calibri" w:hAnsi="Calibri" w:cs="Arial"/>
              <w:sz w:val="18"/>
              <w:szCs w:val="14"/>
            </w:rPr>
            <w:t>520509</w:t>
          </w:r>
        </w:p>
      </w:tc>
      <w:tc>
        <w:tcPr>
          <w:tcW w:w="3912" w:type="pct"/>
        </w:tcPr>
        <w:p w14:paraId="65DFF9BD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>
            <w:rPr>
              <w:rFonts w:ascii="Calibri" w:hAnsi="Calibri" w:cs="Arial"/>
              <w:bCs/>
              <w:color w:val="7F7F7F"/>
              <w:sz w:val="18"/>
            </w:rPr>
            <w:t>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C7CC3AA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ascii="Calibri" w:hAnsi="Calibri" w:cs="Arial"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2D77884" w14:textId="2746875F" w:rsidR="00D9048B" w:rsidRPr="0026373E" w:rsidRDefault="00D9048B" w:rsidP="00D9048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C2201">
      <w:rPr>
        <w:color w:val="F2F2F2" w:themeColor="background1" w:themeShade="F2"/>
        <w:sz w:val="16"/>
        <w:szCs w:val="16"/>
        <w:lang w:val="fr-FR"/>
      </w:rPr>
      <w:fldChar w:fldCharType="begin"/>
    </w:r>
    <w:r w:rsidRPr="007C220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C2201">
      <w:rPr>
        <w:color w:val="F2F2F2" w:themeColor="background1" w:themeShade="F2"/>
        <w:sz w:val="16"/>
        <w:szCs w:val="16"/>
        <w:lang w:val="fr-FR"/>
      </w:rPr>
      <w:fldChar w:fldCharType="separate"/>
    </w:r>
    <w:r w:rsidR="000F51E2" w:rsidRPr="007C2201">
      <w:rPr>
        <w:noProof/>
        <w:color w:val="F2F2F2" w:themeColor="background1" w:themeShade="F2"/>
        <w:sz w:val="16"/>
        <w:szCs w:val="16"/>
        <w:lang w:val="fr-FR"/>
      </w:rPr>
      <w:t>P:\ARA\SG\CONSEIL\C23\000\023A.docx</w:t>
    </w:r>
    <w:r w:rsidRPr="007C2201">
      <w:rPr>
        <w:color w:val="F2F2F2" w:themeColor="background1" w:themeShade="F2"/>
        <w:sz w:val="16"/>
        <w:szCs w:val="16"/>
      </w:rPr>
      <w:fldChar w:fldCharType="end"/>
    </w:r>
    <w:r w:rsidRPr="007C2201">
      <w:rPr>
        <w:color w:val="F2F2F2" w:themeColor="background1" w:themeShade="F2"/>
        <w:sz w:val="16"/>
        <w:szCs w:val="16"/>
        <w:lang w:val="fr-FR"/>
      </w:rPr>
      <w:t xml:space="preserve">   (520509)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D9048B" w:rsidRPr="007B0AA0" w14:paraId="0DE97E33" w14:textId="77777777" w:rsidTr="00E667FA">
      <w:trPr>
        <w:jc w:val="center"/>
      </w:trPr>
      <w:tc>
        <w:tcPr>
          <w:tcW w:w="868" w:type="pct"/>
          <w:vAlign w:val="center"/>
        </w:tcPr>
        <w:p w14:paraId="2BCA1099" w14:textId="77777777" w:rsidR="00D9048B" w:rsidRPr="007B0AA0" w:rsidRDefault="00D9048B" w:rsidP="00D9048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Pr="00D9048B">
            <w:rPr>
              <w:rFonts w:ascii="Calibri" w:hAnsi="Calibri" w:cs="Arial"/>
              <w:sz w:val="18"/>
              <w:szCs w:val="14"/>
            </w:rPr>
            <w:t>520509</w:t>
          </w:r>
        </w:p>
      </w:tc>
      <w:tc>
        <w:tcPr>
          <w:tcW w:w="3912" w:type="pct"/>
        </w:tcPr>
        <w:p w14:paraId="01EB8332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>
            <w:rPr>
              <w:rFonts w:ascii="Calibri" w:hAnsi="Calibri" w:cs="Arial"/>
              <w:bCs/>
              <w:color w:val="7F7F7F"/>
              <w:sz w:val="18"/>
            </w:rPr>
            <w:t>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314BED3" w14:textId="77777777" w:rsidR="00D9048B" w:rsidRPr="007B0AA0" w:rsidRDefault="00D9048B" w:rsidP="00D9048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ascii="Calibri" w:hAnsi="Calibri" w:cs="Arial"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19B10F7" w14:textId="17C507F3" w:rsidR="00D9048B" w:rsidRPr="0026373E" w:rsidRDefault="00D9048B" w:rsidP="00D9048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7C2201">
      <w:rPr>
        <w:color w:val="F2F2F2" w:themeColor="background1" w:themeShade="F2"/>
        <w:sz w:val="16"/>
        <w:szCs w:val="16"/>
        <w:lang w:val="fr-FR"/>
      </w:rPr>
      <w:fldChar w:fldCharType="begin"/>
    </w:r>
    <w:r w:rsidRPr="007C2201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7C2201">
      <w:rPr>
        <w:color w:val="F2F2F2" w:themeColor="background1" w:themeShade="F2"/>
        <w:sz w:val="16"/>
        <w:szCs w:val="16"/>
        <w:lang w:val="fr-FR"/>
      </w:rPr>
      <w:fldChar w:fldCharType="separate"/>
    </w:r>
    <w:r w:rsidR="000F51E2" w:rsidRPr="007C2201">
      <w:rPr>
        <w:noProof/>
        <w:color w:val="F2F2F2" w:themeColor="background1" w:themeShade="F2"/>
        <w:sz w:val="16"/>
        <w:szCs w:val="16"/>
        <w:lang w:val="fr-FR"/>
      </w:rPr>
      <w:t>P:\ARA\SG\CONSEIL\C23\000\023A.docx</w:t>
    </w:r>
    <w:r w:rsidRPr="007C2201">
      <w:rPr>
        <w:color w:val="F2F2F2" w:themeColor="background1" w:themeShade="F2"/>
        <w:sz w:val="16"/>
        <w:szCs w:val="16"/>
      </w:rPr>
      <w:fldChar w:fldCharType="end"/>
    </w:r>
    <w:r w:rsidRPr="007C2201">
      <w:rPr>
        <w:color w:val="F2F2F2" w:themeColor="background1" w:themeShade="F2"/>
        <w:sz w:val="16"/>
        <w:szCs w:val="16"/>
        <w:lang w:val="fr-FR"/>
      </w:rPr>
      <w:t xml:space="preserve">   (520509)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7B0F" w14:textId="77777777" w:rsidR="00A10182" w:rsidRDefault="00A10182" w:rsidP="006C3242">
      <w:pPr>
        <w:spacing w:before="0" w:line="240" w:lineRule="auto"/>
      </w:pPr>
      <w:r>
        <w:separator/>
      </w:r>
    </w:p>
  </w:footnote>
  <w:footnote w:type="continuationSeparator" w:id="0">
    <w:p w14:paraId="06992E0B" w14:textId="77777777" w:rsidR="00A10182" w:rsidRDefault="00A1018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1E1B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597B6BFA" wp14:editId="6EEA2BC3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FE17" w14:textId="77777777" w:rsidR="00D9048B" w:rsidRDefault="00D90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4084" w14:textId="63CB9372" w:rsidR="00D9048B" w:rsidRPr="00D9048B" w:rsidRDefault="00D9048B" w:rsidP="00D904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EE0C" w14:textId="4D824055" w:rsidR="00D9048B" w:rsidRPr="00D9048B" w:rsidRDefault="00D9048B" w:rsidP="00D90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7C6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0E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4A0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7CF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9C4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560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BA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C60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F21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426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  <w:num w:numId="12" w16cid:durableId="135924353">
    <w:abstractNumId w:val="9"/>
  </w:num>
  <w:num w:numId="13" w16cid:durableId="1141117886">
    <w:abstractNumId w:val="7"/>
  </w:num>
  <w:num w:numId="14" w16cid:durableId="1741443681">
    <w:abstractNumId w:val="6"/>
  </w:num>
  <w:num w:numId="15" w16cid:durableId="2141410443">
    <w:abstractNumId w:val="5"/>
  </w:num>
  <w:num w:numId="16" w16cid:durableId="1572692494">
    <w:abstractNumId w:val="4"/>
  </w:num>
  <w:num w:numId="17" w16cid:durableId="1035425513">
    <w:abstractNumId w:val="8"/>
  </w:num>
  <w:num w:numId="18" w16cid:durableId="8527293">
    <w:abstractNumId w:val="3"/>
  </w:num>
  <w:num w:numId="19" w16cid:durableId="2014913371">
    <w:abstractNumId w:val="2"/>
  </w:num>
  <w:num w:numId="20" w16cid:durableId="456339357">
    <w:abstractNumId w:val="1"/>
  </w:num>
  <w:num w:numId="21" w16cid:durableId="1841391268">
    <w:abstractNumId w:val="0"/>
  </w:num>
  <w:num w:numId="22" w16cid:durableId="2015259264">
    <w:abstractNumId w:val="9"/>
  </w:num>
  <w:num w:numId="23" w16cid:durableId="948006811">
    <w:abstractNumId w:val="7"/>
  </w:num>
  <w:num w:numId="24" w16cid:durableId="1946232254">
    <w:abstractNumId w:val="6"/>
  </w:num>
  <w:num w:numId="25" w16cid:durableId="831874608">
    <w:abstractNumId w:val="5"/>
  </w:num>
  <w:num w:numId="26" w16cid:durableId="1825583499">
    <w:abstractNumId w:val="4"/>
  </w:num>
  <w:num w:numId="27" w16cid:durableId="627400496">
    <w:abstractNumId w:val="8"/>
  </w:num>
  <w:num w:numId="28" w16cid:durableId="1407534432">
    <w:abstractNumId w:val="3"/>
  </w:num>
  <w:num w:numId="29" w16cid:durableId="132987033">
    <w:abstractNumId w:val="2"/>
  </w:num>
  <w:num w:numId="30" w16cid:durableId="734593208">
    <w:abstractNumId w:val="1"/>
  </w:num>
  <w:num w:numId="31" w16cid:durableId="19891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82"/>
    <w:rsid w:val="00041FCD"/>
    <w:rsid w:val="00056A05"/>
    <w:rsid w:val="0006468A"/>
    <w:rsid w:val="00090574"/>
    <w:rsid w:val="000933EF"/>
    <w:rsid w:val="000C1C0E"/>
    <w:rsid w:val="000C49D9"/>
    <w:rsid w:val="000C548A"/>
    <w:rsid w:val="000C5928"/>
    <w:rsid w:val="000F51E2"/>
    <w:rsid w:val="000F77C2"/>
    <w:rsid w:val="00123994"/>
    <w:rsid w:val="00161EEC"/>
    <w:rsid w:val="001C0169"/>
    <w:rsid w:val="001C0569"/>
    <w:rsid w:val="001D1D50"/>
    <w:rsid w:val="001D5860"/>
    <w:rsid w:val="001D6745"/>
    <w:rsid w:val="001E446E"/>
    <w:rsid w:val="001E670F"/>
    <w:rsid w:val="00206ECD"/>
    <w:rsid w:val="002154EE"/>
    <w:rsid w:val="00221457"/>
    <w:rsid w:val="002276D2"/>
    <w:rsid w:val="0023283D"/>
    <w:rsid w:val="002334A2"/>
    <w:rsid w:val="00236DBF"/>
    <w:rsid w:val="002457FF"/>
    <w:rsid w:val="0026373E"/>
    <w:rsid w:val="00271C43"/>
    <w:rsid w:val="00280B13"/>
    <w:rsid w:val="00290728"/>
    <w:rsid w:val="002978F4"/>
    <w:rsid w:val="002B028D"/>
    <w:rsid w:val="002D4495"/>
    <w:rsid w:val="002E6541"/>
    <w:rsid w:val="00321CDB"/>
    <w:rsid w:val="003231D9"/>
    <w:rsid w:val="00334924"/>
    <w:rsid w:val="003409BC"/>
    <w:rsid w:val="00357185"/>
    <w:rsid w:val="00383829"/>
    <w:rsid w:val="003847D6"/>
    <w:rsid w:val="003F4B29"/>
    <w:rsid w:val="00407E47"/>
    <w:rsid w:val="0042686F"/>
    <w:rsid w:val="004317D8"/>
    <w:rsid w:val="00434183"/>
    <w:rsid w:val="00443869"/>
    <w:rsid w:val="00447F32"/>
    <w:rsid w:val="004B7334"/>
    <w:rsid w:val="004E11DC"/>
    <w:rsid w:val="00525311"/>
    <w:rsid w:val="00525DDD"/>
    <w:rsid w:val="005409AC"/>
    <w:rsid w:val="00542017"/>
    <w:rsid w:val="00551D41"/>
    <w:rsid w:val="0055516A"/>
    <w:rsid w:val="005574F3"/>
    <w:rsid w:val="0058491B"/>
    <w:rsid w:val="00592EA5"/>
    <w:rsid w:val="00594CA9"/>
    <w:rsid w:val="005A3170"/>
    <w:rsid w:val="005D0CA4"/>
    <w:rsid w:val="00603C0F"/>
    <w:rsid w:val="00645D51"/>
    <w:rsid w:val="00677396"/>
    <w:rsid w:val="0069200F"/>
    <w:rsid w:val="0069201C"/>
    <w:rsid w:val="006A65CB"/>
    <w:rsid w:val="006B316A"/>
    <w:rsid w:val="006C07D4"/>
    <w:rsid w:val="006C3242"/>
    <w:rsid w:val="006C7CC0"/>
    <w:rsid w:val="006D5714"/>
    <w:rsid w:val="006E687E"/>
    <w:rsid w:val="006F6004"/>
    <w:rsid w:val="006F63F7"/>
    <w:rsid w:val="007025C7"/>
    <w:rsid w:val="00706D7A"/>
    <w:rsid w:val="00722F0D"/>
    <w:rsid w:val="0074420E"/>
    <w:rsid w:val="00750D58"/>
    <w:rsid w:val="00756314"/>
    <w:rsid w:val="00783E26"/>
    <w:rsid w:val="007B0AA0"/>
    <w:rsid w:val="007B25A0"/>
    <w:rsid w:val="007C2201"/>
    <w:rsid w:val="007C3BC7"/>
    <w:rsid w:val="007C3BCD"/>
    <w:rsid w:val="007C43B9"/>
    <w:rsid w:val="007D29B1"/>
    <w:rsid w:val="007D4ACF"/>
    <w:rsid w:val="007F0787"/>
    <w:rsid w:val="007F6D97"/>
    <w:rsid w:val="00810B7B"/>
    <w:rsid w:val="00816ADB"/>
    <w:rsid w:val="0082358A"/>
    <w:rsid w:val="008235CD"/>
    <w:rsid w:val="008247DE"/>
    <w:rsid w:val="008339C0"/>
    <w:rsid w:val="00840B10"/>
    <w:rsid w:val="008513CB"/>
    <w:rsid w:val="00856FD2"/>
    <w:rsid w:val="008702E0"/>
    <w:rsid w:val="00880C84"/>
    <w:rsid w:val="00887636"/>
    <w:rsid w:val="00896CC1"/>
    <w:rsid w:val="008A7F84"/>
    <w:rsid w:val="008C0126"/>
    <w:rsid w:val="008D7D55"/>
    <w:rsid w:val="008E2FA7"/>
    <w:rsid w:val="008F3C3E"/>
    <w:rsid w:val="0091702E"/>
    <w:rsid w:val="00923B0C"/>
    <w:rsid w:val="00925247"/>
    <w:rsid w:val="00936484"/>
    <w:rsid w:val="0094021C"/>
    <w:rsid w:val="009524A3"/>
    <w:rsid w:val="00952F86"/>
    <w:rsid w:val="00972EFF"/>
    <w:rsid w:val="00982B28"/>
    <w:rsid w:val="009909DA"/>
    <w:rsid w:val="009A13FE"/>
    <w:rsid w:val="009C5B02"/>
    <w:rsid w:val="009D313F"/>
    <w:rsid w:val="009E7244"/>
    <w:rsid w:val="009F2E79"/>
    <w:rsid w:val="00A10182"/>
    <w:rsid w:val="00A47A5A"/>
    <w:rsid w:val="00A6683B"/>
    <w:rsid w:val="00A8522A"/>
    <w:rsid w:val="00A91AEC"/>
    <w:rsid w:val="00A95B09"/>
    <w:rsid w:val="00A965C5"/>
    <w:rsid w:val="00A97F94"/>
    <w:rsid w:val="00AA7EA2"/>
    <w:rsid w:val="00AB5881"/>
    <w:rsid w:val="00AF392A"/>
    <w:rsid w:val="00B03099"/>
    <w:rsid w:val="00B05BC8"/>
    <w:rsid w:val="00B1644B"/>
    <w:rsid w:val="00B20A7C"/>
    <w:rsid w:val="00B22FB5"/>
    <w:rsid w:val="00B335CF"/>
    <w:rsid w:val="00B64680"/>
    <w:rsid w:val="00B64B47"/>
    <w:rsid w:val="00B8644D"/>
    <w:rsid w:val="00B95654"/>
    <w:rsid w:val="00BE40A8"/>
    <w:rsid w:val="00BE5DA3"/>
    <w:rsid w:val="00C002DE"/>
    <w:rsid w:val="00C4590F"/>
    <w:rsid w:val="00C53BF8"/>
    <w:rsid w:val="00C66157"/>
    <w:rsid w:val="00C674FE"/>
    <w:rsid w:val="00C67501"/>
    <w:rsid w:val="00C75633"/>
    <w:rsid w:val="00C84564"/>
    <w:rsid w:val="00CC4B8E"/>
    <w:rsid w:val="00CD78C1"/>
    <w:rsid w:val="00CE2EE1"/>
    <w:rsid w:val="00CE3349"/>
    <w:rsid w:val="00CE36E5"/>
    <w:rsid w:val="00CE5EB5"/>
    <w:rsid w:val="00CF27F5"/>
    <w:rsid w:val="00CF3FFD"/>
    <w:rsid w:val="00D10CCF"/>
    <w:rsid w:val="00D13941"/>
    <w:rsid w:val="00D15421"/>
    <w:rsid w:val="00D17352"/>
    <w:rsid w:val="00D2483E"/>
    <w:rsid w:val="00D63735"/>
    <w:rsid w:val="00D65264"/>
    <w:rsid w:val="00D70CD1"/>
    <w:rsid w:val="00D77D0F"/>
    <w:rsid w:val="00D828CA"/>
    <w:rsid w:val="00D84CE3"/>
    <w:rsid w:val="00D9048B"/>
    <w:rsid w:val="00DA1CF0"/>
    <w:rsid w:val="00DC1E02"/>
    <w:rsid w:val="00DC24B4"/>
    <w:rsid w:val="00DC5FB0"/>
    <w:rsid w:val="00DF16DC"/>
    <w:rsid w:val="00E061DD"/>
    <w:rsid w:val="00E4178D"/>
    <w:rsid w:val="00E44F72"/>
    <w:rsid w:val="00E45211"/>
    <w:rsid w:val="00E4721B"/>
    <w:rsid w:val="00E473C5"/>
    <w:rsid w:val="00E61BE8"/>
    <w:rsid w:val="00E92863"/>
    <w:rsid w:val="00EB796D"/>
    <w:rsid w:val="00EC7D26"/>
    <w:rsid w:val="00ED7468"/>
    <w:rsid w:val="00EE049C"/>
    <w:rsid w:val="00EE2EA9"/>
    <w:rsid w:val="00EE6025"/>
    <w:rsid w:val="00F058DC"/>
    <w:rsid w:val="00F24FC4"/>
    <w:rsid w:val="00F2676C"/>
    <w:rsid w:val="00F363FE"/>
    <w:rsid w:val="00F50E3F"/>
    <w:rsid w:val="00F81604"/>
    <w:rsid w:val="00F84366"/>
    <w:rsid w:val="00F85089"/>
    <w:rsid w:val="00F93180"/>
    <w:rsid w:val="00F974C5"/>
    <w:rsid w:val="00FA6F46"/>
    <w:rsid w:val="00FB4B40"/>
    <w:rsid w:val="00FC4592"/>
    <w:rsid w:val="00FC76FE"/>
    <w:rsid w:val="00FD527F"/>
    <w:rsid w:val="00FD7F7B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D3B67"/>
  <w15:chartTrackingRefBased/>
  <w15:docId w15:val="{944E720D-EFBA-453F-98D0-1864F07D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0F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18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10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52531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253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525311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igure">
    <w:name w:val="Figure"/>
    <w:basedOn w:val="Normal"/>
    <w:qFormat/>
    <w:rsid w:val="009E7244"/>
    <w:pPr>
      <w:spacing w:before="100" w:beforeAutospacing="1" w:after="100" w:afterAutospacing="1" w:line="240" w:lineRule="auto"/>
      <w:jc w:val="center"/>
    </w:pPr>
    <w:rPr>
      <w:noProof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62-A.pdf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S19-CL-C-0049/en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3-SG-CIR-0003/en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members of the Independent management advisory committee (IMAC)</dc:title>
  <dc:subject>Council 2023</dc:subject>
  <dc:creator>Arabic-IR</dc:creator>
  <cp:keywords>C2023, C23, Council-23</cp:keywords>
  <dc:description/>
  <cp:lastModifiedBy>Xue, Kun</cp:lastModifiedBy>
  <cp:revision>4</cp:revision>
  <dcterms:created xsi:type="dcterms:W3CDTF">2023-07-06T13:43:00Z</dcterms:created>
  <dcterms:modified xsi:type="dcterms:W3CDTF">2023-07-06T13:44:00Z</dcterms:modified>
  <cp:category>Conference document</cp:category>
</cp:coreProperties>
</file>