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9E0172" w14:paraId="7CE4A96C" w14:textId="77777777" w:rsidTr="0099131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AB2F2AE" w14:textId="00333ED9" w:rsidR="00796BD3" w:rsidRPr="009E0172" w:rsidRDefault="0033025A" w:rsidP="0099131E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9E0172">
              <w:rPr>
                <w:b/>
                <w:lang w:val="ru-RU"/>
              </w:rPr>
              <w:t>Пункт повестки дня:</w:t>
            </w:r>
            <w:r w:rsidR="006F3216" w:rsidRPr="009E0172">
              <w:rPr>
                <w:b/>
                <w:lang w:val="ru-RU"/>
              </w:rPr>
              <w:t xml:space="preserve"> ADM 1</w:t>
            </w:r>
          </w:p>
        </w:tc>
        <w:tc>
          <w:tcPr>
            <w:tcW w:w="5245" w:type="dxa"/>
          </w:tcPr>
          <w:p w14:paraId="7E14BEB2" w14:textId="1803FE15" w:rsidR="00796BD3" w:rsidRPr="009E017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E0172">
              <w:rPr>
                <w:b/>
                <w:lang w:val="ru-RU"/>
              </w:rPr>
              <w:t xml:space="preserve">Документ </w:t>
            </w:r>
            <w:r w:rsidR="00796BD3" w:rsidRPr="009E0172">
              <w:rPr>
                <w:b/>
                <w:lang w:val="ru-RU"/>
              </w:rPr>
              <w:t>C23/</w:t>
            </w:r>
            <w:r w:rsidR="001368E6" w:rsidRPr="009E0172">
              <w:rPr>
                <w:b/>
                <w:lang w:val="ru-RU"/>
              </w:rPr>
              <w:t>19</w:t>
            </w:r>
            <w:r w:rsidR="00796BD3" w:rsidRPr="009E0172">
              <w:rPr>
                <w:b/>
                <w:lang w:val="ru-RU"/>
              </w:rPr>
              <w:t>-R</w:t>
            </w:r>
          </w:p>
        </w:tc>
      </w:tr>
      <w:tr w:rsidR="00796BD3" w:rsidRPr="009E0172" w14:paraId="1615FA3A" w14:textId="77777777" w:rsidTr="0099131E">
        <w:trPr>
          <w:cantSplit/>
        </w:trPr>
        <w:tc>
          <w:tcPr>
            <w:tcW w:w="3969" w:type="dxa"/>
            <w:vMerge/>
          </w:tcPr>
          <w:p w14:paraId="6B4490B0" w14:textId="77777777" w:rsidR="00796BD3" w:rsidRPr="009E017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406FA4E7" w14:textId="76D82F24" w:rsidR="00796BD3" w:rsidRPr="009E0172" w:rsidRDefault="001368E6" w:rsidP="0099131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9E0172">
              <w:rPr>
                <w:b/>
                <w:lang w:val="ru-RU"/>
              </w:rPr>
              <w:t>1</w:t>
            </w:r>
            <w:r w:rsidR="00FE78F6">
              <w:rPr>
                <w:b/>
                <w:lang w:val="ru-RU"/>
              </w:rPr>
              <w:t>6</w:t>
            </w:r>
            <w:r w:rsidR="00796BD3" w:rsidRPr="009E0172">
              <w:rPr>
                <w:b/>
                <w:lang w:val="ru-RU"/>
              </w:rPr>
              <w:t xml:space="preserve"> </w:t>
            </w:r>
            <w:r w:rsidRPr="009E0172">
              <w:rPr>
                <w:b/>
                <w:lang w:val="ru-RU"/>
              </w:rPr>
              <w:t>мая</w:t>
            </w:r>
            <w:r w:rsidR="00796BD3" w:rsidRPr="009E0172">
              <w:rPr>
                <w:b/>
                <w:lang w:val="ru-RU"/>
              </w:rPr>
              <w:t xml:space="preserve"> 2023</w:t>
            </w:r>
            <w:r w:rsidRPr="009E0172">
              <w:rPr>
                <w:b/>
                <w:lang w:val="ru-RU"/>
              </w:rPr>
              <w:t> года</w:t>
            </w:r>
          </w:p>
        </w:tc>
      </w:tr>
      <w:tr w:rsidR="00796BD3" w:rsidRPr="009E0172" w14:paraId="42EFB6F1" w14:textId="77777777" w:rsidTr="0099131E">
        <w:trPr>
          <w:cantSplit/>
          <w:trHeight w:val="23"/>
        </w:trPr>
        <w:tc>
          <w:tcPr>
            <w:tcW w:w="3969" w:type="dxa"/>
            <w:vMerge/>
          </w:tcPr>
          <w:p w14:paraId="642D4169" w14:textId="77777777" w:rsidR="00796BD3" w:rsidRPr="009E017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373337C8" w14:textId="77777777" w:rsidR="00796BD3" w:rsidRPr="009E0172" w:rsidRDefault="0033025A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9E0172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9E0172" w14:paraId="705A2A0C" w14:textId="77777777" w:rsidTr="0099131E">
        <w:trPr>
          <w:cantSplit/>
          <w:trHeight w:val="23"/>
        </w:trPr>
        <w:tc>
          <w:tcPr>
            <w:tcW w:w="3969" w:type="dxa"/>
          </w:tcPr>
          <w:p w14:paraId="014A19BD" w14:textId="77777777" w:rsidR="00796BD3" w:rsidRPr="009E0172" w:rsidRDefault="00796BD3" w:rsidP="0099131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12CA2781" w14:textId="77777777" w:rsidR="00796BD3" w:rsidRPr="009E0172" w:rsidRDefault="00796BD3" w:rsidP="0099131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</w:p>
        </w:tc>
      </w:tr>
      <w:tr w:rsidR="00796BD3" w:rsidRPr="009E0172" w14:paraId="3D1508ED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0BFDD1" w14:textId="77777777" w:rsidR="00796BD3" w:rsidRPr="009E0172" w:rsidRDefault="0033025A" w:rsidP="0099131E">
            <w:pPr>
              <w:pStyle w:val="Source"/>
              <w:jc w:val="left"/>
              <w:rPr>
                <w:sz w:val="32"/>
                <w:szCs w:val="32"/>
                <w:lang w:val="ru-RU"/>
              </w:rPr>
            </w:pPr>
            <w:bookmarkStart w:id="5" w:name="dsource" w:colFirst="0" w:colLast="0"/>
            <w:bookmarkEnd w:id="4"/>
            <w:r w:rsidRPr="009E0172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9E0172" w14:paraId="1E7D340B" w14:textId="77777777" w:rsidTr="0099131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B04494E" w14:textId="2356B93D" w:rsidR="00796BD3" w:rsidRPr="009E0172" w:rsidRDefault="00361C9C" w:rsidP="0099131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lt_pId010"/>
            <w:bookmarkStart w:id="7" w:name="_Hlk134702186"/>
            <w:bookmarkStart w:id="8" w:name="dtitle1" w:colFirst="0" w:colLast="0"/>
            <w:bookmarkEnd w:id="5"/>
            <w:r w:rsidRPr="009E0172">
              <w:rPr>
                <w:sz w:val="32"/>
                <w:szCs w:val="32"/>
                <w:lang w:val="ru-RU"/>
              </w:rPr>
              <w:t xml:space="preserve">ИССЛЕДОВАНИЕ </w:t>
            </w:r>
            <w:r w:rsidR="00BA024B" w:rsidRPr="009E0172">
              <w:rPr>
                <w:sz w:val="32"/>
                <w:szCs w:val="32"/>
                <w:lang w:val="ru-RU"/>
              </w:rPr>
              <w:t>АДЕКВАТНОСТИ</w:t>
            </w:r>
            <w:r w:rsidRPr="009E0172">
              <w:rPr>
                <w:sz w:val="32"/>
                <w:szCs w:val="32"/>
                <w:lang w:val="ru-RU"/>
              </w:rPr>
              <w:t xml:space="preserve"> РЕШЕНИЯ 482 СОВЕТА О</w:t>
            </w:r>
            <w:r w:rsidR="007534CA" w:rsidRPr="009E0172">
              <w:rPr>
                <w:sz w:val="32"/>
                <w:szCs w:val="32"/>
                <w:lang w:val="ru-RU"/>
              </w:rPr>
              <w:t> </w:t>
            </w:r>
            <w:r w:rsidRPr="009E0172">
              <w:rPr>
                <w:color w:val="000000"/>
                <w:sz w:val="32"/>
                <w:szCs w:val="32"/>
                <w:lang w:val="ru-RU"/>
              </w:rPr>
              <w:t xml:space="preserve">ВОЗМЕЩЕНИИ </w:t>
            </w:r>
            <w:r w:rsidR="00910008" w:rsidRPr="009E0172">
              <w:rPr>
                <w:color w:val="000000"/>
                <w:sz w:val="32"/>
                <w:szCs w:val="32"/>
                <w:lang w:val="ru-RU"/>
              </w:rPr>
              <w:t>ЗАТРАТ</w:t>
            </w:r>
            <w:r w:rsidR="008E49AC" w:rsidRPr="009E0172">
              <w:rPr>
                <w:color w:val="000000"/>
                <w:sz w:val="32"/>
                <w:szCs w:val="32"/>
                <w:lang w:val="ru-RU"/>
              </w:rPr>
              <w:t xml:space="preserve">, СВЯЗАННЫХ С ОБРАБОТКОЙ </w:t>
            </w:r>
            <w:r w:rsidRPr="009E0172">
              <w:rPr>
                <w:color w:val="000000"/>
                <w:sz w:val="32"/>
                <w:szCs w:val="32"/>
                <w:lang w:val="ru-RU"/>
              </w:rPr>
              <w:t xml:space="preserve">ЗАЯВОК </w:t>
            </w:r>
            <w:r w:rsidR="008E49AC" w:rsidRPr="009E0172">
              <w:rPr>
                <w:color w:val="000000"/>
                <w:sz w:val="32"/>
                <w:szCs w:val="32"/>
                <w:lang w:val="ru-RU"/>
              </w:rPr>
              <w:t>НА</w:t>
            </w:r>
            <w:r w:rsidR="007534CA" w:rsidRPr="009E0172">
              <w:rPr>
                <w:color w:val="000000"/>
                <w:sz w:val="32"/>
                <w:szCs w:val="32"/>
                <w:lang w:val="ru-RU"/>
              </w:rPr>
              <w:t> </w:t>
            </w:r>
            <w:r w:rsidR="008E49AC" w:rsidRPr="009E0172">
              <w:rPr>
                <w:color w:val="000000"/>
                <w:sz w:val="32"/>
                <w:szCs w:val="32"/>
                <w:lang w:val="ru-RU"/>
              </w:rPr>
              <w:t xml:space="preserve">РЕГИСТРАЦИЮ </w:t>
            </w:r>
            <w:r w:rsidRPr="009E0172">
              <w:rPr>
                <w:color w:val="000000"/>
                <w:sz w:val="32"/>
                <w:szCs w:val="32"/>
                <w:lang w:val="ru-RU"/>
              </w:rPr>
              <w:t>СПУТНИКОВЫХ СЕТЕЙ</w:t>
            </w:r>
            <w:bookmarkEnd w:id="6"/>
            <w:bookmarkEnd w:id="7"/>
          </w:p>
        </w:tc>
      </w:tr>
      <w:tr w:rsidR="00796BD3" w:rsidRPr="00FE78F6" w14:paraId="7B0F0CD3" w14:textId="77777777" w:rsidTr="0099131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44424377" w14:textId="510D2D14" w:rsidR="00796BD3" w:rsidRPr="009E017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E0172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D231249" w14:textId="002C234D" w:rsidR="00796BD3" w:rsidRPr="009E0172" w:rsidRDefault="00361C9C" w:rsidP="00520AB8">
            <w:pPr>
              <w:rPr>
                <w:szCs w:val="22"/>
                <w:lang w:val="ru-RU"/>
              </w:rPr>
            </w:pPr>
            <w:bookmarkStart w:id="9" w:name="lt_pId013"/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В настоящем документе изучается </w:t>
            </w:r>
            <w:r w:rsidR="00BA024B" w:rsidRPr="009E0172">
              <w:rPr>
                <w:color w:val="333333"/>
                <w:szCs w:val="22"/>
                <w:shd w:val="clear" w:color="auto" w:fill="FFFFFF"/>
                <w:lang w:val="ru-RU"/>
              </w:rPr>
              <w:t>адекватность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Решения 482 </w:t>
            </w:r>
            <w:r w:rsidR="007534CA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Совета МСЭ 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>(C01, последнее изменение C20) о возмещени</w:t>
            </w:r>
            <w:r w:rsidR="008E49AC" w:rsidRPr="009E0172">
              <w:rPr>
                <w:color w:val="333333"/>
                <w:szCs w:val="22"/>
                <w:shd w:val="clear" w:color="auto" w:fill="FFFFFF"/>
                <w:lang w:val="ru-RU"/>
              </w:rPr>
              <w:t>и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</w:t>
            </w:r>
            <w:r w:rsidR="00910008" w:rsidRPr="009E0172">
              <w:rPr>
                <w:color w:val="333333"/>
                <w:szCs w:val="22"/>
                <w:shd w:val="clear" w:color="auto" w:fill="FFFFFF"/>
                <w:lang w:val="ru-RU"/>
              </w:rPr>
              <w:t>затрат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>, связанных с обработкой заявок на регистрацию спутниковых сетей</w:t>
            </w:r>
            <w:r w:rsidR="006F3216" w:rsidRPr="009E0172">
              <w:rPr>
                <w:szCs w:val="22"/>
                <w:lang w:val="ru-RU"/>
              </w:rPr>
              <w:t>.</w:t>
            </w:r>
            <w:bookmarkEnd w:id="9"/>
          </w:p>
          <w:p w14:paraId="05813D22" w14:textId="77777777" w:rsidR="00796BD3" w:rsidRPr="009E017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E0172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552D2D32" w14:textId="2A5803E6" w:rsidR="006F3216" w:rsidRPr="009E0172" w:rsidRDefault="00361C9C" w:rsidP="006F3216">
            <w:pPr>
              <w:rPr>
                <w:lang w:val="ru-RU"/>
              </w:rPr>
            </w:pPr>
            <w:bookmarkStart w:id="10" w:name="lt_pId015"/>
            <w:r w:rsidRPr="009E0172">
              <w:rPr>
                <w:lang w:val="ru-RU"/>
              </w:rPr>
              <w:t>Совету предлагается</w:t>
            </w:r>
            <w:r w:rsidR="006F3216" w:rsidRPr="009E0172">
              <w:rPr>
                <w:lang w:val="ru-RU"/>
              </w:rPr>
              <w:t>:</w:t>
            </w:r>
            <w:bookmarkEnd w:id="10"/>
          </w:p>
          <w:p w14:paraId="412BAE75" w14:textId="0BC59D9F" w:rsidR="006F3216" w:rsidRPr="009E0172" w:rsidRDefault="006F3216" w:rsidP="00520AB8">
            <w:pPr>
              <w:rPr>
                <w:sz w:val="18"/>
                <w:szCs w:val="16"/>
                <w:lang w:val="ru-RU"/>
              </w:rPr>
            </w:pPr>
            <w:r w:rsidRPr="009E0172">
              <w:rPr>
                <w:lang w:val="ru-RU"/>
              </w:rPr>
              <w:t>1</w:t>
            </w:r>
            <w:r w:rsidRPr="009E0172">
              <w:rPr>
                <w:lang w:val="ru-RU"/>
              </w:rPr>
              <w:tab/>
            </w:r>
            <w:r w:rsidR="00361C9C" w:rsidRPr="009E0172">
              <w:rPr>
                <w:b/>
                <w:bCs/>
                <w:color w:val="333333"/>
                <w:szCs w:val="22"/>
                <w:shd w:val="clear" w:color="auto" w:fill="FFFFFF"/>
                <w:lang w:val="ru-RU"/>
              </w:rPr>
              <w:t>рассмотреть результаты исследования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>, представленн</w:t>
            </w:r>
            <w:r w:rsidR="00910008" w:rsidRPr="009E0172">
              <w:rPr>
                <w:color w:val="333333"/>
                <w:szCs w:val="22"/>
                <w:shd w:val="clear" w:color="auto" w:fill="FFFFFF"/>
                <w:lang w:val="ru-RU"/>
              </w:rPr>
              <w:t>ые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в </w:t>
            </w:r>
            <w:hyperlink w:anchor="Annex1" w:history="1">
              <w:r w:rsidR="00537AC6" w:rsidRPr="009E0172">
                <w:rPr>
                  <w:rStyle w:val="Hyperlink"/>
                  <w:lang w:val="ru-RU"/>
                </w:rPr>
                <w:t>Приложении 1</w:t>
              </w:r>
            </w:hyperlink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к</w:t>
            </w:r>
            <w:r w:rsidR="00520AB8" w:rsidRPr="009E0172">
              <w:rPr>
                <w:color w:val="333333"/>
                <w:szCs w:val="22"/>
                <w:shd w:val="clear" w:color="auto" w:fill="FFFFFF"/>
                <w:lang w:val="ru-RU"/>
              </w:rPr>
              <w:t> 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>настоящему отчету</w:t>
            </w:r>
            <w:r w:rsidR="00910008" w:rsidRPr="009E0172">
              <w:rPr>
                <w:color w:val="333333"/>
                <w:szCs w:val="22"/>
                <w:shd w:val="clear" w:color="auto" w:fill="FFFFFF"/>
                <w:lang w:val="ru-RU"/>
              </w:rPr>
              <w:t>,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о том, в какой степени выполнение Решения 482 </w:t>
            </w:r>
            <w:r w:rsidR="00537AC6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Совета 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(C01, последнее изменение C20) влечет за собой возмещение </w:t>
            </w:r>
            <w:r w:rsidR="00910008" w:rsidRPr="009E0172">
              <w:rPr>
                <w:color w:val="333333"/>
                <w:szCs w:val="22"/>
                <w:shd w:val="clear" w:color="auto" w:fill="FFFFFF"/>
                <w:lang w:val="ru-RU"/>
              </w:rPr>
              <w:t>затрат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>, связанных с обработкой заявок на регистрацию спутниковых сетей;</w:t>
            </w:r>
          </w:p>
          <w:p w14:paraId="4A13072F" w14:textId="2A705A95" w:rsidR="00796BD3" w:rsidRPr="009E0172" w:rsidRDefault="006F3216" w:rsidP="00520AB8">
            <w:pPr>
              <w:rPr>
                <w:lang w:val="ru-RU"/>
              </w:rPr>
            </w:pPr>
            <w:r w:rsidRPr="009E0172">
              <w:rPr>
                <w:lang w:val="ru-RU"/>
              </w:rPr>
              <w:t>2</w:t>
            </w:r>
            <w:r w:rsidRPr="009E0172">
              <w:rPr>
                <w:lang w:val="ru-RU"/>
              </w:rPr>
              <w:tab/>
            </w:r>
            <w:bookmarkStart w:id="11" w:name="lt_pId019"/>
            <w:r w:rsidR="00361C9C" w:rsidRPr="009E0172">
              <w:rPr>
                <w:b/>
                <w:bCs/>
                <w:color w:val="333333"/>
                <w:szCs w:val="22"/>
                <w:shd w:val="clear" w:color="auto" w:fill="FFFFFF"/>
                <w:lang w:val="ru-RU"/>
              </w:rPr>
              <w:t>создать группу экспертов Совета по Решению 482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(проект </w:t>
            </w:r>
            <w:r w:rsidR="00361C9C" w:rsidRPr="009E0172">
              <w:rPr>
                <w:lang w:val="ru-RU"/>
              </w:rPr>
              <w:t>круга</w:t>
            </w:r>
            <w:r w:rsidR="00361C9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ведения представлен в</w:t>
            </w:r>
            <w:r w:rsidR="00520AB8" w:rsidRPr="009E0172">
              <w:rPr>
                <w:color w:val="333333"/>
                <w:szCs w:val="22"/>
                <w:shd w:val="clear" w:color="auto" w:fill="FFFFFF"/>
                <w:lang w:val="ru-RU"/>
              </w:rPr>
              <w:t> </w:t>
            </w:r>
            <w:hyperlink w:anchor="Annex2" w:history="1">
              <w:r w:rsidRPr="009E0172">
                <w:rPr>
                  <w:rStyle w:val="Hyperlink"/>
                  <w:lang w:val="ru-RU"/>
                </w:rPr>
                <w:t>Приложении</w:t>
              </w:r>
              <w:r w:rsidR="00520AB8" w:rsidRPr="009E0172">
                <w:rPr>
                  <w:rStyle w:val="Hyperlink"/>
                  <w:lang w:val="ru-RU"/>
                </w:rPr>
                <w:t> </w:t>
              </w:r>
              <w:r w:rsidRPr="009E0172">
                <w:rPr>
                  <w:rStyle w:val="Hyperlink"/>
                  <w:lang w:val="ru-RU"/>
                </w:rPr>
                <w:t>2</w:t>
              </w:r>
            </w:hyperlink>
            <w:r w:rsidRPr="009E0172">
              <w:rPr>
                <w:lang w:val="ru-RU"/>
              </w:rPr>
              <w:t>).</w:t>
            </w:r>
            <w:bookmarkEnd w:id="11"/>
          </w:p>
          <w:p w14:paraId="57077B00" w14:textId="589542CF" w:rsidR="00796BD3" w:rsidRPr="009E017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E0172">
              <w:rPr>
                <w:b/>
                <w:bCs/>
                <w:sz w:val="24"/>
                <w:szCs w:val="24"/>
                <w:lang w:val="ru-RU"/>
              </w:rPr>
              <w:t>Соответствующ</w:t>
            </w:r>
            <w:r w:rsidR="008E49AC" w:rsidRPr="009E0172">
              <w:rPr>
                <w:b/>
                <w:bCs/>
                <w:sz w:val="24"/>
                <w:szCs w:val="24"/>
                <w:lang w:val="ru-RU"/>
              </w:rPr>
              <w:t>ая</w:t>
            </w:r>
            <w:r w:rsidRPr="009E0172">
              <w:rPr>
                <w:b/>
                <w:bCs/>
                <w:sz w:val="24"/>
                <w:szCs w:val="24"/>
                <w:lang w:val="ru-RU"/>
              </w:rPr>
              <w:t xml:space="preserve"> увязк</w:t>
            </w:r>
            <w:r w:rsidR="008E49AC" w:rsidRPr="009E0172">
              <w:rPr>
                <w:b/>
                <w:bCs/>
                <w:sz w:val="24"/>
                <w:szCs w:val="24"/>
                <w:lang w:val="ru-RU"/>
              </w:rPr>
              <w:t>а</w:t>
            </w:r>
            <w:r w:rsidRPr="009E0172">
              <w:rPr>
                <w:b/>
                <w:bCs/>
                <w:sz w:val="24"/>
                <w:szCs w:val="24"/>
                <w:lang w:val="ru-RU"/>
              </w:rPr>
              <w:t xml:space="preserve"> со Стратегическим планом</w:t>
            </w:r>
          </w:p>
          <w:p w14:paraId="2B5508D6" w14:textId="601A0F3E" w:rsidR="006F3216" w:rsidRPr="009E0172" w:rsidRDefault="00404314" w:rsidP="00520AB8">
            <w:pPr>
              <w:rPr>
                <w:lang w:val="ru-RU"/>
              </w:rPr>
            </w:pPr>
            <w:bookmarkStart w:id="12" w:name="lt_pId021"/>
            <w:r w:rsidRPr="009E0172">
              <w:rPr>
                <w:lang w:val="ru-RU"/>
              </w:rPr>
              <w:t>Тематический приоритет</w:t>
            </w:r>
            <w:r w:rsidR="006F3216" w:rsidRPr="009E0172">
              <w:rPr>
                <w:lang w:val="ru-RU"/>
              </w:rPr>
              <w:t xml:space="preserve">: 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использование спектра для </w:t>
            </w:r>
            <w:r w:rsidRPr="009E0172">
              <w:rPr>
                <w:lang w:val="ru-RU"/>
              </w:rPr>
              <w:t>космических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и наземных служб</w:t>
            </w:r>
            <w:r w:rsidR="006F3216" w:rsidRPr="009E0172">
              <w:rPr>
                <w:lang w:val="ru-RU"/>
              </w:rPr>
              <w:t>.</w:t>
            </w:r>
            <w:bookmarkEnd w:id="12"/>
          </w:p>
          <w:p w14:paraId="5506A28A" w14:textId="2671977B" w:rsidR="00796BD3" w:rsidRPr="009E0172" w:rsidRDefault="00404314" w:rsidP="00520AB8">
            <w:pPr>
              <w:rPr>
                <w:sz w:val="18"/>
                <w:szCs w:val="16"/>
                <w:lang w:val="ru-RU"/>
              </w:rPr>
            </w:pP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>Предл</w:t>
            </w:r>
            <w:r w:rsidR="008E49AC"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агаемые 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>продукт</w:t>
            </w:r>
            <w:r w:rsidR="008E49AC" w:rsidRPr="009E0172">
              <w:rPr>
                <w:color w:val="333333"/>
                <w:szCs w:val="22"/>
                <w:shd w:val="clear" w:color="auto" w:fill="FFFFFF"/>
                <w:lang w:val="ru-RU"/>
              </w:rPr>
              <w:t>ы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и услуг</w:t>
            </w:r>
            <w:r w:rsidR="008E49AC" w:rsidRPr="009E0172">
              <w:rPr>
                <w:color w:val="333333"/>
                <w:szCs w:val="22"/>
                <w:shd w:val="clear" w:color="auto" w:fill="FFFFFF"/>
                <w:lang w:val="ru-RU"/>
              </w:rPr>
              <w:t>и: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распределение ресурсов и </w:t>
            </w:r>
            <w:r w:rsidRPr="009E0172">
              <w:rPr>
                <w:lang w:val="ru-RU"/>
              </w:rPr>
              <w:t>управление</w:t>
            </w:r>
            <w:r w:rsidRPr="009E0172">
              <w:rPr>
                <w:color w:val="333333"/>
                <w:szCs w:val="22"/>
                <w:shd w:val="clear" w:color="auto" w:fill="FFFFFF"/>
                <w:lang w:val="ru-RU"/>
              </w:rPr>
              <w:t xml:space="preserve"> ими</w:t>
            </w:r>
            <w:r w:rsidR="008E49AC" w:rsidRPr="009E0172">
              <w:rPr>
                <w:color w:val="333333"/>
                <w:szCs w:val="22"/>
                <w:shd w:val="clear" w:color="auto" w:fill="FFFFFF"/>
                <w:lang w:val="ru-RU"/>
              </w:rPr>
              <w:t>.</w:t>
            </w:r>
          </w:p>
          <w:p w14:paraId="7A96656A" w14:textId="080C657F" w:rsidR="00796BD3" w:rsidRPr="009E017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E0172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</w:p>
          <w:p w14:paraId="7EC23451" w14:textId="2E72B4AE" w:rsidR="006F3216" w:rsidRPr="009E0172" w:rsidRDefault="00404314" w:rsidP="00520AB8">
            <w:pPr>
              <w:rPr>
                <w:lang w:val="ru-RU"/>
              </w:rPr>
            </w:pPr>
            <w:bookmarkStart w:id="13" w:name="lt_pId024"/>
            <w:r w:rsidRPr="009E0172">
              <w:rPr>
                <w:szCs w:val="24"/>
                <w:lang w:val="ru-RU"/>
              </w:rPr>
              <w:t xml:space="preserve">До </w:t>
            </w:r>
            <w:r w:rsidR="006F3216" w:rsidRPr="009E0172">
              <w:rPr>
                <w:szCs w:val="24"/>
                <w:lang w:val="ru-RU"/>
              </w:rPr>
              <w:t>22 778 000</w:t>
            </w:r>
            <w:r w:rsidRPr="009E0172">
              <w:rPr>
                <w:szCs w:val="24"/>
                <w:lang w:val="ru-RU"/>
              </w:rPr>
              <w:t> швейцарских франков</w:t>
            </w:r>
            <w:r w:rsidR="006F3216" w:rsidRPr="009E0172">
              <w:rPr>
                <w:szCs w:val="24"/>
                <w:lang w:val="ru-RU"/>
              </w:rPr>
              <w:t>.</w:t>
            </w:r>
            <w:bookmarkEnd w:id="13"/>
          </w:p>
          <w:p w14:paraId="76BD992D" w14:textId="77777777" w:rsidR="00796BD3" w:rsidRPr="009E0172" w:rsidRDefault="00796BD3" w:rsidP="0099131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9E0172">
              <w:rPr>
                <w:sz w:val="20"/>
                <w:szCs w:val="18"/>
                <w:lang w:val="ru-RU"/>
              </w:rPr>
              <w:t>__________________</w:t>
            </w:r>
          </w:p>
          <w:p w14:paraId="62AA5559" w14:textId="77777777" w:rsidR="00796BD3" w:rsidRPr="009E0172" w:rsidRDefault="0033025A" w:rsidP="0099131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9E0172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3B9916DE" w14:textId="27496D43" w:rsidR="00796BD3" w:rsidRPr="009E0172" w:rsidRDefault="00FE78F6" w:rsidP="00537AC6">
            <w:pPr>
              <w:spacing w:after="120"/>
              <w:rPr>
                <w:lang w:val="ru-RU"/>
              </w:rPr>
            </w:pPr>
            <w:hyperlink r:id="rId7" w:history="1">
              <w:r w:rsidR="006F3216" w:rsidRPr="009E0172">
                <w:rPr>
                  <w:rStyle w:val="Hyperlink"/>
                  <w:i/>
                  <w:iCs/>
                  <w:lang w:val="ru-RU"/>
                </w:rPr>
                <w:t>Резолюция 91 (</w:t>
              </w:r>
              <w:proofErr w:type="spellStart"/>
              <w:r w:rsidR="006F3216" w:rsidRPr="009E0172">
                <w:rPr>
                  <w:rStyle w:val="Hyperlink"/>
                  <w:i/>
                  <w:iCs/>
                  <w:lang w:val="ru-RU"/>
                </w:rPr>
                <w:t>Пересм</w:t>
              </w:r>
              <w:proofErr w:type="spellEnd"/>
              <w:r w:rsidR="006F3216" w:rsidRPr="009E0172">
                <w:rPr>
                  <w:rStyle w:val="Hyperlink"/>
                  <w:i/>
                  <w:iCs/>
                  <w:lang w:val="ru-RU"/>
                </w:rPr>
                <w:t xml:space="preserve">. Гвадалахара, 2010 г.) </w:t>
              </w:r>
              <w:r w:rsidR="00A65DF8" w:rsidRPr="009E0172">
                <w:rPr>
                  <w:rStyle w:val="Hyperlink"/>
                  <w:i/>
                  <w:iCs/>
                  <w:lang w:val="ru-RU"/>
                </w:rPr>
                <w:t>Полномочной конференции</w:t>
              </w:r>
            </w:hyperlink>
            <w:r w:rsidR="006F3216" w:rsidRPr="009E0172">
              <w:rPr>
                <w:i/>
                <w:iCs/>
                <w:szCs w:val="24"/>
                <w:lang w:val="ru-RU"/>
              </w:rPr>
              <w:t xml:space="preserve">; </w:t>
            </w:r>
            <w:hyperlink r:id="rId8" w:history="1">
              <w:r w:rsidR="00DF2E96" w:rsidRPr="009E0172">
                <w:rPr>
                  <w:rStyle w:val="Hyperlink"/>
                  <w:i/>
                  <w:iCs/>
                  <w:szCs w:val="24"/>
                  <w:lang w:val="ru-RU"/>
                </w:rPr>
                <w:t xml:space="preserve">Решение </w:t>
              </w:r>
              <w:r w:rsidR="006F3216" w:rsidRPr="009E0172">
                <w:rPr>
                  <w:rStyle w:val="Hyperlink"/>
                  <w:i/>
                  <w:iCs/>
                  <w:szCs w:val="24"/>
                  <w:lang w:val="ru-RU"/>
                </w:rPr>
                <w:t xml:space="preserve">482 </w:t>
              </w:r>
              <w:r w:rsidR="00537AC6" w:rsidRPr="009E0172">
                <w:rPr>
                  <w:rStyle w:val="Hyperlink"/>
                  <w:i/>
                  <w:iCs/>
                  <w:szCs w:val="24"/>
                  <w:lang w:val="ru-RU"/>
                </w:rPr>
                <w:t xml:space="preserve">Совета </w:t>
              </w:r>
              <w:r w:rsidR="006F3216" w:rsidRPr="009E0172">
                <w:rPr>
                  <w:rStyle w:val="Hyperlink"/>
                  <w:i/>
                  <w:iCs/>
                  <w:szCs w:val="24"/>
                  <w:lang w:val="ru-RU"/>
                </w:rPr>
                <w:t xml:space="preserve">(C01, </w:t>
              </w:r>
              <w:r w:rsidR="00FE744E" w:rsidRPr="009E0172">
                <w:rPr>
                  <w:rStyle w:val="Hyperlink"/>
                  <w:i/>
                  <w:iCs/>
                  <w:szCs w:val="24"/>
                  <w:lang w:val="ru-RU"/>
                </w:rPr>
                <w:t>последнее изменение</w:t>
              </w:r>
              <w:r w:rsidR="006F3216" w:rsidRPr="009E0172">
                <w:rPr>
                  <w:rStyle w:val="Hyperlink"/>
                  <w:i/>
                  <w:iCs/>
                  <w:szCs w:val="24"/>
                  <w:lang w:val="ru-RU"/>
                </w:rPr>
                <w:t xml:space="preserve"> C20</w:t>
              </w:r>
              <w:r w:rsidR="00DF2E96" w:rsidRPr="009E0172">
                <w:rPr>
                  <w:rStyle w:val="Hyperlink"/>
                  <w:i/>
                  <w:iCs/>
                  <w:szCs w:val="24"/>
                  <w:lang w:val="ru-RU"/>
                </w:rPr>
                <w:t>)</w:t>
              </w:r>
            </w:hyperlink>
            <w:r w:rsidR="006F3216" w:rsidRPr="009E0172">
              <w:rPr>
                <w:i/>
                <w:iCs/>
                <w:szCs w:val="24"/>
                <w:lang w:val="ru-RU"/>
              </w:rPr>
              <w:t xml:space="preserve">; </w:t>
            </w:r>
            <w:hyperlink r:id="rId9" w:history="1">
              <w:r w:rsidR="006F3216" w:rsidRPr="009E0172">
                <w:rPr>
                  <w:rStyle w:val="Hyperlink"/>
                  <w:i/>
                  <w:iCs/>
                  <w:szCs w:val="24"/>
                  <w:lang w:val="ru-RU"/>
                </w:rPr>
                <w:t>C22/16</w:t>
              </w:r>
            </w:hyperlink>
            <w:r w:rsidR="006F3216" w:rsidRPr="009E0172">
              <w:rPr>
                <w:i/>
                <w:iCs/>
                <w:szCs w:val="24"/>
                <w:lang w:val="ru-RU"/>
              </w:rPr>
              <w:t xml:space="preserve">, </w:t>
            </w:r>
            <w:hyperlink r:id="rId10" w:history="1">
              <w:r w:rsidR="006F3216" w:rsidRPr="009E0172">
                <w:rPr>
                  <w:rStyle w:val="Hyperlink"/>
                  <w:i/>
                  <w:iCs/>
                  <w:szCs w:val="24"/>
                  <w:lang w:val="ru-RU"/>
                </w:rPr>
                <w:t>C23/16</w:t>
              </w:r>
            </w:hyperlink>
          </w:p>
        </w:tc>
      </w:tr>
      <w:bookmarkEnd w:id="2"/>
      <w:bookmarkEnd w:id="8"/>
    </w:tbl>
    <w:p w14:paraId="78E46585" w14:textId="3C6EFFDA" w:rsidR="003410B0" w:rsidRPr="009E0172" w:rsidRDefault="00165D06" w:rsidP="00520AB8">
      <w:pPr>
        <w:pStyle w:val="Heading1"/>
        <w:rPr>
          <w:lang w:val="ru-RU"/>
        </w:rPr>
      </w:pPr>
      <w:r w:rsidRPr="009E0172">
        <w:rPr>
          <w:lang w:val="ru-RU"/>
        </w:rPr>
        <w:br w:type="page"/>
      </w:r>
      <w:r w:rsidR="003410B0" w:rsidRPr="009E0172">
        <w:rPr>
          <w:lang w:val="ru-RU"/>
        </w:rPr>
        <w:lastRenderedPageBreak/>
        <w:t>1</w:t>
      </w:r>
      <w:r w:rsidR="003410B0" w:rsidRPr="009E0172">
        <w:rPr>
          <w:lang w:val="ru-RU"/>
        </w:rPr>
        <w:tab/>
      </w:r>
      <w:r w:rsidR="00FC1A2F" w:rsidRPr="009E0172">
        <w:rPr>
          <w:lang w:val="ru-RU"/>
        </w:rPr>
        <w:t>Введение</w:t>
      </w:r>
    </w:p>
    <w:p w14:paraId="6D179507" w14:textId="228F17AD" w:rsidR="003410B0" w:rsidRPr="009E0172" w:rsidRDefault="003410B0" w:rsidP="00520AB8">
      <w:pPr>
        <w:rPr>
          <w:rFonts w:asciiTheme="minorHAnsi" w:hAnsiTheme="minorHAnsi" w:cstheme="majorBidi"/>
          <w:lang w:val="ru-RU"/>
        </w:rPr>
      </w:pPr>
      <w:r w:rsidRPr="009E0172">
        <w:rPr>
          <w:rFonts w:asciiTheme="minorHAnsi" w:hAnsiTheme="minorHAnsi" w:cstheme="majorBidi"/>
          <w:lang w:val="ru-RU"/>
        </w:rPr>
        <w:t>1.1</w:t>
      </w:r>
      <w:r w:rsidRPr="009E0172">
        <w:rPr>
          <w:rFonts w:asciiTheme="minorHAnsi" w:hAnsiTheme="minorHAnsi" w:cstheme="majorBidi"/>
          <w:lang w:val="ru-RU"/>
        </w:rPr>
        <w:tab/>
      </w:r>
      <w:r w:rsidR="00910008" w:rsidRPr="009E0172">
        <w:rPr>
          <w:lang w:val="ru-RU"/>
        </w:rPr>
        <w:t>Ныне действующая</w:t>
      </w:r>
      <w:r w:rsidR="004F6A04" w:rsidRPr="009E0172">
        <w:rPr>
          <w:lang w:val="ru-RU"/>
        </w:rPr>
        <w:t xml:space="preserve"> структура Решения 482 </w:t>
      </w:r>
      <w:r w:rsidR="004F6A04" w:rsidRPr="009E0172">
        <w:rPr>
          <w:color w:val="333333"/>
          <w:szCs w:val="22"/>
          <w:shd w:val="clear" w:color="auto" w:fill="FFFFFF"/>
          <w:lang w:val="ru-RU"/>
        </w:rPr>
        <w:t xml:space="preserve">(C01, последнее изменение C20) </w:t>
      </w:r>
      <w:r w:rsidR="004F6A04" w:rsidRPr="009E0172">
        <w:rPr>
          <w:lang w:val="ru-RU"/>
        </w:rPr>
        <w:t>в основном была принята сессией Совета 2005 года на основании Документа </w:t>
      </w:r>
      <w:hyperlink r:id="rId11" w:history="1">
        <w:r w:rsidR="004F6A04" w:rsidRPr="009E0172">
          <w:rPr>
            <w:rStyle w:val="Hyperlink"/>
            <w:lang w:val="ru-RU"/>
          </w:rPr>
          <w:t>C05/29</w:t>
        </w:r>
      </w:hyperlink>
      <w:r w:rsidR="004F6A04" w:rsidRPr="009E0172">
        <w:rPr>
          <w:lang w:val="ru-RU"/>
        </w:rPr>
        <w:t xml:space="preserve"> о возмещении затрат на обработку заявок на регистрацию спутниковых систем, ссылка на который содержится в Решении (см. п. </w:t>
      </w:r>
      <w:r w:rsidR="004F6A04" w:rsidRPr="009E0172">
        <w:rPr>
          <w:i/>
          <w:iCs/>
          <w:lang w:val="ru-RU"/>
        </w:rPr>
        <w:t>e </w:t>
      </w:r>
      <w:proofErr w:type="spellStart"/>
      <w:r w:rsidR="004F6A04" w:rsidRPr="009E0172">
        <w:rPr>
          <w:i/>
          <w:iCs/>
          <w:lang w:val="ru-RU"/>
        </w:rPr>
        <w:t>bis</w:t>
      </w:r>
      <w:proofErr w:type="spellEnd"/>
      <w:r w:rsidR="004F6A04" w:rsidRPr="009E0172">
        <w:rPr>
          <w:i/>
          <w:iCs/>
          <w:lang w:val="ru-RU"/>
        </w:rPr>
        <w:t>)</w:t>
      </w:r>
      <w:r w:rsidR="004F6A04" w:rsidRPr="009E0172">
        <w:rPr>
          <w:lang w:val="ru-RU"/>
        </w:rPr>
        <w:t xml:space="preserve"> раздела </w:t>
      </w:r>
      <w:r w:rsidR="004F6A04" w:rsidRPr="009E0172">
        <w:rPr>
          <w:i/>
          <w:iCs/>
          <w:lang w:val="ru-RU"/>
        </w:rPr>
        <w:t>учитывая</w:t>
      </w:r>
      <w:r w:rsidR="004F6A04" w:rsidRPr="009E0172">
        <w:rPr>
          <w:lang w:val="ru-RU"/>
        </w:rPr>
        <w:t>)</w:t>
      </w:r>
      <w:r w:rsidRPr="009E0172">
        <w:rPr>
          <w:rFonts w:asciiTheme="minorHAnsi" w:eastAsiaTheme="minorEastAsia" w:hAnsiTheme="minorHAnsi" w:cs="Calibri"/>
          <w:lang w:val="ru-RU"/>
        </w:rPr>
        <w:t>.</w:t>
      </w:r>
    </w:p>
    <w:p w14:paraId="3CBD152B" w14:textId="668C04F3" w:rsidR="003410B0" w:rsidRPr="009E0172" w:rsidRDefault="003410B0" w:rsidP="00520AB8">
      <w:pPr>
        <w:rPr>
          <w:lang w:val="ru-RU"/>
        </w:rPr>
      </w:pPr>
      <w:r w:rsidRPr="009E0172">
        <w:rPr>
          <w:rFonts w:asciiTheme="minorHAnsi" w:hAnsiTheme="minorHAnsi" w:cstheme="majorBidi"/>
          <w:lang w:val="ru-RU"/>
        </w:rPr>
        <w:t>1.2</w:t>
      </w:r>
      <w:r w:rsidRPr="009E0172">
        <w:rPr>
          <w:rFonts w:asciiTheme="minorHAnsi" w:hAnsiTheme="minorHAnsi" w:cstheme="majorBidi"/>
          <w:lang w:val="ru-RU"/>
        </w:rPr>
        <w:tab/>
      </w:r>
      <w:r w:rsidR="00FC1A2F" w:rsidRPr="009E0172">
        <w:rPr>
          <w:lang w:val="ru-RU"/>
        </w:rPr>
        <w:t>Совет на своей сессии 2017 года поручил Бюро радиосвязи представить результаты исследования технических проблем, возникающих в связи с обработкой заявок на регистрацию сложных негеостационарных спутниковых (НГСО) систем.</w:t>
      </w:r>
      <w:r w:rsidRPr="009E0172">
        <w:rPr>
          <w:rFonts w:asciiTheme="minorHAnsi" w:hAnsiTheme="minorHAnsi" w:cstheme="majorBidi"/>
          <w:lang w:val="ru-RU"/>
        </w:rPr>
        <w:t xml:space="preserve"> </w:t>
      </w:r>
      <w:r w:rsidR="004F6A04" w:rsidRPr="009E0172">
        <w:rPr>
          <w:rFonts w:asciiTheme="minorHAnsi" w:hAnsiTheme="minorHAnsi" w:cstheme="majorBidi"/>
          <w:lang w:val="ru-RU"/>
        </w:rPr>
        <w:t xml:space="preserve">Вследствие этого </w:t>
      </w:r>
      <w:r w:rsidR="008E49AC" w:rsidRPr="009E0172">
        <w:rPr>
          <w:lang w:val="ru-RU"/>
        </w:rPr>
        <w:t xml:space="preserve">Совет </w:t>
      </w:r>
      <w:r w:rsidR="004F6A04" w:rsidRPr="009E0172">
        <w:rPr>
          <w:rFonts w:asciiTheme="minorHAnsi" w:hAnsiTheme="minorHAnsi" w:cstheme="majorBidi"/>
          <w:lang w:val="ru-RU"/>
        </w:rPr>
        <w:t>на своих сессиях</w:t>
      </w:r>
      <w:r w:rsidRPr="009E0172">
        <w:rPr>
          <w:lang w:val="ru-RU"/>
        </w:rPr>
        <w:t xml:space="preserve"> 2018</w:t>
      </w:r>
      <w:r w:rsidR="008E49AC" w:rsidRPr="009E0172">
        <w:rPr>
          <w:lang w:val="ru-RU"/>
        </w:rPr>
        <w:t xml:space="preserve"> </w:t>
      </w:r>
      <w:r w:rsidR="004F6A04" w:rsidRPr="009E0172">
        <w:rPr>
          <w:lang w:val="ru-RU"/>
        </w:rPr>
        <w:t>и</w:t>
      </w:r>
      <w:r w:rsidRPr="009E0172">
        <w:rPr>
          <w:lang w:val="ru-RU"/>
        </w:rPr>
        <w:t xml:space="preserve"> 2019</w:t>
      </w:r>
      <w:r w:rsidR="004F6A04" w:rsidRPr="009E0172">
        <w:rPr>
          <w:lang w:val="ru-RU"/>
        </w:rPr>
        <w:t> годов пересмотрел Решение </w:t>
      </w:r>
      <w:r w:rsidRPr="009E0172">
        <w:rPr>
          <w:lang w:val="ru-RU"/>
        </w:rPr>
        <w:t>482</w:t>
      </w:r>
      <w:r w:rsidR="004F6A04" w:rsidRPr="009E0172">
        <w:rPr>
          <w:lang w:val="ru-RU"/>
        </w:rPr>
        <w:t xml:space="preserve"> для решения вопросов, связанных с системами НГСО, которые описаны в исследовании Бюро</w:t>
      </w:r>
      <w:r w:rsidRPr="009E0172">
        <w:rPr>
          <w:lang w:val="ru-RU"/>
        </w:rPr>
        <w:t>.</w:t>
      </w:r>
    </w:p>
    <w:p w14:paraId="7F0F5B74" w14:textId="763EE3D5" w:rsidR="00FC1A2F" w:rsidRPr="009E0172" w:rsidRDefault="003410B0" w:rsidP="00520AB8">
      <w:pPr>
        <w:rPr>
          <w:lang w:val="ru-RU"/>
        </w:rPr>
      </w:pPr>
      <w:r w:rsidRPr="009E0172">
        <w:rPr>
          <w:lang w:val="ru-RU"/>
        </w:rPr>
        <w:t>1.3</w:t>
      </w:r>
      <w:r w:rsidRPr="009E0172">
        <w:rPr>
          <w:lang w:val="ru-RU"/>
        </w:rPr>
        <w:tab/>
      </w:r>
      <w:r w:rsidR="00FC1A2F" w:rsidRPr="009E0172">
        <w:rPr>
          <w:lang w:val="ru-RU"/>
        </w:rPr>
        <w:t xml:space="preserve">В июне 2020 года участники виртуальных консультаций Советников пришли к выводу о том, что следует организовать проведение консультаций Государств – Членов Совета по переписке для утверждения проекта пересмотренного Решения 482, содержащего изменения, которые либо являются следствием решений, принятых на </w:t>
      </w:r>
      <w:r w:rsidR="00AD0945" w:rsidRPr="009E0172">
        <w:rPr>
          <w:lang w:val="ru-RU"/>
        </w:rPr>
        <w:t>Всемирной конференции радиосвязи</w:t>
      </w:r>
      <w:r w:rsidR="00FC1A2F" w:rsidRPr="009E0172">
        <w:rPr>
          <w:lang w:val="ru-RU"/>
        </w:rPr>
        <w:t xml:space="preserve"> (</w:t>
      </w:r>
      <w:r w:rsidR="00AD0945" w:rsidRPr="009E0172">
        <w:rPr>
          <w:lang w:val="ru-RU"/>
        </w:rPr>
        <w:t>Шарм-эль-Шейх</w:t>
      </w:r>
      <w:r w:rsidR="00FC1A2F" w:rsidRPr="009E0172">
        <w:rPr>
          <w:lang w:val="ru-RU"/>
        </w:rPr>
        <w:t>, 2019</w:t>
      </w:r>
      <w:r w:rsidR="00AD0945" w:rsidRPr="009E0172">
        <w:rPr>
          <w:lang w:val="ru-RU"/>
        </w:rPr>
        <w:t> г.</w:t>
      </w:r>
      <w:r w:rsidR="00FC1A2F" w:rsidRPr="009E0172">
        <w:rPr>
          <w:lang w:val="ru-RU"/>
        </w:rPr>
        <w:t>), либо требуются для рассмотрения конкретных случаев заявок на регистрацию спутниковых сетей, не охваченных Решением. В результате этих консультаций Государства – Члены Совета утвердили измененное Решение 482, содержащееся в Приложении</w:t>
      </w:r>
      <w:r w:rsidR="00825BE2" w:rsidRPr="009E0172">
        <w:rPr>
          <w:lang w:val="ru-RU"/>
        </w:rPr>
        <w:t> </w:t>
      </w:r>
      <w:r w:rsidR="00FC1A2F" w:rsidRPr="009E0172">
        <w:rPr>
          <w:lang w:val="ru-RU"/>
        </w:rPr>
        <w:t>4 к Циркуляру </w:t>
      </w:r>
      <w:hyperlink r:id="rId12" w:history="1">
        <w:r w:rsidR="00FC1A2F" w:rsidRPr="009E0172">
          <w:rPr>
            <w:rStyle w:val="Hyperlink"/>
            <w:lang w:val="ru-RU"/>
          </w:rPr>
          <w:t>DM</w:t>
        </w:r>
        <w:r w:rsidR="00FC1A2F" w:rsidRPr="009E0172">
          <w:rPr>
            <w:rStyle w:val="Hyperlink"/>
            <w:lang w:val="ru-RU"/>
          </w:rPr>
          <w:noBreakHyphen/>
          <w:t>20/1011</w:t>
        </w:r>
      </w:hyperlink>
      <w:r w:rsidR="00FC1A2F" w:rsidRPr="009E0172">
        <w:rPr>
          <w:lang w:val="ru-RU"/>
        </w:rPr>
        <w:t xml:space="preserve"> от 3 августа 2020 года, </w:t>
      </w:r>
      <w:r w:rsidR="00AD0945" w:rsidRPr="009E0172">
        <w:rPr>
          <w:lang w:val="ru-RU"/>
        </w:rPr>
        <w:t>которое</w:t>
      </w:r>
      <w:r w:rsidR="00FC1A2F" w:rsidRPr="009E0172">
        <w:rPr>
          <w:lang w:val="ru-RU"/>
        </w:rPr>
        <w:t xml:space="preserve"> </w:t>
      </w:r>
      <w:r w:rsidR="00AD0945" w:rsidRPr="009E0172">
        <w:rPr>
          <w:lang w:val="ru-RU"/>
        </w:rPr>
        <w:t>вступило в силу 1 сентября 2020 года.</w:t>
      </w:r>
      <w:r w:rsidR="00FC1A2F" w:rsidRPr="009E0172">
        <w:rPr>
          <w:lang w:val="ru-RU"/>
        </w:rPr>
        <w:t xml:space="preserve"> </w:t>
      </w:r>
    </w:p>
    <w:p w14:paraId="436FAE92" w14:textId="6C37FB5F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1.4</w:t>
      </w:r>
      <w:r w:rsidRPr="009E0172">
        <w:rPr>
          <w:lang w:val="ru-RU"/>
        </w:rPr>
        <w:tab/>
      </w:r>
      <w:r w:rsidR="002036EA" w:rsidRPr="009E0172">
        <w:rPr>
          <w:lang w:val="ru-RU"/>
        </w:rPr>
        <w:t>На сессии Совета</w:t>
      </w:r>
      <w:r w:rsidRPr="009E0172">
        <w:rPr>
          <w:lang w:val="ru-RU"/>
        </w:rPr>
        <w:t xml:space="preserve"> 2022</w:t>
      </w:r>
      <w:r w:rsidR="002036EA" w:rsidRPr="009E0172">
        <w:rPr>
          <w:lang w:val="ru-RU"/>
        </w:rPr>
        <w:t> года было указано, что Бюро радиосвязи вместе с Генеральным секретариатом оценят, следует ли рассматривать вопрос о дополнительных пересмотрах Решения </w:t>
      </w:r>
      <w:r w:rsidRPr="009E0172">
        <w:rPr>
          <w:lang w:val="ru-RU"/>
        </w:rPr>
        <w:t>482</w:t>
      </w:r>
      <w:r w:rsidR="002036EA" w:rsidRPr="009E0172">
        <w:rPr>
          <w:lang w:val="ru-RU"/>
        </w:rPr>
        <w:t>, чтобы обеспечить надлежащ</w:t>
      </w:r>
      <w:r w:rsidR="008E49AC" w:rsidRPr="009E0172">
        <w:rPr>
          <w:lang w:val="ru-RU"/>
        </w:rPr>
        <w:t>ее</w:t>
      </w:r>
      <w:r w:rsidR="002036EA" w:rsidRPr="009E0172">
        <w:rPr>
          <w:lang w:val="ru-RU"/>
        </w:rPr>
        <w:t xml:space="preserve"> </w:t>
      </w:r>
      <w:r w:rsidR="008E49AC" w:rsidRPr="009E0172">
        <w:rPr>
          <w:lang w:val="ru-RU"/>
        </w:rPr>
        <w:t xml:space="preserve">возмещение </w:t>
      </w:r>
      <w:r w:rsidR="002036EA" w:rsidRPr="009E0172">
        <w:rPr>
          <w:lang w:val="ru-RU"/>
        </w:rPr>
        <w:t>затрат, связанных с обработкой заявок на регистрацию спутниковых сетей</w:t>
      </w:r>
      <w:r w:rsidRPr="009E0172">
        <w:rPr>
          <w:lang w:val="ru-RU"/>
        </w:rPr>
        <w:t xml:space="preserve">. </w:t>
      </w:r>
      <w:r w:rsidR="002036EA" w:rsidRPr="009E0172">
        <w:rPr>
          <w:lang w:val="ru-RU"/>
        </w:rPr>
        <w:t xml:space="preserve">Результаты этой оценки содержатся в </w:t>
      </w:r>
      <w:hyperlink w:anchor="Annex1" w:history="1">
        <w:r w:rsidR="002036EA" w:rsidRPr="009E0172">
          <w:rPr>
            <w:rStyle w:val="Hyperlink"/>
            <w:lang w:val="ru-RU"/>
          </w:rPr>
          <w:t>Приложении</w:t>
        </w:r>
        <w:r w:rsidR="00520AB8" w:rsidRPr="009E0172">
          <w:rPr>
            <w:rStyle w:val="Hyperlink"/>
            <w:lang w:val="ru-RU"/>
          </w:rPr>
          <w:t> </w:t>
        </w:r>
        <w:r w:rsidRPr="009E0172">
          <w:rPr>
            <w:rStyle w:val="Hyperlink"/>
            <w:lang w:val="ru-RU"/>
          </w:rPr>
          <w:t>1</w:t>
        </w:r>
      </w:hyperlink>
      <w:r w:rsidRPr="009E0172">
        <w:rPr>
          <w:lang w:val="ru-RU"/>
        </w:rPr>
        <w:t xml:space="preserve"> </w:t>
      </w:r>
      <w:r w:rsidR="002036EA" w:rsidRPr="009E0172">
        <w:rPr>
          <w:lang w:val="ru-RU"/>
        </w:rPr>
        <w:t>к настоящему документу</w:t>
      </w:r>
      <w:r w:rsidRPr="009E0172">
        <w:rPr>
          <w:lang w:val="ru-RU"/>
        </w:rPr>
        <w:t>.</w:t>
      </w:r>
    </w:p>
    <w:p w14:paraId="2E88FFB7" w14:textId="0C015FBE" w:rsidR="003410B0" w:rsidRPr="009E0172" w:rsidRDefault="003410B0" w:rsidP="00520AB8">
      <w:pPr>
        <w:pStyle w:val="Heading1"/>
        <w:rPr>
          <w:lang w:val="ru-RU"/>
        </w:rPr>
      </w:pPr>
      <w:r w:rsidRPr="009E0172">
        <w:rPr>
          <w:lang w:val="ru-RU"/>
        </w:rPr>
        <w:t>2</w:t>
      </w:r>
      <w:r w:rsidRPr="009E0172">
        <w:rPr>
          <w:lang w:val="ru-RU"/>
        </w:rPr>
        <w:tab/>
      </w:r>
      <w:r w:rsidR="00BA024B" w:rsidRPr="009E0172">
        <w:rPr>
          <w:lang w:val="ru-RU"/>
        </w:rPr>
        <w:t>Выводы</w:t>
      </w:r>
      <w:r w:rsidR="008C579E" w:rsidRPr="009E0172">
        <w:rPr>
          <w:lang w:val="ru-RU"/>
        </w:rPr>
        <w:t xml:space="preserve"> сессии Консультативной группы по радиосвязи 2023 года</w:t>
      </w:r>
    </w:p>
    <w:p w14:paraId="58C6DFCD" w14:textId="76B473FB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2.1</w:t>
      </w:r>
      <w:r w:rsidRPr="009E0172">
        <w:rPr>
          <w:lang w:val="ru-RU"/>
        </w:rPr>
        <w:tab/>
      </w:r>
      <w:r w:rsidR="008C579E" w:rsidRPr="009E0172">
        <w:rPr>
          <w:color w:val="333333"/>
          <w:szCs w:val="22"/>
          <w:shd w:val="clear" w:color="auto" w:fill="FFFFFF"/>
          <w:lang w:val="ru-RU"/>
        </w:rPr>
        <w:t>Вопрос о</w:t>
      </w:r>
      <w:r w:rsidR="00BA024B" w:rsidRPr="009E0172">
        <w:rPr>
          <w:color w:val="333333"/>
          <w:szCs w:val="22"/>
          <w:shd w:val="clear" w:color="auto" w:fill="FFFFFF"/>
          <w:lang w:val="ru-RU"/>
        </w:rPr>
        <w:t>б адекватности</w:t>
      </w:r>
      <w:r w:rsidR="008C579E" w:rsidRPr="009E0172">
        <w:rPr>
          <w:color w:val="333333"/>
          <w:szCs w:val="22"/>
          <w:shd w:val="clear" w:color="auto" w:fill="FFFFFF"/>
          <w:lang w:val="ru-RU"/>
        </w:rPr>
        <w:t xml:space="preserve"> действующей версии Решения 482 Совета для возмещения затрат, связанных с обработкой </w:t>
      </w:r>
      <w:r w:rsidR="008C579E" w:rsidRPr="009E0172">
        <w:rPr>
          <w:lang w:val="ru-RU"/>
        </w:rPr>
        <w:t>заявок</w:t>
      </w:r>
      <w:r w:rsidR="008C579E" w:rsidRPr="009E0172">
        <w:rPr>
          <w:color w:val="333333"/>
          <w:szCs w:val="22"/>
          <w:shd w:val="clear" w:color="auto" w:fill="FFFFFF"/>
          <w:lang w:val="ru-RU"/>
        </w:rPr>
        <w:t xml:space="preserve"> на регистрацию спутниковых сетей, также обсуждался Консультативной группой по радиосвязи (КГР)</w:t>
      </w:r>
      <w:r w:rsidRPr="009E0172">
        <w:rPr>
          <w:szCs w:val="22"/>
          <w:lang w:val="ru-RU"/>
        </w:rPr>
        <w:t xml:space="preserve">. </w:t>
      </w:r>
      <w:r w:rsidR="008C579E" w:rsidRPr="009E0172">
        <w:rPr>
          <w:color w:val="333333"/>
          <w:szCs w:val="22"/>
          <w:shd w:val="clear" w:color="auto" w:fill="FFFFFF"/>
          <w:lang w:val="ru-RU"/>
        </w:rPr>
        <w:t>В пункте 5 краткого обзора выводов 30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noBreakHyphen/>
      </w:r>
      <w:r w:rsidR="008C579E" w:rsidRPr="009E0172">
        <w:rPr>
          <w:color w:val="333333"/>
          <w:szCs w:val="22"/>
          <w:shd w:val="clear" w:color="auto" w:fill="FFFFFF"/>
          <w:lang w:val="ru-RU"/>
        </w:rPr>
        <w:t>го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t> </w:t>
      </w:r>
      <w:r w:rsidR="008C579E" w:rsidRPr="009E0172">
        <w:rPr>
          <w:color w:val="333333"/>
          <w:szCs w:val="22"/>
          <w:shd w:val="clear" w:color="auto" w:fill="FFFFFF"/>
          <w:lang w:val="ru-RU"/>
        </w:rPr>
        <w:t>собрания КГР указывается</w:t>
      </w:r>
      <w:r w:rsidRPr="009E0172">
        <w:rPr>
          <w:szCs w:val="22"/>
          <w:lang w:val="ru-RU"/>
        </w:rPr>
        <w:t xml:space="preserve">: </w:t>
      </w:r>
    </w:p>
    <w:p w14:paraId="6084B0E2" w14:textId="4CD5D2C2" w:rsidR="003410B0" w:rsidRPr="009E0172" w:rsidRDefault="00520AB8" w:rsidP="00520AB8">
      <w:pPr>
        <w:pStyle w:val="enumlev1"/>
        <w:rPr>
          <w:lang w:val="ru-RU"/>
        </w:rPr>
      </w:pPr>
      <w:r w:rsidRPr="009E0172">
        <w:rPr>
          <w:i/>
          <w:iCs/>
          <w:lang w:val="ru-RU"/>
        </w:rPr>
        <w:tab/>
      </w:r>
      <w:r w:rsidR="00DF2E96" w:rsidRPr="009E0172">
        <w:rPr>
          <w:lang w:val="ru-RU"/>
        </w:rPr>
        <w:t>"</w:t>
      </w:r>
      <w:r w:rsidR="00BA024B" w:rsidRPr="009E0172">
        <w:rPr>
          <w:i/>
          <w:iCs/>
          <w:shd w:val="clear" w:color="auto" w:fill="FFFFFF"/>
          <w:lang w:val="ru-RU"/>
        </w:rPr>
        <w:t>КГР приняла к сведению информацию Директора БР о вопросах, касающихся обработки заявок на регистрацию спутниковых сетей, в том числе о трудностях в обработке заявок на регистрацию, связанных с тысячами спутников, при отсутствии времени, необходимого для дальнейшей разработки программных средств БР. КГР согласилась с тем, что БР не располагает достаточными выделенными ресурсами для постоянного обновления и модернизации программных приложений БР, используемых для заявок на спутниковые и наземные службы. КГР также обсудила результаты работы Совета 2022 года в отношении пересмотра методики возмещения затрат и возможного создания в Бюро фонда для разработки программного обеспечения</w:t>
      </w:r>
      <w:r w:rsidR="003410B0" w:rsidRPr="009E0172">
        <w:rPr>
          <w:i/>
          <w:iCs/>
          <w:lang w:val="ru-RU"/>
        </w:rPr>
        <w:t>.</w:t>
      </w:r>
    </w:p>
    <w:p w14:paraId="5D82C024" w14:textId="13556FED" w:rsidR="003410B0" w:rsidRPr="009E0172" w:rsidRDefault="00520AB8" w:rsidP="00520AB8">
      <w:pPr>
        <w:pStyle w:val="enumlev1"/>
        <w:rPr>
          <w:lang w:val="ru-RU"/>
        </w:rPr>
      </w:pPr>
      <w:r w:rsidRPr="009E0172">
        <w:rPr>
          <w:i/>
          <w:iCs/>
          <w:shd w:val="clear" w:color="auto" w:fill="FFFFFF"/>
          <w:lang w:val="ru-RU"/>
        </w:rPr>
        <w:tab/>
      </w:r>
      <w:r w:rsidR="00BA024B" w:rsidRPr="009E0172">
        <w:rPr>
          <w:i/>
          <w:iCs/>
          <w:shd w:val="clear" w:color="auto" w:fill="FFFFFF"/>
          <w:lang w:val="ru-RU"/>
        </w:rPr>
        <w:t>КГР рекомендовала Директору обратиться к Совету 2023 года с просьбой о возобновлении деятельности Группы экспертов по Решению 482 (Изм, 2020 г.) Совета, с тем чтобы она могла начать свою работу по составлению рекомендации Совету 2024 года о возросших затратах на обработку, понесенных БР на основе тех заявок, размер и/или сложность которых, а также повторное представление одной и той же системы таковы, что существующая методика не позволяет точно отразить затраты на них</w:t>
      </w:r>
      <w:r w:rsidR="00DF2E96" w:rsidRPr="009E0172">
        <w:rPr>
          <w:lang w:val="ru-RU"/>
        </w:rPr>
        <w:t>"</w:t>
      </w:r>
      <w:r w:rsidR="003F15F0" w:rsidRPr="009E0172">
        <w:rPr>
          <w:lang w:val="ru-RU"/>
        </w:rPr>
        <w:t>.</w:t>
      </w:r>
    </w:p>
    <w:p w14:paraId="7C121072" w14:textId="499AA77C" w:rsidR="003410B0" w:rsidRPr="009E0172" w:rsidRDefault="003410B0" w:rsidP="00520AB8">
      <w:pPr>
        <w:pStyle w:val="Heading1"/>
        <w:rPr>
          <w:lang w:val="ru-RU"/>
        </w:rPr>
      </w:pPr>
      <w:r w:rsidRPr="009E0172">
        <w:rPr>
          <w:lang w:val="ru-RU"/>
        </w:rPr>
        <w:lastRenderedPageBreak/>
        <w:t>3</w:t>
      </w:r>
      <w:r w:rsidRPr="009E0172">
        <w:rPr>
          <w:lang w:val="ru-RU"/>
        </w:rPr>
        <w:tab/>
      </w:r>
      <w:r w:rsidR="00AD0945" w:rsidRPr="009E0172">
        <w:rPr>
          <w:lang w:val="ru-RU"/>
        </w:rPr>
        <w:t>Заключение</w:t>
      </w:r>
    </w:p>
    <w:p w14:paraId="5C0DF0C7" w14:textId="72C68942" w:rsidR="003410B0" w:rsidRPr="009E0172" w:rsidRDefault="003F15F0" w:rsidP="00520AB8">
      <w:pPr>
        <w:keepNext/>
        <w:keepLines/>
        <w:rPr>
          <w:bCs/>
          <w:lang w:val="ru-RU"/>
        </w:rPr>
      </w:pPr>
      <w:r w:rsidRPr="009E0172">
        <w:rPr>
          <w:lang w:val="ru-RU"/>
        </w:rPr>
        <w:t>Совету предлагается</w:t>
      </w:r>
      <w:r w:rsidR="003410B0" w:rsidRPr="009E0172">
        <w:rPr>
          <w:bCs/>
          <w:lang w:val="ru-RU"/>
        </w:rPr>
        <w:t>:</w:t>
      </w:r>
    </w:p>
    <w:p w14:paraId="1DDAFCCE" w14:textId="36CA57AF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3.1</w:t>
      </w:r>
      <w:r w:rsidRPr="009E0172">
        <w:rPr>
          <w:lang w:val="ru-RU"/>
        </w:rPr>
        <w:tab/>
      </w:r>
      <w:r w:rsidR="00EC6322" w:rsidRPr="009E0172">
        <w:rPr>
          <w:b/>
          <w:bCs/>
          <w:color w:val="333333"/>
          <w:szCs w:val="22"/>
          <w:shd w:val="clear" w:color="auto" w:fill="FFFFFF"/>
          <w:lang w:val="ru-RU"/>
        </w:rPr>
        <w:t>рассмотреть результаты исследования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, представленного в </w:t>
      </w:r>
      <w:hyperlink w:anchor="Annex1" w:history="1">
        <w:r w:rsidR="00520AB8" w:rsidRPr="009E0172">
          <w:rPr>
            <w:rStyle w:val="Hyperlink"/>
            <w:lang w:val="ru-RU"/>
          </w:rPr>
          <w:t>Приложении 1</w:t>
        </w:r>
      </w:hyperlink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к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t> 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>настоящему отчету</w:t>
      </w:r>
      <w:r w:rsidR="0034172C" w:rsidRPr="009E0172">
        <w:rPr>
          <w:color w:val="333333"/>
          <w:szCs w:val="22"/>
          <w:shd w:val="clear" w:color="auto" w:fill="FFFFFF"/>
          <w:lang w:val="ru-RU"/>
        </w:rPr>
        <w:t>,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о том, в какой степени выполнение Решения 482 </w:t>
      </w:r>
      <w:r w:rsidR="009E0172" w:rsidRPr="009E0172">
        <w:rPr>
          <w:color w:val="333333"/>
          <w:szCs w:val="22"/>
          <w:shd w:val="clear" w:color="auto" w:fill="FFFFFF"/>
          <w:lang w:val="ru-RU"/>
        </w:rPr>
        <w:t xml:space="preserve">Совета 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>(C01, последнее изменение C20) возмещ</w:t>
      </w:r>
      <w:r w:rsidR="0034172C" w:rsidRPr="009E0172">
        <w:rPr>
          <w:color w:val="333333"/>
          <w:szCs w:val="22"/>
          <w:shd w:val="clear" w:color="auto" w:fill="FFFFFF"/>
          <w:lang w:val="ru-RU"/>
        </w:rPr>
        <w:t>ает затраты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>, связанны</w:t>
      </w:r>
      <w:r w:rsidR="0034172C" w:rsidRPr="009E0172">
        <w:rPr>
          <w:color w:val="333333"/>
          <w:szCs w:val="22"/>
          <w:shd w:val="clear" w:color="auto" w:fill="FFFFFF"/>
          <w:lang w:val="ru-RU"/>
        </w:rPr>
        <w:t>е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с </w:t>
      </w:r>
      <w:r w:rsidR="00EC6322" w:rsidRPr="009E0172">
        <w:rPr>
          <w:lang w:val="ru-RU"/>
        </w:rPr>
        <w:t>обработкой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заявок на регистрацию спутниковых сетей</w:t>
      </w:r>
      <w:r w:rsidRPr="009E0172">
        <w:rPr>
          <w:lang w:val="ru-RU"/>
        </w:rPr>
        <w:t>;</w:t>
      </w:r>
    </w:p>
    <w:p w14:paraId="75211DA2" w14:textId="25A4138F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3.2</w:t>
      </w:r>
      <w:r w:rsidRPr="009E0172">
        <w:rPr>
          <w:lang w:val="ru-RU"/>
        </w:rPr>
        <w:tab/>
      </w:r>
      <w:r w:rsidR="00EC6322" w:rsidRPr="009E0172">
        <w:rPr>
          <w:b/>
          <w:bCs/>
          <w:color w:val="333333"/>
          <w:szCs w:val="22"/>
          <w:shd w:val="clear" w:color="auto" w:fill="FFFFFF"/>
          <w:lang w:val="ru-RU"/>
        </w:rPr>
        <w:t>создать группу экспертов Совета по Решению 482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(проект </w:t>
      </w:r>
      <w:r w:rsidR="00EC6322" w:rsidRPr="009E0172">
        <w:rPr>
          <w:lang w:val="ru-RU"/>
        </w:rPr>
        <w:t>круга</w:t>
      </w:r>
      <w:r w:rsidR="00EC6322" w:rsidRPr="009E0172">
        <w:rPr>
          <w:color w:val="333333"/>
          <w:szCs w:val="22"/>
          <w:shd w:val="clear" w:color="auto" w:fill="FFFFFF"/>
          <w:lang w:val="ru-RU"/>
        </w:rPr>
        <w:t xml:space="preserve"> ведения представлен в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t> </w:t>
      </w:r>
      <w:hyperlink w:anchor="Annex2" w:history="1">
        <w:r w:rsidR="00EC6322" w:rsidRPr="009E0172">
          <w:rPr>
            <w:rStyle w:val="Hyperlink"/>
            <w:lang w:val="ru-RU"/>
          </w:rPr>
          <w:t>Приложении</w:t>
        </w:r>
        <w:r w:rsidR="00520AB8" w:rsidRPr="009E0172">
          <w:rPr>
            <w:rStyle w:val="Hyperlink"/>
            <w:lang w:val="ru-RU"/>
          </w:rPr>
          <w:t> </w:t>
        </w:r>
        <w:r w:rsidR="00EC6322" w:rsidRPr="009E0172">
          <w:rPr>
            <w:rStyle w:val="Hyperlink"/>
            <w:lang w:val="ru-RU"/>
          </w:rPr>
          <w:t>2</w:t>
        </w:r>
      </w:hyperlink>
      <w:r w:rsidR="00EC6322" w:rsidRPr="009E0172">
        <w:rPr>
          <w:lang w:val="ru-RU"/>
        </w:rPr>
        <w:t>).</w:t>
      </w:r>
    </w:p>
    <w:p w14:paraId="127AD5E7" w14:textId="77777777" w:rsidR="003410B0" w:rsidRPr="009E0172" w:rsidRDefault="003410B0" w:rsidP="003410B0">
      <w:pPr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9E0172">
        <w:rPr>
          <w:lang w:val="ru-RU"/>
        </w:rPr>
        <w:br w:type="page"/>
      </w:r>
    </w:p>
    <w:p w14:paraId="0D6CB0C0" w14:textId="2C421E2C" w:rsidR="003410B0" w:rsidRPr="009E0172" w:rsidRDefault="003410B0" w:rsidP="003410B0">
      <w:pPr>
        <w:pStyle w:val="AnnexNo"/>
        <w:rPr>
          <w:lang w:val="ru-RU"/>
        </w:rPr>
      </w:pPr>
      <w:bookmarkStart w:id="14" w:name="Annex1"/>
      <w:r w:rsidRPr="009E0172">
        <w:rPr>
          <w:lang w:val="ru-RU"/>
        </w:rPr>
        <w:lastRenderedPageBreak/>
        <w:t>ПРИЛОЖЕНИЕ 1</w:t>
      </w:r>
      <w:bookmarkEnd w:id="14"/>
    </w:p>
    <w:p w14:paraId="1DC56136" w14:textId="35F9A34E" w:rsidR="003410B0" w:rsidRPr="009E0172" w:rsidRDefault="00ED2A97" w:rsidP="00520AB8">
      <w:pPr>
        <w:pStyle w:val="Annextitle"/>
        <w:rPr>
          <w:lang w:val="ru-RU"/>
        </w:rPr>
      </w:pPr>
      <w:r w:rsidRPr="009E0172">
        <w:rPr>
          <w:lang w:val="ru-RU"/>
        </w:rPr>
        <w:t xml:space="preserve">Изучение того, в какой степени выполнение Решения 482 </w:t>
      </w:r>
      <w:r w:rsidR="009E0172" w:rsidRPr="009E0172">
        <w:rPr>
          <w:lang w:val="ru-RU"/>
        </w:rPr>
        <w:t xml:space="preserve">Совета </w:t>
      </w:r>
      <w:r w:rsidRPr="009E0172">
        <w:rPr>
          <w:lang w:val="ru-RU"/>
        </w:rPr>
        <w:t>(C01,</w:t>
      </w:r>
      <w:r w:rsidR="009E0172" w:rsidRPr="009E0172">
        <w:rPr>
          <w:lang w:val="ru-RU"/>
        </w:rPr>
        <w:t> </w:t>
      </w:r>
      <w:r w:rsidRPr="009E0172">
        <w:rPr>
          <w:lang w:val="ru-RU"/>
        </w:rPr>
        <w:t xml:space="preserve">последнее изменение C20) возмещает </w:t>
      </w:r>
      <w:r w:rsidR="0034172C" w:rsidRPr="009E0172">
        <w:rPr>
          <w:lang w:val="ru-RU"/>
        </w:rPr>
        <w:t>затраты</w:t>
      </w:r>
      <w:r w:rsidRPr="009E0172">
        <w:rPr>
          <w:lang w:val="ru-RU"/>
        </w:rPr>
        <w:t>, связанные с</w:t>
      </w:r>
      <w:r w:rsidR="009E0172" w:rsidRPr="009E0172">
        <w:rPr>
          <w:lang w:val="ru-RU"/>
        </w:rPr>
        <w:t> </w:t>
      </w:r>
      <w:r w:rsidRPr="009E0172">
        <w:rPr>
          <w:lang w:val="ru-RU"/>
        </w:rPr>
        <w:t>обработкой</w:t>
      </w:r>
      <w:r w:rsidR="009E0172" w:rsidRPr="009E0172">
        <w:rPr>
          <w:lang w:val="ru-RU"/>
        </w:rPr>
        <w:t> </w:t>
      </w:r>
      <w:r w:rsidRPr="009E0172">
        <w:rPr>
          <w:lang w:val="ru-RU"/>
        </w:rPr>
        <w:t>заявок для спутниковых сетей</w:t>
      </w:r>
    </w:p>
    <w:p w14:paraId="382F1595" w14:textId="67FF324B" w:rsidR="003410B0" w:rsidRPr="009E0172" w:rsidRDefault="003410B0" w:rsidP="00520AB8">
      <w:pPr>
        <w:pStyle w:val="Heading1"/>
        <w:rPr>
          <w:lang w:val="ru-RU"/>
        </w:rPr>
      </w:pPr>
      <w:r w:rsidRPr="009E0172">
        <w:rPr>
          <w:lang w:val="ru-RU"/>
        </w:rPr>
        <w:t>1</w:t>
      </w:r>
      <w:r w:rsidRPr="009E0172">
        <w:rPr>
          <w:lang w:val="ru-RU"/>
        </w:rPr>
        <w:tab/>
      </w:r>
      <w:r w:rsidR="00554736" w:rsidRPr="009E0172">
        <w:rPr>
          <w:lang w:val="ru-RU"/>
        </w:rPr>
        <w:t>Полные затраты на обработку заявок для спутниковых сетей</w:t>
      </w:r>
    </w:p>
    <w:p w14:paraId="015BBB1E" w14:textId="1995060E" w:rsidR="003410B0" w:rsidRPr="009E0172" w:rsidRDefault="00B620D4" w:rsidP="009E0172">
      <w:pPr>
        <w:rPr>
          <w:szCs w:val="22"/>
          <w:lang w:val="ru-RU"/>
        </w:rPr>
      </w:pPr>
      <w:r w:rsidRPr="009E0172">
        <w:rPr>
          <w:lang w:val="ru-RU"/>
        </w:rPr>
        <w:t>На сессии Совета МСЭ 2022 года отмечалось, что будет проведено исследование для оценки того, следует ли рассмотреть необходимость дополнительного пересмотра Решения 492 для обеспечения надлежаще</w:t>
      </w:r>
      <w:r w:rsidR="007F1EA8" w:rsidRPr="009E0172">
        <w:rPr>
          <w:lang w:val="ru-RU"/>
        </w:rPr>
        <w:t xml:space="preserve">го возмещения </w:t>
      </w:r>
      <w:r w:rsidRPr="009E0172">
        <w:rPr>
          <w:lang w:val="ru-RU"/>
        </w:rPr>
        <w:t>затрат, связанных с обработкой заявок на спутниковые сети</w:t>
      </w:r>
      <w:r w:rsidR="003410B0" w:rsidRPr="009E0172">
        <w:rPr>
          <w:lang w:val="ru-RU"/>
        </w:rPr>
        <w:t xml:space="preserve">. 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При проведении этого </w:t>
      </w:r>
      <w:r w:rsidR="001C1887" w:rsidRPr="009E0172">
        <w:rPr>
          <w:lang w:val="ru-RU"/>
        </w:rPr>
        <w:t>исследования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 Бюро радиосвязи определило виды деятельности, </w:t>
      </w:r>
      <w:r w:rsidR="006E1BA9" w:rsidRPr="009E0172">
        <w:rPr>
          <w:color w:val="333333"/>
          <w:szCs w:val="22"/>
          <w:shd w:val="clear" w:color="auto" w:fill="FFFFFF"/>
          <w:lang w:val="ru-RU"/>
        </w:rPr>
        <w:t xml:space="preserve">осуществляемые им 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при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 обработк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е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 каждой заявки на регистрацию спутниковой сети</w:t>
      </w:r>
      <w:r w:rsidR="006E1BA9" w:rsidRPr="009E0172">
        <w:rPr>
          <w:color w:val="333333"/>
          <w:szCs w:val="22"/>
          <w:shd w:val="clear" w:color="auto" w:fill="FFFFFF"/>
          <w:lang w:val="ru-RU"/>
        </w:rPr>
        <w:t>,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 которые не учтены в Решении 482 </w:t>
      </w:r>
      <w:r w:rsidR="009E0172" w:rsidRPr="009E0172">
        <w:rPr>
          <w:color w:val="333333"/>
          <w:szCs w:val="22"/>
          <w:shd w:val="clear" w:color="auto" w:fill="FFFFFF"/>
          <w:lang w:val="ru-RU"/>
        </w:rPr>
        <w:t xml:space="preserve">Совета 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>(C01, последнее изменение C20) и для которых вследствие этого возмещение затрат не применяется</w:t>
      </w:r>
      <w:r w:rsidR="003410B0" w:rsidRPr="009E0172">
        <w:rPr>
          <w:szCs w:val="22"/>
          <w:lang w:val="ru-RU"/>
        </w:rPr>
        <w:t xml:space="preserve">. 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Соответствующие 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виды деятельности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 xml:space="preserve"> описаны в разделах</w:t>
      </w:r>
      <w:r w:rsidR="009E0172" w:rsidRPr="009E0172">
        <w:rPr>
          <w:color w:val="333333"/>
          <w:szCs w:val="22"/>
          <w:shd w:val="clear" w:color="auto" w:fill="FFFFFF"/>
          <w:lang w:val="ru-RU"/>
        </w:rPr>
        <w:t> </w:t>
      </w:r>
      <w:r w:rsidR="001C1887" w:rsidRPr="009E0172">
        <w:rPr>
          <w:color w:val="333333"/>
          <w:szCs w:val="22"/>
          <w:shd w:val="clear" w:color="auto" w:fill="FFFFFF"/>
          <w:lang w:val="ru-RU"/>
        </w:rPr>
        <w:t>2 и 3 настоящего отчета.</w:t>
      </w:r>
    </w:p>
    <w:p w14:paraId="3726140A" w14:textId="12122E86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2</w:t>
      </w:r>
      <w:r w:rsidRPr="009E0172">
        <w:rPr>
          <w:szCs w:val="16"/>
          <w:lang w:val="ru-RU"/>
        </w:rPr>
        <w:tab/>
      </w:r>
      <w:r w:rsidR="001C1887" w:rsidRPr="009E0172">
        <w:rPr>
          <w:lang w:val="ru-RU"/>
        </w:rPr>
        <w:t>Деятельность, связан</w:t>
      </w:r>
      <w:r w:rsidR="006E1BA9" w:rsidRPr="009E0172">
        <w:rPr>
          <w:lang w:val="ru-RU"/>
        </w:rPr>
        <w:t>ная</w:t>
      </w:r>
      <w:r w:rsidR="001C1887" w:rsidRPr="009E0172">
        <w:rPr>
          <w:lang w:val="ru-RU"/>
        </w:rPr>
        <w:t xml:space="preserve"> с обработкой заявок на регистрацию спутниковых сетей, </w:t>
      </w:r>
      <w:r w:rsidR="006E1BA9" w:rsidRPr="009E0172">
        <w:rPr>
          <w:lang w:val="ru-RU"/>
        </w:rPr>
        <w:t xml:space="preserve">которая </w:t>
      </w:r>
      <w:r w:rsidR="001C1887" w:rsidRPr="009E0172">
        <w:rPr>
          <w:lang w:val="ru-RU"/>
        </w:rPr>
        <w:t>в настоящее время не охва</w:t>
      </w:r>
      <w:r w:rsidR="006E1BA9" w:rsidRPr="009E0172">
        <w:rPr>
          <w:lang w:val="ru-RU"/>
        </w:rPr>
        <w:t xml:space="preserve">чена </w:t>
      </w:r>
      <w:r w:rsidR="001C1887" w:rsidRPr="009E0172">
        <w:rPr>
          <w:lang w:val="ru-RU"/>
        </w:rPr>
        <w:t>Решением</w:t>
      </w:r>
      <w:r w:rsidR="009E0172" w:rsidRPr="009E0172">
        <w:rPr>
          <w:lang w:val="ru-RU"/>
        </w:rPr>
        <w:t> </w:t>
      </w:r>
      <w:r w:rsidR="001C1887" w:rsidRPr="009E0172">
        <w:rPr>
          <w:lang w:val="ru-RU"/>
        </w:rPr>
        <w:t>482 Совета</w:t>
      </w:r>
    </w:p>
    <w:p w14:paraId="4ADB8891" w14:textId="4C7AE070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2.1</w:t>
      </w:r>
      <w:r w:rsidRPr="009E0172">
        <w:rPr>
          <w:lang w:val="ru-RU"/>
        </w:rPr>
        <w:tab/>
      </w:r>
      <w:r w:rsidR="008B6CD2" w:rsidRPr="009E0172">
        <w:rPr>
          <w:u w:val="single"/>
          <w:lang w:val="ru-RU"/>
        </w:rPr>
        <w:t>Представления, следствием которых не стали публикации</w:t>
      </w:r>
    </w:p>
    <w:p w14:paraId="63130C2C" w14:textId="42E76AB1" w:rsidR="003410B0" w:rsidRPr="009E0172" w:rsidRDefault="008B6CD2" w:rsidP="00520AB8">
      <w:pPr>
        <w:rPr>
          <w:szCs w:val="22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>В пунктах 2f)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–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2m) и 9 раздела </w:t>
      </w:r>
      <w:r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Решения 482 (С01, последнее изменение C20) указано, что сбор за обработку заявки "</w:t>
      </w:r>
      <w:r w:rsidR="006E1BA9" w:rsidRPr="009E0172">
        <w:rPr>
          <w:color w:val="333333"/>
          <w:szCs w:val="22"/>
          <w:shd w:val="clear" w:color="auto" w:fill="FFFFFF"/>
          <w:lang w:val="ru-RU"/>
        </w:rPr>
        <w:t>выплачивается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после получения заявки" или что счет</w:t>
      </w:r>
      <w:r w:rsidR="006E1BA9" w:rsidRPr="009E0172">
        <w:rPr>
          <w:color w:val="333333"/>
          <w:szCs w:val="22"/>
          <w:shd w:val="clear" w:color="auto" w:fill="FFFFFF"/>
          <w:lang w:val="ru-RU"/>
        </w:rPr>
        <w:t xml:space="preserve"> выставляется </w:t>
      </w:r>
      <w:r w:rsidRPr="009E0172">
        <w:rPr>
          <w:color w:val="333333"/>
          <w:szCs w:val="22"/>
          <w:shd w:val="clear" w:color="auto" w:fill="FFFFFF"/>
          <w:lang w:val="ru-RU"/>
        </w:rPr>
        <w:t>"по получении заявки".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 </w:t>
      </w:r>
      <w:r w:rsidR="00D71670" w:rsidRPr="009E0172">
        <w:rPr>
          <w:lang w:val="ru-RU"/>
        </w:rPr>
        <w:t>Учитывая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, что в пунктах 2a)–2e) раздела </w:t>
      </w:r>
      <w:r w:rsidR="009453B4"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 упоминается "дата получения" и "публикация заявки", практика выполнения пунктов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2f)–2m) раздела </w:t>
      </w:r>
      <w:r w:rsidR="009453B4"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 не предусматривает взимания каких-либо сборов за заявки на регистрацию спутниковых сетей, которые не приемлемы для Бюро радиосвязи, </w:t>
      </w:r>
      <w:r w:rsidR="001C46C5" w:rsidRPr="009E0172">
        <w:rPr>
          <w:color w:val="333333"/>
          <w:szCs w:val="22"/>
          <w:shd w:val="clear" w:color="auto" w:fill="FFFFFF"/>
          <w:lang w:val="ru-RU"/>
        </w:rPr>
        <w:t xml:space="preserve">и 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>т</w:t>
      </w:r>
      <w:r w:rsidR="001C46C5" w:rsidRPr="009E0172">
        <w:rPr>
          <w:color w:val="333333"/>
          <w:szCs w:val="22"/>
          <w:shd w:val="clear" w:color="auto" w:fill="FFFFFF"/>
          <w:lang w:val="ru-RU"/>
        </w:rPr>
        <w:t xml:space="preserve">аким образом 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факт получения заявки </w:t>
      </w:r>
      <w:r w:rsidR="001C46C5" w:rsidRPr="009E0172">
        <w:rPr>
          <w:color w:val="333333"/>
          <w:szCs w:val="22"/>
          <w:shd w:val="clear" w:color="auto" w:fill="FFFFFF"/>
          <w:lang w:val="ru-RU"/>
        </w:rPr>
        <w:t xml:space="preserve">идентифицируется 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с ее </w:t>
      </w:r>
      <w:proofErr w:type="spellStart"/>
      <w:r w:rsidR="009453B4" w:rsidRPr="009E0172">
        <w:rPr>
          <w:color w:val="333333"/>
          <w:szCs w:val="22"/>
          <w:shd w:val="clear" w:color="auto" w:fill="FFFFFF"/>
          <w:lang w:val="ru-RU"/>
        </w:rPr>
        <w:t>регламентарной</w:t>
      </w:r>
      <w:proofErr w:type="spellEnd"/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 приемлемостью. В соответствии с Правилом процедуры, касающимся приемлемости форм заявок, имеется пять случаев, в которых заявк</w:t>
      </w:r>
      <w:r w:rsidR="00D71670" w:rsidRPr="009E0172">
        <w:rPr>
          <w:color w:val="333333"/>
          <w:szCs w:val="22"/>
          <w:shd w:val="clear" w:color="auto" w:fill="FFFFFF"/>
          <w:lang w:val="ru-RU"/>
        </w:rPr>
        <w:t>у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 xml:space="preserve"> </w:t>
      </w:r>
      <w:r w:rsidR="00D71670" w:rsidRPr="009E0172">
        <w:rPr>
          <w:color w:val="333333"/>
          <w:szCs w:val="22"/>
          <w:shd w:val="clear" w:color="auto" w:fill="FFFFFF"/>
          <w:lang w:val="ru-RU"/>
        </w:rPr>
        <w:t xml:space="preserve">следует </w:t>
      </w:r>
      <w:r w:rsidR="009453B4" w:rsidRPr="009E0172">
        <w:rPr>
          <w:color w:val="333333"/>
          <w:szCs w:val="22"/>
          <w:shd w:val="clear" w:color="auto" w:fill="FFFFFF"/>
          <w:lang w:val="ru-RU"/>
        </w:rPr>
        <w:t>считать "неприемлемой":</w:t>
      </w:r>
    </w:p>
    <w:p w14:paraId="6CC6EA98" w14:textId="13CC1504" w:rsidR="003410B0" w:rsidRPr="009E0172" w:rsidRDefault="0062491F" w:rsidP="00520AB8">
      <w:pPr>
        <w:pStyle w:val="enumlev1"/>
        <w:rPr>
          <w:lang w:val="ru-RU"/>
        </w:rPr>
      </w:pPr>
      <w:r w:rsidRPr="009E0172">
        <w:rPr>
          <w:lang w:val="ru-RU"/>
        </w:rPr>
        <w:t>1</w:t>
      </w:r>
      <w:r w:rsidR="0059060A">
        <w:rPr>
          <w:lang w:val="ru-RU"/>
        </w:rPr>
        <w:t>)</w:t>
      </w:r>
      <w:r w:rsidRPr="009E0172">
        <w:rPr>
          <w:lang w:val="ru-RU"/>
        </w:rPr>
        <w:tab/>
      </w:r>
      <w:r w:rsidR="009453B4" w:rsidRPr="009E0172">
        <w:rPr>
          <w:shd w:val="clear" w:color="auto" w:fill="FFFFFF"/>
          <w:lang w:val="ru-RU"/>
        </w:rPr>
        <w:t xml:space="preserve">согласно </w:t>
      </w:r>
      <w:r w:rsidR="00E30AD5" w:rsidRPr="009E0172">
        <w:rPr>
          <w:rFonts w:cs="Calibri"/>
          <w:shd w:val="clear" w:color="auto" w:fill="FFFFFF"/>
          <w:lang w:val="ru-RU"/>
        </w:rPr>
        <w:t>§</w:t>
      </w:r>
      <w:r w:rsidR="00E30AD5" w:rsidRPr="009E0172">
        <w:rPr>
          <w:shd w:val="clear" w:color="auto" w:fill="FFFFFF"/>
          <w:lang w:val="ru-RU"/>
        </w:rPr>
        <w:t xml:space="preserve"> </w:t>
      </w:r>
      <w:r w:rsidR="009453B4" w:rsidRPr="009E0172">
        <w:rPr>
          <w:shd w:val="clear" w:color="auto" w:fill="FFFFFF"/>
          <w:lang w:val="ru-RU"/>
        </w:rPr>
        <w:t>3.2 Правила процедуры, если заявляющая администрация представляет неверную информацию;</w:t>
      </w:r>
    </w:p>
    <w:p w14:paraId="2622B7AA" w14:textId="322DD5FD" w:rsidR="003410B0" w:rsidRPr="009E0172" w:rsidRDefault="0062491F" w:rsidP="00520AB8">
      <w:pPr>
        <w:pStyle w:val="enumlev1"/>
        <w:rPr>
          <w:lang w:val="ru-RU"/>
        </w:rPr>
      </w:pPr>
      <w:r w:rsidRPr="009E0172">
        <w:rPr>
          <w:lang w:val="ru-RU"/>
        </w:rPr>
        <w:t>2</w:t>
      </w:r>
      <w:r w:rsidR="0059060A">
        <w:rPr>
          <w:lang w:val="ru-RU"/>
        </w:rPr>
        <w:t>)</w:t>
      </w:r>
      <w:r w:rsidRPr="009E0172">
        <w:rPr>
          <w:lang w:val="ru-RU"/>
        </w:rPr>
        <w:tab/>
      </w:r>
      <w:r w:rsidR="00C92115" w:rsidRPr="009E0172">
        <w:rPr>
          <w:shd w:val="clear" w:color="auto" w:fill="FFFFFF"/>
          <w:lang w:val="ru-RU"/>
        </w:rPr>
        <w:t xml:space="preserve">согласно </w:t>
      </w:r>
      <w:r w:rsidR="00E30AD5" w:rsidRPr="009E0172">
        <w:rPr>
          <w:rFonts w:cs="Calibri"/>
          <w:shd w:val="clear" w:color="auto" w:fill="FFFFFF"/>
          <w:lang w:val="ru-RU"/>
        </w:rPr>
        <w:t>§</w:t>
      </w:r>
      <w:r w:rsidR="00C92115" w:rsidRPr="009E0172">
        <w:rPr>
          <w:shd w:val="clear" w:color="auto" w:fill="FFFFFF"/>
          <w:lang w:val="ru-RU"/>
        </w:rPr>
        <w:t xml:space="preserve"> 3.3 Правила, если в представлении отсутствует обязательная информация, требующаяся в соответствии с Приложением </w:t>
      </w:r>
      <w:r w:rsidR="00C92115" w:rsidRPr="009E0172">
        <w:rPr>
          <w:b/>
          <w:bCs/>
          <w:shd w:val="clear" w:color="auto" w:fill="FFFFFF"/>
          <w:lang w:val="ru-RU"/>
        </w:rPr>
        <w:t>4</w:t>
      </w:r>
      <w:r w:rsidR="00C92115" w:rsidRPr="009E0172">
        <w:rPr>
          <w:shd w:val="clear" w:color="auto" w:fill="FFFFFF"/>
          <w:lang w:val="ru-RU"/>
        </w:rPr>
        <w:t xml:space="preserve"> </w:t>
      </w:r>
      <w:r w:rsidR="00D71670" w:rsidRPr="009E0172">
        <w:rPr>
          <w:shd w:val="clear" w:color="auto" w:fill="FFFFFF"/>
          <w:lang w:val="ru-RU"/>
        </w:rPr>
        <w:t xml:space="preserve">к </w:t>
      </w:r>
      <w:r w:rsidR="00C92115" w:rsidRPr="009E0172">
        <w:rPr>
          <w:shd w:val="clear" w:color="auto" w:fill="FFFFFF"/>
          <w:lang w:val="ru-RU"/>
        </w:rPr>
        <w:t>Регламент</w:t>
      </w:r>
      <w:r w:rsidR="00D71670" w:rsidRPr="009E0172">
        <w:rPr>
          <w:shd w:val="clear" w:color="auto" w:fill="FFFFFF"/>
          <w:lang w:val="ru-RU"/>
        </w:rPr>
        <w:t>у</w:t>
      </w:r>
      <w:r w:rsidR="00C92115" w:rsidRPr="009E0172">
        <w:rPr>
          <w:shd w:val="clear" w:color="auto" w:fill="FFFFFF"/>
          <w:lang w:val="ru-RU"/>
        </w:rPr>
        <w:t xml:space="preserve"> радиосвязи;</w:t>
      </w:r>
    </w:p>
    <w:p w14:paraId="1CECC4B5" w14:textId="2521D861" w:rsidR="003410B0" w:rsidRPr="009E0172" w:rsidRDefault="0062491F" w:rsidP="00520AB8">
      <w:pPr>
        <w:pStyle w:val="enumlev1"/>
        <w:rPr>
          <w:lang w:val="ru-RU"/>
        </w:rPr>
      </w:pPr>
      <w:r w:rsidRPr="009E0172">
        <w:rPr>
          <w:lang w:val="ru-RU"/>
        </w:rPr>
        <w:t>3</w:t>
      </w:r>
      <w:r w:rsidR="0059060A">
        <w:rPr>
          <w:lang w:val="ru-RU"/>
        </w:rPr>
        <w:t>)</w:t>
      </w:r>
      <w:r w:rsidRPr="009E0172">
        <w:rPr>
          <w:lang w:val="ru-RU"/>
        </w:rPr>
        <w:tab/>
      </w:r>
      <w:r w:rsidR="00E30AD5" w:rsidRPr="009E0172">
        <w:rPr>
          <w:shd w:val="clear" w:color="auto" w:fill="FFFFFF"/>
          <w:lang w:val="ru-RU"/>
        </w:rPr>
        <w:t xml:space="preserve">согласно </w:t>
      </w:r>
      <w:r w:rsidR="00E30AD5" w:rsidRPr="009E0172">
        <w:rPr>
          <w:rFonts w:cs="Calibri"/>
          <w:shd w:val="clear" w:color="auto" w:fill="FFFFFF"/>
          <w:lang w:val="ru-RU"/>
        </w:rPr>
        <w:t>§</w:t>
      </w:r>
      <w:r w:rsidR="00E30AD5" w:rsidRPr="009E0172">
        <w:rPr>
          <w:shd w:val="clear" w:color="auto" w:fill="FFFFFF"/>
          <w:lang w:val="ru-RU"/>
        </w:rPr>
        <w:t xml:space="preserve"> 3.8 Правила, если в течение 30 дней с даты просьбы Бюро о разъяснении ответ не получен;</w:t>
      </w:r>
    </w:p>
    <w:p w14:paraId="42432653" w14:textId="0EDB5438" w:rsidR="003410B0" w:rsidRPr="009E0172" w:rsidRDefault="0062491F" w:rsidP="00520AB8">
      <w:pPr>
        <w:pStyle w:val="enumlev1"/>
        <w:rPr>
          <w:lang w:val="ru-RU"/>
        </w:rPr>
      </w:pPr>
      <w:r w:rsidRPr="009E0172">
        <w:rPr>
          <w:lang w:val="ru-RU"/>
        </w:rPr>
        <w:t>4</w:t>
      </w:r>
      <w:r w:rsidR="0059060A">
        <w:rPr>
          <w:lang w:val="ru-RU"/>
        </w:rPr>
        <w:t>)</w:t>
      </w:r>
      <w:r w:rsidRPr="009E0172">
        <w:rPr>
          <w:lang w:val="ru-RU"/>
        </w:rPr>
        <w:tab/>
      </w:r>
      <w:r w:rsidR="00E30AD5" w:rsidRPr="009E0172">
        <w:rPr>
          <w:shd w:val="clear" w:color="auto" w:fill="FFFFFF"/>
          <w:lang w:val="ru-RU"/>
        </w:rPr>
        <w:t xml:space="preserve">согласно примечанию (*) к названию Правила, если не соблюдены условия для набора орбитальных характеристик в запросе о координации, касающемся негеостационарной </w:t>
      </w:r>
      <w:r w:rsidR="00D71670" w:rsidRPr="009E0172">
        <w:rPr>
          <w:shd w:val="clear" w:color="auto" w:fill="FFFFFF"/>
          <w:lang w:val="ru-RU"/>
        </w:rPr>
        <w:t xml:space="preserve">спутниковой (НГСО) </w:t>
      </w:r>
      <w:r w:rsidR="00E30AD5" w:rsidRPr="009E0172">
        <w:rPr>
          <w:shd w:val="clear" w:color="auto" w:fill="FFFFFF"/>
          <w:lang w:val="ru-RU"/>
        </w:rPr>
        <w:t>сети или системы;</w:t>
      </w:r>
    </w:p>
    <w:p w14:paraId="25221E70" w14:textId="0E6AAAB3" w:rsidR="003410B0" w:rsidRPr="009E0172" w:rsidRDefault="0062491F" w:rsidP="00520AB8">
      <w:pPr>
        <w:pStyle w:val="enumlev1"/>
        <w:rPr>
          <w:lang w:val="ru-RU"/>
        </w:rPr>
      </w:pPr>
      <w:r w:rsidRPr="009E0172">
        <w:rPr>
          <w:lang w:val="ru-RU"/>
        </w:rPr>
        <w:t>5</w:t>
      </w:r>
      <w:r w:rsidR="0059060A">
        <w:rPr>
          <w:lang w:val="ru-RU"/>
        </w:rPr>
        <w:t>)</w:t>
      </w:r>
      <w:r w:rsidRPr="009E0172">
        <w:rPr>
          <w:lang w:val="ru-RU"/>
        </w:rPr>
        <w:tab/>
      </w:r>
      <w:r w:rsidR="00E30AD5" w:rsidRPr="009E0172">
        <w:rPr>
          <w:shd w:val="clear" w:color="auto" w:fill="FFFFFF"/>
          <w:lang w:val="ru-RU"/>
        </w:rPr>
        <w:t xml:space="preserve">согласно </w:t>
      </w:r>
      <w:r w:rsidR="00E30AD5" w:rsidRPr="009E0172">
        <w:rPr>
          <w:rFonts w:cs="Calibri"/>
          <w:shd w:val="clear" w:color="auto" w:fill="FFFFFF"/>
          <w:lang w:val="ru-RU"/>
        </w:rPr>
        <w:t>§</w:t>
      </w:r>
      <w:r w:rsidR="00E30AD5" w:rsidRPr="009E0172">
        <w:rPr>
          <w:shd w:val="clear" w:color="auto" w:fill="FFFFFF"/>
          <w:lang w:val="ru-RU"/>
        </w:rPr>
        <w:t xml:space="preserve"> 4 Правила, если не соблюдены различные другие условия.</w:t>
      </w:r>
    </w:p>
    <w:p w14:paraId="28F671D3" w14:textId="4A09D46D" w:rsidR="003410B0" w:rsidRPr="009E0172" w:rsidRDefault="000A203D" w:rsidP="00520AB8">
      <w:pPr>
        <w:rPr>
          <w:sz w:val="18"/>
          <w:szCs w:val="16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 xml:space="preserve">Во втором случае рассмотрение Бюро может ограничиваться первоначальной проверкой, но во всех других случаях от Бюро </w:t>
      </w:r>
      <w:r w:rsidRPr="009E0172">
        <w:rPr>
          <w:lang w:val="ru-RU"/>
        </w:rPr>
        <w:t>требуется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проводить проверку на полноту всей спутниковой сети, иногда включая ранее полученную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(</w:t>
      </w:r>
      <w:proofErr w:type="spellStart"/>
      <w:r w:rsidR="00435DD0" w:rsidRPr="009E0172">
        <w:rPr>
          <w:color w:val="333333"/>
          <w:szCs w:val="22"/>
          <w:shd w:val="clear" w:color="auto" w:fill="FFFFFF"/>
          <w:lang w:val="ru-RU"/>
        </w:rPr>
        <w:t>ые</w:t>
      </w:r>
      <w:proofErr w:type="spellEnd"/>
      <w:r w:rsidR="00435DD0" w:rsidRPr="009E0172">
        <w:rPr>
          <w:color w:val="333333"/>
          <w:szCs w:val="22"/>
          <w:shd w:val="clear" w:color="auto" w:fill="FFFFFF"/>
          <w:lang w:val="ru-RU"/>
        </w:rPr>
        <w:t>)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и опубликованную(</w:t>
      </w:r>
      <w:proofErr w:type="spellStart"/>
      <w:r w:rsidRPr="009E0172">
        <w:rPr>
          <w:color w:val="333333"/>
          <w:szCs w:val="22"/>
          <w:shd w:val="clear" w:color="auto" w:fill="FFFFFF"/>
          <w:lang w:val="ru-RU"/>
        </w:rPr>
        <w:t>ые</w:t>
      </w:r>
      <w:proofErr w:type="spellEnd"/>
      <w:r w:rsidRPr="009E0172">
        <w:rPr>
          <w:color w:val="333333"/>
          <w:szCs w:val="22"/>
          <w:shd w:val="clear" w:color="auto" w:fill="FFFFFF"/>
          <w:lang w:val="ru-RU"/>
        </w:rPr>
        <w:t>) заявку(и), в полном объеме. Кроме того, эти случаи могли бы использоваться администрациями с целью "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отзыва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" 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своего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представления через 15 дней, 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 xml:space="preserve">как это установлено в </w:t>
      </w:r>
      <w:r w:rsidRPr="009E0172">
        <w:rPr>
          <w:color w:val="333333"/>
          <w:szCs w:val="22"/>
          <w:shd w:val="clear" w:color="auto" w:fill="FFFFFF"/>
          <w:lang w:val="ru-RU"/>
        </w:rPr>
        <w:t>пункт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е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10 раздела </w:t>
      </w:r>
      <w:r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Решения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color w:val="333333"/>
          <w:szCs w:val="22"/>
          <w:shd w:val="clear" w:color="auto" w:fill="FFFFFF"/>
          <w:lang w:val="ru-RU"/>
        </w:rPr>
        <w:t>482.</w:t>
      </w:r>
      <w:r w:rsidR="003410B0" w:rsidRPr="009E0172">
        <w:rPr>
          <w:sz w:val="18"/>
          <w:szCs w:val="16"/>
          <w:lang w:val="ru-RU"/>
        </w:rPr>
        <w:t xml:space="preserve"> </w:t>
      </w:r>
      <w:r w:rsidRPr="009E0172">
        <w:rPr>
          <w:color w:val="333333"/>
          <w:szCs w:val="22"/>
          <w:shd w:val="clear" w:color="auto" w:fill="FFFFFF"/>
          <w:lang w:val="ru-RU"/>
        </w:rPr>
        <w:t>В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целях возмещения затрат на определение полноты и правильности заявок на регистрацию, </w:t>
      </w:r>
      <w:r w:rsidRPr="009E0172">
        <w:rPr>
          <w:color w:val="333333"/>
          <w:szCs w:val="22"/>
          <w:shd w:val="clear" w:color="auto" w:fill="FFFFFF"/>
          <w:lang w:val="ru-RU"/>
        </w:rPr>
        <w:lastRenderedPageBreak/>
        <w:t>запр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 xml:space="preserve">ос </w:t>
      </w:r>
      <w:r w:rsidRPr="009E0172">
        <w:rPr>
          <w:color w:val="333333"/>
          <w:szCs w:val="22"/>
          <w:shd w:val="clear" w:color="auto" w:fill="FFFFFF"/>
          <w:lang w:val="ru-RU"/>
        </w:rPr>
        <w:t>полн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ой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информаци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и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и обеспеч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 xml:space="preserve">ение </w:t>
      </w:r>
      <w:r w:rsidRPr="009E0172">
        <w:rPr>
          <w:color w:val="333333"/>
          <w:szCs w:val="22"/>
          <w:shd w:val="clear" w:color="auto" w:fill="FFFFFF"/>
          <w:lang w:val="ru-RU"/>
        </w:rPr>
        <w:t>добросовестн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ой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обработк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>и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всех заявок после этого первоначального периода, составляющего 15 дней, следует пров</w:t>
      </w:r>
      <w:r w:rsidR="00F121F9" w:rsidRPr="009E0172">
        <w:rPr>
          <w:color w:val="333333"/>
          <w:szCs w:val="22"/>
          <w:shd w:val="clear" w:color="auto" w:fill="FFFFFF"/>
          <w:lang w:val="ru-RU"/>
        </w:rPr>
        <w:t xml:space="preserve">ести </w:t>
      </w:r>
      <w:r w:rsidRPr="009E0172">
        <w:rPr>
          <w:color w:val="333333"/>
          <w:szCs w:val="22"/>
          <w:shd w:val="clear" w:color="auto" w:fill="FFFFFF"/>
          <w:lang w:val="ru-RU"/>
        </w:rPr>
        <w:t>исследования с учетом того, что к заявкам на регистрацию спутниковых сетей, считающи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м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ся "неприемлемыми" ввиду отсутствия ответа на просьбу Бюро о разъяснении, должна также применяться плата в счет возмещения затрат, рассчитываемая в соответствии с каталогом 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цен</w:t>
      </w:r>
      <w:r w:rsidRPr="009E0172">
        <w:rPr>
          <w:color w:val="333333"/>
          <w:szCs w:val="22"/>
          <w:shd w:val="clear" w:color="auto" w:fill="FFFFFF"/>
          <w:lang w:val="ru-RU"/>
        </w:rPr>
        <w:t>, основанном на единицах и категории представленной заявки на регистрацию.</w:t>
      </w:r>
    </w:p>
    <w:p w14:paraId="11797BE7" w14:textId="27E26E8D" w:rsidR="003410B0" w:rsidRPr="009E0172" w:rsidRDefault="003410B0" w:rsidP="00520AB8">
      <w:pPr>
        <w:pStyle w:val="Heading1"/>
        <w:rPr>
          <w:lang w:val="ru-RU"/>
        </w:rPr>
      </w:pPr>
      <w:r w:rsidRPr="009E0172">
        <w:rPr>
          <w:lang w:val="ru-RU"/>
        </w:rPr>
        <w:t>3</w:t>
      </w:r>
      <w:r w:rsidRPr="009E0172">
        <w:rPr>
          <w:lang w:val="ru-RU"/>
        </w:rPr>
        <w:tab/>
      </w:r>
      <w:r w:rsidR="00CC35BD" w:rsidRPr="009E0172">
        <w:rPr>
          <w:lang w:val="ru-RU"/>
        </w:rPr>
        <w:t xml:space="preserve">Деятельность, связанная с обработкой заявок на регистрацию спутниковых сетей, </w:t>
      </w:r>
      <w:r w:rsidR="00A20182" w:rsidRPr="009E0172">
        <w:rPr>
          <w:lang w:val="ru-RU"/>
        </w:rPr>
        <w:t xml:space="preserve">плата за </w:t>
      </w:r>
      <w:r w:rsidR="000F74CA" w:rsidRPr="009E0172">
        <w:rPr>
          <w:lang w:val="ru-RU"/>
        </w:rPr>
        <w:t xml:space="preserve">которую </w:t>
      </w:r>
      <w:r w:rsidR="00A20182" w:rsidRPr="009E0172">
        <w:rPr>
          <w:lang w:val="ru-RU"/>
        </w:rPr>
        <w:t>в настоящее время не взимается в</w:t>
      </w:r>
      <w:r w:rsidR="00520AB8" w:rsidRPr="009E0172">
        <w:rPr>
          <w:lang w:val="ru-RU"/>
        </w:rPr>
        <w:t> </w:t>
      </w:r>
      <w:r w:rsidR="00A20182" w:rsidRPr="009E0172">
        <w:rPr>
          <w:lang w:val="ru-RU"/>
        </w:rPr>
        <w:t>соответствии с Решением </w:t>
      </w:r>
      <w:r w:rsidRPr="009E0172">
        <w:rPr>
          <w:lang w:val="ru-RU"/>
        </w:rPr>
        <w:t>482</w:t>
      </w:r>
    </w:p>
    <w:p w14:paraId="7C9314FF" w14:textId="0036B92C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3.1</w:t>
      </w:r>
      <w:r w:rsidRPr="009E0172">
        <w:rPr>
          <w:lang w:val="ru-RU"/>
        </w:rPr>
        <w:tab/>
      </w:r>
      <w:r w:rsidR="006845FB" w:rsidRPr="009E0172">
        <w:rPr>
          <w:color w:val="333333"/>
          <w:szCs w:val="22"/>
          <w:u w:val="single"/>
          <w:shd w:val="clear" w:color="auto" w:fill="FFFFFF"/>
          <w:lang w:val="ru-RU"/>
        </w:rPr>
        <w:t xml:space="preserve">Изменения, которые не приводят к дополнительному техническому или </w:t>
      </w:r>
      <w:proofErr w:type="spellStart"/>
      <w:r w:rsidR="006845FB" w:rsidRPr="009E0172">
        <w:rPr>
          <w:color w:val="333333"/>
          <w:szCs w:val="22"/>
          <w:u w:val="single"/>
          <w:shd w:val="clear" w:color="auto" w:fill="FFFFFF"/>
          <w:lang w:val="ru-RU"/>
        </w:rPr>
        <w:t>регламентарному</w:t>
      </w:r>
      <w:proofErr w:type="spellEnd"/>
      <w:r w:rsidR="006845FB" w:rsidRPr="009E0172">
        <w:rPr>
          <w:color w:val="333333"/>
          <w:szCs w:val="22"/>
          <w:u w:val="single"/>
          <w:shd w:val="clear" w:color="auto" w:fill="FFFFFF"/>
          <w:lang w:val="ru-RU"/>
        </w:rPr>
        <w:t xml:space="preserve"> рассмотрению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: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 как указано в пункте 3 раздела </w:t>
      </w:r>
      <w:r w:rsidR="006845FB"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 Решения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482 (C01,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последнее изменение C20), "</w:t>
      </w:r>
      <w:r w:rsidR="000F74CA" w:rsidRPr="009E0172">
        <w:rPr>
          <w:color w:val="333333"/>
          <w:szCs w:val="22"/>
          <w:shd w:val="clear" w:color="auto" w:fill="FFFFFF"/>
          <w:lang w:val="ru-RU"/>
        </w:rPr>
        <w:t xml:space="preserve">не начисляется 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плат</w:t>
      </w:r>
      <w:r w:rsidR="000F74CA" w:rsidRPr="009E0172">
        <w:rPr>
          <w:color w:val="333333"/>
          <w:szCs w:val="22"/>
          <w:shd w:val="clear" w:color="auto" w:fill="FFFFFF"/>
          <w:lang w:val="ru-RU"/>
        </w:rPr>
        <w:t>а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 за изменения, которые не приводят к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дополнительному техническому или </w:t>
      </w:r>
      <w:proofErr w:type="spellStart"/>
      <w:r w:rsidR="006845FB" w:rsidRPr="009E0172">
        <w:rPr>
          <w:color w:val="333333"/>
          <w:szCs w:val="22"/>
          <w:shd w:val="clear" w:color="auto" w:fill="FFFFFF"/>
          <w:lang w:val="ru-RU"/>
        </w:rPr>
        <w:t>регламентарному</w:t>
      </w:r>
      <w:proofErr w:type="spellEnd"/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 рассмотрению Бюро радиосвязи". С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2005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 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года характер и </w:t>
      </w:r>
      <w:r w:rsidR="006845FB" w:rsidRPr="009E0172">
        <w:rPr>
          <w:lang w:val="ru-RU"/>
        </w:rPr>
        <w:t>масштаб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 работы, которую должно выполнить Бюро, не претерпели значительных изменений</w:t>
      </w:r>
      <w:r w:rsidRPr="009E0172">
        <w:rPr>
          <w:szCs w:val="22"/>
          <w:lang w:val="ru-RU"/>
        </w:rPr>
        <w:t xml:space="preserve">; 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 xml:space="preserve">таким образом, следует продолжать применять освобождение от уплаты 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сбор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ов</w:t>
      </w:r>
      <w:r w:rsidRPr="009E0172">
        <w:rPr>
          <w:szCs w:val="22"/>
          <w:lang w:val="ru-RU"/>
        </w:rPr>
        <w:t xml:space="preserve">. </w:t>
      </w:r>
      <w:r w:rsidR="006845FB" w:rsidRPr="009E0172">
        <w:rPr>
          <w:color w:val="333333"/>
          <w:szCs w:val="22"/>
          <w:shd w:val="clear" w:color="auto" w:fill="FFFFFF"/>
          <w:lang w:val="ru-RU"/>
        </w:rPr>
        <w:t>В то же время Совет должен знать, что эти виды деятельности финансируются из регулярного бюджета Бюро и не подлежат возмещению затрат</w:t>
      </w:r>
      <w:r w:rsidRPr="009E0172">
        <w:rPr>
          <w:szCs w:val="22"/>
          <w:lang w:val="ru-RU"/>
        </w:rPr>
        <w:t>.</w:t>
      </w:r>
    </w:p>
    <w:p w14:paraId="319970CD" w14:textId="1A564B92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3.2</w:t>
      </w:r>
      <w:r w:rsidRPr="009E0172">
        <w:rPr>
          <w:lang w:val="ru-RU"/>
        </w:rPr>
        <w:tab/>
      </w:r>
      <w:r w:rsidR="007C6654" w:rsidRPr="009E0172">
        <w:rPr>
          <w:u w:val="single"/>
          <w:lang w:val="ru-RU"/>
        </w:rPr>
        <w:t>Бесплатная регистрация</w:t>
      </w:r>
      <w:r w:rsidR="007C6654" w:rsidRPr="009E0172">
        <w:rPr>
          <w:lang w:val="ru-RU"/>
        </w:rPr>
        <w:t xml:space="preserve">, предусмотренная в пункте 4 раздела </w:t>
      </w:r>
      <w:r w:rsidR="007C6654" w:rsidRPr="009E0172">
        <w:rPr>
          <w:i/>
          <w:iCs/>
          <w:lang w:val="ru-RU"/>
        </w:rPr>
        <w:t xml:space="preserve">решает </w:t>
      </w:r>
      <w:r w:rsidR="007C6654" w:rsidRPr="009E0172">
        <w:rPr>
          <w:lang w:val="ru-RU"/>
        </w:rPr>
        <w:t>Решения</w:t>
      </w:r>
      <w:r w:rsidR="00520AB8" w:rsidRPr="009E0172">
        <w:rPr>
          <w:lang w:val="ru-RU"/>
        </w:rPr>
        <w:t> </w:t>
      </w:r>
      <w:r w:rsidRPr="009E0172">
        <w:rPr>
          <w:lang w:val="ru-RU"/>
        </w:rPr>
        <w:t>482</w:t>
      </w:r>
      <w:r w:rsidR="007C6654" w:rsidRPr="009E0172">
        <w:rPr>
          <w:lang w:val="ru-RU"/>
        </w:rPr>
        <w:t>:</w:t>
      </w:r>
      <w:r w:rsidRPr="009E0172">
        <w:rPr>
          <w:lang w:val="ru-RU"/>
        </w:rPr>
        <w:t xml:space="preserve"> </w:t>
      </w:r>
      <w:r w:rsidR="00D65142" w:rsidRPr="009E0172">
        <w:rPr>
          <w:lang w:val="ru-RU"/>
        </w:rPr>
        <w:t>"каждое Государство-Член имеет право на публикацию Специальных секций или частей ИФИК БР (Космические службы) для одной заявки на регистрацию спутниковой сети в год без указанной выше платы"</w:t>
      </w:r>
      <w:r w:rsidRPr="009E0172">
        <w:rPr>
          <w:lang w:val="ru-RU"/>
        </w:rPr>
        <w:t xml:space="preserve">. </w:t>
      </w:r>
      <w:r w:rsidR="00F17D90" w:rsidRPr="009E0172">
        <w:rPr>
          <w:color w:val="333333"/>
          <w:szCs w:val="22"/>
          <w:shd w:val="clear" w:color="auto" w:fill="FFFFFF"/>
          <w:lang w:val="ru-RU"/>
        </w:rPr>
        <w:t>В Документе C23/16 приводится финансовая стоимость бесплатных заявок на регистрацию за 2021 и 2022 годы</w:t>
      </w:r>
      <w:r w:rsidRPr="009E0172">
        <w:rPr>
          <w:szCs w:val="22"/>
          <w:lang w:val="ru-RU"/>
        </w:rPr>
        <w:t xml:space="preserve">. </w:t>
      </w:r>
      <w:r w:rsidR="00F17D90" w:rsidRPr="009E0172">
        <w:rPr>
          <w:color w:val="333333"/>
          <w:szCs w:val="22"/>
          <w:shd w:val="clear" w:color="auto" w:fill="FFFFFF"/>
          <w:lang w:val="ru-RU"/>
        </w:rPr>
        <w:t xml:space="preserve">Следует провести анализ для оценки того, не следует ли ввести определенные ограничения на заявки, имеющие право на освобождение от 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>оплаты</w:t>
      </w:r>
      <w:r w:rsidR="00F17D90" w:rsidRPr="009E0172">
        <w:rPr>
          <w:color w:val="333333"/>
          <w:szCs w:val="22"/>
          <w:shd w:val="clear" w:color="auto" w:fill="FFFFFF"/>
          <w:lang w:val="ru-RU"/>
        </w:rPr>
        <w:t>, такие как ограничение возможности предоставления планируемых услуг заявками, имеющим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и</w:t>
      </w:r>
      <w:r w:rsidR="00F17D90" w:rsidRPr="009E0172">
        <w:rPr>
          <w:color w:val="333333"/>
          <w:szCs w:val="22"/>
          <w:shd w:val="clear" w:color="auto" w:fill="FFFFFF"/>
          <w:lang w:val="ru-RU"/>
        </w:rPr>
        <w:t xml:space="preserve"> национальную зону обслуживания, или исключение заявок на регистрацию систем НГСО с несколькими конфигурациями и/или заявок, к которым применяются пределы </w:t>
      </w:r>
      <w:proofErr w:type="spellStart"/>
      <w:r w:rsidR="00F17D90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F17D90" w:rsidRPr="009E0172">
        <w:rPr>
          <w:color w:val="333333"/>
          <w:szCs w:val="22"/>
          <w:shd w:val="clear" w:color="auto" w:fill="FFFFFF"/>
          <w:lang w:val="ru-RU"/>
        </w:rPr>
        <w:t>., требующие существенного объема ресурсов Бюро радиосвязи.</w:t>
      </w:r>
      <w:r w:rsidRPr="009E0172">
        <w:rPr>
          <w:szCs w:val="22"/>
          <w:lang w:val="ru-RU"/>
        </w:rPr>
        <w:t xml:space="preserve"> </w:t>
      </w:r>
    </w:p>
    <w:p w14:paraId="66892D2E" w14:textId="63C9CED3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3.3</w:t>
      </w:r>
      <w:r w:rsidRPr="009E0172">
        <w:rPr>
          <w:lang w:val="ru-RU"/>
        </w:rPr>
        <w:tab/>
      </w:r>
      <w:r w:rsidR="00C86921" w:rsidRPr="009E0172">
        <w:rPr>
          <w:color w:val="333333"/>
          <w:szCs w:val="22"/>
          <w:u w:val="single"/>
          <w:shd w:val="clear" w:color="auto" w:fill="FFFFFF"/>
          <w:lang w:val="ru-RU"/>
        </w:rPr>
        <w:t xml:space="preserve">Представления, освобожденные от </w:t>
      </w:r>
      <w:r w:rsidR="00072CB1" w:rsidRPr="009E0172">
        <w:rPr>
          <w:color w:val="333333"/>
          <w:szCs w:val="22"/>
          <w:u w:val="single"/>
          <w:shd w:val="clear" w:color="auto" w:fill="FFFFFF"/>
          <w:lang w:val="ru-RU"/>
        </w:rPr>
        <w:t>любых видов оплаты</w:t>
      </w:r>
      <w:r w:rsidR="00C86921" w:rsidRPr="009E0172">
        <w:rPr>
          <w:color w:val="333333"/>
          <w:szCs w:val="22"/>
          <w:shd w:val="clear" w:color="auto" w:fill="FFFFFF"/>
          <w:lang w:val="ru-RU"/>
        </w:rPr>
        <w:t>: в соответствии с пунктом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C86921" w:rsidRPr="009E0172">
        <w:rPr>
          <w:color w:val="333333"/>
          <w:szCs w:val="22"/>
          <w:shd w:val="clear" w:color="auto" w:fill="FFFFFF"/>
          <w:lang w:val="ru-RU"/>
        </w:rPr>
        <w:t xml:space="preserve">11 раздела </w:t>
      </w:r>
      <w:r w:rsidR="00C86921" w:rsidRPr="009E0172">
        <w:rPr>
          <w:i/>
          <w:iCs/>
          <w:color w:val="333333"/>
          <w:szCs w:val="22"/>
          <w:shd w:val="clear" w:color="auto" w:fill="FFFFFF"/>
          <w:lang w:val="ru-RU"/>
        </w:rPr>
        <w:t>решает</w:t>
      </w:r>
      <w:r w:rsidR="00C86921" w:rsidRPr="009E0172">
        <w:rPr>
          <w:color w:val="333333"/>
          <w:szCs w:val="22"/>
          <w:shd w:val="clear" w:color="auto" w:fill="FFFFFF"/>
          <w:lang w:val="ru-RU"/>
        </w:rPr>
        <w:t xml:space="preserve"> Решения 482 следующие представления освобождены от </w:t>
      </w:r>
      <w:r w:rsidR="00072CB1" w:rsidRPr="009E0172">
        <w:rPr>
          <w:lang w:val="ru-RU"/>
        </w:rPr>
        <w:t>любых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 xml:space="preserve"> видов оплаты</w:t>
      </w:r>
      <w:r w:rsidRPr="009E0172">
        <w:rPr>
          <w:szCs w:val="22"/>
          <w:lang w:val="ru-RU"/>
        </w:rPr>
        <w:t>.</w:t>
      </w:r>
    </w:p>
    <w:p w14:paraId="37972D34" w14:textId="2D234F2C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3.3.1</w:t>
      </w:r>
      <w:r w:rsidRPr="009E0172">
        <w:rPr>
          <w:lang w:val="ru-RU"/>
        </w:rPr>
        <w:tab/>
      </w:r>
      <w:r w:rsidR="00B9577B" w:rsidRPr="009E0172">
        <w:rPr>
          <w:color w:val="333333"/>
          <w:szCs w:val="22"/>
          <w:shd w:val="clear" w:color="auto" w:fill="FFFFFF"/>
          <w:lang w:val="ru-RU"/>
        </w:rPr>
        <w:t>Публикация Специальных секций или частей ИФИК БР (космические службы) для любительской спутниковой службы</w:t>
      </w:r>
    </w:p>
    <w:p w14:paraId="3DAE0885" w14:textId="22F2411D" w:rsidR="003410B0" w:rsidRPr="009E0172" w:rsidRDefault="00E77D1E" w:rsidP="00520AB8">
      <w:pPr>
        <w:rPr>
          <w:sz w:val="18"/>
          <w:szCs w:val="16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 xml:space="preserve">Это связано с характером любительской спутниковой службы, которая "предоставляется любителями, т. е. лицами, имеющими на это должное разрешение и занимающимися радиотехникой исключительно из </w:t>
      </w:r>
      <w:r w:rsidRPr="009E0172">
        <w:rPr>
          <w:lang w:val="ru-RU"/>
        </w:rPr>
        <w:t>личного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интереса и без извлечения материальной выгоды" (см. </w:t>
      </w:r>
      <w:proofErr w:type="spellStart"/>
      <w:r w:rsidRPr="009E0172">
        <w:rPr>
          <w:color w:val="333333"/>
          <w:szCs w:val="22"/>
          <w:shd w:val="clear" w:color="auto" w:fill="FFFFFF"/>
          <w:lang w:val="ru-RU"/>
        </w:rPr>
        <w:t>пп</w:t>
      </w:r>
      <w:proofErr w:type="spellEnd"/>
      <w:r w:rsidRPr="009E0172">
        <w:rPr>
          <w:color w:val="333333"/>
          <w:szCs w:val="22"/>
          <w:shd w:val="clear" w:color="auto" w:fill="FFFFFF"/>
          <w:lang w:val="ru-RU"/>
        </w:rPr>
        <w:t>.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b/>
          <w:bCs/>
          <w:color w:val="333333"/>
          <w:szCs w:val="22"/>
          <w:shd w:val="clear" w:color="auto" w:fill="FFFFFF"/>
          <w:lang w:val="ru-RU"/>
        </w:rPr>
        <w:t>1.56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и </w:t>
      </w:r>
      <w:r w:rsidRPr="009E0172">
        <w:rPr>
          <w:b/>
          <w:bCs/>
          <w:color w:val="333333"/>
          <w:szCs w:val="22"/>
          <w:shd w:val="clear" w:color="auto" w:fill="FFFFFF"/>
          <w:lang w:val="ru-RU"/>
        </w:rPr>
        <w:t>1.57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Регламента радиосвязи). В то же время Бюро радиосвязи получило 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ряд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спутниковы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х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сет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ей</w:t>
      </w:r>
      <w:r w:rsidRPr="009E0172">
        <w:rPr>
          <w:color w:val="333333"/>
          <w:szCs w:val="22"/>
          <w:shd w:val="clear" w:color="auto" w:fill="FFFFFF"/>
          <w:lang w:val="ru-RU"/>
        </w:rPr>
        <w:t>, работающи</w:t>
      </w:r>
      <w:r w:rsidR="00435DD0" w:rsidRPr="009E0172">
        <w:rPr>
          <w:color w:val="333333"/>
          <w:szCs w:val="22"/>
          <w:shd w:val="clear" w:color="auto" w:fill="FFFFFF"/>
          <w:lang w:val="ru-RU"/>
        </w:rPr>
        <w:t>х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в этой службе, где эксплуатационная организация может рассматриваться как коммерческий оператор.</w:t>
      </w:r>
      <w:r w:rsidR="003410B0" w:rsidRPr="009E0172">
        <w:rPr>
          <w:sz w:val="18"/>
          <w:szCs w:val="16"/>
          <w:lang w:val="ru-RU"/>
        </w:rPr>
        <w:t xml:space="preserve"> 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Эта практика может привести к несправедливым </w:t>
      </w:r>
      <w:proofErr w:type="spellStart"/>
      <w:r w:rsidRPr="009E0172">
        <w:rPr>
          <w:color w:val="333333"/>
          <w:szCs w:val="22"/>
          <w:shd w:val="clear" w:color="auto" w:fill="FFFFFF"/>
          <w:lang w:val="ru-RU"/>
        </w:rPr>
        <w:t>регламентарным</w:t>
      </w:r>
      <w:proofErr w:type="spellEnd"/>
      <w:r w:rsidRPr="009E0172">
        <w:rPr>
          <w:color w:val="333333"/>
          <w:szCs w:val="22"/>
          <w:shd w:val="clear" w:color="auto" w:fill="FFFFFF"/>
          <w:lang w:val="ru-RU"/>
        </w:rPr>
        <w:t xml:space="preserve"> преимуществам, но она также лишает Союз сборов на возмещение затрат. </w:t>
      </w:r>
      <w:r w:rsidR="00727424" w:rsidRPr="009E0172">
        <w:rPr>
          <w:color w:val="333333"/>
          <w:szCs w:val="22"/>
          <w:shd w:val="clear" w:color="auto" w:fill="FFFFFF"/>
          <w:lang w:val="ru-RU"/>
        </w:rPr>
        <w:t xml:space="preserve">Вследствие этого, хотя принцип освобождения 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>следует</w:t>
      </w:r>
      <w:r w:rsidR="00727424" w:rsidRPr="009E0172">
        <w:rPr>
          <w:color w:val="333333"/>
          <w:szCs w:val="22"/>
          <w:shd w:val="clear" w:color="auto" w:fill="FFFFFF"/>
          <w:lang w:val="ru-RU"/>
        </w:rPr>
        <w:t xml:space="preserve"> и далее применять к заявкам на регистрацию в любительской спутниковой службе, Государствам-Членам следует напомнить об условиях соответствия, изложенны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>х</w:t>
      </w:r>
      <w:r w:rsidR="00727424" w:rsidRPr="009E0172">
        <w:rPr>
          <w:color w:val="333333"/>
          <w:szCs w:val="22"/>
          <w:shd w:val="clear" w:color="auto" w:fill="FFFFFF"/>
          <w:lang w:val="ru-RU"/>
        </w:rPr>
        <w:t xml:space="preserve"> в </w:t>
      </w:r>
      <w:proofErr w:type="spellStart"/>
      <w:r w:rsidR="00727424" w:rsidRPr="009E0172">
        <w:rPr>
          <w:color w:val="333333"/>
          <w:szCs w:val="22"/>
          <w:shd w:val="clear" w:color="auto" w:fill="FFFFFF"/>
          <w:lang w:val="ru-RU"/>
        </w:rPr>
        <w:t>пп</w:t>
      </w:r>
      <w:proofErr w:type="spellEnd"/>
      <w:r w:rsidR="00727424" w:rsidRPr="009E0172">
        <w:rPr>
          <w:color w:val="333333"/>
          <w:szCs w:val="22"/>
          <w:shd w:val="clear" w:color="auto" w:fill="FFFFFF"/>
          <w:lang w:val="ru-RU"/>
        </w:rPr>
        <w:t>.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727424" w:rsidRPr="009E0172">
        <w:rPr>
          <w:b/>
          <w:bCs/>
          <w:color w:val="333333"/>
          <w:szCs w:val="22"/>
          <w:shd w:val="clear" w:color="auto" w:fill="FFFFFF"/>
          <w:lang w:val="ru-RU"/>
        </w:rPr>
        <w:t>1.56</w:t>
      </w:r>
      <w:r w:rsidR="00727424" w:rsidRPr="009E0172">
        <w:rPr>
          <w:color w:val="333333"/>
          <w:szCs w:val="22"/>
          <w:shd w:val="clear" w:color="auto" w:fill="FFFFFF"/>
          <w:lang w:val="ru-RU"/>
        </w:rPr>
        <w:t xml:space="preserve"> и </w:t>
      </w:r>
      <w:r w:rsidR="00727424" w:rsidRPr="009E0172">
        <w:rPr>
          <w:b/>
          <w:bCs/>
          <w:color w:val="333333"/>
          <w:szCs w:val="22"/>
          <w:shd w:val="clear" w:color="auto" w:fill="FFFFFF"/>
          <w:lang w:val="ru-RU"/>
        </w:rPr>
        <w:t>1.57</w:t>
      </w:r>
      <w:r w:rsidR="00727424" w:rsidRPr="009E0172">
        <w:rPr>
          <w:color w:val="333333"/>
          <w:szCs w:val="22"/>
          <w:shd w:val="clear" w:color="auto" w:fill="FFFFFF"/>
          <w:lang w:val="ru-RU"/>
        </w:rPr>
        <w:t xml:space="preserve"> Регламента радиосвязи.</w:t>
      </w:r>
    </w:p>
    <w:p w14:paraId="5889ADFB" w14:textId="0A25E728" w:rsidR="003410B0" w:rsidRPr="009E0172" w:rsidRDefault="003410B0" w:rsidP="009E0172">
      <w:pPr>
        <w:keepNext/>
        <w:keepLines/>
        <w:rPr>
          <w:lang w:val="ru-RU"/>
        </w:rPr>
      </w:pPr>
      <w:r w:rsidRPr="009E0172">
        <w:rPr>
          <w:lang w:val="ru-RU"/>
        </w:rPr>
        <w:t>3.3.2</w:t>
      </w:r>
      <w:r w:rsidRPr="009E0172">
        <w:rPr>
          <w:lang w:val="ru-RU"/>
        </w:rPr>
        <w:tab/>
      </w:r>
      <w:r w:rsidR="00593D60" w:rsidRPr="009E0172">
        <w:rPr>
          <w:lang w:val="ru-RU"/>
        </w:rPr>
        <w:t>Заявления на регистрацию частотных присвоений для земных станций</w:t>
      </w:r>
    </w:p>
    <w:p w14:paraId="34E463F4" w14:textId="46AA7172" w:rsidR="003410B0" w:rsidRPr="009E0172" w:rsidRDefault="00421312" w:rsidP="00520AB8">
      <w:pPr>
        <w:rPr>
          <w:szCs w:val="22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 xml:space="preserve">Основанием для освобождения от применения схемы возмещения затрат, изложенной в Решении 482, является потенциальная </w:t>
      </w:r>
      <w:r w:rsidRPr="009E0172">
        <w:rPr>
          <w:lang w:val="ru-RU"/>
        </w:rPr>
        <w:t>заинтересованность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всех Государств-Членов, в том числе не имеющих собственных спутников, в регистрации частотных присвоений земным </w:t>
      </w:r>
      <w:r w:rsidRPr="009E0172">
        <w:rPr>
          <w:color w:val="333333"/>
          <w:szCs w:val="22"/>
          <w:shd w:val="clear" w:color="auto" w:fill="FFFFFF"/>
          <w:lang w:val="ru-RU"/>
        </w:rPr>
        <w:lastRenderedPageBreak/>
        <w:t>станциям</w:t>
      </w:r>
      <w:r w:rsidR="003410B0" w:rsidRPr="009E0172">
        <w:rPr>
          <w:szCs w:val="22"/>
          <w:lang w:val="ru-RU"/>
        </w:rPr>
        <w:t xml:space="preserve">. </w:t>
      </w:r>
      <w:r w:rsidRPr="009E0172">
        <w:rPr>
          <w:color w:val="333333"/>
          <w:szCs w:val="22"/>
          <w:shd w:val="clear" w:color="auto" w:fill="FFFFFF"/>
          <w:lang w:val="ru-RU"/>
        </w:rPr>
        <w:t>В</w:t>
      </w:r>
      <w:r w:rsidR="005C05E1" w:rsidRP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color w:val="333333"/>
          <w:szCs w:val="22"/>
          <w:shd w:val="clear" w:color="auto" w:fill="FFFFFF"/>
          <w:lang w:val="ru-RU"/>
        </w:rPr>
        <w:t>то же время в последние годы только 15 или менее администраций в год представляют заявления на земные станции. Кроме того, в 2021 и 2022 годах было получено более 400</w:t>
      </w:r>
      <w:r w:rsidR="005C05E1" w:rsidRP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заявлений, что означает, что работа Бюро радиосвязи приносит основную пользу лишь нескольким администрациям. Поэтому следует провести исследования для определения того, следует ли уплачивать </w:t>
      </w:r>
      <w:r w:rsidR="00751891" w:rsidRPr="009E0172">
        <w:rPr>
          <w:color w:val="333333"/>
          <w:szCs w:val="22"/>
          <w:shd w:val="clear" w:color="auto" w:fill="FFFFFF"/>
          <w:lang w:val="ru-RU"/>
        </w:rPr>
        <w:t xml:space="preserve">специальные </w:t>
      </w:r>
      <w:r w:rsidRPr="009E0172">
        <w:rPr>
          <w:color w:val="333333"/>
          <w:szCs w:val="22"/>
          <w:shd w:val="clear" w:color="auto" w:fill="FFFFFF"/>
          <w:lang w:val="ru-RU"/>
        </w:rPr>
        <w:t>сборы</w:t>
      </w:r>
      <w:r w:rsidR="00751891" w:rsidRPr="009E0172">
        <w:rPr>
          <w:color w:val="333333"/>
          <w:szCs w:val="22"/>
          <w:shd w:val="clear" w:color="auto" w:fill="FFFFFF"/>
          <w:lang w:val="ru-RU"/>
        </w:rPr>
        <w:t>,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</w:t>
      </w:r>
      <w:r w:rsidR="00751891" w:rsidRPr="009E0172">
        <w:rPr>
          <w:color w:val="333333"/>
          <w:szCs w:val="22"/>
          <w:shd w:val="clear" w:color="auto" w:fill="FFFFFF"/>
          <w:lang w:val="ru-RU"/>
        </w:rPr>
        <w:t xml:space="preserve">если одной и той же администрацией представлено более определенного количества </w:t>
      </w:r>
      <w:r w:rsidRPr="009E0172">
        <w:rPr>
          <w:color w:val="333333"/>
          <w:szCs w:val="22"/>
          <w:shd w:val="clear" w:color="auto" w:fill="FFFFFF"/>
          <w:lang w:val="ru-RU"/>
        </w:rPr>
        <w:t>(подлежит определению) заявлений на земные станции.</w:t>
      </w:r>
    </w:p>
    <w:p w14:paraId="38DB6574" w14:textId="6ED629C8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3.3.3</w:t>
      </w:r>
      <w:r w:rsidRPr="009E0172">
        <w:rPr>
          <w:lang w:val="ru-RU"/>
        </w:rPr>
        <w:tab/>
      </w:r>
      <w:r w:rsidR="00593D60" w:rsidRPr="009E0172">
        <w:rPr>
          <w:lang w:val="ru-RU"/>
        </w:rPr>
        <w:t>Преобразование выделения в присвоение в соответствии с процедурой, изложенной в бывшем разделе I Статьи 6 Приложения </w:t>
      </w:r>
      <w:r w:rsidR="00593D60" w:rsidRPr="009E0172">
        <w:rPr>
          <w:b/>
          <w:bCs/>
          <w:lang w:val="ru-RU"/>
        </w:rPr>
        <w:t>30В</w:t>
      </w:r>
    </w:p>
    <w:p w14:paraId="53CFD680" w14:textId="4E178EFC" w:rsidR="003410B0" w:rsidRPr="009E0172" w:rsidRDefault="002F2688" w:rsidP="00520AB8">
      <w:pPr>
        <w:rPr>
          <w:b/>
          <w:bCs/>
          <w:szCs w:val="22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 xml:space="preserve">Освобождение связано с тем фактом, что каждое Государство – </w:t>
      </w:r>
      <w:r w:rsidRPr="009E0172">
        <w:rPr>
          <w:lang w:val="ru-RU"/>
        </w:rPr>
        <w:t>Член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МСЭ имеет право на такое выделение и, следовательно, имеет право его использовать путем преобразования в присвоения. Ввиду этого 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 xml:space="preserve">следует сохранить освобождение от оплаты для </w:t>
      </w:r>
      <w:r w:rsidRPr="009E0172">
        <w:rPr>
          <w:color w:val="333333"/>
          <w:szCs w:val="22"/>
          <w:shd w:val="clear" w:color="auto" w:fill="FFFFFF"/>
          <w:lang w:val="ru-RU"/>
        </w:rPr>
        <w:t>преобразовани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>я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, пока оно остается в пределах национального выделения. Вместе с тем </w:t>
      </w:r>
      <w:proofErr w:type="spellStart"/>
      <w:r w:rsidRPr="009E0172">
        <w:rPr>
          <w:color w:val="333333"/>
          <w:szCs w:val="22"/>
          <w:shd w:val="clear" w:color="auto" w:fill="FFFFFF"/>
          <w:lang w:val="ru-RU"/>
        </w:rPr>
        <w:t>Радиорегламентарный</w:t>
      </w:r>
      <w:proofErr w:type="spellEnd"/>
      <w:r w:rsidRPr="009E0172">
        <w:rPr>
          <w:color w:val="333333"/>
          <w:szCs w:val="22"/>
          <w:shd w:val="clear" w:color="auto" w:fill="FFFFFF"/>
          <w:lang w:val="ru-RU"/>
        </w:rPr>
        <w:t xml:space="preserve"> комитет отметил в своем Отчете </w:t>
      </w:r>
      <w:r w:rsidR="00751891" w:rsidRPr="009E0172">
        <w:rPr>
          <w:color w:val="333333"/>
          <w:szCs w:val="22"/>
          <w:shd w:val="clear" w:color="auto" w:fill="FFFFFF"/>
          <w:lang w:val="ru-RU"/>
        </w:rPr>
        <w:t xml:space="preserve">для </w:t>
      </w:r>
      <w:r w:rsidRPr="009E0172">
        <w:rPr>
          <w:color w:val="333333"/>
          <w:szCs w:val="22"/>
          <w:shd w:val="clear" w:color="auto" w:fill="FFFFFF"/>
          <w:lang w:val="ru-RU"/>
        </w:rPr>
        <w:t>Всемирной конференции радиосвязи 2023 года (ВКР-23) по Резолюции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Pr="009E0172">
        <w:rPr>
          <w:b/>
          <w:bCs/>
          <w:color w:val="333333"/>
          <w:szCs w:val="22"/>
          <w:shd w:val="clear" w:color="auto" w:fill="FFFFFF"/>
          <w:lang w:val="ru-RU"/>
        </w:rPr>
        <w:t>80 (</w:t>
      </w:r>
      <w:proofErr w:type="spellStart"/>
      <w:r w:rsidRPr="009E0172">
        <w:rPr>
          <w:b/>
          <w:bCs/>
          <w:color w:val="333333"/>
          <w:szCs w:val="22"/>
          <w:shd w:val="clear" w:color="auto" w:fill="FFFFFF"/>
          <w:lang w:val="ru-RU"/>
        </w:rPr>
        <w:t>Пересм</w:t>
      </w:r>
      <w:proofErr w:type="spellEnd"/>
      <w:r w:rsidRPr="009E0172">
        <w:rPr>
          <w:b/>
          <w:bCs/>
          <w:color w:val="333333"/>
          <w:szCs w:val="22"/>
          <w:shd w:val="clear" w:color="auto" w:fill="FFFFFF"/>
          <w:lang w:val="ru-RU"/>
        </w:rPr>
        <w:t>. ВКР-07)</w:t>
      </w:r>
      <w:r w:rsidRPr="009E0172">
        <w:rPr>
          <w:color w:val="333333"/>
          <w:szCs w:val="22"/>
          <w:shd w:val="clear" w:color="auto" w:fill="FFFFFF"/>
          <w:lang w:val="ru-RU"/>
        </w:rPr>
        <w:t>, что можно рассмотреть вопрос о некоторых упрощениях процедуры преобразования для у</w:t>
      </w:r>
      <w:r w:rsidR="005C05E1" w:rsidRPr="009E0172">
        <w:rPr>
          <w:color w:val="333333"/>
          <w:szCs w:val="22"/>
          <w:shd w:val="clear" w:color="auto" w:fill="FFFFFF"/>
          <w:lang w:val="ru-RU"/>
        </w:rPr>
        <w:t>меньш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ения </w:t>
      </w:r>
      <w:proofErr w:type="spellStart"/>
      <w:r w:rsidRPr="009E0172">
        <w:rPr>
          <w:color w:val="333333"/>
          <w:szCs w:val="22"/>
          <w:shd w:val="clear" w:color="auto" w:fill="FFFFFF"/>
          <w:lang w:val="ru-RU"/>
        </w:rPr>
        <w:t>регламентарной</w:t>
      </w:r>
      <w:proofErr w:type="spellEnd"/>
      <w:r w:rsidRPr="009E0172">
        <w:rPr>
          <w:color w:val="333333"/>
          <w:szCs w:val="22"/>
          <w:shd w:val="clear" w:color="auto" w:fill="FFFFFF"/>
          <w:lang w:val="ru-RU"/>
        </w:rPr>
        <w:t xml:space="preserve"> нагрузки на администрации и Бюро радиосвязи. </w:t>
      </w:r>
      <w:r w:rsidR="002968E5" w:rsidRPr="009E0172">
        <w:rPr>
          <w:color w:val="333333"/>
          <w:szCs w:val="22"/>
          <w:shd w:val="clear" w:color="auto" w:fill="FFFFFF"/>
          <w:lang w:val="ru-RU"/>
        </w:rPr>
        <w:t xml:space="preserve">Совету также предлагается </w:t>
      </w:r>
      <w:r w:rsidR="002968E5" w:rsidRPr="009E0172">
        <w:rPr>
          <w:b/>
          <w:bCs/>
          <w:color w:val="333333"/>
          <w:szCs w:val="22"/>
          <w:shd w:val="clear" w:color="auto" w:fill="FFFFFF"/>
          <w:lang w:val="ru-RU"/>
        </w:rPr>
        <w:t>обратить внимание ВКР-23</w:t>
      </w:r>
      <w:r w:rsidR="002968E5" w:rsidRPr="009E0172">
        <w:rPr>
          <w:color w:val="333333"/>
          <w:szCs w:val="22"/>
          <w:shd w:val="clear" w:color="auto" w:fill="FFFFFF"/>
          <w:lang w:val="ru-RU"/>
        </w:rPr>
        <w:t xml:space="preserve"> на финансовые преимущества для Союза, связанные с уменьшением рабочей нагрузки Бюро, путем упрощения </w:t>
      </w:r>
      <w:proofErr w:type="spellStart"/>
      <w:r w:rsidR="002968E5" w:rsidRPr="009E0172">
        <w:rPr>
          <w:color w:val="333333"/>
          <w:szCs w:val="22"/>
          <w:shd w:val="clear" w:color="auto" w:fill="FFFFFF"/>
          <w:lang w:val="ru-RU"/>
        </w:rPr>
        <w:t>регламентарных</w:t>
      </w:r>
      <w:proofErr w:type="spellEnd"/>
      <w:r w:rsidR="002968E5" w:rsidRPr="009E0172">
        <w:rPr>
          <w:color w:val="333333"/>
          <w:szCs w:val="22"/>
          <w:shd w:val="clear" w:color="auto" w:fill="FFFFFF"/>
          <w:lang w:val="ru-RU"/>
        </w:rPr>
        <w:t xml:space="preserve"> аспектов процедуры преобразования </w:t>
      </w:r>
      <w:r w:rsidR="005C05E1" w:rsidRPr="009E0172">
        <w:rPr>
          <w:color w:val="333333"/>
          <w:szCs w:val="22"/>
          <w:shd w:val="clear" w:color="auto" w:fill="FFFFFF"/>
          <w:lang w:val="ru-RU"/>
        </w:rPr>
        <w:t xml:space="preserve">в </w:t>
      </w:r>
      <w:r w:rsidR="002968E5" w:rsidRPr="009E0172">
        <w:rPr>
          <w:color w:val="333333"/>
          <w:szCs w:val="22"/>
          <w:shd w:val="clear" w:color="auto" w:fill="FFFFFF"/>
          <w:lang w:val="ru-RU"/>
        </w:rPr>
        <w:t>Приложени</w:t>
      </w:r>
      <w:r w:rsidR="005C05E1" w:rsidRPr="009E0172">
        <w:rPr>
          <w:color w:val="333333"/>
          <w:szCs w:val="22"/>
          <w:shd w:val="clear" w:color="auto" w:fill="FFFFFF"/>
          <w:lang w:val="ru-RU"/>
        </w:rPr>
        <w:t>и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2968E5" w:rsidRPr="009E0172">
        <w:rPr>
          <w:b/>
          <w:bCs/>
          <w:color w:val="333333"/>
          <w:szCs w:val="22"/>
          <w:shd w:val="clear" w:color="auto" w:fill="FFFFFF"/>
          <w:lang w:val="ru-RU"/>
        </w:rPr>
        <w:t>30В</w:t>
      </w:r>
      <w:r w:rsidR="002968E5" w:rsidRPr="009E0172">
        <w:rPr>
          <w:color w:val="333333"/>
          <w:szCs w:val="22"/>
          <w:shd w:val="clear" w:color="auto" w:fill="FFFFFF"/>
          <w:lang w:val="ru-RU"/>
        </w:rPr>
        <w:t>.</w:t>
      </w:r>
    </w:p>
    <w:p w14:paraId="6764D1A7" w14:textId="27186384" w:rsidR="003410B0" w:rsidRPr="009E0172" w:rsidRDefault="003410B0" w:rsidP="00520AB8">
      <w:pPr>
        <w:rPr>
          <w:bCs/>
          <w:szCs w:val="22"/>
          <w:lang w:val="ru-RU"/>
        </w:rPr>
      </w:pPr>
      <w:r w:rsidRPr="009E0172">
        <w:rPr>
          <w:bCs/>
          <w:szCs w:val="22"/>
          <w:lang w:val="ru-RU"/>
        </w:rPr>
        <w:t>3.3.4</w:t>
      </w:r>
      <w:r w:rsidRPr="009E0172">
        <w:rPr>
          <w:bCs/>
          <w:szCs w:val="22"/>
          <w:lang w:val="ru-RU"/>
        </w:rPr>
        <w:tab/>
      </w:r>
      <w:r w:rsidR="006D1ECC" w:rsidRPr="009E0172">
        <w:rPr>
          <w:color w:val="333333"/>
          <w:szCs w:val="22"/>
          <w:shd w:val="clear" w:color="auto" w:fill="FFFFFF"/>
          <w:lang w:val="ru-RU"/>
        </w:rPr>
        <w:t xml:space="preserve">Добавление нового выделения в План для </w:t>
      </w:r>
      <w:r w:rsidR="006D1ECC" w:rsidRPr="009E0172">
        <w:rPr>
          <w:lang w:val="ru-RU"/>
        </w:rPr>
        <w:t>нового</w:t>
      </w:r>
      <w:r w:rsidR="006D1ECC" w:rsidRPr="009E0172">
        <w:rPr>
          <w:color w:val="333333"/>
          <w:szCs w:val="22"/>
          <w:shd w:val="clear" w:color="auto" w:fill="FFFFFF"/>
          <w:lang w:val="ru-RU"/>
        </w:rPr>
        <w:t xml:space="preserve"> Государства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6D1ECC" w:rsidRPr="009E0172">
        <w:rPr>
          <w:color w:val="333333"/>
          <w:szCs w:val="22"/>
          <w:shd w:val="clear" w:color="auto" w:fill="FFFFFF"/>
          <w:lang w:val="ru-RU"/>
        </w:rPr>
        <w:t xml:space="preserve">– Члена Союза в соответствии с процедурой Статьи 7 Приложения </w:t>
      </w:r>
      <w:r w:rsidR="006D1ECC" w:rsidRPr="009E0172">
        <w:rPr>
          <w:b/>
          <w:bCs/>
          <w:color w:val="333333"/>
          <w:szCs w:val="22"/>
          <w:shd w:val="clear" w:color="auto" w:fill="FFFFFF"/>
          <w:lang w:val="ru-RU"/>
        </w:rPr>
        <w:t>30B</w:t>
      </w:r>
    </w:p>
    <w:p w14:paraId="21CBD5C0" w14:textId="0358D310" w:rsidR="003410B0" w:rsidRPr="009E0172" w:rsidRDefault="00277526" w:rsidP="00520AB8">
      <w:pPr>
        <w:rPr>
          <w:bCs/>
          <w:szCs w:val="22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 xml:space="preserve">Это освобождение также связано с основным правом </w:t>
      </w:r>
      <w:r w:rsidRPr="009E0172">
        <w:rPr>
          <w:lang w:val="ru-RU"/>
        </w:rPr>
        <w:t>каждого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 Государства-Члена, вытекающим из Статьи 44 Устава МСЭ</w:t>
      </w:r>
      <w:r w:rsidR="003410B0" w:rsidRPr="009E0172">
        <w:rPr>
          <w:szCs w:val="22"/>
          <w:lang w:val="ru-RU"/>
        </w:rPr>
        <w:t xml:space="preserve">. </w:t>
      </w:r>
      <w:r w:rsidRPr="009E0172">
        <w:rPr>
          <w:color w:val="333333"/>
          <w:szCs w:val="22"/>
          <w:shd w:val="clear" w:color="auto" w:fill="FFFFFF"/>
          <w:lang w:val="ru-RU"/>
        </w:rPr>
        <w:t xml:space="preserve">В связи с этим </w:t>
      </w:r>
      <w:r w:rsidR="00072CB1" w:rsidRPr="009E0172">
        <w:rPr>
          <w:color w:val="333333"/>
          <w:szCs w:val="22"/>
          <w:shd w:val="clear" w:color="auto" w:fill="FFFFFF"/>
          <w:lang w:val="ru-RU"/>
        </w:rPr>
        <w:t>для них следует сохранить освобождение от оплаты</w:t>
      </w:r>
      <w:r w:rsidRPr="009E0172">
        <w:rPr>
          <w:color w:val="333333"/>
          <w:szCs w:val="22"/>
          <w:shd w:val="clear" w:color="auto" w:fill="FFFFFF"/>
          <w:lang w:val="ru-RU"/>
        </w:rPr>
        <w:t>.</w:t>
      </w:r>
    </w:p>
    <w:p w14:paraId="23D3F7AD" w14:textId="6163C8C9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4</w:t>
      </w:r>
      <w:r w:rsidRPr="009E0172">
        <w:rPr>
          <w:szCs w:val="16"/>
          <w:lang w:val="ru-RU"/>
        </w:rPr>
        <w:tab/>
      </w:r>
      <w:r w:rsidR="00E00062" w:rsidRPr="009E0172">
        <w:rPr>
          <w:lang w:val="ru-RU"/>
        </w:rPr>
        <w:t>Финансовая величина сборов, содержащихся в Приложении к</w:t>
      </w:r>
      <w:r w:rsidR="00520AB8" w:rsidRPr="009E0172">
        <w:rPr>
          <w:lang w:val="ru-RU"/>
        </w:rPr>
        <w:t> </w:t>
      </w:r>
      <w:r w:rsidR="00E00062" w:rsidRPr="009E0172">
        <w:rPr>
          <w:lang w:val="ru-RU"/>
        </w:rPr>
        <w:t>Решению 482</w:t>
      </w:r>
    </w:p>
    <w:p w14:paraId="15D161EC" w14:textId="5CB885F8" w:rsidR="003410B0" w:rsidRPr="009E0172" w:rsidRDefault="00E00062" w:rsidP="00520AB8">
      <w:pPr>
        <w:rPr>
          <w:szCs w:val="22"/>
          <w:lang w:val="ru-RU"/>
        </w:rPr>
      </w:pPr>
      <w:r w:rsidRPr="009E0172">
        <w:rPr>
          <w:color w:val="333333"/>
          <w:szCs w:val="22"/>
          <w:shd w:val="clear" w:color="auto" w:fill="FFFFFF"/>
          <w:lang w:val="ru-RU"/>
        </w:rPr>
        <w:t>Сборы, указанные в Приложении к Решению 482 (С01, последнее изменение C20), были установлены Советом в 2005 году</w:t>
      </w:r>
      <w:r w:rsidR="003410B0" w:rsidRPr="009E0172">
        <w:rPr>
          <w:szCs w:val="22"/>
          <w:lang w:val="ru-RU"/>
        </w:rPr>
        <w:t xml:space="preserve">. </w:t>
      </w:r>
      <w:r w:rsidR="00BD439C" w:rsidRPr="009E0172">
        <w:rPr>
          <w:lang w:val="ru-RU"/>
        </w:rPr>
        <w:t>Для</w:t>
      </w:r>
      <w:r w:rsidR="00BD439C" w:rsidRPr="009E0172">
        <w:rPr>
          <w:color w:val="333333"/>
          <w:szCs w:val="22"/>
          <w:shd w:val="clear" w:color="auto" w:fill="FFFFFF"/>
          <w:lang w:val="ru-RU"/>
        </w:rPr>
        <w:t xml:space="preserve"> заявок категорий P4 и P5 сборы в счет возмещения затрат уменьшились после пересмотра на ВКР-07 Приложения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BD439C" w:rsidRPr="009E0172">
        <w:rPr>
          <w:b/>
          <w:bCs/>
          <w:color w:val="333333"/>
          <w:szCs w:val="22"/>
          <w:shd w:val="clear" w:color="auto" w:fill="FFFFFF"/>
          <w:lang w:val="ru-RU"/>
        </w:rPr>
        <w:t>30B</w:t>
      </w:r>
      <w:r w:rsidR="00BD439C" w:rsidRPr="009E0172">
        <w:rPr>
          <w:color w:val="333333"/>
          <w:szCs w:val="22"/>
          <w:shd w:val="clear" w:color="auto" w:fill="FFFFFF"/>
          <w:lang w:val="ru-RU"/>
        </w:rPr>
        <w:t xml:space="preserve"> к Регламенту радиосвязи. Все другие сборы, содержащиеся в Приложении к Решению 482, остались без изменений</w:t>
      </w:r>
      <w:r w:rsidR="003410B0" w:rsidRPr="009E0172">
        <w:rPr>
          <w:szCs w:val="22"/>
          <w:lang w:val="ru-RU"/>
        </w:rPr>
        <w:t>.</w:t>
      </w:r>
    </w:p>
    <w:p w14:paraId="1CA64572" w14:textId="09A6AF4A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5</w:t>
      </w:r>
      <w:r w:rsidRPr="009E0172">
        <w:rPr>
          <w:szCs w:val="16"/>
          <w:lang w:val="ru-RU"/>
        </w:rPr>
        <w:tab/>
      </w:r>
      <w:r w:rsidR="007226FD" w:rsidRPr="009E0172">
        <w:rPr>
          <w:lang w:val="ru-RU"/>
        </w:rPr>
        <w:t>Регуляторные механизмы, включенные в настоящее время в Решение 482, которые претерпели существенные изменения с 2005 года</w:t>
      </w:r>
    </w:p>
    <w:p w14:paraId="31C2EE6C" w14:textId="2BDF6AB7" w:rsidR="003410B0" w:rsidRPr="009E0172" w:rsidRDefault="003410B0" w:rsidP="00520AB8">
      <w:pPr>
        <w:rPr>
          <w:sz w:val="18"/>
          <w:szCs w:val="16"/>
          <w:lang w:val="ru-RU"/>
        </w:rPr>
      </w:pPr>
      <w:r w:rsidRPr="009E0172">
        <w:rPr>
          <w:lang w:val="ru-RU"/>
        </w:rPr>
        <w:t>5.1</w:t>
      </w:r>
      <w:r w:rsidRPr="009E0172">
        <w:rPr>
          <w:lang w:val="ru-RU"/>
        </w:rPr>
        <w:tab/>
      </w:r>
      <w:r w:rsidR="00B30D28" w:rsidRPr="009E0172">
        <w:rPr>
          <w:color w:val="333333"/>
          <w:szCs w:val="22"/>
          <w:shd w:val="clear" w:color="auto" w:fill="FFFFFF"/>
          <w:lang w:val="ru-RU"/>
        </w:rPr>
        <w:t xml:space="preserve">Обработка </w:t>
      </w:r>
      <w:r w:rsidR="00B30D28" w:rsidRPr="009E0172">
        <w:rPr>
          <w:color w:val="333333"/>
          <w:szCs w:val="22"/>
          <w:u w:val="single"/>
          <w:shd w:val="clear" w:color="auto" w:fill="FFFFFF"/>
          <w:lang w:val="ru-RU"/>
        </w:rPr>
        <w:t>повторн</w:t>
      </w:r>
      <w:r w:rsidR="003E641F" w:rsidRPr="009E0172">
        <w:rPr>
          <w:color w:val="333333"/>
          <w:szCs w:val="22"/>
          <w:u w:val="single"/>
          <w:shd w:val="clear" w:color="auto" w:fill="FFFFFF"/>
          <w:lang w:val="ru-RU"/>
        </w:rPr>
        <w:t>о</w:t>
      </w:r>
      <w:r w:rsidR="00B30D28" w:rsidRPr="009E0172">
        <w:rPr>
          <w:color w:val="333333"/>
          <w:szCs w:val="22"/>
          <w:u w:val="single"/>
          <w:shd w:val="clear" w:color="auto" w:fill="FFFFFF"/>
          <w:lang w:val="ru-RU"/>
        </w:rPr>
        <w:t xml:space="preserve"> представлен</w:t>
      </w:r>
      <w:r w:rsidR="003E641F" w:rsidRPr="009E0172">
        <w:rPr>
          <w:color w:val="333333"/>
          <w:szCs w:val="22"/>
          <w:u w:val="single"/>
          <w:shd w:val="clear" w:color="auto" w:fill="FFFFFF"/>
          <w:lang w:val="ru-RU"/>
        </w:rPr>
        <w:t>ных</w:t>
      </w:r>
      <w:r w:rsidR="00B30D28" w:rsidRPr="009E0172">
        <w:rPr>
          <w:color w:val="333333"/>
          <w:szCs w:val="22"/>
          <w:u w:val="single"/>
          <w:shd w:val="clear" w:color="auto" w:fill="FFFFFF"/>
          <w:lang w:val="ru-RU"/>
        </w:rPr>
        <w:t xml:space="preserve"> заявлений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 xml:space="preserve"> включается в стоимость категорий заявлений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>N1–N3, как указано в Примечании для этих категорий в Приложении к Решению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 xml:space="preserve">482 (C01, последнее изменение C20). Однако в настоящее время повторные представления, как правило, требуют </w:t>
      </w:r>
      <w:r w:rsidR="00B30D28" w:rsidRPr="009E0172">
        <w:rPr>
          <w:lang w:val="ru-RU"/>
        </w:rPr>
        <w:t>больше</w:t>
      </w:r>
      <w:r w:rsidR="003E641F" w:rsidRPr="009E0172">
        <w:rPr>
          <w:lang w:val="ru-RU"/>
        </w:rPr>
        <w:t>го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 xml:space="preserve"> объема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 xml:space="preserve"> работы, чем это было первоначально предусмотрено в 2005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> 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>году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>,</w:t>
      </w:r>
      <w:r w:rsidR="00B30D28" w:rsidRPr="009E0172">
        <w:rPr>
          <w:color w:val="333333"/>
          <w:szCs w:val="22"/>
          <w:shd w:val="clear" w:color="auto" w:fill="FFFFFF"/>
          <w:lang w:val="ru-RU"/>
        </w:rPr>
        <w:t xml:space="preserve"> в связи с дополнительной информацией, содержащейся в этих повторных представлениях, что делает необходимым проведение новых рассмотрений. </w:t>
      </w:r>
      <w:r w:rsidR="00AF622E" w:rsidRPr="009E0172">
        <w:rPr>
          <w:color w:val="333333"/>
          <w:szCs w:val="22"/>
          <w:shd w:val="clear" w:color="auto" w:fill="FFFFFF"/>
          <w:lang w:val="ru-RU"/>
        </w:rPr>
        <w:t>В то же некоторые представления в ответ на формулирование заключений Бюро радиосвязи</w:t>
      </w:r>
      <w:r w:rsidR="00777919" w:rsidRPr="009E0172">
        <w:rPr>
          <w:color w:val="333333"/>
          <w:szCs w:val="22"/>
          <w:shd w:val="clear" w:color="auto" w:fill="FFFFFF"/>
          <w:lang w:val="ru-RU"/>
        </w:rPr>
        <w:t>,</w:t>
      </w:r>
      <w:r w:rsidR="00AF622E" w:rsidRPr="009E0172">
        <w:rPr>
          <w:color w:val="333333"/>
          <w:szCs w:val="22"/>
          <w:shd w:val="clear" w:color="auto" w:fill="FFFFFF"/>
          <w:lang w:val="ru-RU"/>
        </w:rPr>
        <w:t xml:space="preserve"> такие как запросы на регистрацию присвоения для целей информации согласно п.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AF622E" w:rsidRPr="009E0172">
        <w:rPr>
          <w:b/>
          <w:bCs/>
          <w:color w:val="333333"/>
          <w:szCs w:val="22"/>
          <w:shd w:val="clear" w:color="auto" w:fill="FFFFFF"/>
          <w:lang w:val="ru-RU"/>
        </w:rPr>
        <w:t>8.4</w:t>
      </w:r>
      <w:r w:rsidR="00AF622E" w:rsidRPr="009E0172">
        <w:rPr>
          <w:color w:val="333333"/>
          <w:szCs w:val="22"/>
          <w:shd w:val="clear" w:color="auto" w:fill="FFFFFF"/>
          <w:lang w:val="ru-RU"/>
        </w:rPr>
        <w:t xml:space="preserve"> Регламента радиосвязи, не требуют существенной обработки и могут быть освобождены от сборов. Таким образом, 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 xml:space="preserve">было бы полезно провести более глубокое исследование </w:t>
      </w:r>
      <w:r w:rsidR="00AF622E" w:rsidRPr="009E0172">
        <w:rPr>
          <w:color w:val="333333"/>
          <w:szCs w:val="22"/>
          <w:shd w:val="clear" w:color="auto" w:fill="FFFFFF"/>
          <w:lang w:val="ru-RU"/>
        </w:rPr>
        <w:t>по возмещению затрат на повторные представления, с тем чтобы привести фактические затраты в соответствие с возмещаемыми суммами.</w:t>
      </w:r>
    </w:p>
    <w:p w14:paraId="1E416E11" w14:textId="5D963A1B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lastRenderedPageBreak/>
        <w:t>5.2</w:t>
      </w:r>
      <w:r w:rsidRPr="009E0172">
        <w:rPr>
          <w:lang w:val="ru-RU"/>
        </w:rPr>
        <w:tab/>
      </w:r>
      <w:r w:rsidR="00550C26" w:rsidRPr="009E0172">
        <w:rPr>
          <w:lang w:val="ru-RU"/>
        </w:rPr>
        <w:t>Сборы за заявления также включают</w:t>
      </w:r>
      <w:r w:rsidRPr="009E0172">
        <w:rPr>
          <w:lang w:val="ru-RU"/>
        </w:rPr>
        <w:t xml:space="preserve"> </w:t>
      </w:r>
      <w:r w:rsidR="00E24151" w:rsidRPr="009E0172">
        <w:rPr>
          <w:lang w:val="ru-RU"/>
        </w:rPr>
        <w:t>"</w:t>
      </w:r>
      <w:r w:rsidR="00550C26" w:rsidRPr="009E0172">
        <w:rPr>
          <w:u w:val="single"/>
          <w:lang w:val="ru-RU"/>
        </w:rPr>
        <w:t>применение Резолюций </w:t>
      </w:r>
      <w:r w:rsidRPr="009E0172">
        <w:rPr>
          <w:u w:val="single"/>
          <w:lang w:val="ru-RU"/>
        </w:rPr>
        <w:t xml:space="preserve">4 </w:t>
      </w:r>
      <w:r w:rsidR="00550C26" w:rsidRPr="009E0172">
        <w:rPr>
          <w:u w:val="single"/>
          <w:lang w:val="ru-RU"/>
        </w:rPr>
        <w:t>и</w:t>
      </w:r>
      <w:r w:rsidRPr="009E0172">
        <w:rPr>
          <w:u w:val="single"/>
          <w:lang w:val="ru-RU"/>
        </w:rPr>
        <w:t xml:space="preserve"> 49, </w:t>
      </w:r>
      <w:proofErr w:type="spellStart"/>
      <w:r w:rsidR="00550C26" w:rsidRPr="009E0172">
        <w:rPr>
          <w:u w:val="single"/>
          <w:lang w:val="ru-RU"/>
        </w:rPr>
        <w:t>пп</w:t>
      </w:r>
      <w:proofErr w:type="spellEnd"/>
      <w:r w:rsidR="00550C26" w:rsidRPr="009E0172">
        <w:rPr>
          <w:u w:val="single"/>
          <w:lang w:val="ru-RU"/>
        </w:rPr>
        <w:t>.</w:t>
      </w:r>
      <w:r w:rsidR="009E0172">
        <w:rPr>
          <w:u w:val="single"/>
          <w:lang w:val="ru-RU"/>
        </w:rPr>
        <w:t> </w:t>
      </w:r>
      <w:r w:rsidRPr="009E0172">
        <w:rPr>
          <w:u w:val="single"/>
          <w:lang w:val="ru-RU"/>
        </w:rPr>
        <w:t>11.32A (</w:t>
      </w:r>
      <w:r w:rsidR="00550C26" w:rsidRPr="009E0172">
        <w:rPr>
          <w:u w:val="single"/>
          <w:lang w:val="ru-RU"/>
        </w:rPr>
        <w:t>см.</w:t>
      </w:r>
      <w:r w:rsidR="00520AB8" w:rsidRPr="009E0172">
        <w:rPr>
          <w:u w:val="single"/>
          <w:lang w:val="ru-RU"/>
        </w:rPr>
        <w:t> </w:t>
      </w:r>
      <w:r w:rsidR="00550C26" w:rsidRPr="009E0172">
        <w:rPr>
          <w:u w:val="single"/>
          <w:lang w:val="ru-RU"/>
        </w:rPr>
        <w:t>примечание </w:t>
      </w:r>
      <w:r w:rsidRPr="009E0172">
        <w:rPr>
          <w:u w:val="single"/>
          <w:lang w:val="ru-RU"/>
        </w:rPr>
        <w:t xml:space="preserve">a), 11.41, 11.47, 11.49, </w:t>
      </w:r>
      <w:r w:rsidR="00550C26" w:rsidRPr="009E0172">
        <w:rPr>
          <w:u w:val="single"/>
          <w:lang w:val="ru-RU"/>
        </w:rPr>
        <w:t>подраздела</w:t>
      </w:r>
      <w:r w:rsidRPr="009E0172">
        <w:rPr>
          <w:u w:val="single"/>
          <w:lang w:val="ru-RU"/>
        </w:rPr>
        <w:t xml:space="preserve"> IID </w:t>
      </w:r>
      <w:r w:rsidR="00550C26" w:rsidRPr="009E0172">
        <w:rPr>
          <w:u w:val="single"/>
          <w:lang w:val="ru-RU"/>
        </w:rPr>
        <w:t>Статьи </w:t>
      </w:r>
      <w:r w:rsidRPr="009E0172">
        <w:rPr>
          <w:u w:val="single"/>
          <w:lang w:val="ru-RU"/>
        </w:rPr>
        <w:t xml:space="preserve">9, </w:t>
      </w:r>
      <w:r w:rsidR="00550C26" w:rsidRPr="009E0172">
        <w:rPr>
          <w:u w:val="single"/>
          <w:lang w:val="ru-RU"/>
        </w:rPr>
        <w:t>разделов</w:t>
      </w:r>
      <w:r w:rsidRPr="009E0172">
        <w:rPr>
          <w:u w:val="single"/>
          <w:lang w:val="ru-RU"/>
        </w:rPr>
        <w:t xml:space="preserve"> 1 </w:t>
      </w:r>
      <w:r w:rsidR="00550C26" w:rsidRPr="009E0172">
        <w:rPr>
          <w:u w:val="single"/>
          <w:lang w:val="ru-RU"/>
        </w:rPr>
        <w:t>и</w:t>
      </w:r>
      <w:r w:rsidRPr="009E0172">
        <w:rPr>
          <w:u w:val="single"/>
          <w:lang w:val="ru-RU"/>
        </w:rPr>
        <w:t xml:space="preserve"> 2 </w:t>
      </w:r>
      <w:r w:rsidR="00550C26" w:rsidRPr="009E0172">
        <w:rPr>
          <w:u w:val="single"/>
          <w:lang w:val="ru-RU"/>
        </w:rPr>
        <w:t>Статьи</w:t>
      </w:r>
      <w:r w:rsidR="009E0172">
        <w:rPr>
          <w:u w:val="single"/>
          <w:lang w:val="ru-RU"/>
        </w:rPr>
        <w:t> </w:t>
      </w:r>
      <w:r w:rsidRPr="009E0172">
        <w:rPr>
          <w:u w:val="single"/>
          <w:lang w:val="ru-RU"/>
        </w:rPr>
        <w:t xml:space="preserve">13, </w:t>
      </w:r>
      <w:r w:rsidR="00550C26" w:rsidRPr="009E0172">
        <w:rPr>
          <w:u w:val="single"/>
          <w:lang w:val="ru-RU"/>
        </w:rPr>
        <w:t>Статьи</w:t>
      </w:r>
      <w:r w:rsidR="00520AB8" w:rsidRPr="009E0172">
        <w:rPr>
          <w:u w:val="single"/>
          <w:lang w:val="ru-RU"/>
        </w:rPr>
        <w:t> </w:t>
      </w:r>
      <w:r w:rsidRPr="009E0172">
        <w:rPr>
          <w:u w:val="single"/>
          <w:lang w:val="ru-RU"/>
        </w:rPr>
        <w:t>14</w:t>
      </w:r>
      <w:r w:rsidR="00E24151" w:rsidRPr="009E0172">
        <w:rPr>
          <w:lang w:val="ru-RU"/>
        </w:rPr>
        <w:t>"</w:t>
      </w:r>
      <w:r w:rsidRPr="009E0172">
        <w:rPr>
          <w:lang w:val="ru-RU"/>
        </w:rPr>
        <w:t xml:space="preserve">. </w:t>
      </w:r>
      <w:r w:rsidR="00C728A8" w:rsidRPr="009E0172">
        <w:rPr>
          <w:color w:val="333333"/>
          <w:szCs w:val="22"/>
          <w:shd w:val="clear" w:color="auto" w:fill="FFFFFF"/>
          <w:lang w:val="ru-RU"/>
        </w:rPr>
        <w:t xml:space="preserve">В соответствии с этим за применение этих процедур отдельная плата не взимается. Начиная с 2005 года ВКР существенно увеличили число положений, связанных с поддержанием и ведением зарегистрированных </w:t>
      </w:r>
      <w:r w:rsidR="00C728A8" w:rsidRPr="009E0172">
        <w:rPr>
          <w:lang w:val="ru-RU"/>
        </w:rPr>
        <w:t>присвоений</w:t>
      </w:r>
      <w:r w:rsidR="00C728A8" w:rsidRPr="009E0172">
        <w:rPr>
          <w:color w:val="333333"/>
          <w:szCs w:val="22"/>
          <w:shd w:val="clear" w:color="auto" w:fill="FFFFFF"/>
          <w:lang w:val="ru-RU"/>
        </w:rPr>
        <w:t xml:space="preserve"> в Международном справочном регистре частот. За их применение можно по-прежнему взимать плату, как и за заявление, но следует провести </w:t>
      </w:r>
      <w:r w:rsidR="00C728A8" w:rsidRPr="009E0172">
        <w:rPr>
          <w:lang w:val="ru-RU"/>
        </w:rPr>
        <w:t>пересмотр затрат, связанных с этими дополнительными положениями.</w:t>
      </w:r>
    </w:p>
    <w:p w14:paraId="4F284AEE" w14:textId="1868568C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6</w:t>
      </w:r>
      <w:r w:rsidRPr="009E0172">
        <w:rPr>
          <w:szCs w:val="16"/>
          <w:lang w:val="ru-RU"/>
        </w:rPr>
        <w:tab/>
      </w:r>
      <w:r w:rsidR="001F28A0" w:rsidRPr="009E0172">
        <w:rPr>
          <w:lang w:val="ru-RU"/>
        </w:rPr>
        <w:t>Категории сборов, подлежащие рассмотрению</w:t>
      </w:r>
    </w:p>
    <w:p w14:paraId="57CF749C" w14:textId="72D74A50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6.1</w:t>
      </w:r>
      <w:r w:rsidRPr="009E0172">
        <w:rPr>
          <w:lang w:val="ru-RU"/>
        </w:rPr>
        <w:tab/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Внедренные за последние годы технологические достижения, особенно в области производства и эксплуатации группировок НГСО, 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 xml:space="preserve">привели к тому, что 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заявки на регистрацию систем НГСО </w:t>
      </w:r>
      <w:r w:rsidR="003E641F" w:rsidRPr="009E0172">
        <w:rPr>
          <w:color w:val="333333"/>
          <w:szCs w:val="22"/>
          <w:shd w:val="clear" w:color="auto" w:fill="FFFFFF"/>
          <w:lang w:val="ru-RU"/>
        </w:rPr>
        <w:t xml:space="preserve">стали 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более сложными в отношении </w:t>
      </w:r>
      <w:r w:rsidR="001F28A0" w:rsidRPr="009E0172">
        <w:rPr>
          <w:lang w:val="ru-RU"/>
        </w:rPr>
        <w:t>орбитальных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 конфигураций, соответствующих лучей и несущих. В связи с этим их обработка в отношении </w:t>
      </w:r>
      <w:r w:rsidR="00777919" w:rsidRPr="009E0172">
        <w:rPr>
          <w:color w:val="333333"/>
          <w:szCs w:val="22"/>
          <w:shd w:val="clear" w:color="auto" w:fill="FFFFFF"/>
          <w:lang w:val="ru-RU"/>
        </w:rPr>
        <w:t xml:space="preserve">как 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полноты, так и точности </w:t>
      </w:r>
      <w:proofErr w:type="spellStart"/>
      <w:r w:rsidR="001F28A0" w:rsidRPr="009E0172">
        <w:rPr>
          <w:color w:val="333333"/>
          <w:szCs w:val="22"/>
          <w:shd w:val="clear" w:color="auto" w:fill="FFFFFF"/>
          <w:lang w:val="ru-RU"/>
        </w:rPr>
        <w:t>регламентарного</w:t>
      </w:r>
      <w:proofErr w:type="spellEnd"/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 и технического рассмотрения приобретает все более ресурсоемкий характер. Когда Совет приступил к рассмотрению этого вопроса на своей сессии 2019 года, он решил установить верхний предел в 75 000 единиц. В то же время с 1 июля 2019 года Бюро радиосвязи получило пять заявок на регистрацию систем НГСО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,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 с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одержащих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 xml:space="preserve"> более чем 75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t> 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>000</w:t>
      </w:r>
      <w:r w:rsidR="00520AB8" w:rsidRPr="009E0172">
        <w:rPr>
          <w:color w:val="333333"/>
          <w:szCs w:val="22"/>
          <w:shd w:val="clear" w:color="auto" w:fill="FFFFFF"/>
          <w:lang w:val="ru-RU"/>
        </w:rPr>
        <w:t> </w:t>
      </w:r>
      <w:r w:rsidR="001F28A0" w:rsidRPr="009E0172">
        <w:rPr>
          <w:color w:val="333333"/>
          <w:szCs w:val="22"/>
          <w:shd w:val="clear" w:color="auto" w:fill="FFFFFF"/>
          <w:lang w:val="ru-RU"/>
        </w:rPr>
        <w:t>единиц</w:t>
      </w:r>
      <w:r w:rsidRPr="009E0172">
        <w:rPr>
          <w:szCs w:val="22"/>
          <w:lang w:val="ru-RU"/>
        </w:rPr>
        <w:t xml:space="preserve">. </w:t>
      </w:r>
      <w:r w:rsidR="009C5CF8" w:rsidRPr="009E0172">
        <w:rPr>
          <w:color w:val="333333"/>
          <w:szCs w:val="22"/>
          <w:shd w:val="clear" w:color="auto" w:fill="FFFFFF"/>
          <w:lang w:val="ru-RU"/>
        </w:rPr>
        <w:t>Кроме того, в формуле расчета единиц для систем НГСО не учитывается число раз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 xml:space="preserve">личных </w:t>
      </w:r>
      <w:r w:rsidR="009C5CF8" w:rsidRPr="009E0172">
        <w:rPr>
          <w:color w:val="333333"/>
          <w:szCs w:val="22"/>
          <w:shd w:val="clear" w:color="auto" w:fill="FFFFFF"/>
          <w:lang w:val="ru-RU"/>
        </w:rPr>
        <w:t>орбитальн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ых</w:t>
      </w:r>
      <w:r w:rsidR="009C5CF8" w:rsidRPr="009E0172">
        <w:rPr>
          <w:color w:val="333333"/>
          <w:szCs w:val="22"/>
          <w:shd w:val="clear" w:color="auto" w:fill="FFFFFF"/>
          <w:lang w:val="ru-RU"/>
        </w:rPr>
        <w:t xml:space="preserve"> высот, число спутников, число земных станций и другие характеристики, влияющие на объем работы при рассмотрении</w:t>
      </w:r>
      <w:r w:rsidRPr="009E0172">
        <w:rPr>
          <w:szCs w:val="22"/>
          <w:lang w:val="ru-RU"/>
        </w:rPr>
        <w:t xml:space="preserve">. </w:t>
      </w:r>
      <w:r w:rsidR="009C5CF8" w:rsidRPr="009E0172">
        <w:rPr>
          <w:color w:val="333333"/>
          <w:szCs w:val="22"/>
          <w:shd w:val="clear" w:color="auto" w:fill="FFFFFF"/>
          <w:lang w:val="ru-RU"/>
        </w:rPr>
        <w:t xml:space="preserve">Поэтому эти аспекты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следует изучить дополнительно</w:t>
      </w:r>
      <w:r w:rsidRPr="009E0172">
        <w:rPr>
          <w:lang w:val="ru-RU"/>
        </w:rPr>
        <w:t>.</w:t>
      </w:r>
    </w:p>
    <w:p w14:paraId="4CB970F1" w14:textId="1CB610D0" w:rsidR="003410B0" w:rsidRPr="009E0172" w:rsidRDefault="003410B0" w:rsidP="00520AB8">
      <w:pPr>
        <w:rPr>
          <w:szCs w:val="22"/>
          <w:lang w:val="ru-RU"/>
        </w:rPr>
      </w:pPr>
      <w:proofErr w:type="gramStart"/>
      <w:r w:rsidRPr="009E0172">
        <w:rPr>
          <w:lang w:val="ru-RU"/>
        </w:rPr>
        <w:t>6.2</w:t>
      </w:r>
      <w:r w:rsidRPr="009E0172">
        <w:rPr>
          <w:lang w:val="ru-RU"/>
        </w:rPr>
        <w:tab/>
      </w:r>
      <w:r w:rsidR="008B3210" w:rsidRPr="009E0172">
        <w:rPr>
          <w:lang w:val="ru-RU"/>
        </w:rPr>
        <w:t>Кроме того</w:t>
      </w:r>
      <w:proofErr w:type="gramEnd"/>
      <w:r w:rsidR="008B3210" w:rsidRPr="009E0172">
        <w:rPr>
          <w:lang w:val="ru-RU"/>
        </w:rPr>
        <w:t xml:space="preserve">, </w:t>
      </w:r>
      <w:r w:rsidR="00BA4964" w:rsidRPr="009E0172">
        <w:rPr>
          <w:color w:val="333333"/>
          <w:szCs w:val="22"/>
          <w:shd w:val="clear" w:color="auto" w:fill="FFFFFF"/>
          <w:lang w:val="ru-RU"/>
        </w:rPr>
        <w:t xml:space="preserve">значительные изменения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 xml:space="preserve">претерпели </w:t>
      </w:r>
      <w:r w:rsidR="00BA4964" w:rsidRPr="009E0172">
        <w:rPr>
          <w:color w:val="333333"/>
          <w:szCs w:val="22"/>
          <w:shd w:val="clear" w:color="auto" w:fill="FFFFFF"/>
          <w:lang w:val="ru-RU"/>
        </w:rPr>
        <w:t>заявк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и</w:t>
      </w:r>
      <w:r w:rsidR="00BA4964" w:rsidRPr="009E0172">
        <w:rPr>
          <w:color w:val="333333"/>
          <w:szCs w:val="22"/>
          <w:shd w:val="clear" w:color="auto" w:fill="FFFFFF"/>
          <w:lang w:val="ru-RU"/>
        </w:rPr>
        <w:t xml:space="preserve"> на регистрацию спутниковых систем, не подлежащих координации,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 xml:space="preserve">начиная </w:t>
      </w:r>
      <w:r w:rsidR="00BA4964" w:rsidRPr="009E0172">
        <w:rPr>
          <w:color w:val="333333"/>
          <w:szCs w:val="22"/>
          <w:shd w:val="clear" w:color="auto" w:fill="FFFFFF"/>
          <w:lang w:val="ru-RU"/>
        </w:rPr>
        <w:t xml:space="preserve">с 2005 года, когда каждый год представлялось лишь несколько хорошо подготовленных заявок, содержащих небольшое количество частотных присвоений.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Заявки на регистрацию спутниковых сетей, не подлежащих координации, характеризуются н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е только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>количественным ростом,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 но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 xml:space="preserve">и тем, что 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в настоящее время они могут содержать большой набор частотных </w:t>
      </w:r>
      <w:r w:rsidR="0040261F" w:rsidRPr="009E0172">
        <w:rPr>
          <w:lang w:val="ru-RU"/>
        </w:rPr>
        <w:t>присвоений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, охватывающих почти все возможные полосы частот, распределенные космическим службам. Кроме того, качество полученных заявок на регистрацию </w:t>
      </w:r>
      <w:r w:rsidR="008B3210" w:rsidRPr="009E0172">
        <w:rPr>
          <w:color w:val="333333"/>
          <w:szCs w:val="22"/>
          <w:shd w:val="clear" w:color="auto" w:fill="FFFFFF"/>
          <w:lang w:val="ru-RU"/>
        </w:rPr>
        <w:t xml:space="preserve">стало 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>ниже, чем ранее, когда они были в основном подготовлены опытными операторами спутниковых сетей. По этим случаям следует провести исследования, с тем чтобы рассмотреть вопрос о введении единиц для категорий</w:t>
      </w:r>
      <w:r w:rsidR="009E0172">
        <w:rPr>
          <w:color w:val="333333"/>
          <w:szCs w:val="22"/>
          <w:shd w:val="clear" w:color="auto" w:fill="FFFFFF"/>
          <w:lang w:val="ru-RU"/>
        </w:rPr>
        <w:t> 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>А1 и N4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>, при этом в зависимости от количества единиц будут взиматься разные сборы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>.</w:t>
      </w:r>
    </w:p>
    <w:p w14:paraId="012EB974" w14:textId="146D90DA" w:rsidR="003410B0" w:rsidRPr="009E0172" w:rsidRDefault="003410B0" w:rsidP="00520AB8">
      <w:pPr>
        <w:rPr>
          <w:szCs w:val="22"/>
          <w:lang w:val="ru-RU"/>
        </w:rPr>
      </w:pPr>
      <w:r w:rsidRPr="009E0172">
        <w:rPr>
          <w:szCs w:val="22"/>
          <w:lang w:val="ru-RU"/>
        </w:rPr>
        <w:t>6.3</w:t>
      </w:r>
      <w:r w:rsidRPr="009E0172">
        <w:rPr>
          <w:szCs w:val="22"/>
          <w:lang w:val="ru-RU"/>
        </w:rPr>
        <w:tab/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Для систем НГСО, 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 xml:space="preserve">к которым применяются 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пределы </w:t>
      </w:r>
      <w:proofErr w:type="spellStart"/>
      <w:r w:rsidR="0040261F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., по-прежнему требуются значительные дополнительные ресурсы не только для вычисления кривых </w:t>
      </w:r>
      <w:proofErr w:type="spellStart"/>
      <w:r w:rsidR="0040261F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40261F" w:rsidRPr="009E0172">
        <w:rPr>
          <w:color w:val="333333"/>
          <w:szCs w:val="22"/>
          <w:shd w:val="clear" w:color="auto" w:fill="FFFFFF"/>
          <w:lang w:val="ru-RU"/>
        </w:rPr>
        <w:t>., но и для подготовки данных и анализа результатов</w:t>
      </w:r>
      <w:r w:rsidRPr="009E0172">
        <w:rPr>
          <w:szCs w:val="22"/>
          <w:lang w:val="ru-RU"/>
        </w:rPr>
        <w:t xml:space="preserve">. 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Кроме того, увеличение числа и сложности систем НГСО, 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 xml:space="preserve">к 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>которы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>м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 применяются пределы </w:t>
      </w:r>
      <w:proofErr w:type="spellStart"/>
      <w:r w:rsidR="0040261F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., приводит к необходимости почти постоянного обновления методики проверки </w:t>
      </w:r>
      <w:proofErr w:type="spellStart"/>
      <w:r w:rsidR="0040261F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. МСЭ-R, </w:t>
      </w:r>
      <w:r w:rsidR="0040261F" w:rsidRPr="009E0172">
        <w:rPr>
          <w:lang w:val="ru-RU"/>
        </w:rPr>
        <w:t>содержащейся</w:t>
      </w:r>
      <w:r w:rsidR="0040261F" w:rsidRPr="009E0172">
        <w:rPr>
          <w:color w:val="333333"/>
          <w:szCs w:val="22"/>
          <w:shd w:val="clear" w:color="auto" w:fill="FFFFFF"/>
          <w:lang w:val="ru-RU"/>
        </w:rPr>
        <w:t xml:space="preserve"> в Рекомендации МСЭ-R S.1503, что влечет за собой изменения в обработке и рассмотрении. </w:t>
      </w:r>
      <w:r w:rsidR="008F3A51" w:rsidRPr="009E0172">
        <w:rPr>
          <w:color w:val="333333"/>
          <w:szCs w:val="22"/>
          <w:shd w:val="clear" w:color="auto" w:fill="FFFFFF"/>
          <w:lang w:val="ru-RU"/>
        </w:rPr>
        <w:t xml:space="preserve">Все эти аспекты требуют разработки и частого обновления специального программного обеспечения. Вследствие этого следует изучить возможность введения специального дополнительного сбора </w:t>
      </w:r>
      <w:r w:rsidR="00777919" w:rsidRPr="009E0172">
        <w:rPr>
          <w:color w:val="333333"/>
          <w:szCs w:val="22"/>
          <w:shd w:val="clear" w:color="auto" w:fill="FFFFFF"/>
          <w:lang w:val="ru-RU"/>
        </w:rPr>
        <w:t>н</w:t>
      </w:r>
      <w:r w:rsidR="008F3A51" w:rsidRPr="009E0172">
        <w:rPr>
          <w:color w:val="333333"/>
          <w:szCs w:val="22"/>
          <w:shd w:val="clear" w:color="auto" w:fill="FFFFFF"/>
          <w:lang w:val="ru-RU"/>
        </w:rPr>
        <w:t xml:space="preserve">а возмещение затрат на рассмотрение запросов 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>о</w:t>
      </w:r>
      <w:r w:rsidR="008F3A51" w:rsidRPr="009E0172">
        <w:rPr>
          <w:color w:val="333333"/>
          <w:szCs w:val="22"/>
          <w:shd w:val="clear" w:color="auto" w:fill="FFFFFF"/>
          <w:lang w:val="ru-RU"/>
        </w:rPr>
        <w:t xml:space="preserve"> координаци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>и</w:t>
      </w:r>
      <w:r w:rsidR="008F3A51" w:rsidRPr="009E0172">
        <w:rPr>
          <w:color w:val="333333"/>
          <w:szCs w:val="22"/>
          <w:shd w:val="clear" w:color="auto" w:fill="FFFFFF"/>
          <w:lang w:val="ru-RU"/>
        </w:rPr>
        <w:t xml:space="preserve"> и заяв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 xml:space="preserve">лений в отношении </w:t>
      </w:r>
      <w:proofErr w:type="spellStart"/>
      <w:r w:rsidR="001A4B2B" w:rsidRPr="009E0172">
        <w:rPr>
          <w:color w:val="333333"/>
          <w:szCs w:val="22"/>
          <w:shd w:val="clear" w:color="auto" w:fill="FFFFFF"/>
          <w:lang w:val="ru-RU"/>
        </w:rPr>
        <w:t>э.п.п.м</w:t>
      </w:r>
      <w:proofErr w:type="spellEnd"/>
      <w:r w:rsidR="001A4B2B" w:rsidRPr="009E0172">
        <w:rPr>
          <w:color w:val="333333"/>
          <w:szCs w:val="22"/>
          <w:shd w:val="clear" w:color="auto" w:fill="FFFFFF"/>
          <w:lang w:val="ru-RU"/>
        </w:rPr>
        <w:t>.</w:t>
      </w:r>
      <w:r w:rsidRPr="009E0172">
        <w:rPr>
          <w:szCs w:val="22"/>
          <w:lang w:val="ru-RU"/>
        </w:rPr>
        <w:t xml:space="preserve"> </w:t>
      </w:r>
    </w:p>
    <w:p w14:paraId="788D39D4" w14:textId="252D6268" w:rsidR="003410B0" w:rsidRPr="009E0172" w:rsidRDefault="003410B0" w:rsidP="00520AB8">
      <w:pPr>
        <w:rPr>
          <w:szCs w:val="22"/>
          <w:lang w:val="ru-RU"/>
        </w:rPr>
      </w:pPr>
      <w:r w:rsidRPr="009E0172">
        <w:rPr>
          <w:szCs w:val="22"/>
          <w:lang w:val="ru-RU"/>
        </w:rPr>
        <w:t>6.4</w:t>
      </w:r>
      <w:r w:rsidRPr="009E0172">
        <w:rPr>
          <w:szCs w:val="22"/>
          <w:lang w:val="ru-RU"/>
        </w:rPr>
        <w:tab/>
      </w:r>
      <w:r w:rsidR="006B7782" w:rsidRPr="009E0172">
        <w:rPr>
          <w:color w:val="333333"/>
          <w:szCs w:val="22"/>
          <w:shd w:val="clear" w:color="auto" w:fill="FFFFFF"/>
          <w:lang w:val="ru-RU"/>
        </w:rPr>
        <w:t xml:space="preserve">Начиная с 2005 года ВКР также ввели ряд изменений в Планы космических служб (например, возможность второго рассмотрения </w:t>
      </w:r>
      <w:r w:rsidR="001A4B2B" w:rsidRPr="009E0172">
        <w:rPr>
          <w:color w:val="333333"/>
          <w:szCs w:val="22"/>
          <w:shd w:val="clear" w:color="auto" w:fill="FFFFFF"/>
          <w:lang w:val="ru-RU"/>
        </w:rPr>
        <w:t xml:space="preserve">при </w:t>
      </w:r>
      <w:r w:rsidR="006B7782" w:rsidRPr="009E0172">
        <w:rPr>
          <w:lang w:val="ru-RU"/>
        </w:rPr>
        <w:t>обработк</w:t>
      </w:r>
      <w:r w:rsidR="001A4B2B" w:rsidRPr="009E0172">
        <w:rPr>
          <w:lang w:val="ru-RU"/>
        </w:rPr>
        <w:t>е</w:t>
      </w:r>
      <w:r w:rsidR="006B7782" w:rsidRPr="009E0172">
        <w:rPr>
          <w:color w:val="333333"/>
          <w:szCs w:val="22"/>
          <w:shd w:val="clear" w:color="auto" w:fill="FFFFFF"/>
          <w:lang w:val="ru-RU"/>
        </w:rPr>
        <w:t xml:space="preserve"> представлений по Части B или дополнительных видов деятельности, связанных с поддержанием плановых частотных присвоений способом, аналогичным описанным в разделе 6.2). Следует также изучить последствия этих изменений для каталога цен.</w:t>
      </w:r>
      <w:r w:rsidRPr="009E0172">
        <w:rPr>
          <w:szCs w:val="22"/>
          <w:lang w:val="ru-RU"/>
        </w:rPr>
        <w:t xml:space="preserve"> </w:t>
      </w:r>
    </w:p>
    <w:p w14:paraId="5CF07E0A" w14:textId="64DDF9CD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lastRenderedPageBreak/>
        <w:t>7</w:t>
      </w:r>
      <w:r w:rsidRPr="009E0172">
        <w:rPr>
          <w:szCs w:val="16"/>
          <w:lang w:val="ru-RU"/>
        </w:rPr>
        <w:tab/>
      </w:r>
      <w:r w:rsidR="00252294" w:rsidRPr="009E0172">
        <w:rPr>
          <w:lang w:val="ru-RU"/>
        </w:rPr>
        <w:t>Что хорошо работает в Решении 482 Совета и что не следует менять</w:t>
      </w:r>
    </w:p>
    <w:p w14:paraId="11202CF6" w14:textId="770AD61E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7.1</w:t>
      </w:r>
      <w:r w:rsidRPr="009E0172">
        <w:rPr>
          <w:lang w:val="ru-RU"/>
        </w:rPr>
        <w:tab/>
      </w:r>
      <w:r w:rsidR="00252294" w:rsidRPr="009E0172">
        <w:rPr>
          <w:lang w:val="ru-RU"/>
        </w:rPr>
        <w:t>Заявляющие администрации и операторы спутниковых сетей вполне понимают общую основу, установленную Решением 482 (C01, последнее изменение C20), а также каталог цен на обработку, поскольку категории сборов соответствуют типам представлений, определенны</w:t>
      </w:r>
      <w:r w:rsidR="00777919" w:rsidRPr="009E0172">
        <w:rPr>
          <w:lang w:val="ru-RU"/>
        </w:rPr>
        <w:t>м</w:t>
      </w:r>
      <w:r w:rsidR="00252294" w:rsidRPr="009E0172">
        <w:rPr>
          <w:lang w:val="ru-RU"/>
        </w:rPr>
        <w:t xml:space="preserve"> в Регламенте радиосвязи.</w:t>
      </w:r>
    </w:p>
    <w:p w14:paraId="1A699F5A" w14:textId="204B49C7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7.2</w:t>
      </w:r>
      <w:r w:rsidRPr="009E0172">
        <w:rPr>
          <w:lang w:val="ru-RU"/>
        </w:rPr>
        <w:tab/>
      </w:r>
      <w:r w:rsidR="00C85503" w:rsidRPr="009E0172">
        <w:rPr>
          <w:lang w:val="ru-RU"/>
        </w:rPr>
        <w:t>С 2005 года сборы в момент представления полностью предсказуемы, поскольку они рассчитываются заранее в соответствии с Приложением к Решению 482.</w:t>
      </w:r>
    </w:p>
    <w:p w14:paraId="61130C32" w14:textId="7876756F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7.3</w:t>
      </w:r>
      <w:r w:rsidRPr="009E0172">
        <w:rPr>
          <w:lang w:val="ru-RU"/>
        </w:rPr>
        <w:tab/>
      </w:r>
      <w:r w:rsidR="006E4431" w:rsidRPr="009E0172">
        <w:rPr>
          <w:lang w:val="ru-RU"/>
        </w:rPr>
        <w:t xml:space="preserve">Эти два фактора способствовали тому, что </w:t>
      </w:r>
      <w:r w:rsidR="009C59A7" w:rsidRPr="009E0172">
        <w:rPr>
          <w:lang w:val="ru-RU"/>
        </w:rPr>
        <w:t xml:space="preserve">процент счетов, оплаченных в течение шести месяцев, </w:t>
      </w:r>
      <w:r w:rsidR="006E4431" w:rsidRPr="009E0172">
        <w:rPr>
          <w:lang w:val="ru-RU"/>
        </w:rPr>
        <w:t xml:space="preserve">превышал 99,5%, а общий </w:t>
      </w:r>
      <w:r w:rsidR="009C59A7" w:rsidRPr="009E0172">
        <w:rPr>
          <w:lang w:val="ru-RU"/>
        </w:rPr>
        <w:t xml:space="preserve">процент счетов, оплаченных </w:t>
      </w:r>
      <w:r w:rsidR="006E4431" w:rsidRPr="009E0172">
        <w:rPr>
          <w:lang w:val="ru-RU"/>
        </w:rPr>
        <w:t>в установленны</w:t>
      </w:r>
      <w:r w:rsidR="009C59A7" w:rsidRPr="009E0172">
        <w:rPr>
          <w:lang w:val="ru-RU"/>
        </w:rPr>
        <w:t>е</w:t>
      </w:r>
      <w:r w:rsidR="006E4431" w:rsidRPr="009E0172">
        <w:rPr>
          <w:lang w:val="ru-RU"/>
        </w:rPr>
        <w:t xml:space="preserve"> Правилами процедуры срок</w:t>
      </w:r>
      <w:r w:rsidR="009C59A7" w:rsidRPr="009E0172">
        <w:rPr>
          <w:lang w:val="ru-RU"/>
        </w:rPr>
        <w:t>и, был еще выше</w:t>
      </w:r>
      <w:r w:rsidRPr="009E0172">
        <w:rPr>
          <w:lang w:val="ru-RU"/>
        </w:rPr>
        <w:t>.</w:t>
      </w:r>
    </w:p>
    <w:p w14:paraId="32C7C576" w14:textId="08B6CE67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7.4</w:t>
      </w:r>
      <w:r w:rsidRPr="009E0172">
        <w:rPr>
          <w:lang w:val="ru-RU"/>
        </w:rPr>
        <w:tab/>
      </w:r>
      <w:r w:rsidR="00DD3C7F" w:rsidRPr="009E0172">
        <w:rPr>
          <w:lang w:val="ru-RU"/>
        </w:rPr>
        <w:t xml:space="preserve">Хотя эти </w:t>
      </w:r>
      <w:r w:rsidR="009C59A7" w:rsidRPr="009E0172">
        <w:rPr>
          <w:lang w:val="ru-RU"/>
        </w:rPr>
        <w:t>характеристики</w:t>
      </w:r>
      <w:r w:rsidR="00DD3C7F" w:rsidRPr="009E0172">
        <w:rPr>
          <w:lang w:val="ru-RU"/>
        </w:rPr>
        <w:t xml:space="preserve"> не приводят к абсолютно точному и полному возмещению затрат, они остаются основополагающими </w:t>
      </w:r>
      <w:r w:rsidR="009C59A7" w:rsidRPr="009E0172">
        <w:rPr>
          <w:lang w:val="ru-RU"/>
        </w:rPr>
        <w:t>условиями действующего</w:t>
      </w:r>
      <w:r w:rsidR="00DD3C7F" w:rsidRPr="009E0172">
        <w:rPr>
          <w:lang w:val="ru-RU"/>
        </w:rPr>
        <w:t xml:space="preserve"> процесса и поэтому </w:t>
      </w:r>
      <w:r w:rsidR="009C59A7" w:rsidRPr="009E0172">
        <w:rPr>
          <w:lang w:val="ru-RU"/>
        </w:rPr>
        <w:t xml:space="preserve">их </w:t>
      </w:r>
      <w:r w:rsidR="00DD3C7F" w:rsidRPr="009E0172">
        <w:rPr>
          <w:lang w:val="ru-RU"/>
        </w:rPr>
        <w:t xml:space="preserve">не </w:t>
      </w:r>
      <w:r w:rsidR="009C59A7" w:rsidRPr="009E0172">
        <w:rPr>
          <w:lang w:val="ru-RU"/>
        </w:rPr>
        <w:t xml:space="preserve">следует </w:t>
      </w:r>
      <w:r w:rsidR="00DD3C7F" w:rsidRPr="009E0172">
        <w:rPr>
          <w:lang w:val="ru-RU"/>
        </w:rPr>
        <w:t>изменять.</w:t>
      </w:r>
    </w:p>
    <w:p w14:paraId="34EF1DE7" w14:textId="5C182F31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8</w:t>
      </w:r>
      <w:r w:rsidRPr="009E0172">
        <w:rPr>
          <w:szCs w:val="16"/>
          <w:lang w:val="ru-RU"/>
        </w:rPr>
        <w:tab/>
      </w:r>
      <w:r w:rsidR="00DD3C7F" w:rsidRPr="009E0172">
        <w:rPr>
          <w:lang w:val="ru-RU"/>
        </w:rPr>
        <w:t>Деятельность в области помощи и создания потенциала, касающаяся регистрации спутниковых сетей</w:t>
      </w:r>
    </w:p>
    <w:p w14:paraId="545AFF2F" w14:textId="6B0FBE47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8.1</w:t>
      </w:r>
      <w:r w:rsidRPr="009E0172">
        <w:rPr>
          <w:lang w:val="ru-RU"/>
        </w:rPr>
        <w:tab/>
      </w:r>
      <w:r w:rsidR="00DD3C7F" w:rsidRPr="009E0172">
        <w:rPr>
          <w:color w:val="333333"/>
          <w:szCs w:val="22"/>
          <w:shd w:val="clear" w:color="auto" w:fill="FFFFFF"/>
          <w:lang w:val="ru-RU"/>
        </w:rPr>
        <w:t xml:space="preserve">За помощь, которую Бюро радиосвязи оказывает членам МСЭ при подготовке заявок и в деятельности по созданию потенциала в целях распространения информации о </w:t>
      </w:r>
      <w:proofErr w:type="spellStart"/>
      <w:r w:rsidR="00DD3C7F" w:rsidRPr="009E0172">
        <w:rPr>
          <w:color w:val="333333"/>
          <w:szCs w:val="22"/>
          <w:shd w:val="clear" w:color="auto" w:fill="FFFFFF"/>
          <w:lang w:val="ru-RU"/>
        </w:rPr>
        <w:t>регламентарных</w:t>
      </w:r>
      <w:proofErr w:type="spellEnd"/>
      <w:r w:rsidR="00DD3C7F" w:rsidRPr="009E0172">
        <w:rPr>
          <w:color w:val="333333"/>
          <w:szCs w:val="22"/>
          <w:shd w:val="clear" w:color="auto" w:fill="FFFFFF"/>
          <w:lang w:val="ru-RU"/>
        </w:rPr>
        <w:t xml:space="preserve"> процедурах, а также о базах данных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космических служб </w:t>
      </w:r>
      <w:r w:rsidR="00DD3C7F" w:rsidRPr="009E0172">
        <w:rPr>
          <w:color w:val="333333"/>
          <w:szCs w:val="22"/>
          <w:shd w:val="clear" w:color="auto" w:fill="FFFFFF"/>
          <w:lang w:val="ru-RU"/>
        </w:rPr>
        <w:t xml:space="preserve">и программном обеспечении Бюро,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особые сборы в настоящее время </w:t>
      </w:r>
      <w:r w:rsidR="00DD3C7F" w:rsidRPr="009E0172">
        <w:rPr>
          <w:color w:val="333333"/>
          <w:szCs w:val="22"/>
          <w:shd w:val="clear" w:color="auto" w:fill="FFFFFF"/>
          <w:lang w:val="ru-RU"/>
        </w:rPr>
        <w:t>не взимаются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>,</w:t>
      </w:r>
      <w:r w:rsidR="00DD3C7F" w:rsidRPr="009E0172">
        <w:rPr>
          <w:color w:val="333333"/>
          <w:szCs w:val="22"/>
          <w:shd w:val="clear" w:color="auto" w:fill="FFFFFF"/>
          <w:lang w:val="ru-RU"/>
        </w:rPr>
        <w:t xml:space="preserve"> и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эту помощь следует и </w:t>
      </w:r>
      <w:proofErr w:type="gramStart"/>
      <w:r w:rsidR="00520171" w:rsidRPr="009E0172">
        <w:rPr>
          <w:color w:val="333333"/>
          <w:szCs w:val="22"/>
          <w:shd w:val="clear" w:color="auto" w:fill="FFFFFF"/>
          <w:lang w:val="ru-RU"/>
        </w:rPr>
        <w:t>далее запрашивать</w:t>
      </w:r>
      <w:proofErr w:type="gramEnd"/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 и оказывать на безвозмездной основе</w:t>
      </w:r>
      <w:r w:rsidRPr="009E0172">
        <w:rPr>
          <w:szCs w:val="22"/>
          <w:lang w:val="ru-RU"/>
        </w:rPr>
        <w:t xml:space="preserve">. 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 xml:space="preserve">В то же время группа экспертов Совета могла бы изучить вопрос о том, </w:t>
      </w:r>
      <w:r w:rsidR="00275A5F" w:rsidRPr="009E0172">
        <w:rPr>
          <w:lang w:val="ru-RU"/>
        </w:rPr>
        <w:t>можно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 xml:space="preserve"> ли также использовать сборы за обработку заявок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на регистрацию 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>спутниковых сетей для возмещения затрат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>, понесенных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 xml:space="preserve"> МСЭ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при оказании 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 xml:space="preserve">всем странам, в особенности развивающимся, </w:t>
      </w:r>
      <w:r w:rsidR="00520171" w:rsidRPr="009E0172">
        <w:rPr>
          <w:color w:val="333333"/>
          <w:szCs w:val="22"/>
          <w:shd w:val="clear" w:color="auto" w:fill="FFFFFF"/>
          <w:lang w:val="ru-RU"/>
        </w:rPr>
        <w:t xml:space="preserve">помощи </w:t>
      </w:r>
      <w:r w:rsidR="00275A5F" w:rsidRPr="009E0172">
        <w:rPr>
          <w:color w:val="333333"/>
          <w:szCs w:val="22"/>
          <w:shd w:val="clear" w:color="auto" w:fill="FFFFFF"/>
          <w:lang w:val="ru-RU"/>
        </w:rPr>
        <w:t>в использовании спутников для обеспечения универсальной возможности установления соединений и устойчивой цифровой трансформации, в том числе в разработке цифровых или программных инструментов для этой цели.</w:t>
      </w:r>
    </w:p>
    <w:p w14:paraId="41FC86DD" w14:textId="2226EAAD" w:rsidR="003410B0" w:rsidRPr="009E0172" w:rsidRDefault="003410B0" w:rsidP="00520AB8">
      <w:pPr>
        <w:pStyle w:val="Heading1"/>
        <w:rPr>
          <w:szCs w:val="16"/>
          <w:lang w:val="ru-RU"/>
        </w:rPr>
      </w:pPr>
      <w:r w:rsidRPr="009E0172">
        <w:rPr>
          <w:szCs w:val="16"/>
          <w:lang w:val="ru-RU"/>
        </w:rPr>
        <w:t>9</w:t>
      </w:r>
      <w:r w:rsidRPr="009E0172">
        <w:rPr>
          <w:szCs w:val="16"/>
          <w:lang w:val="ru-RU"/>
        </w:rPr>
        <w:tab/>
      </w:r>
      <w:r w:rsidR="00275A5F" w:rsidRPr="009E0172">
        <w:rPr>
          <w:lang w:val="ru-RU"/>
        </w:rPr>
        <w:t>Нехватка выделенных ресурсов для модернизации программного обеспечения Бюро</w:t>
      </w:r>
    </w:p>
    <w:p w14:paraId="0FCEAF7E" w14:textId="1AE66CBF" w:rsidR="003410B0" w:rsidRPr="009E0172" w:rsidRDefault="003410B0" w:rsidP="00520AB8">
      <w:pPr>
        <w:rPr>
          <w:szCs w:val="22"/>
          <w:lang w:val="ru-RU"/>
        </w:rPr>
      </w:pPr>
      <w:r w:rsidRPr="009E0172">
        <w:rPr>
          <w:lang w:val="ru-RU"/>
        </w:rPr>
        <w:t>9.1</w:t>
      </w:r>
      <w:r w:rsidRPr="009E0172">
        <w:rPr>
          <w:lang w:val="ru-RU"/>
        </w:rPr>
        <w:tab/>
      </w:r>
      <w:r w:rsidR="00275A5F" w:rsidRPr="009E0172">
        <w:rPr>
          <w:color w:val="333333"/>
          <w:szCs w:val="22"/>
          <w:shd w:val="clear" w:color="auto" w:fill="FFFFFF"/>
          <w:lang w:val="ru-RU"/>
        </w:rPr>
        <w:t>На сессии КГР 2023 года был сделан вывод о том, что у Бюро радиосвязи нет достаточных выделенных ресурсов, необходимых для постоянного обновления и модернизации приложений программного обеспечения Бюро, используемого для заявок на спутниковые и наземные системы</w:t>
      </w:r>
      <w:r w:rsidRPr="009E0172">
        <w:rPr>
          <w:szCs w:val="22"/>
          <w:lang w:val="ru-RU"/>
        </w:rPr>
        <w:t xml:space="preserve">. </w:t>
      </w:r>
      <w:r w:rsidR="00AC7173" w:rsidRPr="009E0172">
        <w:rPr>
          <w:color w:val="333333"/>
          <w:szCs w:val="22"/>
          <w:shd w:val="clear" w:color="auto" w:fill="FFFFFF"/>
          <w:lang w:val="ru-RU"/>
        </w:rPr>
        <w:t xml:space="preserve">Модернизированное программное обеспечение также принесло бы непосредственный пользу </w:t>
      </w:r>
      <w:r w:rsidR="00AC7173" w:rsidRPr="009E0172">
        <w:rPr>
          <w:lang w:val="ru-RU"/>
        </w:rPr>
        <w:t>администрациям</w:t>
      </w:r>
      <w:r w:rsidR="00AC7173" w:rsidRPr="009E0172">
        <w:rPr>
          <w:color w:val="333333"/>
          <w:szCs w:val="22"/>
          <w:shd w:val="clear" w:color="auto" w:fill="FFFFFF"/>
          <w:lang w:val="ru-RU"/>
        </w:rPr>
        <w:t>, поскольку предоставляется бесплатно всем членам МСЭ</w:t>
      </w:r>
      <w:r w:rsidRPr="009E0172">
        <w:rPr>
          <w:szCs w:val="22"/>
          <w:lang w:val="ru-RU"/>
        </w:rPr>
        <w:t xml:space="preserve">. </w:t>
      </w:r>
      <w:r w:rsidR="00AC7173" w:rsidRPr="009E0172">
        <w:rPr>
          <w:color w:val="333333"/>
          <w:szCs w:val="22"/>
          <w:shd w:val="clear" w:color="auto" w:fill="FFFFFF"/>
          <w:lang w:val="ru-RU"/>
        </w:rPr>
        <w:t>Группе экспертов Совета также может быть поручено изучить возможные механизмы решения этой проблемы нехватки ресурсов</w:t>
      </w:r>
      <w:r w:rsidRPr="009E0172">
        <w:rPr>
          <w:szCs w:val="22"/>
          <w:lang w:val="ru-RU"/>
        </w:rPr>
        <w:t>.</w:t>
      </w:r>
    </w:p>
    <w:p w14:paraId="072F3B23" w14:textId="77777777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br w:type="page"/>
      </w:r>
    </w:p>
    <w:p w14:paraId="39FC5055" w14:textId="745E3E55" w:rsidR="003410B0" w:rsidRPr="009E0172" w:rsidRDefault="003410B0" w:rsidP="003410B0">
      <w:pPr>
        <w:pStyle w:val="AnnexNo"/>
        <w:rPr>
          <w:lang w:val="ru-RU"/>
        </w:rPr>
      </w:pPr>
      <w:bookmarkStart w:id="15" w:name="Annex2"/>
      <w:r w:rsidRPr="009E0172">
        <w:rPr>
          <w:lang w:val="ru-RU"/>
        </w:rPr>
        <w:lastRenderedPageBreak/>
        <w:t>ПРИЛОЖЕНИЕ 2</w:t>
      </w:r>
      <w:bookmarkEnd w:id="15"/>
    </w:p>
    <w:p w14:paraId="1FA2A393" w14:textId="76E8A185" w:rsidR="003410B0" w:rsidRPr="009E0172" w:rsidRDefault="00873D7C" w:rsidP="003410B0">
      <w:pPr>
        <w:pStyle w:val="Annextitle"/>
        <w:rPr>
          <w:lang w:val="ru-RU"/>
        </w:rPr>
      </w:pPr>
      <w:r w:rsidRPr="009E0172">
        <w:rPr>
          <w:lang w:val="ru-RU"/>
        </w:rPr>
        <w:t xml:space="preserve">Проект круга ведения </w:t>
      </w:r>
      <w:r w:rsidR="00E24151" w:rsidRPr="009E0172">
        <w:rPr>
          <w:lang w:val="ru-RU"/>
        </w:rPr>
        <w:t>Группы экспертов Совета по Решению 482</w:t>
      </w:r>
    </w:p>
    <w:p w14:paraId="3D69F7F3" w14:textId="11C9AA79" w:rsidR="003410B0" w:rsidRPr="009E0172" w:rsidRDefault="00873D7C" w:rsidP="00520AB8">
      <w:pPr>
        <w:pStyle w:val="Normalaftertitle"/>
        <w:rPr>
          <w:lang w:val="ru-RU"/>
        </w:rPr>
      </w:pPr>
      <w:r w:rsidRPr="009E0172">
        <w:rPr>
          <w:shd w:val="clear" w:color="auto" w:fill="FFFFFF"/>
          <w:lang w:val="ru-RU"/>
        </w:rPr>
        <w:t>Круг ведения Группы экспертов Совета по Решению 482 заключается в следующем:</w:t>
      </w:r>
    </w:p>
    <w:p w14:paraId="2559EBF0" w14:textId="3164A039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1</w:t>
      </w:r>
      <w:r w:rsidRPr="009E0172">
        <w:rPr>
          <w:lang w:val="ru-RU"/>
        </w:rPr>
        <w:tab/>
      </w:r>
      <w:r w:rsidR="00873D7C" w:rsidRPr="009E0172">
        <w:rPr>
          <w:lang w:val="ru-RU"/>
        </w:rPr>
        <w:t>Группа экспертов Совета по Решению 482 должна рассмотреть различные вопросы, перечисленные в Приложении 1 к Документу C23/19, принимая во внимание вклады, представленные на ее собрания.</w:t>
      </w:r>
    </w:p>
    <w:p w14:paraId="05BD14AE" w14:textId="13FCC2F3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2</w:t>
      </w:r>
      <w:r w:rsidRPr="009E0172">
        <w:rPr>
          <w:lang w:val="ru-RU"/>
        </w:rPr>
        <w:tab/>
      </w:r>
      <w:r w:rsidR="00873D7C" w:rsidRPr="009E0172">
        <w:rPr>
          <w:lang w:val="ru-RU"/>
        </w:rPr>
        <w:t xml:space="preserve">Она </w:t>
      </w:r>
      <w:r w:rsidR="002913C7" w:rsidRPr="009E0172">
        <w:rPr>
          <w:lang w:val="ru-RU"/>
        </w:rPr>
        <w:t>должна под</w:t>
      </w:r>
      <w:r w:rsidR="00873D7C" w:rsidRPr="009E0172">
        <w:rPr>
          <w:lang w:val="ru-RU"/>
        </w:rPr>
        <w:t>готовит</w:t>
      </w:r>
      <w:r w:rsidR="002913C7" w:rsidRPr="009E0172">
        <w:rPr>
          <w:lang w:val="ru-RU"/>
        </w:rPr>
        <w:t>ь</w:t>
      </w:r>
      <w:r w:rsidR="00873D7C" w:rsidRPr="009E0172">
        <w:rPr>
          <w:lang w:val="ru-RU"/>
        </w:rPr>
        <w:t xml:space="preserve"> отчет, содержащий рекомендации по возможному пересмотру Решения 482</w:t>
      </w:r>
      <w:r w:rsidR="002913C7" w:rsidRPr="009E0172">
        <w:rPr>
          <w:lang w:val="ru-RU"/>
        </w:rPr>
        <w:t>,</w:t>
      </w:r>
      <w:r w:rsidR="00873D7C" w:rsidRPr="009E0172">
        <w:rPr>
          <w:lang w:val="ru-RU"/>
        </w:rPr>
        <w:t xml:space="preserve"> для представления сессии Совета МСЭ 2024 года для принятия мер.</w:t>
      </w:r>
    </w:p>
    <w:p w14:paraId="41CF1D6B" w14:textId="65897FD3" w:rsidR="003410B0" w:rsidRPr="009E0172" w:rsidRDefault="003410B0" w:rsidP="00520AB8">
      <w:pPr>
        <w:rPr>
          <w:lang w:val="ru-RU"/>
        </w:rPr>
      </w:pPr>
      <w:r w:rsidRPr="009E0172">
        <w:rPr>
          <w:lang w:val="ru-RU"/>
        </w:rPr>
        <w:t>3</w:t>
      </w:r>
      <w:r w:rsidRPr="009E0172">
        <w:rPr>
          <w:lang w:val="ru-RU"/>
        </w:rPr>
        <w:tab/>
      </w:r>
      <w:r w:rsidR="002B1A9C" w:rsidRPr="009E0172">
        <w:rPr>
          <w:lang w:val="ru-RU"/>
        </w:rPr>
        <w:t xml:space="preserve">Группа </w:t>
      </w:r>
      <w:r w:rsidR="002913C7" w:rsidRPr="009E0172">
        <w:rPr>
          <w:lang w:val="ru-RU"/>
        </w:rPr>
        <w:t xml:space="preserve">должна быть </w:t>
      </w:r>
      <w:r w:rsidR="002B1A9C" w:rsidRPr="009E0172">
        <w:rPr>
          <w:lang w:val="ru-RU"/>
        </w:rPr>
        <w:t>открыта для всех Государств – Членов МСЭ и Членов Секторов МСЭ и вести свою работу на английском языке. По возможности Групп</w:t>
      </w:r>
      <w:r w:rsidR="002913C7" w:rsidRPr="009E0172">
        <w:rPr>
          <w:lang w:val="ru-RU"/>
        </w:rPr>
        <w:t>е</w:t>
      </w:r>
      <w:r w:rsidR="002B1A9C" w:rsidRPr="009E0172">
        <w:rPr>
          <w:lang w:val="ru-RU"/>
        </w:rPr>
        <w:t xml:space="preserve"> </w:t>
      </w:r>
      <w:r w:rsidR="002913C7" w:rsidRPr="009E0172">
        <w:rPr>
          <w:lang w:val="ru-RU"/>
        </w:rPr>
        <w:t xml:space="preserve">следует </w:t>
      </w:r>
      <w:r w:rsidR="002B1A9C" w:rsidRPr="009E0172">
        <w:rPr>
          <w:lang w:val="ru-RU"/>
        </w:rPr>
        <w:t>проводить свои очные собрания параллельно с собраниями Рабочей группы 4A МСЭ-R</w:t>
      </w:r>
      <w:r w:rsidR="00873D7C" w:rsidRPr="009E0172">
        <w:rPr>
          <w:lang w:val="ru-RU"/>
        </w:rPr>
        <w:t xml:space="preserve"> или рабочих групп Совета</w:t>
      </w:r>
      <w:r w:rsidRPr="009E0172">
        <w:rPr>
          <w:lang w:val="ru-RU"/>
        </w:rPr>
        <w:t xml:space="preserve">. </w:t>
      </w:r>
    </w:p>
    <w:p w14:paraId="160D2A05" w14:textId="77777777" w:rsidR="003410B0" w:rsidRPr="009E0172" w:rsidRDefault="003410B0" w:rsidP="003410B0">
      <w:pPr>
        <w:spacing w:before="720"/>
        <w:jc w:val="center"/>
        <w:rPr>
          <w:lang w:val="ru-RU"/>
        </w:rPr>
      </w:pPr>
      <w:r w:rsidRPr="009E0172">
        <w:rPr>
          <w:lang w:val="ru-RU"/>
        </w:rPr>
        <w:t>______________</w:t>
      </w:r>
    </w:p>
    <w:sectPr w:rsidR="003410B0" w:rsidRPr="009E0172" w:rsidSect="00796BD3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C7B8D" w14:textId="77777777" w:rsidR="00C73621" w:rsidRDefault="00C73621">
      <w:r>
        <w:separator/>
      </w:r>
    </w:p>
  </w:endnote>
  <w:endnote w:type="continuationSeparator" w:id="0">
    <w:p w14:paraId="795A7715" w14:textId="77777777" w:rsidR="00C73621" w:rsidRDefault="00C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49E05EA" w14:textId="77777777" w:rsidTr="00E31DCE">
      <w:trPr>
        <w:jc w:val="center"/>
      </w:trPr>
      <w:tc>
        <w:tcPr>
          <w:tcW w:w="1803" w:type="dxa"/>
          <w:vAlign w:val="center"/>
        </w:tcPr>
        <w:p w14:paraId="199AE875" w14:textId="0933A0DA" w:rsidR="00672F8A" w:rsidRDefault="00672F8A" w:rsidP="00672F8A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6F3216" w:rsidRPr="006F3216">
            <w:rPr>
              <w:noProof/>
            </w:rPr>
            <w:t>520504</w:t>
          </w:r>
        </w:p>
      </w:tc>
      <w:tc>
        <w:tcPr>
          <w:tcW w:w="8261" w:type="dxa"/>
        </w:tcPr>
        <w:p w14:paraId="66D4967C" w14:textId="66A1127D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3216">
            <w:rPr>
              <w:bCs/>
            </w:rPr>
            <w:t>19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D55A6F1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019F9247" w14:textId="77777777" w:rsidTr="00E31DCE">
      <w:trPr>
        <w:jc w:val="center"/>
      </w:trPr>
      <w:tc>
        <w:tcPr>
          <w:tcW w:w="1803" w:type="dxa"/>
          <w:vAlign w:val="center"/>
        </w:tcPr>
        <w:p w14:paraId="09122746" w14:textId="77777777" w:rsidR="00672F8A" w:rsidRDefault="00FE78F6" w:rsidP="00672F8A">
          <w:pPr>
            <w:pStyle w:val="Header"/>
            <w:jc w:val="left"/>
            <w:rPr>
              <w:noProof/>
            </w:rPr>
          </w:pPr>
          <w:hyperlink r:id="rId1" w:history="1">
            <w:r w:rsidR="00672F8A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18795431" w14:textId="1C9794F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6F3216">
            <w:rPr>
              <w:bCs/>
            </w:rPr>
            <w:t>19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1BB634A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9712" w14:textId="77777777" w:rsidR="00C73621" w:rsidRDefault="00C73621">
      <w:r>
        <w:t>____________________</w:t>
      </w:r>
    </w:p>
  </w:footnote>
  <w:footnote w:type="continuationSeparator" w:id="0">
    <w:p w14:paraId="0481F9C2" w14:textId="77777777" w:rsidR="00C73621" w:rsidRDefault="00C73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796BD3" w:rsidRPr="00784011" w14:paraId="203B8F1B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7EFDD7C1" w14:textId="77777777" w:rsidR="00796BD3" w:rsidRPr="009621F8" w:rsidRDefault="00796BD3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6" w:name="_Hlk133422111"/>
          <w:r>
            <w:rPr>
              <w:noProof/>
            </w:rPr>
            <w:drawing>
              <wp:inline distT="0" distB="0" distL="0" distR="0" wp14:anchorId="65774BB5" wp14:editId="2CA05B36">
                <wp:extent cx="1923897" cy="540644"/>
                <wp:effectExtent l="0" t="0" r="63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3998" cy="5743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B4B0644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83C41FC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ABC2DF2" w14:textId="02C6EE92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</w:p>
      </w:tc>
    </w:tr>
  </w:tbl>
  <w:bookmarkEnd w:id="16"/>
  <w:p w14:paraId="27EDD1C2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7F525" wp14:editId="5DE44DB4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0AE8D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15519"/>
    <w:multiLevelType w:val="hybridMultilevel"/>
    <w:tmpl w:val="6BE84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693786">
    <w:abstractNumId w:val="0"/>
  </w:num>
  <w:num w:numId="2" w16cid:durableId="127174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1E"/>
    <w:rsid w:val="00005BE0"/>
    <w:rsid w:val="0002183E"/>
    <w:rsid w:val="000569B4"/>
    <w:rsid w:val="00072CB1"/>
    <w:rsid w:val="00080E82"/>
    <w:rsid w:val="000A203D"/>
    <w:rsid w:val="000B2DE7"/>
    <w:rsid w:val="000E568E"/>
    <w:rsid w:val="000F74CA"/>
    <w:rsid w:val="001368E6"/>
    <w:rsid w:val="0014734F"/>
    <w:rsid w:val="0015710D"/>
    <w:rsid w:val="00163A32"/>
    <w:rsid w:val="00165D06"/>
    <w:rsid w:val="00192B41"/>
    <w:rsid w:val="001A4B2B"/>
    <w:rsid w:val="001B7B09"/>
    <w:rsid w:val="001C1887"/>
    <w:rsid w:val="001C46C5"/>
    <w:rsid w:val="001E6719"/>
    <w:rsid w:val="001E7F50"/>
    <w:rsid w:val="001F28A0"/>
    <w:rsid w:val="002036EA"/>
    <w:rsid w:val="00225368"/>
    <w:rsid w:val="00227FF0"/>
    <w:rsid w:val="00252294"/>
    <w:rsid w:val="00275A5F"/>
    <w:rsid w:val="00277526"/>
    <w:rsid w:val="002913C7"/>
    <w:rsid w:val="00291EB6"/>
    <w:rsid w:val="002968E5"/>
    <w:rsid w:val="002B1A9C"/>
    <w:rsid w:val="002D2F57"/>
    <w:rsid w:val="002D48C5"/>
    <w:rsid w:val="002F2688"/>
    <w:rsid w:val="0033025A"/>
    <w:rsid w:val="003410B0"/>
    <w:rsid w:val="0034172C"/>
    <w:rsid w:val="00361C9C"/>
    <w:rsid w:val="003E641F"/>
    <w:rsid w:val="003F099E"/>
    <w:rsid w:val="003F15F0"/>
    <w:rsid w:val="003F235E"/>
    <w:rsid w:val="004023E0"/>
    <w:rsid w:val="0040261F"/>
    <w:rsid w:val="00403DD8"/>
    <w:rsid w:val="00404314"/>
    <w:rsid w:val="00421312"/>
    <w:rsid w:val="00435DD0"/>
    <w:rsid w:val="00442515"/>
    <w:rsid w:val="0045686C"/>
    <w:rsid w:val="004918C4"/>
    <w:rsid w:val="00497703"/>
    <w:rsid w:val="004A0374"/>
    <w:rsid w:val="004A45B5"/>
    <w:rsid w:val="004D0129"/>
    <w:rsid w:val="004F6A04"/>
    <w:rsid w:val="00520171"/>
    <w:rsid w:val="00520AB8"/>
    <w:rsid w:val="00537AC6"/>
    <w:rsid w:val="00550C26"/>
    <w:rsid w:val="00554736"/>
    <w:rsid w:val="0059060A"/>
    <w:rsid w:val="00593D60"/>
    <w:rsid w:val="005A64D5"/>
    <w:rsid w:val="005B3DEC"/>
    <w:rsid w:val="005C05E1"/>
    <w:rsid w:val="00601994"/>
    <w:rsid w:val="0062491F"/>
    <w:rsid w:val="00625150"/>
    <w:rsid w:val="00655A00"/>
    <w:rsid w:val="00672F8A"/>
    <w:rsid w:val="006845FB"/>
    <w:rsid w:val="006B7782"/>
    <w:rsid w:val="006D1ECC"/>
    <w:rsid w:val="006E1BA9"/>
    <w:rsid w:val="006E2D42"/>
    <w:rsid w:val="006E4431"/>
    <w:rsid w:val="006F3216"/>
    <w:rsid w:val="00703676"/>
    <w:rsid w:val="00707304"/>
    <w:rsid w:val="007226FD"/>
    <w:rsid w:val="00727424"/>
    <w:rsid w:val="00732269"/>
    <w:rsid w:val="00751891"/>
    <w:rsid w:val="007534CA"/>
    <w:rsid w:val="00777919"/>
    <w:rsid w:val="00784DAF"/>
    <w:rsid w:val="00785ABD"/>
    <w:rsid w:val="00796BD3"/>
    <w:rsid w:val="007A2DD4"/>
    <w:rsid w:val="007C6654"/>
    <w:rsid w:val="007D38B5"/>
    <w:rsid w:val="007E7EA0"/>
    <w:rsid w:val="007F1EA8"/>
    <w:rsid w:val="00807255"/>
    <w:rsid w:val="0081023E"/>
    <w:rsid w:val="008173AA"/>
    <w:rsid w:val="00825BE2"/>
    <w:rsid w:val="008306F1"/>
    <w:rsid w:val="00840A14"/>
    <w:rsid w:val="00873D7C"/>
    <w:rsid w:val="008B3210"/>
    <w:rsid w:val="008B62B4"/>
    <w:rsid w:val="008B6CD2"/>
    <w:rsid w:val="008C579E"/>
    <w:rsid w:val="008D2D7B"/>
    <w:rsid w:val="008E0737"/>
    <w:rsid w:val="008E49AC"/>
    <w:rsid w:val="008F3A51"/>
    <w:rsid w:val="008F7C2C"/>
    <w:rsid w:val="00910008"/>
    <w:rsid w:val="00940E96"/>
    <w:rsid w:val="009453B4"/>
    <w:rsid w:val="0099131E"/>
    <w:rsid w:val="009B0BAE"/>
    <w:rsid w:val="009C1C89"/>
    <w:rsid w:val="009C59A7"/>
    <w:rsid w:val="009C5CF8"/>
    <w:rsid w:val="009E0172"/>
    <w:rsid w:val="009F3448"/>
    <w:rsid w:val="00A01CF9"/>
    <w:rsid w:val="00A20182"/>
    <w:rsid w:val="00A23306"/>
    <w:rsid w:val="00A65DF8"/>
    <w:rsid w:val="00A71773"/>
    <w:rsid w:val="00AC7173"/>
    <w:rsid w:val="00AD0945"/>
    <w:rsid w:val="00AE2C85"/>
    <w:rsid w:val="00AF622E"/>
    <w:rsid w:val="00B12A37"/>
    <w:rsid w:val="00B30D28"/>
    <w:rsid w:val="00B41837"/>
    <w:rsid w:val="00B620D4"/>
    <w:rsid w:val="00B62C38"/>
    <w:rsid w:val="00B63EF2"/>
    <w:rsid w:val="00B9577B"/>
    <w:rsid w:val="00BA024B"/>
    <w:rsid w:val="00BA4964"/>
    <w:rsid w:val="00BA7D89"/>
    <w:rsid w:val="00BC0D39"/>
    <w:rsid w:val="00BC7BC0"/>
    <w:rsid w:val="00BD439C"/>
    <w:rsid w:val="00BD57B7"/>
    <w:rsid w:val="00BE63E2"/>
    <w:rsid w:val="00C728A8"/>
    <w:rsid w:val="00C73621"/>
    <w:rsid w:val="00C85503"/>
    <w:rsid w:val="00C86921"/>
    <w:rsid w:val="00C92115"/>
    <w:rsid w:val="00CA4C86"/>
    <w:rsid w:val="00CC35BD"/>
    <w:rsid w:val="00CD2009"/>
    <w:rsid w:val="00CF629C"/>
    <w:rsid w:val="00D65142"/>
    <w:rsid w:val="00D71670"/>
    <w:rsid w:val="00D92EEA"/>
    <w:rsid w:val="00DA1C8F"/>
    <w:rsid w:val="00DA5D4E"/>
    <w:rsid w:val="00DD3C7F"/>
    <w:rsid w:val="00DF2E96"/>
    <w:rsid w:val="00E00062"/>
    <w:rsid w:val="00E176BA"/>
    <w:rsid w:val="00E24151"/>
    <w:rsid w:val="00E30AD5"/>
    <w:rsid w:val="00E423EC"/>
    <w:rsid w:val="00E55121"/>
    <w:rsid w:val="00E77D1E"/>
    <w:rsid w:val="00EB4FCB"/>
    <w:rsid w:val="00EC6322"/>
    <w:rsid w:val="00EC6BC5"/>
    <w:rsid w:val="00ED2A97"/>
    <w:rsid w:val="00F121F9"/>
    <w:rsid w:val="00F17D90"/>
    <w:rsid w:val="00F35898"/>
    <w:rsid w:val="00F5225B"/>
    <w:rsid w:val="00FC1A2F"/>
    <w:rsid w:val="00FE5701"/>
    <w:rsid w:val="00FE68F9"/>
    <w:rsid w:val="00FE744E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2C5745"/>
  <w15:docId w15:val="{6ACEFD40-39A3-4299-B4EF-E7C69738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49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styleId="ListParagraph">
    <w:name w:val="List Paragraph"/>
    <w:basedOn w:val="Normal"/>
    <w:uiPriority w:val="34"/>
    <w:qFormat/>
    <w:rsid w:val="003410B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61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20-CL-C-0070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itu.int/en/council/Documents/basic-texts/RES-091-R.pdf" TargetMode="External"/><Relationship Id="rId12" Type="http://schemas.openxmlformats.org/officeDocument/2006/relationships/hyperlink" Target="https://www.itu.int/md/S20-DM-CIR-01011/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05-CL-C-0029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itu.int/md/S23-CL-C-0016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2-CL-C-0016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2900</Words>
  <Characters>19188</Characters>
  <Application>Microsoft Office Word</Application>
  <DocSecurity>4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22044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on the appropriateness of Council Decision 482 to recover costs associated with the processing of satellite network filings</dc:title>
  <dc:subject>Council 2023</dc:subject>
  <dc:creator>Antipina, Nadezda</dc:creator>
  <cp:keywords>C2023, C23, Council-23</cp:keywords>
  <dc:description/>
  <cp:lastModifiedBy>Xue, Kun</cp:lastModifiedBy>
  <cp:revision>2</cp:revision>
  <cp:lastPrinted>2006-03-28T16:12:00Z</cp:lastPrinted>
  <dcterms:created xsi:type="dcterms:W3CDTF">2023-06-14T09:21:00Z</dcterms:created>
  <dcterms:modified xsi:type="dcterms:W3CDTF">2023-06-14T09:21:00Z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