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Look w:val="0000" w:firstRow="0" w:lastRow="0" w:firstColumn="0" w:lastColumn="0" w:noHBand="0" w:noVBand="0"/>
      </w:tblPr>
      <w:tblGrid>
        <w:gridCol w:w="3969"/>
        <w:gridCol w:w="5245"/>
      </w:tblGrid>
      <w:tr w:rsidR="00796BD3" w:rsidRPr="00A93151" w14:paraId="30692C83" w14:textId="77777777" w:rsidTr="0099131E">
        <w:trPr>
          <w:cantSplit/>
          <w:trHeight w:val="23"/>
        </w:trPr>
        <w:tc>
          <w:tcPr>
            <w:tcW w:w="3969" w:type="dxa"/>
            <w:vMerge w:val="restart"/>
            <w:tcMar>
              <w:left w:w="0" w:type="dxa"/>
            </w:tcMar>
          </w:tcPr>
          <w:p w14:paraId="685BC0AE" w14:textId="5122AFA9" w:rsidR="00796BD3" w:rsidRPr="00A93151" w:rsidRDefault="0033025A" w:rsidP="0099131E">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A93151">
              <w:rPr>
                <w:b/>
                <w:lang w:val="ru-RU"/>
              </w:rPr>
              <w:t>Пункт повестки дня:</w:t>
            </w:r>
            <w:r w:rsidR="00537E1C" w:rsidRPr="00A93151">
              <w:rPr>
                <w:b/>
                <w:lang w:val="ru-RU"/>
              </w:rPr>
              <w:t xml:space="preserve"> PL 3</w:t>
            </w:r>
          </w:p>
        </w:tc>
        <w:tc>
          <w:tcPr>
            <w:tcW w:w="5245" w:type="dxa"/>
          </w:tcPr>
          <w:p w14:paraId="22FBC960" w14:textId="77777777" w:rsidR="00796BD3" w:rsidRPr="00A93151" w:rsidRDefault="0033025A" w:rsidP="0099131E">
            <w:pPr>
              <w:tabs>
                <w:tab w:val="left" w:pos="851"/>
              </w:tabs>
              <w:spacing w:before="0" w:line="240" w:lineRule="atLeast"/>
              <w:jc w:val="right"/>
              <w:rPr>
                <w:b/>
                <w:lang w:val="ru-RU"/>
              </w:rPr>
            </w:pPr>
            <w:r w:rsidRPr="00A93151">
              <w:rPr>
                <w:b/>
                <w:lang w:val="ru-RU"/>
              </w:rPr>
              <w:t xml:space="preserve">Документ </w:t>
            </w:r>
            <w:r w:rsidR="00796BD3" w:rsidRPr="00A93151">
              <w:rPr>
                <w:b/>
                <w:lang w:val="ru-RU"/>
              </w:rPr>
              <w:t>C23/</w:t>
            </w:r>
            <w:r w:rsidR="00537E1C" w:rsidRPr="00A93151">
              <w:rPr>
                <w:b/>
                <w:lang w:val="ru-RU"/>
              </w:rPr>
              <w:t>12</w:t>
            </w:r>
            <w:r w:rsidR="00796BD3" w:rsidRPr="00A93151">
              <w:rPr>
                <w:b/>
                <w:lang w:val="ru-RU"/>
              </w:rPr>
              <w:t>-R</w:t>
            </w:r>
          </w:p>
        </w:tc>
      </w:tr>
      <w:tr w:rsidR="00796BD3" w:rsidRPr="00A93151" w14:paraId="1C0AD2CB" w14:textId="77777777" w:rsidTr="0099131E">
        <w:trPr>
          <w:cantSplit/>
        </w:trPr>
        <w:tc>
          <w:tcPr>
            <w:tcW w:w="3969" w:type="dxa"/>
            <w:vMerge/>
          </w:tcPr>
          <w:p w14:paraId="4DDD5FC0" w14:textId="77777777" w:rsidR="00796BD3" w:rsidRPr="00A93151" w:rsidRDefault="00796BD3" w:rsidP="0099131E">
            <w:pPr>
              <w:tabs>
                <w:tab w:val="left" w:pos="851"/>
              </w:tabs>
              <w:spacing w:line="240" w:lineRule="atLeast"/>
              <w:rPr>
                <w:b/>
                <w:lang w:val="ru-RU"/>
              </w:rPr>
            </w:pPr>
            <w:bookmarkStart w:id="3" w:name="ddate" w:colFirst="1" w:colLast="1"/>
            <w:bookmarkEnd w:id="0"/>
            <w:bookmarkEnd w:id="1"/>
          </w:p>
        </w:tc>
        <w:tc>
          <w:tcPr>
            <w:tcW w:w="5245" w:type="dxa"/>
          </w:tcPr>
          <w:p w14:paraId="40AF3180" w14:textId="03DCA64A" w:rsidR="00796BD3" w:rsidRPr="00A93151" w:rsidRDefault="00537E1C" w:rsidP="0099131E">
            <w:pPr>
              <w:tabs>
                <w:tab w:val="left" w:pos="851"/>
              </w:tabs>
              <w:spacing w:before="0"/>
              <w:jc w:val="right"/>
              <w:rPr>
                <w:b/>
                <w:lang w:val="ru-RU"/>
              </w:rPr>
            </w:pPr>
            <w:r w:rsidRPr="00A93151">
              <w:rPr>
                <w:b/>
                <w:lang w:val="ru-RU"/>
              </w:rPr>
              <w:t>1</w:t>
            </w:r>
            <w:r w:rsidR="00B42740">
              <w:rPr>
                <w:b/>
                <w:lang w:val="ru-RU"/>
              </w:rPr>
              <w:t>6</w:t>
            </w:r>
            <w:r w:rsidRPr="00A93151">
              <w:rPr>
                <w:b/>
                <w:lang w:val="ru-RU"/>
              </w:rPr>
              <w:t xml:space="preserve"> мая</w:t>
            </w:r>
            <w:r w:rsidR="00796BD3" w:rsidRPr="00A93151">
              <w:rPr>
                <w:b/>
                <w:lang w:val="ru-RU"/>
              </w:rPr>
              <w:t xml:space="preserve"> 2023</w:t>
            </w:r>
            <w:r w:rsidRPr="00A93151">
              <w:rPr>
                <w:b/>
                <w:lang w:val="ru-RU"/>
              </w:rPr>
              <w:t xml:space="preserve"> года</w:t>
            </w:r>
          </w:p>
        </w:tc>
      </w:tr>
      <w:tr w:rsidR="00796BD3" w:rsidRPr="00A93151" w14:paraId="53A1B768" w14:textId="77777777" w:rsidTr="0099131E">
        <w:trPr>
          <w:cantSplit/>
          <w:trHeight w:val="23"/>
        </w:trPr>
        <w:tc>
          <w:tcPr>
            <w:tcW w:w="3969" w:type="dxa"/>
            <w:vMerge/>
          </w:tcPr>
          <w:p w14:paraId="664580AC" w14:textId="77777777" w:rsidR="00796BD3" w:rsidRPr="00A93151" w:rsidRDefault="00796BD3" w:rsidP="0099131E">
            <w:pPr>
              <w:tabs>
                <w:tab w:val="left" w:pos="851"/>
              </w:tabs>
              <w:spacing w:line="240" w:lineRule="atLeast"/>
              <w:rPr>
                <w:b/>
                <w:lang w:val="ru-RU"/>
              </w:rPr>
            </w:pPr>
            <w:bookmarkStart w:id="4" w:name="dorlang" w:colFirst="1" w:colLast="1"/>
            <w:bookmarkEnd w:id="3"/>
          </w:p>
        </w:tc>
        <w:tc>
          <w:tcPr>
            <w:tcW w:w="5245" w:type="dxa"/>
          </w:tcPr>
          <w:p w14:paraId="136638E7" w14:textId="77777777" w:rsidR="00796BD3" w:rsidRPr="00A93151" w:rsidRDefault="0033025A" w:rsidP="0099131E">
            <w:pPr>
              <w:tabs>
                <w:tab w:val="left" w:pos="851"/>
              </w:tabs>
              <w:spacing w:before="0" w:line="240" w:lineRule="atLeast"/>
              <w:jc w:val="right"/>
              <w:rPr>
                <w:b/>
                <w:lang w:val="ru-RU"/>
              </w:rPr>
            </w:pPr>
            <w:r w:rsidRPr="00A93151">
              <w:rPr>
                <w:b/>
                <w:lang w:val="ru-RU"/>
              </w:rPr>
              <w:t>Оригинал: английский</w:t>
            </w:r>
          </w:p>
        </w:tc>
      </w:tr>
      <w:tr w:rsidR="00796BD3" w:rsidRPr="00A93151" w14:paraId="07AA087E" w14:textId="77777777" w:rsidTr="0099131E">
        <w:trPr>
          <w:cantSplit/>
          <w:trHeight w:val="23"/>
        </w:trPr>
        <w:tc>
          <w:tcPr>
            <w:tcW w:w="3969" w:type="dxa"/>
          </w:tcPr>
          <w:p w14:paraId="7E05E12D" w14:textId="77777777" w:rsidR="00796BD3" w:rsidRPr="00A93151" w:rsidRDefault="00796BD3" w:rsidP="0099131E">
            <w:pPr>
              <w:tabs>
                <w:tab w:val="left" w:pos="851"/>
              </w:tabs>
              <w:spacing w:line="240" w:lineRule="atLeast"/>
              <w:rPr>
                <w:b/>
                <w:lang w:val="ru-RU"/>
              </w:rPr>
            </w:pPr>
          </w:p>
        </w:tc>
        <w:tc>
          <w:tcPr>
            <w:tcW w:w="5245" w:type="dxa"/>
          </w:tcPr>
          <w:p w14:paraId="429C77BB" w14:textId="77777777" w:rsidR="00796BD3" w:rsidRPr="00A93151" w:rsidRDefault="00796BD3" w:rsidP="0099131E">
            <w:pPr>
              <w:tabs>
                <w:tab w:val="left" w:pos="851"/>
              </w:tabs>
              <w:spacing w:before="0" w:line="240" w:lineRule="atLeast"/>
              <w:jc w:val="right"/>
              <w:rPr>
                <w:b/>
                <w:lang w:val="ru-RU"/>
              </w:rPr>
            </w:pPr>
          </w:p>
        </w:tc>
      </w:tr>
      <w:bookmarkEnd w:id="4"/>
      <w:tr w:rsidR="00796BD3" w:rsidRPr="00A93151" w14:paraId="2CC4D304" w14:textId="77777777" w:rsidTr="0099131E">
        <w:trPr>
          <w:cantSplit/>
        </w:trPr>
        <w:tc>
          <w:tcPr>
            <w:tcW w:w="9214" w:type="dxa"/>
            <w:gridSpan w:val="2"/>
            <w:tcMar>
              <w:left w:w="0" w:type="dxa"/>
            </w:tcMar>
          </w:tcPr>
          <w:p w14:paraId="21148F29" w14:textId="77777777" w:rsidR="00796BD3" w:rsidRPr="00A93151" w:rsidRDefault="0033025A" w:rsidP="0099131E">
            <w:pPr>
              <w:pStyle w:val="Source"/>
              <w:jc w:val="left"/>
              <w:rPr>
                <w:sz w:val="32"/>
                <w:szCs w:val="32"/>
                <w:lang w:val="ru-RU"/>
              </w:rPr>
            </w:pPr>
            <w:r w:rsidRPr="00A93151">
              <w:rPr>
                <w:rFonts w:cstheme="minorHAnsi"/>
                <w:sz w:val="32"/>
                <w:szCs w:val="32"/>
                <w:lang w:val="ru-RU"/>
              </w:rPr>
              <w:t>Отчет Генерального секретаря</w:t>
            </w:r>
          </w:p>
        </w:tc>
      </w:tr>
      <w:tr w:rsidR="00796BD3" w:rsidRPr="0041203A" w14:paraId="4D6C8E50" w14:textId="77777777" w:rsidTr="0099131E">
        <w:trPr>
          <w:cantSplit/>
        </w:trPr>
        <w:tc>
          <w:tcPr>
            <w:tcW w:w="9214" w:type="dxa"/>
            <w:gridSpan w:val="2"/>
            <w:tcMar>
              <w:left w:w="0" w:type="dxa"/>
            </w:tcMar>
          </w:tcPr>
          <w:p w14:paraId="15DFFFFF" w14:textId="7DCFF09D" w:rsidR="00796BD3" w:rsidRPr="00A93151" w:rsidRDefault="00A93151" w:rsidP="0099131E">
            <w:pPr>
              <w:pStyle w:val="Subtitle"/>
              <w:framePr w:hSpace="0" w:wrap="auto" w:hAnchor="text" w:xAlign="left" w:yAlign="inline"/>
              <w:rPr>
                <w:sz w:val="32"/>
                <w:szCs w:val="32"/>
                <w:lang w:val="ru-RU"/>
              </w:rPr>
            </w:pPr>
            <w:r w:rsidRPr="00A93151">
              <w:rPr>
                <w:rFonts w:cstheme="minorHAnsi"/>
                <w:sz w:val="32"/>
                <w:szCs w:val="32"/>
                <w:lang w:val="ru-RU"/>
              </w:rPr>
              <w:t>РЕГУЛЯРНОЕ РАССМОТРЕНИЕ РЕГЛАМЕНТА МЕЖДУНАРОДНОЙ</w:t>
            </w:r>
            <w:r w:rsidR="00D14A86">
              <w:rPr>
                <w:rFonts w:cstheme="minorHAnsi"/>
                <w:sz w:val="32"/>
                <w:szCs w:val="32"/>
                <w:lang w:val="ru-RU"/>
              </w:rPr>
              <w:t xml:space="preserve"> </w:t>
            </w:r>
            <w:r w:rsidRPr="00A93151">
              <w:rPr>
                <w:rFonts w:cstheme="minorHAnsi"/>
                <w:sz w:val="32"/>
                <w:szCs w:val="32"/>
                <w:lang w:val="ru-RU"/>
              </w:rPr>
              <w:t>ЭЛЕКТРОСВЯЗИ</w:t>
            </w:r>
          </w:p>
        </w:tc>
      </w:tr>
      <w:tr w:rsidR="00796BD3" w:rsidRPr="00B42740" w14:paraId="722D4704" w14:textId="77777777" w:rsidTr="0099131E">
        <w:trPr>
          <w:cantSplit/>
        </w:trPr>
        <w:tc>
          <w:tcPr>
            <w:tcW w:w="9214" w:type="dxa"/>
            <w:gridSpan w:val="2"/>
            <w:tcBorders>
              <w:top w:val="single" w:sz="4" w:space="0" w:color="auto"/>
              <w:bottom w:val="single" w:sz="4" w:space="0" w:color="auto"/>
            </w:tcBorders>
            <w:tcMar>
              <w:left w:w="0" w:type="dxa"/>
            </w:tcMar>
          </w:tcPr>
          <w:p w14:paraId="589C6123" w14:textId="36C07CA5" w:rsidR="00796BD3" w:rsidRPr="00A93151" w:rsidRDefault="0033025A" w:rsidP="0099131E">
            <w:pPr>
              <w:spacing w:before="160"/>
              <w:rPr>
                <w:b/>
                <w:bCs/>
                <w:sz w:val="24"/>
                <w:szCs w:val="24"/>
                <w:lang w:val="ru-RU"/>
              </w:rPr>
            </w:pPr>
            <w:r w:rsidRPr="00A93151">
              <w:rPr>
                <w:b/>
                <w:bCs/>
                <w:sz w:val="24"/>
                <w:szCs w:val="24"/>
                <w:lang w:val="ru-RU"/>
              </w:rPr>
              <w:t>Назначение</w:t>
            </w:r>
          </w:p>
          <w:p w14:paraId="02475FE6" w14:textId="6E3E8950" w:rsidR="00796BD3" w:rsidRPr="00A93151" w:rsidRDefault="00537E1C" w:rsidP="0099131E">
            <w:pPr>
              <w:rPr>
                <w:lang w:val="ru-RU"/>
              </w:rPr>
            </w:pPr>
            <w:r w:rsidRPr="00A93151">
              <w:rPr>
                <w:lang w:val="ru-RU"/>
              </w:rPr>
              <w:t xml:space="preserve">В настоящем документе приведен </w:t>
            </w:r>
            <w:r w:rsidR="00D14A86">
              <w:rPr>
                <w:lang w:val="ru-RU"/>
              </w:rPr>
              <w:t>обзор</w:t>
            </w:r>
            <w:r w:rsidRPr="00A93151">
              <w:rPr>
                <w:lang w:val="ru-RU"/>
              </w:rPr>
              <w:t xml:space="preserve"> Регламента международной электросвязи</w:t>
            </w:r>
            <w:r w:rsidR="00D14A86">
              <w:rPr>
                <w:lang w:val="ru-RU"/>
              </w:rPr>
              <w:t xml:space="preserve"> (РМЭ)</w:t>
            </w:r>
            <w:r w:rsidRPr="00A93151">
              <w:rPr>
                <w:lang w:val="ru-RU"/>
              </w:rPr>
              <w:t xml:space="preserve"> и </w:t>
            </w:r>
            <w:r w:rsidR="00D14A86">
              <w:rPr>
                <w:lang w:val="ru-RU"/>
              </w:rPr>
              <w:t>отмечены</w:t>
            </w:r>
            <w:r w:rsidRPr="00A93151">
              <w:rPr>
                <w:lang w:val="ru-RU"/>
              </w:rPr>
              <w:t xml:space="preserve"> </w:t>
            </w:r>
            <w:r w:rsidR="00BA5338">
              <w:rPr>
                <w:lang w:val="ru-RU"/>
              </w:rPr>
              <w:t>поручения</w:t>
            </w:r>
            <w:r w:rsidRPr="00A93151">
              <w:rPr>
                <w:lang w:val="ru-RU"/>
              </w:rPr>
              <w:t>, полученные от Полномочной конференции МСЭ (Бухарест, 2022 г.), по регулярному рассмотрению РМЭ</w:t>
            </w:r>
            <w:r w:rsidRPr="00A93151">
              <w:rPr>
                <w:rFonts w:eastAsia="SimSun"/>
                <w:bCs/>
                <w:color w:val="000000"/>
                <w:lang w:val="ru-RU" w:eastAsia="zh-CN"/>
              </w:rPr>
              <w:t>.</w:t>
            </w:r>
          </w:p>
          <w:p w14:paraId="0736A86A" w14:textId="77777777" w:rsidR="00796BD3" w:rsidRPr="00A93151" w:rsidRDefault="0033025A" w:rsidP="0099131E">
            <w:pPr>
              <w:spacing w:before="160"/>
              <w:rPr>
                <w:b/>
                <w:bCs/>
                <w:sz w:val="24"/>
                <w:szCs w:val="24"/>
                <w:lang w:val="ru-RU"/>
              </w:rPr>
            </w:pPr>
            <w:r w:rsidRPr="00A93151">
              <w:rPr>
                <w:b/>
                <w:bCs/>
                <w:sz w:val="24"/>
                <w:szCs w:val="24"/>
                <w:lang w:val="ru-RU"/>
              </w:rPr>
              <w:t>Необходимые действия Совета</w:t>
            </w:r>
          </w:p>
          <w:p w14:paraId="56E7A447" w14:textId="188A6CCD" w:rsidR="00796BD3" w:rsidRPr="00A93151" w:rsidRDefault="00293F39" w:rsidP="0099131E">
            <w:pPr>
              <w:rPr>
                <w:lang w:val="ru-RU"/>
              </w:rPr>
            </w:pPr>
            <w:r w:rsidRPr="00A93151">
              <w:rPr>
                <w:lang w:val="ru-RU"/>
              </w:rPr>
              <w:t xml:space="preserve">В </w:t>
            </w:r>
            <w:r w:rsidR="00537E1C" w:rsidRPr="00A93151">
              <w:rPr>
                <w:lang w:val="ru-RU"/>
              </w:rPr>
              <w:t>Резолюци</w:t>
            </w:r>
            <w:r w:rsidRPr="00A93151">
              <w:rPr>
                <w:lang w:val="ru-RU"/>
              </w:rPr>
              <w:t>и</w:t>
            </w:r>
            <w:r w:rsidR="00BA5338">
              <w:rPr>
                <w:lang w:val="ru-RU"/>
              </w:rPr>
              <w:t> </w:t>
            </w:r>
            <w:r w:rsidR="00537E1C" w:rsidRPr="00A93151">
              <w:rPr>
                <w:lang w:val="ru-RU"/>
              </w:rPr>
              <w:t xml:space="preserve">146 (Пересм. Бухарест, 2022 г.) Полномочной конференции </w:t>
            </w:r>
            <w:r w:rsidRPr="00A93151">
              <w:rPr>
                <w:lang w:val="ru-RU"/>
              </w:rPr>
              <w:t xml:space="preserve">Генеральному секретарю </w:t>
            </w:r>
            <w:r w:rsidR="00537E1C" w:rsidRPr="00A93151">
              <w:rPr>
                <w:lang w:val="ru-RU"/>
              </w:rPr>
              <w:t>поручает</w:t>
            </w:r>
            <w:r w:rsidRPr="00A93151">
              <w:rPr>
                <w:lang w:val="ru-RU"/>
              </w:rPr>
              <w:t>ся</w:t>
            </w:r>
            <w:r w:rsidR="00537E1C" w:rsidRPr="00A93151">
              <w:rPr>
                <w:lang w:val="ru-RU"/>
              </w:rPr>
              <w:t xml:space="preserve"> вновь созвать Группу экспертов по Р</w:t>
            </w:r>
            <w:r w:rsidR="00D14A86">
              <w:rPr>
                <w:lang w:val="ru-RU"/>
              </w:rPr>
              <w:t>МЭ</w:t>
            </w:r>
            <w:r w:rsidR="00537E1C" w:rsidRPr="00A93151">
              <w:rPr>
                <w:lang w:val="ru-RU"/>
              </w:rPr>
              <w:t xml:space="preserve"> (ГЭ</w:t>
            </w:r>
            <w:r w:rsidR="00537E1C" w:rsidRPr="00A93151">
              <w:rPr>
                <w:lang w:val="ru-RU"/>
              </w:rPr>
              <w:noBreakHyphen/>
              <w:t>РМЭ), открытую для Государств-Членов и Членов Секторов МСЭ, с кругом ведения и методами работы, которые устанавливает Совет МСЭ.</w:t>
            </w:r>
          </w:p>
          <w:p w14:paraId="0F962A5A" w14:textId="0EB0DD1F" w:rsidR="00537E1C" w:rsidRPr="00A93151" w:rsidRDefault="00293F39" w:rsidP="00293F39">
            <w:pPr>
              <w:snapToGrid w:val="0"/>
              <w:spacing w:after="120"/>
              <w:rPr>
                <w:lang w:val="ru-RU"/>
              </w:rPr>
            </w:pPr>
            <w:r w:rsidRPr="00A93151">
              <w:rPr>
                <w:lang w:val="ru-RU"/>
              </w:rPr>
              <w:t xml:space="preserve">В </w:t>
            </w:r>
            <w:r w:rsidR="00537E1C" w:rsidRPr="00A93151">
              <w:rPr>
                <w:lang w:val="ru-RU"/>
              </w:rPr>
              <w:t>Резолюци</w:t>
            </w:r>
            <w:r w:rsidRPr="00A93151">
              <w:rPr>
                <w:lang w:val="ru-RU"/>
              </w:rPr>
              <w:t>и</w:t>
            </w:r>
            <w:r w:rsidR="00BA5338">
              <w:rPr>
                <w:lang w:val="ru-RU"/>
              </w:rPr>
              <w:t> </w:t>
            </w:r>
            <w:r w:rsidR="00537E1C" w:rsidRPr="00A93151">
              <w:rPr>
                <w:lang w:val="ru-RU"/>
              </w:rPr>
              <w:t xml:space="preserve">146 (Пересм. Бухарест, 2022 г.) </w:t>
            </w:r>
            <w:r w:rsidRPr="00A93151">
              <w:rPr>
                <w:lang w:val="ru-RU"/>
              </w:rPr>
              <w:t xml:space="preserve">Совету </w:t>
            </w:r>
            <w:r w:rsidR="00537E1C" w:rsidRPr="00A93151">
              <w:rPr>
                <w:lang w:val="ru-RU"/>
              </w:rPr>
              <w:t>поручает</w:t>
            </w:r>
            <w:r w:rsidRPr="00A93151">
              <w:rPr>
                <w:lang w:val="ru-RU"/>
              </w:rPr>
              <w:t>ся</w:t>
            </w:r>
            <w:r w:rsidR="00537E1C" w:rsidRPr="00A93151">
              <w:rPr>
                <w:lang w:val="ru-RU"/>
              </w:rPr>
              <w:t xml:space="preserve"> рассмотреть и пересмотреть на</w:t>
            </w:r>
            <w:r w:rsidRPr="00A93151">
              <w:rPr>
                <w:lang w:val="ru-RU"/>
              </w:rPr>
              <w:t> </w:t>
            </w:r>
            <w:r w:rsidR="00537E1C" w:rsidRPr="00A93151">
              <w:rPr>
                <w:lang w:val="ru-RU"/>
              </w:rPr>
              <w:t>своей сессии 2023</w:t>
            </w:r>
            <w:r w:rsidR="00BA5338">
              <w:rPr>
                <w:lang w:val="ru-RU"/>
              </w:rPr>
              <w:t> </w:t>
            </w:r>
            <w:r w:rsidR="00537E1C" w:rsidRPr="00A93151">
              <w:rPr>
                <w:lang w:val="ru-RU"/>
              </w:rPr>
              <w:t>года круг ведения ГЭ-РМЭ.</w:t>
            </w:r>
          </w:p>
          <w:p w14:paraId="0EE37ED6" w14:textId="63C5A56C" w:rsidR="00537E1C" w:rsidRPr="00D14A86" w:rsidRDefault="00D14A86" w:rsidP="00537E1C">
            <w:pPr>
              <w:rPr>
                <w:lang w:val="ru-RU"/>
              </w:rPr>
            </w:pPr>
            <w:r>
              <w:rPr>
                <w:lang w:val="ru-RU"/>
              </w:rPr>
              <w:t>Совету</w:t>
            </w:r>
            <w:r w:rsidRPr="00D14A86">
              <w:rPr>
                <w:lang w:val="ru-RU"/>
              </w:rPr>
              <w:t xml:space="preserve"> </w:t>
            </w:r>
            <w:r>
              <w:rPr>
                <w:lang w:val="ru-RU"/>
              </w:rPr>
              <w:t>предлагается</w:t>
            </w:r>
            <w:r w:rsidR="00537E1C" w:rsidRPr="00D14A86">
              <w:rPr>
                <w:lang w:val="ru-RU"/>
              </w:rPr>
              <w:t xml:space="preserve"> </w:t>
            </w:r>
            <w:r w:rsidRPr="00D14A86">
              <w:rPr>
                <w:b/>
                <w:bCs/>
                <w:lang w:val="ru-RU"/>
              </w:rPr>
              <w:t xml:space="preserve">рассмотреть и пересмотреть </w:t>
            </w:r>
            <w:r w:rsidRPr="00A93151">
              <w:rPr>
                <w:lang w:val="ru-RU"/>
              </w:rPr>
              <w:t>круг ведения ГЭ-РМЭ.</w:t>
            </w:r>
          </w:p>
          <w:p w14:paraId="48859DCD" w14:textId="77777777" w:rsidR="00796BD3" w:rsidRPr="00CD3E76" w:rsidRDefault="0033025A" w:rsidP="0099131E">
            <w:pPr>
              <w:spacing w:before="160"/>
              <w:rPr>
                <w:b/>
                <w:bCs/>
                <w:sz w:val="24"/>
                <w:szCs w:val="24"/>
                <w:lang w:val="ru-RU"/>
              </w:rPr>
            </w:pPr>
            <w:r w:rsidRPr="00A93151">
              <w:rPr>
                <w:b/>
                <w:bCs/>
                <w:sz w:val="24"/>
                <w:szCs w:val="24"/>
                <w:lang w:val="ru-RU"/>
              </w:rPr>
              <w:t>Соответствующая</w:t>
            </w:r>
            <w:r w:rsidRPr="00CD3E76">
              <w:rPr>
                <w:b/>
                <w:bCs/>
                <w:sz w:val="24"/>
                <w:szCs w:val="24"/>
                <w:lang w:val="ru-RU"/>
              </w:rPr>
              <w:t xml:space="preserve"> </w:t>
            </w:r>
            <w:r w:rsidRPr="00A93151">
              <w:rPr>
                <w:b/>
                <w:bCs/>
                <w:sz w:val="24"/>
                <w:szCs w:val="24"/>
                <w:lang w:val="ru-RU"/>
              </w:rPr>
              <w:t>увязка</w:t>
            </w:r>
            <w:r w:rsidRPr="00CD3E76">
              <w:rPr>
                <w:b/>
                <w:bCs/>
                <w:sz w:val="24"/>
                <w:szCs w:val="24"/>
                <w:lang w:val="ru-RU"/>
              </w:rPr>
              <w:t xml:space="preserve"> </w:t>
            </w:r>
            <w:r w:rsidRPr="00A93151">
              <w:rPr>
                <w:b/>
                <w:bCs/>
                <w:sz w:val="24"/>
                <w:szCs w:val="24"/>
                <w:lang w:val="ru-RU"/>
              </w:rPr>
              <w:t>со</w:t>
            </w:r>
            <w:r w:rsidRPr="00CD3E76">
              <w:rPr>
                <w:b/>
                <w:bCs/>
                <w:sz w:val="24"/>
                <w:szCs w:val="24"/>
                <w:lang w:val="ru-RU"/>
              </w:rPr>
              <w:t xml:space="preserve"> </w:t>
            </w:r>
            <w:r w:rsidRPr="00A93151">
              <w:rPr>
                <w:b/>
                <w:bCs/>
                <w:sz w:val="24"/>
                <w:szCs w:val="24"/>
                <w:lang w:val="ru-RU"/>
              </w:rPr>
              <w:t>Стратегическим</w:t>
            </w:r>
            <w:r w:rsidRPr="00CD3E76">
              <w:rPr>
                <w:b/>
                <w:bCs/>
                <w:sz w:val="24"/>
                <w:szCs w:val="24"/>
                <w:lang w:val="ru-RU"/>
              </w:rPr>
              <w:t xml:space="preserve"> </w:t>
            </w:r>
            <w:r w:rsidRPr="00A93151">
              <w:rPr>
                <w:b/>
                <w:bCs/>
                <w:sz w:val="24"/>
                <w:szCs w:val="24"/>
                <w:lang w:val="ru-RU"/>
              </w:rPr>
              <w:t>планом</w:t>
            </w:r>
          </w:p>
          <w:p w14:paraId="490394F1" w14:textId="4DAE7E82" w:rsidR="00537E1C" w:rsidRPr="00CD3E76" w:rsidRDefault="00CD3E76" w:rsidP="0099131E">
            <w:pPr>
              <w:rPr>
                <w:lang w:val="ru-RU"/>
              </w:rPr>
            </w:pPr>
            <w:r>
              <w:rPr>
                <w:lang w:val="ru-RU"/>
              </w:rPr>
              <w:t>П</w:t>
            </w:r>
            <w:r w:rsidRPr="00CD3E76">
              <w:rPr>
                <w:lang w:val="ru-RU"/>
              </w:rPr>
              <w:t>латформ</w:t>
            </w:r>
            <w:r>
              <w:rPr>
                <w:lang w:val="ru-RU"/>
              </w:rPr>
              <w:t>а</w:t>
            </w:r>
            <w:r w:rsidRPr="00CD3E76">
              <w:rPr>
                <w:lang w:val="ru-RU"/>
              </w:rPr>
              <w:t xml:space="preserve"> для созыва мероприятий</w:t>
            </w:r>
            <w:r w:rsidR="009F2BEA" w:rsidRPr="00CD3E76">
              <w:rPr>
                <w:lang w:val="ru-RU"/>
              </w:rPr>
              <w:t xml:space="preserve">; </w:t>
            </w:r>
            <w:r>
              <w:rPr>
                <w:lang w:val="ru-RU"/>
              </w:rPr>
              <w:t>р</w:t>
            </w:r>
            <w:r w:rsidRPr="00CD3E76">
              <w:rPr>
                <w:lang w:val="ru-RU"/>
              </w:rPr>
              <w:t>азработка и применение административных регламентов МСЭ</w:t>
            </w:r>
            <w:r w:rsidR="009F2BEA" w:rsidRPr="00CD3E76">
              <w:rPr>
                <w:lang w:val="ru-RU"/>
              </w:rPr>
              <w:t>.</w:t>
            </w:r>
          </w:p>
          <w:p w14:paraId="2975C8BB" w14:textId="69C9E91A" w:rsidR="00796BD3" w:rsidRPr="00CD3E76" w:rsidRDefault="0033025A" w:rsidP="0099131E">
            <w:pPr>
              <w:spacing w:before="160"/>
              <w:rPr>
                <w:sz w:val="24"/>
                <w:szCs w:val="24"/>
                <w:lang w:val="ru-RU"/>
              </w:rPr>
            </w:pPr>
            <w:r w:rsidRPr="00A93151">
              <w:rPr>
                <w:b/>
                <w:bCs/>
                <w:sz w:val="24"/>
                <w:szCs w:val="24"/>
                <w:lang w:val="ru-RU"/>
              </w:rPr>
              <w:t>Финансовые</w:t>
            </w:r>
            <w:r w:rsidRPr="00CD3E76">
              <w:rPr>
                <w:b/>
                <w:bCs/>
                <w:sz w:val="24"/>
                <w:szCs w:val="24"/>
                <w:lang w:val="ru-RU"/>
              </w:rPr>
              <w:t xml:space="preserve"> </w:t>
            </w:r>
            <w:r w:rsidRPr="00A93151">
              <w:rPr>
                <w:b/>
                <w:bCs/>
                <w:sz w:val="24"/>
                <w:szCs w:val="24"/>
                <w:lang w:val="ru-RU"/>
              </w:rPr>
              <w:t>последствия</w:t>
            </w:r>
            <w:r w:rsidRPr="00CD3E76">
              <w:rPr>
                <w:sz w:val="24"/>
                <w:szCs w:val="24"/>
                <w:lang w:val="ru-RU"/>
              </w:rPr>
              <w:t xml:space="preserve">: </w:t>
            </w:r>
            <w:r w:rsidR="00CD3E76" w:rsidRPr="00CD3E76">
              <w:rPr>
                <w:szCs w:val="24"/>
                <w:lang w:val="ru-RU"/>
              </w:rPr>
              <w:t xml:space="preserve">будут определены на основе </w:t>
            </w:r>
            <w:r w:rsidR="00CD3E76">
              <w:rPr>
                <w:szCs w:val="24"/>
                <w:lang w:val="ru-RU"/>
              </w:rPr>
              <w:t>круга ведения</w:t>
            </w:r>
            <w:r w:rsidR="00CD3E76" w:rsidRPr="00CD3E76">
              <w:rPr>
                <w:szCs w:val="24"/>
                <w:lang w:val="ru-RU"/>
              </w:rPr>
              <w:t>, рассмотренного Советом.</w:t>
            </w:r>
          </w:p>
          <w:p w14:paraId="26A265FB" w14:textId="77777777" w:rsidR="00796BD3" w:rsidRPr="00A93151" w:rsidRDefault="00796BD3" w:rsidP="0099131E">
            <w:pPr>
              <w:spacing w:before="160"/>
              <w:rPr>
                <w:caps/>
                <w:sz w:val="20"/>
                <w:szCs w:val="18"/>
                <w:lang w:val="ru-RU"/>
              </w:rPr>
            </w:pPr>
            <w:r w:rsidRPr="00A93151">
              <w:rPr>
                <w:sz w:val="20"/>
                <w:szCs w:val="18"/>
                <w:lang w:val="ru-RU"/>
              </w:rPr>
              <w:t>__________________</w:t>
            </w:r>
          </w:p>
          <w:p w14:paraId="3F2F22EE" w14:textId="77777777" w:rsidR="00796BD3" w:rsidRPr="00A93151" w:rsidRDefault="0033025A" w:rsidP="0099131E">
            <w:pPr>
              <w:spacing w:before="160"/>
              <w:rPr>
                <w:b/>
                <w:bCs/>
                <w:sz w:val="26"/>
                <w:szCs w:val="26"/>
                <w:lang w:val="ru-RU"/>
              </w:rPr>
            </w:pPr>
            <w:r w:rsidRPr="00A93151">
              <w:rPr>
                <w:b/>
                <w:bCs/>
                <w:sz w:val="24"/>
                <w:szCs w:val="24"/>
                <w:lang w:val="ru-RU"/>
              </w:rPr>
              <w:t>Справочные материалы</w:t>
            </w:r>
          </w:p>
          <w:p w14:paraId="0E5BC8A6" w14:textId="4969814F" w:rsidR="00796BD3" w:rsidRPr="00A93151" w:rsidRDefault="00B42740" w:rsidP="0099131E">
            <w:pPr>
              <w:spacing w:after="120"/>
              <w:rPr>
                <w:lang w:val="ru-RU"/>
              </w:rPr>
            </w:pPr>
            <w:hyperlink r:id="rId8" w:history="1">
              <w:r w:rsidR="009F2BEA" w:rsidRPr="00A93151">
                <w:rPr>
                  <w:rStyle w:val="Hyperlink"/>
                  <w:lang w:val="ru-RU"/>
                </w:rPr>
                <w:t>Резолюция 146</w:t>
              </w:r>
            </w:hyperlink>
            <w:r w:rsidR="009F2BEA" w:rsidRPr="00A93151">
              <w:rPr>
                <w:lang w:val="ru-RU"/>
              </w:rPr>
              <w:t xml:space="preserve"> (</w:t>
            </w:r>
            <w:proofErr w:type="spellStart"/>
            <w:r w:rsidR="009F2BEA" w:rsidRPr="00A93151">
              <w:rPr>
                <w:lang w:val="ru-RU"/>
              </w:rPr>
              <w:t>Пересм</w:t>
            </w:r>
            <w:proofErr w:type="spellEnd"/>
            <w:r w:rsidR="009F2BEA" w:rsidRPr="00A93151">
              <w:rPr>
                <w:lang w:val="ru-RU"/>
              </w:rPr>
              <w:t xml:space="preserve">. Бухарест, 2022 г.), </w:t>
            </w:r>
            <w:hyperlink r:id="rId9" w:history="1">
              <w:r w:rsidR="009F2BEA" w:rsidRPr="00A93151">
                <w:rPr>
                  <w:lang w:val="ru-RU"/>
                </w:rPr>
                <w:t xml:space="preserve">Документ </w:t>
              </w:r>
              <w:r w:rsidR="009F2BEA" w:rsidRPr="00A93151">
                <w:rPr>
                  <w:rStyle w:val="Hyperlink"/>
                  <w:lang w:val="ru-RU"/>
                </w:rPr>
                <w:t>PP-22/207</w:t>
              </w:r>
            </w:hyperlink>
          </w:p>
        </w:tc>
      </w:tr>
      <w:bookmarkEnd w:id="2"/>
    </w:tbl>
    <w:p w14:paraId="4E0A65EE" w14:textId="22486CFD" w:rsidR="006935E2" w:rsidRPr="00A93151" w:rsidRDefault="00165D06" w:rsidP="006935E2">
      <w:pPr>
        <w:pStyle w:val="Heading1"/>
        <w:rPr>
          <w:lang w:val="ru-RU"/>
        </w:rPr>
      </w:pPr>
      <w:r w:rsidRPr="00A93151">
        <w:rPr>
          <w:lang w:val="ru-RU"/>
        </w:rPr>
        <w:br w:type="page"/>
      </w:r>
      <w:r w:rsidR="006935E2" w:rsidRPr="00A93151">
        <w:rPr>
          <w:lang w:val="ru-RU"/>
        </w:rPr>
        <w:lastRenderedPageBreak/>
        <w:t>1</w:t>
      </w:r>
      <w:r w:rsidR="006935E2" w:rsidRPr="00A93151">
        <w:rPr>
          <w:lang w:val="ru-RU"/>
        </w:rPr>
        <w:tab/>
      </w:r>
      <w:r w:rsidR="00CD3E76">
        <w:rPr>
          <w:lang w:val="ru-RU"/>
        </w:rPr>
        <w:t>Обзор РМЭ</w:t>
      </w:r>
    </w:p>
    <w:p w14:paraId="7FF53080" w14:textId="3695BC42" w:rsidR="006935E2" w:rsidRPr="00A93151" w:rsidRDefault="006935E2" w:rsidP="006935E2">
      <w:pPr>
        <w:rPr>
          <w:lang w:val="ru-RU"/>
        </w:rPr>
      </w:pPr>
      <w:r w:rsidRPr="00A93151">
        <w:rPr>
          <w:bCs/>
          <w:iCs/>
          <w:lang w:val="ru-RU"/>
        </w:rPr>
        <w:t>1.1</w:t>
      </w:r>
      <w:r w:rsidRPr="00A93151">
        <w:rPr>
          <w:b/>
          <w:iCs/>
          <w:lang w:val="ru-RU"/>
        </w:rPr>
        <w:tab/>
      </w:r>
      <w:r w:rsidR="00CD3E76">
        <w:rPr>
          <w:bCs/>
          <w:iCs/>
          <w:lang w:val="ru-RU"/>
        </w:rPr>
        <w:t>На основании</w:t>
      </w:r>
      <w:r w:rsidRPr="00A93151">
        <w:rPr>
          <w:bCs/>
          <w:iCs/>
          <w:lang w:val="ru-RU"/>
        </w:rPr>
        <w:t xml:space="preserve"> Резолюции</w:t>
      </w:r>
      <w:r w:rsidRPr="00A93151">
        <w:rPr>
          <w:lang w:val="ru-RU"/>
        </w:rPr>
        <w:t> 171 (Гвадалахара, 2010 г.) Полномочной конференции МСЭ и в соответствии с Резолюцией 1335 Совета МСЭ Всемирная конференция по международной электросвязи (ВКМЭ</w:t>
      </w:r>
      <w:r w:rsidRPr="00A93151">
        <w:rPr>
          <w:lang w:val="ru-RU"/>
        </w:rPr>
        <w:noBreakHyphen/>
        <w:t xml:space="preserve">12) </w:t>
      </w:r>
      <w:r w:rsidR="00CD3E76">
        <w:rPr>
          <w:lang w:val="ru-RU"/>
        </w:rPr>
        <w:t>была проведена</w:t>
      </w:r>
      <w:r w:rsidRPr="00A93151">
        <w:rPr>
          <w:lang w:val="ru-RU"/>
        </w:rPr>
        <w:t xml:space="preserve"> в Дубае с 3 по 14 декабря 2012 года. </w:t>
      </w:r>
    </w:p>
    <w:p w14:paraId="7C52A4EB" w14:textId="02F6FC8D" w:rsidR="006935E2" w:rsidRPr="00A93151" w:rsidRDefault="006935E2" w:rsidP="006935E2">
      <w:pPr>
        <w:rPr>
          <w:lang w:val="ru-RU"/>
        </w:rPr>
      </w:pPr>
      <w:r w:rsidRPr="00A93151">
        <w:rPr>
          <w:rFonts w:eastAsia="Arial Unicode MS"/>
          <w:lang w:val="ru-RU"/>
        </w:rPr>
        <w:t>1.2</w:t>
      </w:r>
      <w:r w:rsidRPr="00A93151">
        <w:rPr>
          <w:rFonts w:eastAsia="Arial Unicode MS"/>
          <w:lang w:val="ru-RU"/>
        </w:rPr>
        <w:tab/>
      </w:r>
      <w:r w:rsidRPr="00A93151">
        <w:rPr>
          <w:lang w:val="ru-RU"/>
        </w:rPr>
        <w:t>ВКМЭ-12 осуществила пересмотр всего Регламента международной электросвязи (РМЭ) и</w:t>
      </w:r>
      <w:r w:rsidR="00BA5338">
        <w:rPr>
          <w:lang w:val="ru-RU"/>
        </w:rPr>
        <w:t xml:space="preserve"> </w:t>
      </w:r>
      <w:r w:rsidRPr="00A93151">
        <w:rPr>
          <w:lang w:val="ru-RU"/>
        </w:rPr>
        <w:t>приняла пять новых Резолюций.</w:t>
      </w:r>
    </w:p>
    <w:p w14:paraId="098DC67B" w14:textId="367D5212" w:rsidR="006935E2" w:rsidRPr="00A93151" w:rsidRDefault="006935E2" w:rsidP="006935E2">
      <w:pPr>
        <w:rPr>
          <w:lang w:val="ru-RU"/>
        </w:rPr>
      </w:pPr>
      <w:r w:rsidRPr="00A93151">
        <w:rPr>
          <w:lang w:val="ru-RU"/>
        </w:rPr>
        <w:t>1.3</w:t>
      </w:r>
      <w:r w:rsidRPr="00A93151">
        <w:rPr>
          <w:lang w:val="ru-RU"/>
        </w:rPr>
        <w:tab/>
        <w:t>Пересмотренный РМЭ вступил в силу 1 января 2015 года для Государств-Членов, которые депонировали до этой даты свои акты о ратификации, принятии</w:t>
      </w:r>
      <w:r w:rsidR="00CD3E76">
        <w:rPr>
          <w:lang w:val="ru-RU"/>
        </w:rPr>
        <w:t>,</w:t>
      </w:r>
      <w:r w:rsidRPr="00A93151">
        <w:rPr>
          <w:lang w:val="ru-RU"/>
        </w:rPr>
        <w:t xml:space="preserve"> утверждении или присоединении. </w:t>
      </w:r>
    </w:p>
    <w:p w14:paraId="1F0420F2" w14:textId="35B17743" w:rsidR="006935E2" w:rsidRPr="00A93151" w:rsidRDefault="006935E2" w:rsidP="006935E2">
      <w:pPr>
        <w:rPr>
          <w:lang w:val="ru-RU"/>
        </w:rPr>
      </w:pPr>
      <w:r w:rsidRPr="00A93151">
        <w:rPr>
          <w:lang w:val="ru-RU"/>
        </w:rPr>
        <w:t>1.4</w:t>
      </w:r>
      <w:r w:rsidRPr="00A93151">
        <w:rPr>
          <w:lang w:val="ru-RU"/>
        </w:rPr>
        <w:tab/>
      </w:r>
      <w:r w:rsidR="00CD3E76">
        <w:rPr>
          <w:lang w:val="ru-RU"/>
        </w:rPr>
        <w:t>Перечень</w:t>
      </w:r>
      <w:r w:rsidRPr="00A93151">
        <w:rPr>
          <w:lang w:val="ru-RU"/>
        </w:rPr>
        <w:t xml:space="preserve"> сторон, подписавших Заключительные акты ВКМЭ-12, размещен по адресу: </w:t>
      </w:r>
      <w:hyperlink r:id="rId10" w:history="1">
        <w:r w:rsidRPr="00A93151">
          <w:rPr>
            <w:rStyle w:val="Hyperlink"/>
            <w:lang w:val="ru-RU"/>
          </w:rPr>
          <w:t>http://www.itu.int/osg/wcit-12/highlights/signatories.html</w:t>
        </w:r>
      </w:hyperlink>
      <w:r w:rsidRPr="00A93151">
        <w:rPr>
          <w:lang w:val="ru-RU"/>
        </w:rPr>
        <w:t>.</w:t>
      </w:r>
    </w:p>
    <w:p w14:paraId="7C70A998" w14:textId="2CC8F7AD" w:rsidR="006935E2" w:rsidRPr="00A93151" w:rsidRDefault="006935E2" w:rsidP="006935E2">
      <w:pPr>
        <w:rPr>
          <w:lang w:val="ru-RU"/>
        </w:rPr>
      </w:pPr>
      <w:r w:rsidRPr="00A93151">
        <w:rPr>
          <w:lang w:val="ru-RU"/>
        </w:rPr>
        <w:t>1.5</w:t>
      </w:r>
      <w:r w:rsidRPr="00A93151">
        <w:rPr>
          <w:lang w:val="ru-RU"/>
        </w:rPr>
        <w:tab/>
      </w:r>
      <w:r w:rsidR="00CD3E76">
        <w:rPr>
          <w:lang w:val="ru-RU"/>
        </w:rPr>
        <w:t>Перечень</w:t>
      </w:r>
      <w:r w:rsidR="00CD3E76" w:rsidRPr="00A93151">
        <w:rPr>
          <w:lang w:val="ru-RU"/>
        </w:rPr>
        <w:t xml:space="preserve"> </w:t>
      </w:r>
      <w:r w:rsidRPr="00A93151">
        <w:rPr>
          <w:lang w:val="ru-RU"/>
        </w:rPr>
        <w:t>Государств-Членов, которые ратифицировали, приняли</w:t>
      </w:r>
      <w:r w:rsidR="00CD3E76">
        <w:rPr>
          <w:lang w:val="ru-RU"/>
        </w:rPr>
        <w:t xml:space="preserve"> или</w:t>
      </w:r>
      <w:r w:rsidRPr="00A93151">
        <w:rPr>
          <w:lang w:val="ru-RU"/>
        </w:rPr>
        <w:t xml:space="preserve"> утвердили пересмотренный РМЭ (Дубай, 2012 г.) </w:t>
      </w:r>
      <w:r w:rsidR="00CD3E76">
        <w:rPr>
          <w:lang w:val="ru-RU"/>
        </w:rPr>
        <w:t>либо</w:t>
      </w:r>
      <w:r w:rsidRPr="00A93151">
        <w:rPr>
          <w:lang w:val="ru-RU"/>
        </w:rPr>
        <w:t xml:space="preserve"> присоединились к нему, размещен по адресу: </w:t>
      </w:r>
      <w:hyperlink r:id="rId11" w:history="1">
        <w:r w:rsidRPr="00A93151">
          <w:rPr>
            <w:rStyle w:val="Hyperlink"/>
            <w:lang w:val="ru-RU"/>
          </w:rPr>
          <w:t>https://www.itu.int/online/mm/scripts/mm.final-acts.list?_languageid=1&amp;_agrmts_type=WCIT-2012</w:t>
        </w:r>
      </w:hyperlink>
      <w:r w:rsidRPr="00A93151">
        <w:rPr>
          <w:lang w:val="ru-RU"/>
        </w:rPr>
        <w:t>.</w:t>
      </w:r>
    </w:p>
    <w:p w14:paraId="09272994" w14:textId="77777777" w:rsidR="006935E2" w:rsidRPr="00A93151" w:rsidRDefault="006935E2" w:rsidP="006935E2">
      <w:pPr>
        <w:pStyle w:val="Heading1"/>
        <w:rPr>
          <w:lang w:val="ru-RU"/>
        </w:rPr>
      </w:pPr>
      <w:r w:rsidRPr="00A93151">
        <w:rPr>
          <w:lang w:val="ru-RU"/>
        </w:rPr>
        <w:t>2</w:t>
      </w:r>
      <w:r w:rsidRPr="00A93151">
        <w:rPr>
          <w:lang w:val="ru-RU"/>
        </w:rPr>
        <w:tab/>
        <w:t>Регулярное рассмотрение РМЭ</w:t>
      </w:r>
    </w:p>
    <w:p w14:paraId="3E72C1E5" w14:textId="43C2E889" w:rsidR="006935E2" w:rsidRPr="00EF568A" w:rsidRDefault="00A93151" w:rsidP="00EF568A">
      <w:pPr>
        <w:rPr>
          <w:lang w:val="ru-RU"/>
        </w:rPr>
      </w:pPr>
      <w:r w:rsidRPr="00A93151">
        <w:rPr>
          <w:lang w:val="ru-RU"/>
        </w:rPr>
        <w:t>2.1</w:t>
      </w:r>
      <w:r w:rsidR="006935E2" w:rsidRPr="00A93151">
        <w:rPr>
          <w:lang w:val="ru-RU"/>
        </w:rPr>
        <w:tab/>
      </w:r>
      <w:r w:rsidR="00CD3E76">
        <w:rPr>
          <w:lang w:val="ru-RU"/>
        </w:rPr>
        <w:t xml:space="preserve">Полномочная конференция </w:t>
      </w:r>
      <w:r w:rsidR="00CD3E76" w:rsidRPr="00A93151">
        <w:rPr>
          <w:lang w:val="ru-RU"/>
        </w:rPr>
        <w:t>(Дубай, 2018 г.)</w:t>
      </w:r>
      <w:r w:rsidR="00CD3E76">
        <w:rPr>
          <w:lang w:val="ru-RU"/>
        </w:rPr>
        <w:t xml:space="preserve"> в своей</w:t>
      </w:r>
      <w:r w:rsidR="006935E2" w:rsidRPr="00A93151">
        <w:rPr>
          <w:lang w:val="ru-RU"/>
        </w:rPr>
        <w:t xml:space="preserve"> Резолюции</w:t>
      </w:r>
      <w:r w:rsidR="00BA5338">
        <w:rPr>
          <w:lang w:val="ru-RU"/>
        </w:rPr>
        <w:t> </w:t>
      </w:r>
      <w:r w:rsidR="006935E2" w:rsidRPr="00A93151">
        <w:rPr>
          <w:lang w:val="ru-RU"/>
        </w:rPr>
        <w:t xml:space="preserve">146 (Пересм. Дубай, 2018 г.) </w:t>
      </w:r>
      <w:r w:rsidR="00CD3E76">
        <w:rPr>
          <w:lang w:val="ru-RU"/>
        </w:rPr>
        <w:t>о р</w:t>
      </w:r>
      <w:r w:rsidR="006935E2" w:rsidRPr="00A93151">
        <w:rPr>
          <w:lang w:val="ru-RU"/>
        </w:rPr>
        <w:t>егулярно</w:t>
      </w:r>
      <w:r w:rsidR="00CD3E76">
        <w:rPr>
          <w:lang w:val="ru-RU"/>
        </w:rPr>
        <w:t>м</w:t>
      </w:r>
      <w:r w:rsidR="006935E2" w:rsidRPr="00A93151">
        <w:rPr>
          <w:lang w:val="ru-RU"/>
        </w:rPr>
        <w:t xml:space="preserve"> рассмотрени</w:t>
      </w:r>
      <w:r w:rsidR="00CD3E76">
        <w:rPr>
          <w:lang w:val="ru-RU"/>
        </w:rPr>
        <w:t>и</w:t>
      </w:r>
      <w:r w:rsidR="006935E2" w:rsidRPr="00A93151">
        <w:rPr>
          <w:lang w:val="ru-RU"/>
        </w:rPr>
        <w:t xml:space="preserve"> и пересмотр</w:t>
      </w:r>
      <w:r w:rsidR="00CD3E76">
        <w:rPr>
          <w:lang w:val="ru-RU"/>
        </w:rPr>
        <w:t>е</w:t>
      </w:r>
      <w:r w:rsidR="006935E2" w:rsidRPr="00A93151">
        <w:rPr>
          <w:lang w:val="ru-RU"/>
        </w:rPr>
        <w:t xml:space="preserve"> РМЭ </w:t>
      </w:r>
      <w:r w:rsidR="00CD3E76">
        <w:rPr>
          <w:lang w:val="ru-RU"/>
        </w:rPr>
        <w:t>приняла</w:t>
      </w:r>
      <w:r w:rsidR="006935E2" w:rsidRPr="00A93151">
        <w:rPr>
          <w:lang w:val="ru-RU"/>
        </w:rPr>
        <w:t xml:space="preserve"> решение, </w:t>
      </w:r>
      <w:r w:rsidR="00CD3E76">
        <w:rPr>
          <w:lang w:val="ru-RU"/>
        </w:rPr>
        <w:t>что следует</w:t>
      </w:r>
      <w:r w:rsidR="0089407B">
        <w:rPr>
          <w:lang w:val="ru-RU"/>
        </w:rPr>
        <w:t>, как правило,</w:t>
      </w:r>
      <w:r w:rsidR="00CD3E76">
        <w:rPr>
          <w:lang w:val="ru-RU"/>
        </w:rPr>
        <w:t xml:space="preserve"> проводить</w:t>
      </w:r>
      <w:r w:rsidR="006935E2" w:rsidRPr="00A93151">
        <w:rPr>
          <w:lang w:val="ru-RU"/>
        </w:rPr>
        <w:t xml:space="preserve"> </w:t>
      </w:r>
      <w:r w:rsidR="0089407B">
        <w:rPr>
          <w:lang w:val="ru-RU"/>
        </w:rPr>
        <w:t xml:space="preserve">регулярное </w:t>
      </w:r>
      <w:r w:rsidR="006935E2" w:rsidRPr="00A93151">
        <w:rPr>
          <w:lang w:val="ru-RU"/>
        </w:rPr>
        <w:t xml:space="preserve">рассмотрение РМЭ </w:t>
      </w:r>
      <w:r w:rsidR="006935E2" w:rsidRPr="00A93151">
        <w:rPr>
          <w:lang w:val="ru-RU" w:eastAsia="zh-CN"/>
        </w:rPr>
        <w:t>с целью дости</w:t>
      </w:r>
      <w:r w:rsidR="0089407B">
        <w:rPr>
          <w:lang w:val="ru-RU" w:eastAsia="zh-CN"/>
        </w:rPr>
        <w:t>чь</w:t>
      </w:r>
      <w:r w:rsidR="006935E2" w:rsidRPr="00A93151">
        <w:rPr>
          <w:lang w:val="ru-RU" w:eastAsia="zh-CN"/>
        </w:rPr>
        <w:t xml:space="preserve"> консенсуса в отношении дальнейшей работы, касающейся РМЭ</w:t>
      </w:r>
      <w:r w:rsidR="006935E2" w:rsidRPr="00A93151">
        <w:rPr>
          <w:lang w:val="ru-RU"/>
        </w:rPr>
        <w:t xml:space="preserve">. </w:t>
      </w:r>
      <w:r w:rsidR="0089407B">
        <w:rPr>
          <w:lang w:val="ru-RU"/>
        </w:rPr>
        <w:t>Генеральному</w:t>
      </w:r>
      <w:r w:rsidR="0089407B" w:rsidRPr="00EF568A">
        <w:rPr>
          <w:lang w:val="ru-RU"/>
        </w:rPr>
        <w:t xml:space="preserve"> </w:t>
      </w:r>
      <w:r w:rsidR="0089407B">
        <w:rPr>
          <w:lang w:val="ru-RU"/>
        </w:rPr>
        <w:t>секретарю</w:t>
      </w:r>
      <w:r w:rsidR="0089407B" w:rsidRPr="00EF568A">
        <w:rPr>
          <w:lang w:val="ru-RU"/>
        </w:rPr>
        <w:t xml:space="preserve"> </w:t>
      </w:r>
      <w:r w:rsidR="0089407B">
        <w:rPr>
          <w:lang w:val="ru-RU"/>
        </w:rPr>
        <w:t>поручается</w:t>
      </w:r>
      <w:r w:rsidR="00EF568A">
        <w:rPr>
          <w:lang w:val="ru-RU"/>
        </w:rPr>
        <w:t xml:space="preserve"> </w:t>
      </w:r>
      <w:r w:rsidR="00EF568A" w:rsidRPr="00EF568A">
        <w:rPr>
          <w:lang w:val="ru-RU"/>
        </w:rPr>
        <w:t xml:space="preserve">вновь созвать Группу экспертов по </w:t>
      </w:r>
      <w:r w:rsidR="00EF568A">
        <w:rPr>
          <w:lang w:val="ru-RU"/>
        </w:rPr>
        <w:t xml:space="preserve">РМЭ </w:t>
      </w:r>
      <w:r w:rsidR="00EF568A" w:rsidRPr="00EF568A">
        <w:rPr>
          <w:lang w:val="ru-RU"/>
        </w:rPr>
        <w:t>(ГЭ</w:t>
      </w:r>
      <w:r w:rsidR="00EF568A">
        <w:rPr>
          <w:lang w:val="ru-RU"/>
        </w:rPr>
        <w:t>-</w:t>
      </w:r>
      <w:r w:rsidR="00EF568A" w:rsidRPr="00EF568A">
        <w:rPr>
          <w:lang w:val="ru-RU"/>
        </w:rPr>
        <w:t>РМЭ), открытую для Государств-Членов и Членов Секторов</w:t>
      </w:r>
      <w:r w:rsidR="00EF568A">
        <w:rPr>
          <w:lang w:val="ru-RU"/>
        </w:rPr>
        <w:t xml:space="preserve"> </w:t>
      </w:r>
      <w:r w:rsidR="00EF568A" w:rsidRPr="00EF568A">
        <w:rPr>
          <w:lang w:val="ru-RU"/>
        </w:rPr>
        <w:t>МСЭ, с кругом ведения и методами работы, которые устанавливает Совет</w:t>
      </w:r>
      <w:r w:rsidR="00EF568A">
        <w:rPr>
          <w:lang w:val="ru-RU"/>
        </w:rPr>
        <w:t xml:space="preserve"> </w:t>
      </w:r>
      <w:r w:rsidR="00EF568A" w:rsidRPr="00EF568A">
        <w:rPr>
          <w:lang w:val="ru-RU"/>
        </w:rPr>
        <w:t>МСЭ, с целью рассмотрения этого Регламента</w:t>
      </w:r>
      <w:r w:rsidR="006935E2" w:rsidRPr="00EF568A">
        <w:rPr>
          <w:lang w:val="ru-RU"/>
        </w:rPr>
        <w:t xml:space="preserve">. </w:t>
      </w:r>
      <w:r w:rsidR="00EF568A">
        <w:rPr>
          <w:lang w:val="ru-RU"/>
        </w:rPr>
        <w:t>На</w:t>
      </w:r>
      <w:r w:rsidR="00EF568A" w:rsidRPr="0041203A">
        <w:rPr>
          <w:lang w:val="ru-RU"/>
        </w:rPr>
        <w:t xml:space="preserve"> </w:t>
      </w:r>
      <w:r w:rsidR="00EF568A">
        <w:rPr>
          <w:lang w:val="ru-RU"/>
        </w:rPr>
        <w:t>основании</w:t>
      </w:r>
      <w:r w:rsidR="006935E2" w:rsidRPr="0041203A">
        <w:rPr>
          <w:lang w:val="ru-RU"/>
        </w:rPr>
        <w:t xml:space="preserve"> </w:t>
      </w:r>
      <w:r w:rsidR="00EF568A">
        <w:rPr>
          <w:lang w:val="ru-RU"/>
        </w:rPr>
        <w:t>Резолюции</w:t>
      </w:r>
      <w:r w:rsidR="00EF568A" w:rsidRPr="00EF568A">
        <w:t> </w:t>
      </w:r>
      <w:r w:rsidR="006935E2" w:rsidRPr="0041203A">
        <w:rPr>
          <w:lang w:val="ru-RU"/>
        </w:rPr>
        <w:t xml:space="preserve">146 </w:t>
      </w:r>
      <w:r w:rsidR="00EF568A" w:rsidRPr="0041203A">
        <w:rPr>
          <w:lang w:val="ru-RU"/>
        </w:rPr>
        <w:t>(</w:t>
      </w:r>
      <w:r w:rsidR="00EF568A" w:rsidRPr="00A93151">
        <w:rPr>
          <w:lang w:val="ru-RU"/>
        </w:rPr>
        <w:t>Пересм</w:t>
      </w:r>
      <w:r w:rsidR="00EF568A" w:rsidRPr="0041203A">
        <w:rPr>
          <w:lang w:val="ru-RU"/>
        </w:rPr>
        <w:t xml:space="preserve">. </w:t>
      </w:r>
      <w:r w:rsidR="00EF568A" w:rsidRPr="00A93151">
        <w:rPr>
          <w:lang w:val="ru-RU"/>
        </w:rPr>
        <w:t>Дубай</w:t>
      </w:r>
      <w:r w:rsidR="00EF568A" w:rsidRPr="00EF568A">
        <w:rPr>
          <w:lang w:val="ru-RU"/>
        </w:rPr>
        <w:t>, 2018</w:t>
      </w:r>
      <w:r w:rsidR="00EF568A" w:rsidRPr="00EF568A">
        <w:t> </w:t>
      </w:r>
      <w:r w:rsidR="00EF568A" w:rsidRPr="00A93151">
        <w:rPr>
          <w:lang w:val="ru-RU"/>
        </w:rPr>
        <w:t>г</w:t>
      </w:r>
      <w:r w:rsidR="00EF568A" w:rsidRPr="00EF568A">
        <w:rPr>
          <w:lang w:val="ru-RU"/>
        </w:rPr>
        <w:t xml:space="preserve">.) </w:t>
      </w:r>
      <w:r w:rsidR="00EF568A">
        <w:rPr>
          <w:lang w:val="ru-RU"/>
        </w:rPr>
        <w:t>сессия</w:t>
      </w:r>
      <w:r w:rsidR="00EF568A" w:rsidRPr="00EF568A">
        <w:rPr>
          <w:lang w:val="ru-RU"/>
        </w:rPr>
        <w:t xml:space="preserve"> </w:t>
      </w:r>
      <w:r w:rsidR="00EF568A">
        <w:rPr>
          <w:lang w:val="ru-RU"/>
        </w:rPr>
        <w:t>Совета</w:t>
      </w:r>
      <w:r w:rsidR="006935E2" w:rsidRPr="00EF568A">
        <w:rPr>
          <w:lang w:val="ru-RU"/>
        </w:rPr>
        <w:t xml:space="preserve"> 2019</w:t>
      </w:r>
      <w:r w:rsidR="00EF568A" w:rsidRPr="00EF568A">
        <w:t> </w:t>
      </w:r>
      <w:r w:rsidR="00EF568A">
        <w:rPr>
          <w:lang w:val="ru-RU"/>
        </w:rPr>
        <w:t>года</w:t>
      </w:r>
      <w:r w:rsidR="00EF568A" w:rsidRPr="00EF568A">
        <w:rPr>
          <w:lang w:val="ru-RU"/>
        </w:rPr>
        <w:t xml:space="preserve"> </w:t>
      </w:r>
      <w:r w:rsidR="00EF568A">
        <w:rPr>
          <w:lang w:val="ru-RU"/>
        </w:rPr>
        <w:t>внесла</w:t>
      </w:r>
      <w:r w:rsidR="00EF568A" w:rsidRPr="00EF568A">
        <w:rPr>
          <w:lang w:val="ru-RU"/>
        </w:rPr>
        <w:t xml:space="preserve"> </w:t>
      </w:r>
      <w:r w:rsidR="00EF568A">
        <w:rPr>
          <w:lang w:val="ru-RU"/>
        </w:rPr>
        <w:t>изменения</w:t>
      </w:r>
      <w:r w:rsidR="00EF568A" w:rsidRPr="00EF568A">
        <w:rPr>
          <w:lang w:val="ru-RU"/>
        </w:rPr>
        <w:t xml:space="preserve"> </w:t>
      </w:r>
      <w:r w:rsidR="00EF568A">
        <w:rPr>
          <w:lang w:val="ru-RU"/>
        </w:rPr>
        <w:t>в</w:t>
      </w:r>
      <w:r w:rsidR="00EF568A" w:rsidRPr="00EF568A">
        <w:rPr>
          <w:lang w:val="ru-RU"/>
        </w:rPr>
        <w:t xml:space="preserve"> </w:t>
      </w:r>
      <w:hyperlink r:id="rId12" w:history="1">
        <w:r w:rsidRPr="00A93151">
          <w:rPr>
            <w:rStyle w:val="Hyperlink"/>
            <w:lang w:val="ru-RU"/>
          </w:rPr>
          <w:t>Резолюци</w:t>
        </w:r>
        <w:r w:rsidR="00EF568A">
          <w:rPr>
            <w:rStyle w:val="Hyperlink"/>
            <w:lang w:val="ru-RU"/>
          </w:rPr>
          <w:t>ю</w:t>
        </w:r>
        <w:r w:rsidRPr="00D14A86">
          <w:rPr>
            <w:rStyle w:val="Hyperlink"/>
          </w:rPr>
          <w:t> </w:t>
        </w:r>
        <w:r w:rsidRPr="00EF568A">
          <w:rPr>
            <w:rStyle w:val="Hyperlink"/>
            <w:lang w:val="ru-RU"/>
          </w:rPr>
          <w:t>1379</w:t>
        </w:r>
      </w:hyperlink>
      <w:r w:rsidR="006935E2" w:rsidRPr="00EF568A">
        <w:rPr>
          <w:lang w:val="ru-RU"/>
        </w:rPr>
        <w:t xml:space="preserve"> </w:t>
      </w:r>
      <w:r w:rsidR="00EF568A">
        <w:rPr>
          <w:lang w:val="ru-RU"/>
        </w:rPr>
        <w:t>Совета</w:t>
      </w:r>
      <w:r w:rsidR="00EF568A" w:rsidRPr="00EF568A">
        <w:rPr>
          <w:lang w:val="ru-RU"/>
        </w:rPr>
        <w:t xml:space="preserve"> </w:t>
      </w:r>
      <w:r w:rsidR="00EF568A">
        <w:rPr>
          <w:lang w:val="ru-RU"/>
        </w:rPr>
        <w:t>о</w:t>
      </w:r>
      <w:r w:rsidR="006935E2" w:rsidRPr="00EF568A">
        <w:rPr>
          <w:lang w:val="ru-RU"/>
        </w:rPr>
        <w:t xml:space="preserve"> </w:t>
      </w:r>
      <w:r w:rsidR="00EF568A" w:rsidRPr="00EF568A">
        <w:rPr>
          <w:lang w:val="ru-RU"/>
        </w:rPr>
        <w:t xml:space="preserve">ГЭ-РМЭ </w:t>
      </w:r>
      <w:r w:rsidR="00EF568A">
        <w:rPr>
          <w:lang w:val="ru-RU"/>
        </w:rPr>
        <w:t>и</w:t>
      </w:r>
      <w:r w:rsidR="00EF568A" w:rsidRPr="00EF568A">
        <w:rPr>
          <w:lang w:val="ru-RU"/>
        </w:rPr>
        <w:t xml:space="preserve"> </w:t>
      </w:r>
      <w:r w:rsidR="00EF568A">
        <w:rPr>
          <w:lang w:val="ru-RU"/>
        </w:rPr>
        <w:t>установила</w:t>
      </w:r>
      <w:r w:rsidR="00EF568A" w:rsidRPr="00EF568A">
        <w:rPr>
          <w:lang w:val="ru-RU"/>
        </w:rPr>
        <w:t xml:space="preserve"> </w:t>
      </w:r>
      <w:r w:rsidR="00EF568A">
        <w:rPr>
          <w:lang w:val="ru-RU"/>
        </w:rPr>
        <w:t>круг</w:t>
      </w:r>
      <w:r w:rsidR="00EF568A" w:rsidRPr="00EF568A">
        <w:rPr>
          <w:lang w:val="ru-RU"/>
        </w:rPr>
        <w:t xml:space="preserve"> </w:t>
      </w:r>
      <w:r w:rsidR="0041203A">
        <w:rPr>
          <w:lang w:val="ru-RU"/>
        </w:rPr>
        <w:t xml:space="preserve">ведения </w:t>
      </w:r>
      <w:r w:rsidR="00EF568A">
        <w:rPr>
          <w:lang w:val="ru-RU"/>
        </w:rPr>
        <w:t>Группы</w:t>
      </w:r>
      <w:r w:rsidR="00EF568A" w:rsidRPr="00EF568A">
        <w:rPr>
          <w:lang w:val="ru-RU"/>
        </w:rPr>
        <w:t xml:space="preserve">, </w:t>
      </w:r>
      <w:r w:rsidR="00EF568A">
        <w:rPr>
          <w:lang w:val="ru-RU"/>
        </w:rPr>
        <w:t>который</w:t>
      </w:r>
      <w:r w:rsidR="00EF568A" w:rsidRPr="00EF568A">
        <w:rPr>
          <w:lang w:val="ru-RU"/>
        </w:rPr>
        <w:t xml:space="preserve"> </w:t>
      </w:r>
      <w:r w:rsidR="00EF568A">
        <w:rPr>
          <w:lang w:val="ru-RU"/>
        </w:rPr>
        <w:t xml:space="preserve">приведен в </w:t>
      </w:r>
      <w:hyperlink w:anchor="Annex" w:history="1">
        <w:r w:rsidRPr="009104A6">
          <w:rPr>
            <w:rStyle w:val="Hyperlink"/>
            <w:lang w:val="ru-RU"/>
          </w:rPr>
          <w:t>Приложении</w:t>
        </w:r>
      </w:hyperlink>
      <w:r w:rsidR="006935E2" w:rsidRPr="00EF568A">
        <w:rPr>
          <w:lang w:val="ru-RU"/>
        </w:rPr>
        <w:t xml:space="preserve"> </w:t>
      </w:r>
      <w:r w:rsidR="00EF568A">
        <w:rPr>
          <w:lang w:val="ru-RU"/>
        </w:rPr>
        <w:t>к настоящему документу</w:t>
      </w:r>
      <w:r w:rsidR="006935E2" w:rsidRPr="00EF568A">
        <w:rPr>
          <w:lang w:val="ru-RU"/>
        </w:rPr>
        <w:t>.</w:t>
      </w:r>
    </w:p>
    <w:p w14:paraId="538551B2" w14:textId="1E01CDD3" w:rsidR="00293F39" w:rsidRPr="0068659B" w:rsidRDefault="00293F39" w:rsidP="00293F39">
      <w:pPr>
        <w:rPr>
          <w:lang w:val="ru-RU"/>
        </w:rPr>
      </w:pPr>
      <w:r w:rsidRPr="00EF568A">
        <w:rPr>
          <w:lang w:val="ru-RU"/>
        </w:rPr>
        <w:t>2.2</w:t>
      </w:r>
      <w:r w:rsidRPr="00EF568A">
        <w:rPr>
          <w:lang w:val="ru-RU"/>
        </w:rPr>
        <w:tab/>
      </w:r>
      <w:r w:rsidR="00EF568A">
        <w:rPr>
          <w:lang w:val="ru-RU"/>
        </w:rPr>
        <w:t>В</w:t>
      </w:r>
      <w:r w:rsidRPr="00EF568A">
        <w:rPr>
          <w:lang w:val="ru-RU"/>
        </w:rPr>
        <w:t xml:space="preserve"> 2022</w:t>
      </w:r>
      <w:r w:rsidR="00EF568A" w:rsidRPr="00EF568A">
        <w:t> </w:t>
      </w:r>
      <w:r w:rsidR="00EF568A">
        <w:rPr>
          <w:lang w:val="ru-RU"/>
        </w:rPr>
        <w:t>году</w:t>
      </w:r>
      <w:r w:rsidR="00EF568A" w:rsidRPr="00EF568A">
        <w:rPr>
          <w:lang w:val="ru-RU"/>
        </w:rPr>
        <w:t xml:space="preserve"> </w:t>
      </w:r>
      <w:r w:rsidR="00EF568A">
        <w:rPr>
          <w:lang w:val="ru-RU"/>
        </w:rPr>
        <w:t>Полномочная</w:t>
      </w:r>
      <w:r w:rsidR="00EF568A" w:rsidRPr="00EF568A">
        <w:rPr>
          <w:lang w:val="ru-RU"/>
        </w:rPr>
        <w:t xml:space="preserve"> </w:t>
      </w:r>
      <w:r w:rsidR="00EF568A">
        <w:rPr>
          <w:lang w:val="ru-RU"/>
        </w:rPr>
        <w:t>конференция</w:t>
      </w:r>
      <w:r w:rsidR="00EF568A" w:rsidRPr="00EF568A">
        <w:rPr>
          <w:lang w:val="ru-RU"/>
        </w:rPr>
        <w:t xml:space="preserve"> </w:t>
      </w:r>
      <w:r w:rsidRPr="00EF568A">
        <w:rPr>
          <w:lang w:val="ru-RU"/>
        </w:rPr>
        <w:t>(</w:t>
      </w:r>
      <w:r w:rsidR="00EF568A">
        <w:rPr>
          <w:lang w:val="ru-RU"/>
        </w:rPr>
        <w:t>Бухарест</w:t>
      </w:r>
      <w:r w:rsidRPr="00EF568A">
        <w:rPr>
          <w:lang w:val="ru-RU"/>
        </w:rPr>
        <w:t>, 2022</w:t>
      </w:r>
      <w:r w:rsidR="00EF568A" w:rsidRPr="00EF568A">
        <w:t> </w:t>
      </w:r>
      <w:r w:rsidR="00EF568A">
        <w:rPr>
          <w:lang w:val="ru-RU"/>
        </w:rPr>
        <w:t>г</w:t>
      </w:r>
      <w:r w:rsidR="00EF568A" w:rsidRPr="00EF568A">
        <w:rPr>
          <w:lang w:val="ru-RU"/>
        </w:rPr>
        <w:t>.</w:t>
      </w:r>
      <w:r w:rsidRPr="00EF568A">
        <w:rPr>
          <w:lang w:val="ru-RU"/>
        </w:rPr>
        <w:t xml:space="preserve">) </w:t>
      </w:r>
      <w:r w:rsidR="00EF568A">
        <w:rPr>
          <w:lang w:val="ru-RU"/>
        </w:rPr>
        <w:t>пересмотрела Резолюцию 14</w:t>
      </w:r>
      <w:r w:rsidR="00BA5338">
        <w:rPr>
          <w:lang w:val="ru-RU"/>
        </w:rPr>
        <w:t>6</w:t>
      </w:r>
      <w:r w:rsidR="00EF568A">
        <w:rPr>
          <w:lang w:val="ru-RU"/>
        </w:rPr>
        <w:t xml:space="preserve"> </w:t>
      </w:r>
      <w:r w:rsidRPr="00EF568A">
        <w:rPr>
          <w:lang w:val="ru-RU"/>
        </w:rPr>
        <w:t>(</w:t>
      </w:r>
      <w:r w:rsidR="00EF568A">
        <w:rPr>
          <w:lang w:val="ru-RU"/>
        </w:rPr>
        <w:t>Пересм</w:t>
      </w:r>
      <w:r w:rsidRPr="00EF568A">
        <w:rPr>
          <w:lang w:val="ru-RU"/>
        </w:rPr>
        <w:t xml:space="preserve">. </w:t>
      </w:r>
      <w:r w:rsidR="00EF568A">
        <w:rPr>
          <w:lang w:val="ru-RU"/>
        </w:rPr>
        <w:t>Бухарест</w:t>
      </w:r>
      <w:r w:rsidRPr="0068659B">
        <w:rPr>
          <w:lang w:val="ru-RU"/>
        </w:rPr>
        <w:t>, 2022</w:t>
      </w:r>
      <w:r w:rsidR="00EF568A" w:rsidRPr="00EF568A">
        <w:t> </w:t>
      </w:r>
      <w:r w:rsidR="00EF568A">
        <w:rPr>
          <w:lang w:val="ru-RU"/>
        </w:rPr>
        <w:t>г</w:t>
      </w:r>
      <w:r w:rsidR="00EF568A" w:rsidRPr="0068659B">
        <w:rPr>
          <w:lang w:val="ru-RU"/>
        </w:rPr>
        <w:t>.</w:t>
      </w:r>
      <w:r w:rsidRPr="0068659B">
        <w:rPr>
          <w:lang w:val="ru-RU"/>
        </w:rPr>
        <w:t>)</w:t>
      </w:r>
      <w:r w:rsidR="0068659B" w:rsidRPr="0068659B">
        <w:rPr>
          <w:lang w:val="ru-RU"/>
        </w:rPr>
        <w:t xml:space="preserve"> </w:t>
      </w:r>
      <w:r w:rsidR="0068659B">
        <w:rPr>
          <w:lang w:val="ru-RU"/>
        </w:rPr>
        <w:t>о</w:t>
      </w:r>
      <w:r w:rsidR="0068659B" w:rsidRPr="0068659B">
        <w:rPr>
          <w:lang w:val="ru-RU"/>
        </w:rPr>
        <w:t xml:space="preserve"> </w:t>
      </w:r>
      <w:r w:rsidR="0068659B">
        <w:rPr>
          <w:lang w:val="ru-RU"/>
        </w:rPr>
        <w:t>р</w:t>
      </w:r>
      <w:r w:rsidR="0068659B" w:rsidRPr="00A93151">
        <w:rPr>
          <w:lang w:val="ru-RU"/>
        </w:rPr>
        <w:t>егулярно</w:t>
      </w:r>
      <w:r w:rsidR="0068659B">
        <w:rPr>
          <w:lang w:val="ru-RU"/>
        </w:rPr>
        <w:t>м</w:t>
      </w:r>
      <w:r w:rsidR="0068659B" w:rsidRPr="0068659B">
        <w:rPr>
          <w:lang w:val="ru-RU"/>
        </w:rPr>
        <w:t xml:space="preserve"> </w:t>
      </w:r>
      <w:r w:rsidR="0068659B" w:rsidRPr="00A93151">
        <w:rPr>
          <w:lang w:val="ru-RU"/>
        </w:rPr>
        <w:t>рассмотрени</w:t>
      </w:r>
      <w:r w:rsidR="0068659B">
        <w:rPr>
          <w:lang w:val="ru-RU"/>
        </w:rPr>
        <w:t>и</w:t>
      </w:r>
      <w:r w:rsidR="0068659B" w:rsidRPr="0068659B">
        <w:rPr>
          <w:lang w:val="ru-RU"/>
        </w:rPr>
        <w:t xml:space="preserve"> </w:t>
      </w:r>
      <w:r w:rsidR="0068659B" w:rsidRPr="00A93151">
        <w:rPr>
          <w:lang w:val="ru-RU"/>
        </w:rPr>
        <w:t>РМЭ</w:t>
      </w:r>
      <w:r w:rsidR="0068659B" w:rsidRPr="0068659B">
        <w:rPr>
          <w:lang w:val="ru-RU"/>
        </w:rPr>
        <w:t xml:space="preserve"> </w:t>
      </w:r>
      <w:r w:rsidR="0068659B">
        <w:rPr>
          <w:lang w:val="ru-RU"/>
        </w:rPr>
        <w:t>и</w:t>
      </w:r>
      <w:r w:rsidR="0068659B" w:rsidRPr="0068659B">
        <w:rPr>
          <w:lang w:val="ru-RU"/>
        </w:rPr>
        <w:t xml:space="preserve"> </w:t>
      </w:r>
      <w:r w:rsidR="0068659B">
        <w:rPr>
          <w:lang w:val="ru-RU"/>
        </w:rPr>
        <w:t>приняла</w:t>
      </w:r>
      <w:r w:rsidR="0068659B" w:rsidRPr="0068659B">
        <w:rPr>
          <w:lang w:val="ru-RU"/>
        </w:rPr>
        <w:t xml:space="preserve"> </w:t>
      </w:r>
      <w:r w:rsidR="0068659B">
        <w:rPr>
          <w:lang w:val="ru-RU"/>
        </w:rPr>
        <w:t xml:space="preserve">решение продолжить </w:t>
      </w:r>
      <w:r w:rsidR="00BA5338">
        <w:rPr>
          <w:lang w:val="ru-RU"/>
        </w:rPr>
        <w:t>изучение</w:t>
      </w:r>
      <w:r w:rsidR="0068659B">
        <w:rPr>
          <w:lang w:val="ru-RU"/>
        </w:rPr>
        <w:t xml:space="preserve"> вопросов, </w:t>
      </w:r>
      <w:r w:rsidR="00BA5338">
        <w:rPr>
          <w:lang w:val="ru-RU"/>
        </w:rPr>
        <w:t>относящихся к</w:t>
      </w:r>
      <w:r w:rsidR="0068659B">
        <w:rPr>
          <w:lang w:val="ru-RU"/>
        </w:rPr>
        <w:t xml:space="preserve"> РМЭ, включая его </w:t>
      </w:r>
      <w:r w:rsidR="00BA5338">
        <w:rPr>
          <w:lang w:val="ru-RU"/>
        </w:rPr>
        <w:t>рассмотрение</w:t>
      </w:r>
      <w:r w:rsidR="0068659B">
        <w:rPr>
          <w:lang w:val="ru-RU"/>
        </w:rPr>
        <w:t>.</w:t>
      </w:r>
    </w:p>
    <w:p w14:paraId="3C9BFBE5" w14:textId="6622F6C3" w:rsidR="006935E2" w:rsidRPr="00A93151" w:rsidRDefault="00293F39" w:rsidP="006935E2">
      <w:pPr>
        <w:rPr>
          <w:lang w:val="ru-RU"/>
        </w:rPr>
      </w:pPr>
      <w:r w:rsidRPr="00A93151">
        <w:rPr>
          <w:lang w:val="ru-RU"/>
        </w:rPr>
        <w:t>2.3</w:t>
      </w:r>
      <w:r w:rsidR="006935E2" w:rsidRPr="00A93151">
        <w:rPr>
          <w:lang w:val="ru-RU"/>
        </w:rPr>
        <w:tab/>
        <w:t>В Резолюции</w:t>
      </w:r>
      <w:r w:rsidR="00BA5338">
        <w:rPr>
          <w:lang w:val="ru-RU"/>
        </w:rPr>
        <w:t> </w:t>
      </w:r>
      <w:r w:rsidR="006935E2" w:rsidRPr="00A93151">
        <w:rPr>
          <w:lang w:val="ru-RU"/>
        </w:rPr>
        <w:t xml:space="preserve">146 (Пересм. </w:t>
      </w:r>
      <w:r w:rsidRPr="00A93151">
        <w:rPr>
          <w:lang w:val="ru-RU"/>
        </w:rPr>
        <w:t>Бухарест</w:t>
      </w:r>
      <w:r w:rsidR="006935E2" w:rsidRPr="00A93151">
        <w:rPr>
          <w:lang w:val="ru-RU"/>
        </w:rPr>
        <w:t>, 20</w:t>
      </w:r>
      <w:r w:rsidRPr="00A93151">
        <w:rPr>
          <w:lang w:val="ru-RU"/>
        </w:rPr>
        <w:t>22</w:t>
      </w:r>
      <w:r w:rsidR="006935E2" w:rsidRPr="00A93151">
        <w:rPr>
          <w:lang w:val="ru-RU"/>
        </w:rPr>
        <w:t xml:space="preserve"> г.) Генеральному секретарю поручается </w:t>
      </w:r>
      <w:r w:rsidR="00250698">
        <w:rPr>
          <w:lang w:val="ru-RU"/>
        </w:rPr>
        <w:t xml:space="preserve">вновь </w:t>
      </w:r>
      <w:r w:rsidR="006935E2" w:rsidRPr="00A93151">
        <w:rPr>
          <w:lang w:val="ru-RU"/>
        </w:rPr>
        <w:t>созвать ГЭ</w:t>
      </w:r>
      <w:r w:rsidR="006935E2" w:rsidRPr="00A93151">
        <w:rPr>
          <w:lang w:val="ru-RU"/>
        </w:rPr>
        <w:noBreakHyphen/>
        <w:t xml:space="preserve">РМЭ, открытую для Государств-Членов и Членов Секторов МСЭ, с кругом ведения и методами работы, которые устанавливает Совет МСЭ, с целью рассмотрения этого Регламента. В ней Генеральному секретарю также поручается представить </w:t>
      </w:r>
      <w:r w:rsidR="00250698" w:rsidRPr="002454B5">
        <w:rPr>
          <w:lang w:val="ru-RU"/>
        </w:rPr>
        <w:t xml:space="preserve">подготовленный по результатам рассмотрения отчет ГЭ-РМЭ Совету МСЭ для рассмотрения, опубликования и последующего представления Полномочной конференции </w:t>
      </w:r>
      <w:r w:rsidR="00250698" w:rsidRPr="00075D5C">
        <w:rPr>
          <w:lang w:val="ru-RU"/>
        </w:rPr>
        <w:t>2026</w:t>
      </w:r>
      <w:r w:rsidR="00250698" w:rsidRPr="002454B5">
        <w:rPr>
          <w:lang w:val="ru-RU"/>
        </w:rPr>
        <w:t> года</w:t>
      </w:r>
      <w:r w:rsidR="006935E2" w:rsidRPr="00A93151">
        <w:rPr>
          <w:lang w:val="ru-RU"/>
        </w:rPr>
        <w:t>.</w:t>
      </w:r>
    </w:p>
    <w:p w14:paraId="471B5F0D" w14:textId="43C7CDE6" w:rsidR="006935E2" w:rsidRPr="00A93151" w:rsidRDefault="00293F39" w:rsidP="006935E2">
      <w:pPr>
        <w:rPr>
          <w:lang w:val="ru-RU"/>
        </w:rPr>
      </w:pPr>
      <w:r w:rsidRPr="00A93151">
        <w:rPr>
          <w:lang w:val="ru-RU"/>
        </w:rPr>
        <w:t>2.4</w:t>
      </w:r>
      <w:r w:rsidR="006935E2" w:rsidRPr="00A93151">
        <w:rPr>
          <w:lang w:val="ru-RU"/>
        </w:rPr>
        <w:tab/>
        <w:t>В Резолюции</w:t>
      </w:r>
      <w:r w:rsidR="00BA5338">
        <w:rPr>
          <w:lang w:val="ru-RU"/>
        </w:rPr>
        <w:t> </w:t>
      </w:r>
      <w:r w:rsidR="006935E2" w:rsidRPr="00A93151">
        <w:rPr>
          <w:lang w:val="ru-RU"/>
        </w:rPr>
        <w:t xml:space="preserve">146 (Пересм. </w:t>
      </w:r>
      <w:r w:rsidRPr="00A93151">
        <w:rPr>
          <w:lang w:val="ru-RU"/>
        </w:rPr>
        <w:t>Бухарест</w:t>
      </w:r>
      <w:r w:rsidR="006935E2" w:rsidRPr="00A93151">
        <w:rPr>
          <w:lang w:val="ru-RU"/>
        </w:rPr>
        <w:t>, 20</w:t>
      </w:r>
      <w:r w:rsidRPr="00A93151">
        <w:rPr>
          <w:lang w:val="ru-RU"/>
        </w:rPr>
        <w:t>22</w:t>
      </w:r>
      <w:r w:rsidR="006935E2" w:rsidRPr="00A93151">
        <w:rPr>
          <w:lang w:val="ru-RU"/>
        </w:rPr>
        <w:t> г.) Совету поручается рассмотреть и пересмотреть</w:t>
      </w:r>
      <w:r w:rsidR="00250698">
        <w:rPr>
          <w:lang w:val="ru-RU"/>
        </w:rPr>
        <w:t xml:space="preserve"> </w:t>
      </w:r>
      <w:r w:rsidR="006935E2" w:rsidRPr="00A93151">
        <w:rPr>
          <w:lang w:val="ru-RU"/>
        </w:rPr>
        <w:t>на своей сессии 20</w:t>
      </w:r>
      <w:r w:rsidR="00250698">
        <w:rPr>
          <w:lang w:val="ru-RU"/>
        </w:rPr>
        <w:t>23</w:t>
      </w:r>
      <w:r w:rsidR="006935E2" w:rsidRPr="00A93151">
        <w:rPr>
          <w:lang w:val="ru-RU"/>
        </w:rPr>
        <w:t> года вышеупомянутый круг ведения ГЭ</w:t>
      </w:r>
      <w:r w:rsidR="006935E2" w:rsidRPr="00A93151">
        <w:rPr>
          <w:lang w:val="ru-RU"/>
        </w:rPr>
        <w:noBreakHyphen/>
        <w:t>РМЭ; а также рассматривать отчеты ГЭ</w:t>
      </w:r>
      <w:r w:rsidR="006935E2" w:rsidRPr="00A93151">
        <w:rPr>
          <w:lang w:val="ru-RU"/>
        </w:rPr>
        <w:noBreakHyphen/>
        <w:t>РМЭ на своих ежегодных сессиях и представить заключительный отчет ГЭ-РМЭ Полномочной конференции 202</w:t>
      </w:r>
      <w:r w:rsidRPr="00A93151">
        <w:rPr>
          <w:lang w:val="ru-RU"/>
        </w:rPr>
        <w:t>6</w:t>
      </w:r>
      <w:r w:rsidR="006935E2" w:rsidRPr="00A93151">
        <w:rPr>
          <w:lang w:val="ru-RU"/>
        </w:rPr>
        <w:t> года с комментариями Совета.</w:t>
      </w:r>
    </w:p>
    <w:p w14:paraId="001A4DEB" w14:textId="3E272B0A" w:rsidR="006935E2" w:rsidRPr="00A93151" w:rsidRDefault="00293F39" w:rsidP="006935E2">
      <w:pPr>
        <w:rPr>
          <w:lang w:val="ru-RU"/>
        </w:rPr>
      </w:pPr>
      <w:r w:rsidRPr="00A93151">
        <w:rPr>
          <w:lang w:val="ru-RU"/>
        </w:rPr>
        <w:t>2.5</w:t>
      </w:r>
      <w:r w:rsidR="006935E2" w:rsidRPr="00A93151">
        <w:rPr>
          <w:lang w:val="ru-RU"/>
        </w:rPr>
        <w:tab/>
        <w:t>В Резолюци</w:t>
      </w:r>
      <w:r w:rsidR="00BA5338">
        <w:rPr>
          <w:lang w:val="ru-RU"/>
        </w:rPr>
        <w:t>и </w:t>
      </w:r>
      <w:r w:rsidR="006935E2" w:rsidRPr="00A93151">
        <w:rPr>
          <w:lang w:val="ru-RU"/>
        </w:rPr>
        <w:t xml:space="preserve">146 (Пересм. </w:t>
      </w:r>
      <w:r w:rsidRPr="00A93151">
        <w:rPr>
          <w:lang w:val="ru-RU"/>
        </w:rPr>
        <w:t>Бухарест</w:t>
      </w:r>
      <w:r w:rsidR="006935E2" w:rsidRPr="00A93151">
        <w:rPr>
          <w:lang w:val="ru-RU"/>
        </w:rPr>
        <w:t>, 20</w:t>
      </w:r>
      <w:r w:rsidRPr="00A93151">
        <w:rPr>
          <w:lang w:val="ru-RU"/>
        </w:rPr>
        <w:t>22</w:t>
      </w:r>
      <w:r w:rsidR="006935E2" w:rsidRPr="00A93151">
        <w:rPr>
          <w:lang w:val="ru-RU"/>
        </w:rPr>
        <w:t xml:space="preserve"> г.) Директорам Бюро поручается, каждому в сфере своей компетенции, с использованием рекомендаций соответствующей Консультативной группы, вносить вклад в деятельность ГЭ-РМЭ, признавая, что Сектор стандартизации электросвязи МСЭ проводит основную часть работы, относящейся к РМЭ. Директорам поручается представить результаты своей работы ГЭ-РМЭ. Директорам также поручается рассмотреть вопрос о предоставлении стипендий, при наличии ресурсов, для </w:t>
      </w:r>
      <w:r w:rsidR="006935E2" w:rsidRPr="00A93151">
        <w:rPr>
          <w:lang w:val="ru-RU"/>
        </w:rPr>
        <w:lastRenderedPageBreak/>
        <w:t>развивающихся</w:t>
      </w:r>
      <w:r w:rsidR="006935E2" w:rsidRPr="00A93151">
        <w:rPr>
          <w:rStyle w:val="FootnoteReference"/>
          <w:iCs/>
          <w:lang w:val="ru-RU"/>
        </w:rPr>
        <w:footnoteReference w:id="1"/>
      </w:r>
      <w:r w:rsidR="006935E2" w:rsidRPr="00A93151">
        <w:rPr>
          <w:lang w:val="ru-RU"/>
        </w:rPr>
        <w:t xml:space="preserve"> и наименее развитых стран в соответствии со списком, установленным Организацией Объединенных Наций, чтобы расширить их участие в работе группы экспертов.</w:t>
      </w:r>
    </w:p>
    <w:p w14:paraId="0C2BDBD5" w14:textId="77777777" w:rsidR="00165D06" w:rsidRPr="00A93151" w:rsidRDefault="00293F39" w:rsidP="00293F39">
      <w:pPr>
        <w:tabs>
          <w:tab w:val="clear" w:pos="794"/>
          <w:tab w:val="clear" w:pos="1191"/>
          <w:tab w:val="clear" w:pos="1588"/>
          <w:tab w:val="clear" w:pos="1985"/>
        </w:tabs>
        <w:overflowPunct/>
        <w:autoSpaceDE/>
        <w:autoSpaceDN/>
        <w:adjustRightInd/>
        <w:spacing w:before="1080"/>
        <w:textAlignment w:val="auto"/>
        <w:rPr>
          <w:lang w:val="ru-RU"/>
        </w:rPr>
      </w:pPr>
      <w:r w:rsidRPr="00A93151">
        <w:rPr>
          <w:b/>
          <w:bCs/>
          <w:lang w:val="ru-RU"/>
        </w:rPr>
        <w:t>Приложение</w:t>
      </w:r>
      <w:r w:rsidRPr="00A93151">
        <w:rPr>
          <w:lang w:val="ru-RU"/>
        </w:rPr>
        <w:t>: 1</w:t>
      </w:r>
    </w:p>
    <w:p w14:paraId="099D3B59" w14:textId="77777777" w:rsidR="00A93151" w:rsidRPr="00A93151" w:rsidRDefault="00A93151">
      <w:pPr>
        <w:tabs>
          <w:tab w:val="clear" w:pos="794"/>
          <w:tab w:val="clear" w:pos="1191"/>
          <w:tab w:val="clear" w:pos="1588"/>
          <w:tab w:val="clear" w:pos="1985"/>
        </w:tabs>
        <w:overflowPunct/>
        <w:autoSpaceDE/>
        <w:autoSpaceDN/>
        <w:adjustRightInd/>
        <w:spacing w:before="0"/>
        <w:textAlignment w:val="auto"/>
        <w:rPr>
          <w:lang w:val="ru-RU"/>
        </w:rPr>
      </w:pPr>
      <w:r w:rsidRPr="00A93151">
        <w:rPr>
          <w:lang w:val="ru-RU"/>
        </w:rPr>
        <w:br w:type="page"/>
      </w:r>
    </w:p>
    <w:p w14:paraId="6FFA7353" w14:textId="77777777" w:rsidR="00A93151" w:rsidRPr="00A93151" w:rsidRDefault="00A93151" w:rsidP="00A93151">
      <w:pPr>
        <w:pStyle w:val="AnnexNo"/>
        <w:rPr>
          <w:lang w:val="ru-RU"/>
        </w:rPr>
      </w:pPr>
      <w:bookmarkStart w:id="5" w:name="dtitle1"/>
      <w:bookmarkStart w:id="6" w:name="Annex"/>
      <w:r w:rsidRPr="00A93151">
        <w:rPr>
          <w:lang w:val="ru-RU"/>
        </w:rPr>
        <w:lastRenderedPageBreak/>
        <w:t>ПРИЛОЖЕНИЕ</w:t>
      </w:r>
    </w:p>
    <w:bookmarkEnd w:id="5"/>
    <w:bookmarkEnd w:id="6"/>
    <w:p w14:paraId="76273C53" w14:textId="5D85F423" w:rsidR="00A93151" w:rsidRPr="00A93151" w:rsidRDefault="00A93151" w:rsidP="00A93151">
      <w:pPr>
        <w:pStyle w:val="Annextitle"/>
        <w:rPr>
          <w:lang w:val="ru-RU"/>
        </w:rPr>
      </w:pPr>
      <w:r w:rsidRPr="00A93151">
        <w:rPr>
          <w:lang w:val="ru-RU"/>
        </w:rPr>
        <w:t xml:space="preserve">Приложение к Резолюции 1379 Совета (C16, </w:t>
      </w:r>
      <w:r w:rsidR="00BA5338">
        <w:rPr>
          <w:lang w:val="ru-RU"/>
        </w:rPr>
        <w:t>измененная</w:t>
      </w:r>
      <w:r w:rsidRPr="00A93151">
        <w:rPr>
          <w:lang w:val="ru-RU"/>
        </w:rPr>
        <w:t xml:space="preserve"> C19)</w:t>
      </w:r>
    </w:p>
    <w:p w14:paraId="5A423B28" w14:textId="77777777" w:rsidR="00A93151" w:rsidRPr="00A93151" w:rsidRDefault="00A93151" w:rsidP="00A93151">
      <w:pPr>
        <w:pStyle w:val="Annextitle"/>
        <w:rPr>
          <w:lang w:val="ru-RU"/>
        </w:rPr>
      </w:pPr>
      <w:r w:rsidRPr="00A93151">
        <w:rPr>
          <w:lang w:val="ru-RU"/>
        </w:rPr>
        <w:t xml:space="preserve">Круг ведения Группы экспертов по Регламенту </w:t>
      </w:r>
      <w:r w:rsidRPr="00A93151">
        <w:rPr>
          <w:lang w:val="ru-RU"/>
        </w:rPr>
        <w:br/>
        <w:t>международной электросвязи (ГЭ-РМЭ)</w:t>
      </w:r>
    </w:p>
    <w:p w14:paraId="39E442E0" w14:textId="77777777" w:rsidR="00A93151" w:rsidRPr="00A93151" w:rsidRDefault="00A93151" w:rsidP="00A93151">
      <w:pPr>
        <w:pStyle w:val="Normalaftertitle"/>
        <w:rPr>
          <w:lang w:val="ru-RU"/>
        </w:rPr>
      </w:pPr>
      <w:r w:rsidRPr="00A93151">
        <w:rPr>
          <w:lang w:val="ru-RU"/>
        </w:rPr>
        <w:t>1</w:t>
      </w:r>
      <w:r w:rsidRPr="00A93151">
        <w:rPr>
          <w:lang w:val="ru-RU"/>
        </w:rPr>
        <w:tab/>
        <w:t>На основе вкладов, представленных Государствами-Членами, Членами Секторов и, при необходимости, вкладов Директоров Бюро ГЭ-РМЭ должна провести всеобъемлющее рассмотрение РМЭ.</w:t>
      </w:r>
    </w:p>
    <w:p w14:paraId="04E660F2" w14:textId="77777777" w:rsidR="00A93151" w:rsidRPr="00A93151" w:rsidRDefault="00A93151" w:rsidP="00A93151">
      <w:pPr>
        <w:rPr>
          <w:lang w:val="ru-RU"/>
        </w:rPr>
      </w:pPr>
      <w:r w:rsidRPr="00A93151">
        <w:rPr>
          <w:lang w:val="ru-RU"/>
        </w:rPr>
        <w:t>2</w:t>
      </w:r>
      <w:r w:rsidRPr="00A93151">
        <w:rPr>
          <w:lang w:val="ru-RU"/>
        </w:rPr>
        <w:tab/>
        <w:t>ГЭ-РМЭ должна провести рассмотрение всех положений РМЭ, особенно РМЭ 2012 года, принимая во внимание новые тенденции в области электросвязи/ИКТ и возникающие вопросы в среде международной электросвязи/ИКТ.</w:t>
      </w:r>
    </w:p>
    <w:p w14:paraId="1521E807" w14:textId="77777777" w:rsidR="00A93151" w:rsidRPr="00A93151" w:rsidRDefault="00A93151" w:rsidP="00A93151">
      <w:pPr>
        <w:rPr>
          <w:lang w:val="ru-RU"/>
        </w:rPr>
      </w:pPr>
      <w:r w:rsidRPr="00A93151">
        <w:rPr>
          <w:lang w:val="ru-RU"/>
        </w:rPr>
        <w:t>3</w:t>
      </w:r>
      <w:r w:rsidRPr="00A93151">
        <w:rPr>
          <w:lang w:val="ru-RU"/>
        </w:rPr>
        <w:tab/>
        <w:t>В рассмотрение следует включить, в том числе:</w:t>
      </w:r>
    </w:p>
    <w:p w14:paraId="50CF0C4A" w14:textId="77777777" w:rsidR="00A93151" w:rsidRPr="00A93151" w:rsidRDefault="00A93151" w:rsidP="00A93151">
      <w:pPr>
        <w:pStyle w:val="enumlev1"/>
        <w:rPr>
          <w:lang w:val="ru-RU"/>
        </w:rPr>
      </w:pPr>
      <w:r w:rsidRPr="00A93151">
        <w:rPr>
          <w:lang w:val="ru-RU"/>
        </w:rPr>
        <w:t>a)</w:t>
      </w:r>
      <w:r w:rsidRPr="00A93151">
        <w:rPr>
          <w:lang w:val="ru-RU"/>
        </w:rPr>
        <w:tab/>
        <w:t>применимость положений РМЭ для содействия предоставлению и развитию услуг и сетей международной электросвязи/ИКТ;</w:t>
      </w:r>
    </w:p>
    <w:p w14:paraId="3217521E" w14:textId="77777777" w:rsidR="00A93151" w:rsidRPr="00A93151" w:rsidRDefault="00A93151" w:rsidP="00A93151">
      <w:pPr>
        <w:pStyle w:val="enumlev1"/>
        <w:rPr>
          <w:lang w:val="ru-RU"/>
        </w:rPr>
      </w:pPr>
      <w:r w:rsidRPr="00A93151">
        <w:rPr>
          <w:lang w:val="ru-RU"/>
        </w:rPr>
        <w:t>b)</w:t>
      </w:r>
      <w:r w:rsidRPr="00A93151">
        <w:rPr>
          <w:lang w:val="ru-RU"/>
        </w:rPr>
        <w:tab/>
        <w:t>гибкость положений РМЭ, или отсутствие таковой, в плане учета новых тенденций в области электросвязи/ИКТ и возникающих вопросов в среде международной электросвязи/ИКТ.</w:t>
      </w:r>
    </w:p>
    <w:p w14:paraId="43B61D91" w14:textId="77777777" w:rsidR="00A93151" w:rsidRPr="00A93151" w:rsidRDefault="00A93151" w:rsidP="00A93151">
      <w:pPr>
        <w:rPr>
          <w:lang w:val="ru-RU"/>
        </w:rPr>
      </w:pPr>
      <w:r w:rsidRPr="00A93151">
        <w:rPr>
          <w:lang w:val="ru-RU"/>
        </w:rPr>
        <w:t>4</w:t>
      </w:r>
      <w:r w:rsidRPr="00A93151">
        <w:rPr>
          <w:lang w:val="ru-RU"/>
        </w:rPr>
        <w:tab/>
        <w:t>ГЭ-РМЭ представит Совету 2020 и 2021 годов отчет о ходе работы, отражающий все точки зрения об РМЭ, а Совету 2022 года – заключительный отчет для рассмотрения и последующего представления Полномочной конференции 2022 года с комментариями Совета.</w:t>
      </w:r>
    </w:p>
    <w:p w14:paraId="3C992742" w14:textId="77777777" w:rsidR="00A93151" w:rsidRPr="00A93151" w:rsidRDefault="00A93151" w:rsidP="00A93151">
      <w:pPr>
        <w:spacing w:before="720"/>
        <w:jc w:val="center"/>
        <w:rPr>
          <w:lang w:val="ru-RU"/>
        </w:rPr>
      </w:pPr>
      <w:r w:rsidRPr="00A93151">
        <w:rPr>
          <w:lang w:val="ru-RU"/>
        </w:rPr>
        <w:t>______________</w:t>
      </w:r>
    </w:p>
    <w:sectPr w:rsidR="00A93151" w:rsidRPr="00A93151" w:rsidSect="00796BD3">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320C" w14:textId="77777777" w:rsidR="00853488" w:rsidRDefault="00853488">
      <w:r>
        <w:separator/>
      </w:r>
    </w:p>
  </w:endnote>
  <w:endnote w:type="continuationSeparator" w:id="0">
    <w:p w14:paraId="1691253E" w14:textId="77777777" w:rsidR="00853488" w:rsidRDefault="0085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3406EAC" w14:textId="77777777" w:rsidTr="00E31DCE">
      <w:trPr>
        <w:jc w:val="center"/>
      </w:trPr>
      <w:tc>
        <w:tcPr>
          <w:tcW w:w="1803" w:type="dxa"/>
          <w:vAlign w:val="center"/>
        </w:tcPr>
        <w:p w14:paraId="2FB1F3EF" w14:textId="77777777" w:rsidR="00672F8A" w:rsidRDefault="00672F8A" w:rsidP="00672F8A">
          <w:pPr>
            <w:pStyle w:val="Header"/>
            <w:jc w:val="left"/>
            <w:rPr>
              <w:noProof/>
            </w:rPr>
          </w:pPr>
          <w:r>
            <w:rPr>
              <w:noProof/>
            </w:rPr>
            <w:t xml:space="preserve">DPS </w:t>
          </w:r>
          <w:r w:rsidR="00537E1C" w:rsidRPr="00537E1C">
            <w:rPr>
              <w:noProof/>
            </w:rPr>
            <w:t>520417</w:t>
          </w:r>
        </w:p>
      </w:tc>
      <w:tc>
        <w:tcPr>
          <w:tcW w:w="8261" w:type="dxa"/>
        </w:tcPr>
        <w:p w14:paraId="58E7E4C6" w14:textId="77777777"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37E1C">
            <w:rPr>
              <w:bCs/>
            </w:rPr>
            <w:t>12</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69E2A827" w14:textId="77777777" w:rsidR="000E568E" w:rsidRPr="00672F8A" w:rsidRDefault="000E568E" w:rsidP="0053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2B09FEE" w14:textId="77777777" w:rsidTr="00E31DCE">
      <w:trPr>
        <w:jc w:val="center"/>
      </w:trPr>
      <w:tc>
        <w:tcPr>
          <w:tcW w:w="1803" w:type="dxa"/>
          <w:vAlign w:val="center"/>
        </w:tcPr>
        <w:p w14:paraId="702C1C59" w14:textId="77777777" w:rsidR="00672F8A" w:rsidRDefault="00B42740" w:rsidP="00672F8A">
          <w:pPr>
            <w:pStyle w:val="Header"/>
            <w:jc w:val="left"/>
            <w:rPr>
              <w:noProof/>
            </w:rPr>
          </w:pPr>
          <w:hyperlink r:id="rId1" w:history="1">
            <w:r w:rsidR="00672F8A" w:rsidRPr="00A514A4">
              <w:rPr>
                <w:rStyle w:val="Hyperlink"/>
                <w:szCs w:val="14"/>
              </w:rPr>
              <w:t>www.itu.int/council</w:t>
            </w:r>
          </w:hyperlink>
        </w:p>
      </w:tc>
      <w:tc>
        <w:tcPr>
          <w:tcW w:w="8261" w:type="dxa"/>
        </w:tcPr>
        <w:p w14:paraId="67487B57" w14:textId="77777777"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37E1C">
            <w:rPr>
              <w:bCs/>
            </w:rPr>
            <w:t>12</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2CF459CF"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D1D0" w14:textId="77777777" w:rsidR="00853488" w:rsidRPr="00507CAF" w:rsidRDefault="00853488">
      <w:pPr>
        <w:rPr>
          <w:lang w:val="ru-RU"/>
        </w:rPr>
      </w:pPr>
      <w:r>
        <w:t>____________________</w:t>
      </w:r>
    </w:p>
  </w:footnote>
  <w:footnote w:type="continuationSeparator" w:id="0">
    <w:p w14:paraId="54C6A989" w14:textId="77777777" w:rsidR="00853488" w:rsidRDefault="00853488">
      <w:r>
        <w:continuationSeparator/>
      </w:r>
    </w:p>
  </w:footnote>
  <w:footnote w:id="1">
    <w:p w14:paraId="539AA1BA" w14:textId="209198C7" w:rsidR="006935E2" w:rsidRPr="00D66257" w:rsidRDefault="006935E2" w:rsidP="00507CAF">
      <w:pPr>
        <w:pStyle w:val="FootnoteText"/>
        <w:tabs>
          <w:tab w:val="clear" w:pos="255"/>
        </w:tabs>
        <w:rPr>
          <w:lang w:val="ru-RU"/>
        </w:rPr>
      </w:pPr>
      <w:r>
        <w:rPr>
          <w:rStyle w:val="FootnoteReference"/>
        </w:rPr>
        <w:footnoteRef/>
      </w:r>
      <w:r w:rsidRPr="00D66257">
        <w:rPr>
          <w:lang w:val="ru-RU"/>
        </w:rPr>
        <w:t xml:space="preserve"> </w:t>
      </w:r>
      <w:r w:rsidRPr="00D66257">
        <w:rPr>
          <w:lang w:val="ru-RU"/>
        </w:rPr>
        <w:tab/>
        <w:t xml:space="preserve">К </w:t>
      </w:r>
      <w:r w:rsidR="00250698">
        <w:rPr>
          <w:lang w:val="ru-RU"/>
        </w:rPr>
        <w:t>ним</w:t>
      </w:r>
      <w:r w:rsidRPr="00D66257">
        <w:rPr>
          <w:lang w:val="ru-RU"/>
        </w:rPr>
        <w:t xml:space="preserve"> относятся наименее развитые страны, малые </w:t>
      </w:r>
      <w:r w:rsidRPr="002E2203">
        <w:rPr>
          <w:lang w:val="ru-RU"/>
        </w:rPr>
        <w:t>островные</w:t>
      </w:r>
      <w:r w:rsidRPr="00D66257">
        <w:rPr>
          <w:lang w:val="ru-RU"/>
        </w:rPr>
        <w:t xml:space="preserve"> развивающиеся государства, развивающиеся страны, не имеющие выхода к морю, </w:t>
      </w:r>
      <w:r w:rsidR="00250698">
        <w:rPr>
          <w:lang w:val="ru-RU"/>
        </w:rPr>
        <w:t>и</w:t>
      </w:r>
      <w:r w:rsidRPr="00D66257">
        <w:rPr>
          <w:lang w:val="ru-RU"/>
        </w:rPr>
        <w:t xml:space="preserve"> страны с переходной экономикой</w:t>
      </w:r>
      <w:r>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96BD3" w:rsidRPr="00784011" w14:paraId="4780CB1D" w14:textId="77777777" w:rsidTr="00E31DCE">
      <w:trPr>
        <w:trHeight w:val="1104"/>
        <w:jc w:val="center"/>
      </w:trPr>
      <w:tc>
        <w:tcPr>
          <w:tcW w:w="4390" w:type="dxa"/>
          <w:vAlign w:val="center"/>
        </w:tcPr>
        <w:p w14:paraId="0E1B4D06" w14:textId="77777777" w:rsidR="00796BD3" w:rsidRPr="009621F8" w:rsidRDefault="00796BD3" w:rsidP="00796BD3">
          <w:pPr>
            <w:pStyle w:val="Header"/>
            <w:jc w:val="left"/>
            <w:rPr>
              <w:rFonts w:ascii="Arial" w:hAnsi="Arial" w:cs="Arial"/>
              <w:b/>
              <w:bCs/>
              <w:color w:val="009CD6"/>
              <w:sz w:val="36"/>
              <w:szCs w:val="36"/>
            </w:rPr>
          </w:pPr>
          <w:bookmarkStart w:id="7" w:name="_Hlk133422111"/>
          <w:r>
            <w:rPr>
              <w:noProof/>
            </w:rPr>
            <w:drawing>
              <wp:inline distT="0" distB="0" distL="0" distR="0" wp14:anchorId="1DBF2A31" wp14:editId="49C24BB4">
                <wp:extent cx="1923897" cy="5406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8" cy="574394"/>
                        </a:xfrm>
                        <a:prstGeom prst="rect">
                          <a:avLst/>
                        </a:prstGeom>
                        <a:noFill/>
                        <a:ln>
                          <a:noFill/>
                        </a:ln>
                      </pic:spPr>
                    </pic:pic>
                  </a:graphicData>
                </a:graphic>
              </wp:inline>
            </w:drawing>
          </w:r>
        </w:p>
      </w:tc>
      <w:tc>
        <w:tcPr>
          <w:tcW w:w="5630" w:type="dxa"/>
        </w:tcPr>
        <w:p w14:paraId="4866937B" w14:textId="77777777" w:rsidR="00796BD3" w:rsidRDefault="00796BD3" w:rsidP="00796BD3">
          <w:pPr>
            <w:pStyle w:val="Header"/>
            <w:jc w:val="right"/>
            <w:rPr>
              <w:rFonts w:ascii="Arial" w:hAnsi="Arial" w:cs="Arial"/>
              <w:b/>
              <w:bCs/>
              <w:color w:val="009CD6"/>
              <w:szCs w:val="18"/>
            </w:rPr>
          </w:pPr>
        </w:p>
        <w:p w14:paraId="2234A748" w14:textId="77777777" w:rsidR="00796BD3" w:rsidRDefault="00796BD3" w:rsidP="00796BD3">
          <w:pPr>
            <w:pStyle w:val="Header"/>
            <w:jc w:val="right"/>
            <w:rPr>
              <w:rFonts w:ascii="Arial" w:hAnsi="Arial" w:cs="Arial"/>
              <w:b/>
              <w:bCs/>
              <w:color w:val="009CD6"/>
              <w:szCs w:val="18"/>
            </w:rPr>
          </w:pPr>
        </w:p>
        <w:p w14:paraId="59024793" w14:textId="77777777" w:rsidR="00796BD3" w:rsidRPr="00784011" w:rsidRDefault="00796BD3" w:rsidP="00796BD3">
          <w:pPr>
            <w:pStyle w:val="Header"/>
            <w:jc w:val="right"/>
            <w:rPr>
              <w:rFonts w:ascii="Arial" w:hAnsi="Arial" w:cs="Arial"/>
              <w:color w:val="009CD6"/>
              <w:szCs w:val="18"/>
            </w:rPr>
          </w:pPr>
        </w:p>
      </w:tc>
    </w:tr>
  </w:tbl>
  <w:bookmarkEnd w:id="7"/>
  <w:p w14:paraId="32FCE2EA"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DDF112E" wp14:editId="31A2F4EB">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041FD"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88"/>
    <w:rsid w:val="00005BE0"/>
    <w:rsid w:val="0002183E"/>
    <w:rsid w:val="000569B4"/>
    <w:rsid w:val="00080E82"/>
    <w:rsid w:val="000B2DE7"/>
    <w:rsid w:val="000E568E"/>
    <w:rsid w:val="0014734F"/>
    <w:rsid w:val="0015710D"/>
    <w:rsid w:val="00163A32"/>
    <w:rsid w:val="00165D06"/>
    <w:rsid w:val="00192B41"/>
    <w:rsid w:val="001B7B09"/>
    <w:rsid w:val="001E6719"/>
    <w:rsid w:val="001E7F50"/>
    <w:rsid w:val="00225368"/>
    <w:rsid w:val="00227FF0"/>
    <w:rsid w:val="00250698"/>
    <w:rsid w:val="00291EB6"/>
    <w:rsid w:val="00293F39"/>
    <w:rsid w:val="002D2F57"/>
    <w:rsid w:val="002D48C5"/>
    <w:rsid w:val="0033025A"/>
    <w:rsid w:val="003F099E"/>
    <w:rsid w:val="003F235E"/>
    <w:rsid w:val="004023E0"/>
    <w:rsid w:val="00403DD8"/>
    <w:rsid w:val="0041203A"/>
    <w:rsid w:val="00442515"/>
    <w:rsid w:val="0045686C"/>
    <w:rsid w:val="004918C4"/>
    <w:rsid w:val="00497703"/>
    <w:rsid w:val="004A0374"/>
    <w:rsid w:val="004A45B5"/>
    <w:rsid w:val="004D0129"/>
    <w:rsid w:val="005006CA"/>
    <w:rsid w:val="00507CAF"/>
    <w:rsid w:val="00537E1C"/>
    <w:rsid w:val="005A64D5"/>
    <w:rsid w:val="005B3DEC"/>
    <w:rsid w:val="005D4450"/>
    <w:rsid w:val="00601994"/>
    <w:rsid w:val="0062721F"/>
    <w:rsid w:val="00672F8A"/>
    <w:rsid w:val="0068659B"/>
    <w:rsid w:val="006935E2"/>
    <w:rsid w:val="006E2D42"/>
    <w:rsid w:val="00703676"/>
    <w:rsid w:val="00707304"/>
    <w:rsid w:val="00732269"/>
    <w:rsid w:val="00785ABD"/>
    <w:rsid w:val="00796BD3"/>
    <w:rsid w:val="007A2DD4"/>
    <w:rsid w:val="007D38B5"/>
    <w:rsid w:val="007E7EA0"/>
    <w:rsid w:val="00807255"/>
    <w:rsid w:val="0081023E"/>
    <w:rsid w:val="008173AA"/>
    <w:rsid w:val="00840A14"/>
    <w:rsid w:val="00853488"/>
    <w:rsid w:val="0089407B"/>
    <w:rsid w:val="008B62B4"/>
    <w:rsid w:val="008D2D7B"/>
    <w:rsid w:val="008E0737"/>
    <w:rsid w:val="008F7C2C"/>
    <w:rsid w:val="009104A6"/>
    <w:rsid w:val="00940E96"/>
    <w:rsid w:val="0099131E"/>
    <w:rsid w:val="009B0BAE"/>
    <w:rsid w:val="009C1C89"/>
    <w:rsid w:val="009F2BEA"/>
    <w:rsid w:val="009F3448"/>
    <w:rsid w:val="00A01CF9"/>
    <w:rsid w:val="00A71773"/>
    <w:rsid w:val="00A93151"/>
    <w:rsid w:val="00AE2C85"/>
    <w:rsid w:val="00B1242A"/>
    <w:rsid w:val="00B12A37"/>
    <w:rsid w:val="00B41837"/>
    <w:rsid w:val="00B42740"/>
    <w:rsid w:val="00B63EF2"/>
    <w:rsid w:val="00BA5338"/>
    <w:rsid w:val="00BA7D89"/>
    <w:rsid w:val="00BC0D39"/>
    <w:rsid w:val="00BC7BC0"/>
    <w:rsid w:val="00BD57B7"/>
    <w:rsid w:val="00BE63E2"/>
    <w:rsid w:val="00C73621"/>
    <w:rsid w:val="00CD2009"/>
    <w:rsid w:val="00CD3E76"/>
    <w:rsid w:val="00CF629C"/>
    <w:rsid w:val="00D14A86"/>
    <w:rsid w:val="00D92EEA"/>
    <w:rsid w:val="00DA5D4E"/>
    <w:rsid w:val="00E176BA"/>
    <w:rsid w:val="00E423EC"/>
    <w:rsid w:val="00E55121"/>
    <w:rsid w:val="00EB4FCB"/>
    <w:rsid w:val="00EC6BC5"/>
    <w:rsid w:val="00EF568A"/>
    <w:rsid w:val="00F35898"/>
    <w:rsid w:val="00F5225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58102"/>
  <w15:docId w15:val="{381C5159-4379-463E-BED8-92605596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5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227FF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935E2"/>
    <w:rPr>
      <w:rFonts w:ascii="Calibri" w:hAnsi="Calibri"/>
      <w:lang w:val="en-GB" w:eastAsia="en-US"/>
    </w:rPr>
  </w:style>
  <w:style w:type="character" w:customStyle="1" w:styleId="NormalaftertitleChar">
    <w:name w:val="Normal after title Char"/>
    <w:basedOn w:val="DefaultParagraphFont"/>
    <w:link w:val="Normalaftertitle"/>
    <w:rsid w:val="00A93151"/>
    <w:rPr>
      <w:rFonts w:ascii="Calibri" w:hAnsi="Calibri"/>
      <w:sz w:val="22"/>
      <w:lang w:val="en-GB" w:eastAsia="en-US"/>
    </w:rPr>
  </w:style>
  <w:style w:type="character" w:customStyle="1" w:styleId="AnnextitleChar">
    <w:name w:val="Annex_title Char"/>
    <w:basedOn w:val="DefaultParagraphFont"/>
    <w:link w:val="Annextitle"/>
    <w:rsid w:val="00A93151"/>
    <w:rPr>
      <w:rFonts w:ascii="Calibri" w:hAnsi="Calibri"/>
      <w:b/>
      <w:sz w:val="26"/>
      <w:lang w:val="en-GB" w:eastAsia="en-US"/>
    </w:rPr>
  </w:style>
  <w:style w:type="character" w:styleId="UnresolvedMention">
    <w:name w:val="Unresolved Mention"/>
    <w:basedOn w:val="DefaultParagraphFont"/>
    <w:uiPriority w:val="99"/>
    <w:semiHidden/>
    <w:unhideWhenUsed/>
    <w:rsid w:val="00910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6-R.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9-CL-C-0139/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online/mm/scripts/mm.final-acts.list?_languageid=1&amp;_agrmts_type=WCIT-201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osg/wcit-12/highlights/signatories.html" TargetMode="External"/><Relationship Id="rId4" Type="http://schemas.openxmlformats.org/officeDocument/2006/relationships/settings" Target="settings.xml"/><Relationship Id="rId9" Type="http://schemas.openxmlformats.org/officeDocument/2006/relationships/hyperlink" Target="https://www.itu.int/md/S22-PP-C-0207/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E6E60-C9D6-4106-8A00-27E3B266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731</Words>
  <Characters>5484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6203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Review of the International Telecommunication Regulations</dc:title>
  <dc:subject>Council 2023</dc:subject>
  <dc:creator>Russian</dc:creator>
  <cp:keywords>C2023, C23, Council-23</cp:keywords>
  <dc:description/>
  <cp:lastModifiedBy>Xue, Kun</cp:lastModifiedBy>
  <cp:revision>2</cp:revision>
  <cp:lastPrinted>2006-03-28T16:12:00Z</cp:lastPrinted>
  <dcterms:created xsi:type="dcterms:W3CDTF">2023-05-24T15:44:00Z</dcterms:created>
  <dcterms:modified xsi:type="dcterms:W3CDTF">2023-05-24T15:44:00Z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