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37307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6F914094" w:rsidR="00796BD3" w:rsidRPr="00337307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9131E">
              <w:rPr>
                <w:b/>
                <w:lang w:val="ru-RU"/>
              </w:rPr>
              <w:t>Пункт повестки дня:</w:t>
            </w:r>
            <w:r w:rsidR="00337307">
              <w:rPr>
                <w:b/>
                <w:lang w:val="ru-RU"/>
              </w:rPr>
              <w:t xml:space="preserve"> </w:t>
            </w:r>
            <w:r w:rsidR="00337307">
              <w:rPr>
                <w:b/>
                <w:lang w:val="en-US"/>
              </w:rPr>
              <w:t>PL 2</w:t>
            </w:r>
          </w:p>
        </w:tc>
        <w:tc>
          <w:tcPr>
            <w:tcW w:w="5245" w:type="dxa"/>
          </w:tcPr>
          <w:p w14:paraId="7E14BEB2" w14:textId="08472B56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Д</w:t>
            </w:r>
            <w:r w:rsidR="00337307">
              <w:rPr>
                <w:b/>
                <w:lang w:val="ru-RU"/>
              </w:rPr>
              <w:t>ополнительный документ 1</w:t>
            </w:r>
            <w:r w:rsidR="00337307">
              <w:rPr>
                <w:b/>
                <w:lang w:val="ru-RU"/>
              </w:rPr>
              <w:br/>
              <w:t>к Д</w:t>
            </w:r>
            <w:r w:rsidRPr="0099131E">
              <w:rPr>
                <w:b/>
                <w:lang w:val="ru-RU"/>
              </w:rPr>
              <w:t>окумент</w:t>
            </w:r>
            <w:r w:rsidR="00337307">
              <w:rPr>
                <w:b/>
                <w:lang w:val="ru-RU"/>
              </w:rPr>
              <w:t>у</w:t>
            </w:r>
            <w:r w:rsidRPr="0099131E">
              <w:rPr>
                <w:b/>
                <w:lang w:val="ru-RU"/>
              </w:rPr>
              <w:t xml:space="preserve"> </w:t>
            </w:r>
            <w:r w:rsidR="00796BD3" w:rsidRPr="0099131E">
              <w:rPr>
                <w:b/>
                <w:lang w:val="ru-RU"/>
              </w:rPr>
              <w:t>C23/</w:t>
            </w:r>
            <w:r w:rsidR="00337307">
              <w:rPr>
                <w:b/>
                <w:lang w:val="ru-RU"/>
              </w:rPr>
              <w:t>8</w:t>
            </w:r>
            <w:r w:rsidR="00796BD3" w:rsidRPr="0099131E">
              <w:rPr>
                <w:b/>
                <w:lang w:val="ru-RU"/>
              </w:rPr>
              <w:t>-R</w:t>
            </w:r>
          </w:p>
        </w:tc>
      </w:tr>
      <w:tr w:rsidR="00796BD3" w:rsidRPr="0099131E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2C16BCDF" w:rsidR="00796BD3" w:rsidRPr="0099131E" w:rsidRDefault="00337307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 июля</w:t>
            </w:r>
            <w:r w:rsidR="00796BD3" w:rsidRPr="0099131E">
              <w:rPr>
                <w:b/>
                <w:lang w:val="ru-RU"/>
              </w:rPr>
              <w:t xml:space="preserve"> 2023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99131E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9131E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9131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9131E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9131E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9131E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9131E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9131E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9131E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337307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5B0F4409" w:rsidR="00796BD3" w:rsidRPr="00337307" w:rsidRDefault="00337307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37307">
              <w:rPr>
                <w:rFonts w:cstheme="minorHAnsi"/>
                <w:caps/>
                <w:sz w:val="32"/>
                <w:szCs w:val="32"/>
                <w:lang w:val="ru-RU"/>
              </w:rPr>
              <w:t>Измерение информационно-коммуникационных технологий для построения объединяющего и открытого для всех информационного общества</w:t>
            </w:r>
          </w:p>
        </w:tc>
      </w:tr>
      <w:tr w:rsidR="00796BD3" w:rsidRPr="0099131E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Назначение (цель)</w:t>
            </w:r>
          </w:p>
          <w:p w14:paraId="3D231249" w14:textId="59C39518" w:rsidR="00796BD3" w:rsidRPr="0099131E" w:rsidRDefault="00337307" w:rsidP="0099131E">
            <w:pPr>
              <w:rPr>
                <w:lang w:val="ru-RU"/>
              </w:rPr>
            </w:pPr>
            <w:r>
              <w:rPr>
                <w:lang w:val="ru-RU"/>
              </w:rPr>
              <w:t>Настоящий дополнительный документ предназначен для представления</w:t>
            </w:r>
            <w:r w:rsidRPr="003B2D58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r w:rsidRPr="003B2D58">
              <w:rPr>
                <w:lang w:val="ru-RU"/>
              </w:rPr>
              <w:t xml:space="preserve"> о </w:t>
            </w:r>
            <w:r>
              <w:rPr>
                <w:lang w:val="ru-RU"/>
              </w:rPr>
              <w:t>ходе работы</w:t>
            </w:r>
            <w:r w:rsidRPr="003B2D58">
              <w:rPr>
                <w:lang w:val="ru-RU"/>
              </w:rPr>
              <w:t>, связанн</w:t>
            </w:r>
            <w:r>
              <w:rPr>
                <w:lang w:val="ru-RU"/>
              </w:rPr>
              <w:t>ой</w:t>
            </w:r>
            <w:r w:rsidRPr="003B2D58">
              <w:rPr>
                <w:lang w:val="ru-RU"/>
              </w:rPr>
              <w:t xml:space="preserve"> с выполнением Резолюции 131 (</w:t>
            </w:r>
            <w:r>
              <w:rPr>
                <w:lang w:val="ru-RU"/>
              </w:rPr>
              <w:t>Пересм</w:t>
            </w:r>
            <w:r w:rsidRPr="003B2D58">
              <w:rPr>
                <w:lang w:val="ru-RU"/>
              </w:rPr>
              <w:t>. Бухарест, 2022</w:t>
            </w:r>
            <w:r>
              <w:rPr>
                <w:lang w:val="ru-RU"/>
              </w:rPr>
              <w:t xml:space="preserve"> г.</w:t>
            </w:r>
            <w:r w:rsidRPr="003B2D58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ПК </w:t>
            </w:r>
            <w:r w:rsidRPr="003B2D58">
              <w:rPr>
                <w:lang w:val="ru-RU"/>
              </w:rPr>
              <w:t>после публикации Документа C23/8 30 марта 2023 года.</w:t>
            </w:r>
          </w:p>
          <w:p w14:paraId="05813D22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A13072F" w14:textId="4EC017AB" w:rsidR="00796BD3" w:rsidRPr="0099131E" w:rsidRDefault="00337307" w:rsidP="0099131E">
            <w:pPr>
              <w:rPr>
                <w:lang w:val="ru-RU"/>
              </w:rPr>
            </w:pPr>
            <w:bookmarkStart w:id="7" w:name="lt_pId014"/>
            <w:r w:rsidRPr="003B2D58">
              <w:rPr>
                <w:lang w:val="ru-RU"/>
              </w:rPr>
              <w:t xml:space="preserve">Совету предлагается </w:t>
            </w:r>
            <w:r w:rsidRPr="003B2D58">
              <w:rPr>
                <w:b/>
                <w:bCs/>
                <w:lang w:val="ru-RU"/>
              </w:rPr>
              <w:t>принять к сведению</w:t>
            </w:r>
            <w:r w:rsidRPr="003B2D58">
              <w:rPr>
                <w:lang w:val="ru-RU"/>
              </w:rPr>
              <w:t xml:space="preserve"> настоящий документ.</w:t>
            </w:r>
            <w:bookmarkEnd w:id="7"/>
          </w:p>
          <w:p w14:paraId="57077B00" w14:textId="77777777" w:rsidR="00796BD3" w:rsidRPr="0099131E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56F7ADEB" w:rsidR="00796BD3" w:rsidRPr="0099131E" w:rsidRDefault="00337307" w:rsidP="0099131E">
            <w:pPr>
              <w:rPr>
                <w:lang w:val="ru-RU"/>
              </w:rPr>
            </w:pPr>
            <w:r w:rsidRPr="003B2D58">
              <w:rPr>
                <w:lang w:val="ru-RU"/>
              </w:rPr>
              <w:t>Предоставление данных и статистических показателей.</w:t>
            </w:r>
          </w:p>
          <w:p w14:paraId="1F9D3E4A" w14:textId="77777777" w:rsidR="00337307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Финансовые последствия:</w:t>
            </w:r>
          </w:p>
          <w:p w14:paraId="6E6B5CA5" w14:textId="77777777" w:rsidR="00337307" w:rsidRPr="003B2D58" w:rsidRDefault="00337307" w:rsidP="00337307">
            <w:pPr>
              <w:spacing w:before="160"/>
              <w:rPr>
                <w:sz w:val="24"/>
                <w:szCs w:val="24"/>
                <w:lang w:val="ru-RU"/>
              </w:rPr>
            </w:pPr>
            <w:r w:rsidRPr="003B2D58">
              <w:rPr>
                <w:sz w:val="24"/>
                <w:szCs w:val="24"/>
                <w:lang w:val="ru-RU"/>
              </w:rPr>
              <w:t>О</w:t>
            </w:r>
            <w:r w:rsidRPr="003B2D58">
              <w:rPr>
                <w:szCs w:val="24"/>
                <w:lang w:val="ru-RU"/>
              </w:rPr>
              <w:t>тсутствуют.</w:t>
            </w:r>
          </w:p>
          <w:p w14:paraId="76BD992D" w14:textId="77777777" w:rsidR="00796BD3" w:rsidRPr="0099131E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9131E">
              <w:rPr>
                <w:sz w:val="20"/>
                <w:szCs w:val="18"/>
                <w:lang w:val="ru-RU"/>
              </w:rPr>
              <w:t>__________________</w:t>
            </w:r>
          </w:p>
          <w:p w14:paraId="62AA5559" w14:textId="77777777" w:rsidR="00796BD3" w:rsidRPr="0099131E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99131E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5526E0F1" w:rsidR="00796BD3" w:rsidRPr="0099131E" w:rsidRDefault="00337307" w:rsidP="0099131E">
            <w:pPr>
              <w:spacing w:after="120"/>
              <w:rPr>
                <w:lang w:val="ru-RU"/>
              </w:rPr>
            </w:pPr>
            <w:r w:rsidRPr="003B2D58">
              <w:rPr>
                <w:i/>
                <w:iCs/>
                <w:lang w:val="ru-RU"/>
              </w:rPr>
              <w:t xml:space="preserve">Документ </w:t>
            </w:r>
            <w:hyperlink r:id="rId7" w:history="1">
              <w:r w:rsidRPr="003B2D58">
                <w:rPr>
                  <w:rStyle w:val="Hyperlink"/>
                  <w:i/>
                  <w:iCs/>
                  <w:lang w:val="ru-RU"/>
                </w:rPr>
                <w:t>C23/8</w:t>
              </w:r>
            </w:hyperlink>
            <w:r w:rsidRPr="003B2D58">
              <w:rPr>
                <w:i/>
                <w:iCs/>
                <w:lang w:val="ru-RU"/>
              </w:rPr>
              <w:t>,</w:t>
            </w:r>
            <w:r w:rsidRPr="003B2D58">
              <w:rPr>
                <w:lang w:val="ru-RU"/>
              </w:rPr>
              <w:t xml:space="preserve"> </w:t>
            </w:r>
            <w:hyperlink r:id="rId8" w:history="1">
              <w:r w:rsidRPr="003B2D58">
                <w:rPr>
                  <w:rStyle w:val="Hyperlink"/>
                  <w:i/>
                  <w:iCs/>
                  <w:lang w:val="ru-RU"/>
                </w:rPr>
                <w:t>Резолюция 1</w:t>
              </w:r>
            </w:hyperlink>
            <w:r w:rsidRPr="003B2D58">
              <w:rPr>
                <w:rStyle w:val="Hyperlink"/>
                <w:i/>
                <w:iCs/>
                <w:lang w:val="ru-RU"/>
              </w:rPr>
              <w:t>31</w:t>
            </w:r>
            <w:r w:rsidRPr="003B2D58">
              <w:rPr>
                <w:i/>
                <w:iCs/>
                <w:lang w:val="ru-RU"/>
              </w:rPr>
              <w:t xml:space="preserve"> (Пересм. Бухарест, 2022 г.) Полномочной конференции</w:t>
            </w:r>
          </w:p>
        </w:tc>
      </w:tr>
      <w:bookmarkEnd w:id="2"/>
      <w:bookmarkEnd w:id="6"/>
    </w:tbl>
    <w:p w14:paraId="7445407F" w14:textId="77777777" w:rsidR="00337307" w:rsidRDefault="00165D06" w:rsidP="00337307">
      <w:pPr>
        <w:rPr>
          <w:szCs w:val="24"/>
          <w:lang w:val="ru-RU"/>
        </w:rPr>
      </w:pPr>
      <w:r w:rsidRPr="0099131E">
        <w:rPr>
          <w:lang w:val="ru-RU"/>
        </w:rPr>
        <w:br w:type="page"/>
      </w:r>
      <w:r w:rsidR="00337307" w:rsidRPr="003B2D58">
        <w:rPr>
          <w:szCs w:val="24"/>
          <w:lang w:val="ru-RU"/>
        </w:rPr>
        <w:lastRenderedPageBreak/>
        <w:t xml:space="preserve">В марте-апреле 2023 года после консультаций с членами Группы экспертов по показателям ИКТ в домашних хозяйствах (EGH) и Группы экспертов по показателям электросвязи/ИКТ (EGTI) по </w:t>
      </w:r>
      <w:hyperlink r:id="rId9" w:history="1">
        <w:r w:rsidR="00337307" w:rsidRPr="003B2D58">
          <w:rPr>
            <w:rStyle w:val="Hyperlink"/>
            <w:szCs w:val="24"/>
            <w:lang w:val="ru-RU"/>
          </w:rPr>
          <w:t>первоначальному проекту</w:t>
        </w:r>
      </w:hyperlink>
      <w:r w:rsidR="00337307" w:rsidRPr="003B2D58">
        <w:rPr>
          <w:szCs w:val="24"/>
          <w:lang w:val="ru-RU"/>
        </w:rPr>
        <w:t xml:space="preserve"> методики, </w:t>
      </w:r>
      <w:r w:rsidR="00337307" w:rsidRPr="004F215D">
        <w:rPr>
          <w:lang w:val="ru-RU"/>
        </w:rPr>
        <w:t>которые</w:t>
      </w:r>
      <w:r w:rsidR="00337307" w:rsidRPr="003B2D58">
        <w:rPr>
          <w:szCs w:val="24"/>
          <w:lang w:val="ru-RU"/>
        </w:rPr>
        <w:t xml:space="preserve"> завершились 21 марта 2023 года, Секретариат собрал все замечания, ответил на них и обновил методику для создания Документа "</w:t>
      </w:r>
      <w:hyperlink r:id="rId10" w:history="1">
        <w:r w:rsidR="00337307" w:rsidRPr="003B2D58">
          <w:rPr>
            <w:rStyle w:val="Hyperlink"/>
            <w:szCs w:val="24"/>
            <w:lang w:val="ru-RU"/>
          </w:rPr>
          <w:t>Версия 1</w:t>
        </w:r>
      </w:hyperlink>
      <w:r w:rsidR="00337307" w:rsidRPr="003B2D58">
        <w:rPr>
          <w:szCs w:val="24"/>
          <w:lang w:val="ru-RU"/>
        </w:rPr>
        <w:t xml:space="preserve">" методики IDI. </w:t>
      </w:r>
    </w:p>
    <w:p w14:paraId="1FC841F9" w14:textId="77777777" w:rsidR="00337307" w:rsidRDefault="00337307" w:rsidP="00337307">
      <w:pPr>
        <w:rPr>
          <w:szCs w:val="24"/>
          <w:lang w:val="ru-RU"/>
        </w:rPr>
      </w:pPr>
      <w:r w:rsidRPr="003B2D58">
        <w:rPr>
          <w:szCs w:val="24"/>
          <w:lang w:val="ru-RU"/>
        </w:rPr>
        <w:t xml:space="preserve">В Циркуляре </w:t>
      </w:r>
      <w:hyperlink r:id="rId11" w:history="1">
        <w:r w:rsidRPr="003B2D58">
          <w:rPr>
            <w:rStyle w:val="Hyperlink"/>
            <w:szCs w:val="24"/>
            <w:lang w:val="ru-RU"/>
          </w:rPr>
          <w:t>BDT/DKH/IDA/009</w:t>
        </w:r>
      </w:hyperlink>
      <w:r w:rsidRPr="003B2D58">
        <w:rPr>
          <w:szCs w:val="24"/>
          <w:lang w:val="ru-RU"/>
        </w:rPr>
        <w:t xml:space="preserve"> от 21 апреля 2023 года всем Государствам-Членам было предложено в течение четырехнедельного консультационного периода представить замечания по Версии 1 методики IDI, используя тот же форум для обсуждений. Замечания представили 14 Государств-Членов.</w:t>
      </w:r>
    </w:p>
    <w:p w14:paraId="6097AE6B" w14:textId="77777777" w:rsidR="00337307" w:rsidRDefault="00337307" w:rsidP="00337307">
      <w:pPr>
        <w:rPr>
          <w:szCs w:val="24"/>
          <w:lang w:val="ru-RU"/>
        </w:rPr>
      </w:pPr>
      <w:bookmarkStart w:id="8" w:name="lt_pId030"/>
      <w:r w:rsidRPr="003B2D58">
        <w:rPr>
          <w:szCs w:val="24"/>
          <w:lang w:val="ru-RU"/>
        </w:rPr>
        <w:t>После консультаций с Государствами-Членами Секретариат обобщил полученные замечания, ответил на них и подготовил Версию 2 методики IDI. В Документе "</w:t>
      </w:r>
      <w:hyperlink r:id="rId12" w:history="1">
        <w:r w:rsidRPr="003B2D58">
          <w:rPr>
            <w:rStyle w:val="Hyperlink"/>
            <w:szCs w:val="24"/>
            <w:lang w:val="ru-RU"/>
          </w:rPr>
          <w:t>Версия 2</w:t>
        </w:r>
      </w:hyperlink>
      <w:r w:rsidRPr="003B2D58">
        <w:rPr>
          <w:szCs w:val="24"/>
          <w:lang w:val="ru-RU"/>
        </w:rPr>
        <w:t>" также были указаны неразрешенные вопросы в отношении методик</w:t>
      </w:r>
      <w:r>
        <w:rPr>
          <w:szCs w:val="24"/>
          <w:lang w:val="ru-RU"/>
        </w:rPr>
        <w:t>и</w:t>
      </w:r>
      <w:r w:rsidRPr="003B2D58">
        <w:rPr>
          <w:szCs w:val="24"/>
          <w:lang w:val="ru-RU"/>
        </w:rPr>
        <w:t xml:space="preserve">. Для решения этих вопросов и формирования </w:t>
      </w:r>
      <w:r w:rsidRPr="004F215D">
        <w:rPr>
          <w:lang w:val="ru-RU"/>
        </w:rPr>
        <w:t>консенсуса</w:t>
      </w:r>
      <w:r w:rsidRPr="003B2D58">
        <w:rPr>
          <w:szCs w:val="24"/>
          <w:lang w:val="ru-RU"/>
        </w:rPr>
        <w:t xml:space="preserve"> 13</w:t>
      </w:r>
      <w:r>
        <w:rPr>
          <w:szCs w:val="24"/>
          <w:lang w:val="ru-RU"/>
        </w:rPr>
        <w:t>–</w:t>
      </w:r>
      <w:r w:rsidRPr="003B2D58">
        <w:rPr>
          <w:szCs w:val="24"/>
          <w:lang w:val="ru-RU"/>
        </w:rPr>
        <w:t xml:space="preserve">15 июня 2023 года в соответствии с </w:t>
      </w:r>
      <w:hyperlink r:id="rId13" w:history="1">
        <w:r w:rsidRPr="003B2D58">
          <w:rPr>
            <w:rStyle w:val="Hyperlink"/>
            <w:i/>
            <w:iCs/>
            <w:lang w:val="ru-RU"/>
          </w:rPr>
          <w:t>Резолюци</w:t>
        </w:r>
        <w:r>
          <w:rPr>
            <w:rStyle w:val="Hyperlink"/>
            <w:i/>
            <w:iCs/>
            <w:lang w:val="ru-RU"/>
          </w:rPr>
          <w:t>ей</w:t>
        </w:r>
        <w:r w:rsidRPr="003B2D58">
          <w:rPr>
            <w:rStyle w:val="Hyperlink"/>
            <w:i/>
            <w:iCs/>
            <w:lang w:val="ru-RU"/>
          </w:rPr>
          <w:t xml:space="preserve"> 1</w:t>
        </w:r>
      </w:hyperlink>
      <w:r w:rsidRPr="003B2D58">
        <w:rPr>
          <w:rStyle w:val="Hyperlink"/>
          <w:i/>
          <w:iCs/>
          <w:lang w:val="ru-RU"/>
        </w:rPr>
        <w:t>31</w:t>
      </w:r>
      <w:r w:rsidRPr="003B2D58">
        <w:rPr>
          <w:szCs w:val="24"/>
          <w:lang w:val="ru-RU"/>
        </w:rPr>
        <w:t xml:space="preserve"> (п.</w:t>
      </w:r>
      <w:r>
        <w:rPr>
          <w:szCs w:val="24"/>
          <w:lang w:val="ru-RU"/>
        </w:rPr>
        <w:t> </w:t>
      </w:r>
      <w:r w:rsidRPr="003B2D58">
        <w:rPr>
          <w:szCs w:val="24"/>
          <w:lang w:val="ru-RU"/>
        </w:rPr>
        <w:t xml:space="preserve">9 раздела </w:t>
      </w:r>
      <w:r w:rsidRPr="003B2D58">
        <w:rPr>
          <w:i/>
          <w:iCs/>
          <w:szCs w:val="24"/>
          <w:lang w:val="ru-RU"/>
        </w:rPr>
        <w:t>поручает Директору БРЭ</w:t>
      </w:r>
      <w:r w:rsidRPr="003B2D58">
        <w:rPr>
          <w:szCs w:val="24"/>
          <w:lang w:val="ru-RU"/>
        </w:rPr>
        <w:t xml:space="preserve">) было организовано </w:t>
      </w:r>
      <w:hyperlink r:id="rId14" w:history="1">
        <w:r w:rsidRPr="003B2D58">
          <w:rPr>
            <w:rStyle w:val="Hyperlink"/>
            <w:szCs w:val="24"/>
            <w:lang w:val="ru-RU"/>
          </w:rPr>
          <w:t>виртуальное совместное собрание EGTI/EGH</w:t>
        </w:r>
      </w:hyperlink>
      <w:r w:rsidRPr="003B2D58">
        <w:rPr>
          <w:szCs w:val="24"/>
          <w:lang w:val="ru-RU"/>
        </w:rPr>
        <w:t xml:space="preserve"> по методике IDI. Приглашение принять участие в работе собрания было направлено</w:t>
      </w:r>
      <w:r>
        <w:rPr>
          <w:szCs w:val="24"/>
          <w:lang w:val="ru-RU"/>
        </w:rPr>
        <w:t xml:space="preserve"> в</w:t>
      </w:r>
      <w:r w:rsidRPr="003B2D58">
        <w:rPr>
          <w:szCs w:val="24"/>
          <w:lang w:val="ru-RU"/>
        </w:rPr>
        <w:t xml:space="preserve"> Циркуляр</w:t>
      </w:r>
      <w:r>
        <w:rPr>
          <w:szCs w:val="24"/>
          <w:lang w:val="ru-RU"/>
        </w:rPr>
        <w:t>е</w:t>
      </w:r>
      <w:r w:rsidRPr="003B2D58">
        <w:rPr>
          <w:szCs w:val="24"/>
          <w:lang w:val="ru-RU"/>
        </w:rPr>
        <w:t xml:space="preserve"> </w:t>
      </w:r>
      <w:hyperlink r:id="rId15" w:history="1">
        <w:r w:rsidRPr="003B2D58">
          <w:rPr>
            <w:rStyle w:val="Hyperlink"/>
            <w:szCs w:val="24"/>
            <w:lang w:val="ru-RU"/>
          </w:rPr>
          <w:t>BDT/DKH/IDA/007</w:t>
        </w:r>
      </w:hyperlink>
      <w:r w:rsidRPr="003B2D58">
        <w:rPr>
          <w:szCs w:val="24"/>
          <w:lang w:val="ru-RU"/>
        </w:rPr>
        <w:t xml:space="preserve"> от 21 марта 2023 года.</w:t>
      </w:r>
    </w:p>
    <w:bookmarkEnd w:id="8"/>
    <w:p w14:paraId="360B2B38" w14:textId="77777777" w:rsidR="00337307" w:rsidRDefault="00337307" w:rsidP="00337307">
      <w:pPr>
        <w:rPr>
          <w:szCs w:val="24"/>
          <w:lang w:val="ru-RU"/>
        </w:rPr>
      </w:pPr>
      <w:r w:rsidRPr="003B2D58">
        <w:rPr>
          <w:szCs w:val="24"/>
          <w:lang w:val="ru-RU"/>
        </w:rPr>
        <w:t>Документ "</w:t>
      </w:r>
      <w:r w:rsidRPr="004F215D">
        <w:rPr>
          <w:lang w:val="ru-RU"/>
        </w:rPr>
        <w:t>Версия</w:t>
      </w:r>
      <w:r w:rsidRPr="003B2D58">
        <w:rPr>
          <w:szCs w:val="24"/>
          <w:lang w:val="ru-RU"/>
        </w:rPr>
        <w:t xml:space="preserve"> 2" был доведен до сведения всех заинтересованных сторон до начала работы собрания посредством Циркуляра </w:t>
      </w:r>
      <w:hyperlink r:id="rId16" w:history="1">
        <w:r w:rsidRPr="003B2D58">
          <w:rPr>
            <w:rStyle w:val="Hyperlink"/>
            <w:szCs w:val="24"/>
            <w:lang w:val="ru-RU"/>
          </w:rPr>
          <w:t>BDT/DKH/IDA/010</w:t>
        </w:r>
      </w:hyperlink>
      <w:r w:rsidRPr="003B2D58">
        <w:rPr>
          <w:szCs w:val="24"/>
          <w:lang w:val="ru-RU"/>
        </w:rPr>
        <w:t xml:space="preserve"> от 2 июня 2023 года.</w:t>
      </w:r>
    </w:p>
    <w:p w14:paraId="6585CFD8" w14:textId="77777777" w:rsidR="00337307" w:rsidRDefault="00337307" w:rsidP="00337307">
      <w:pPr>
        <w:rPr>
          <w:szCs w:val="24"/>
          <w:lang w:val="ru-RU"/>
        </w:rPr>
      </w:pPr>
      <w:r w:rsidRPr="003B2D58">
        <w:rPr>
          <w:szCs w:val="24"/>
          <w:lang w:val="ru-RU"/>
        </w:rPr>
        <w:t xml:space="preserve">После собрания на веб-странице мероприятия был размещен </w:t>
      </w:r>
      <w:hyperlink r:id="rId17" w:history="1">
        <w:r w:rsidRPr="003B2D58">
          <w:rPr>
            <w:rStyle w:val="Hyperlink"/>
            <w:szCs w:val="24"/>
            <w:lang w:val="ru-RU"/>
          </w:rPr>
          <w:t>краткий отчет</w:t>
        </w:r>
      </w:hyperlink>
      <w:r w:rsidRPr="003B2D58">
        <w:rPr>
          <w:szCs w:val="24"/>
          <w:lang w:val="ru-RU"/>
        </w:rPr>
        <w:t xml:space="preserve"> о собрании. 23</w:t>
      </w:r>
      <w:r>
        <w:rPr>
          <w:szCs w:val="24"/>
          <w:lang w:val="ru-RU"/>
        </w:rPr>
        <w:t> </w:t>
      </w:r>
      <w:r w:rsidRPr="003B2D58">
        <w:rPr>
          <w:szCs w:val="24"/>
          <w:lang w:val="ru-RU"/>
        </w:rPr>
        <w:t xml:space="preserve">июня 2023 </w:t>
      </w:r>
      <w:r w:rsidRPr="004F215D">
        <w:rPr>
          <w:lang w:val="ru-RU"/>
        </w:rPr>
        <w:t>года</w:t>
      </w:r>
      <w:r w:rsidRPr="003B2D58">
        <w:rPr>
          <w:szCs w:val="24"/>
          <w:lang w:val="ru-RU"/>
        </w:rPr>
        <w:t xml:space="preserve"> в ходе </w:t>
      </w:r>
      <w:hyperlink r:id="rId18" w:history="1">
        <w:r w:rsidRPr="003B2D58">
          <w:rPr>
            <w:rStyle w:val="Hyperlink"/>
            <w:szCs w:val="24"/>
            <w:lang w:val="ru-RU"/>
          </w:rPr>
          <w:t>собрания Консультативной группы по развитию электросвязи 2023</w:t>
        </w:r>
        <w:r>
          <w:rPr>
            <w:rStyle w:val="Hyperlink"/>
            <w:szCs w:val="24"/>
            <w:lang w:val="ru-RU"/>
          </w:rPr>
          <w:t> </w:t>
        </w:r>
        <w:r w:rsidRPr="003B2D58">
          <w:rPr>
            <w:rStyle w:val="Hyperlink"/>
            <w:szCs w:val="24"/>
            <w:lang w:val="ru-RU"/>
          </w:rPr>
          <w:t>года</w:t>
        </w:r>
      </w:hyperlink>
      <w:r w:rsidRPr="003B2D58">
        <w:rPr>
          <w:szCs w:val="24"/>
          <w:lang w:val="ru-RU"/>
        </w:rPr>
        <w:t xml:space="preserve"> Секретариат МСЭ представ</w:t>
      </w:r>
      <w:r>
        <w:rPr>
          <w:szCs w:val="24"/>
          <w:lang w:val="ru-RU"/>
        </w:rPr>
        <w:t>и</w:t>
      </w:r>
      <w:r w:rsidRPr="003B2D58">
        <w:rPr>
          <w:szCs w:val="24"/>
          <w:lang w:val="ru-RU"/>
        </w:rPr>
        <w:t>л обновленн</w:t>
      </w:r>
      <w:r>
        <w:rPr>
          <w:szCs w:val="24"/>
          <w:lang w:val="ru-RU"/>
        </w:rPr>
        <w:t>ую</w:t>
      </w:r>
      <w:r w:rsidRPr="003B2D58">
        <w:rPr>
          <w:szCs w:val="24"/>
          <w:lang w:val="ru-RU"/>
        </w:rPr>
        <w:t xml:space="preserve"> информаци</w:t>
      </w:r>
      <w:r>
        <w:rPr>
          <w:szCs w:val="24"/>
          <w:lang w:val="ru-RU"/>
        </w:rPr>
        <w:t>ю</w:t>
      </w:r>
      <w:r w:rsidRPr="003B2D58">
        <w:rPr>
          <w:szCs w:val="24"/>
          <w:lang w:val="ru-RU"/>
        </w:rPr>
        <w:t xml:space="preserve"> (пункт 8.9 повестки дня).</w:t>
      </w:r>
    </w:p>
    <w:p w14:paraId="59837CC4" w14:textId="77777777" w:rsidR="00337307" w:rsidRDefault="00337307" w:rsidP="00337307">
      <w:pPr>
        <w:rPr>
          <w:szCs w:val="24"/>
          <w:lang w:val="ru-RU"/>
        </w:rPr>
      </w:pPr>
      <w:r w:rsidRPr="003B2D58">
        <w:rPr>
          <w:szCs w:val="24"/>
          <w:lang w:val="ru-RU"/>
        </w:rPr>
        <w:t xml:space="preserve">На основании </w:t>
      </w:r>
      <w:r w:rsidRPr="004F215D">
        <w:rPr>
          <w:lang w:val="ru-RU"/>
        </w:rPr>
        <w:t>результатов</w:t>
      </w:r>
      <w:r w:rsidRPr="003B2D58">
        <w:rPr>
          <w:szCs w:val="24"/>
          <w:lang w:val="ru-RU"/>
        </w:rPr>
        <w:t xml:space="preserve"> работы собрания Секретариат пересмотрит и доработает методику IDI. Окончательный вариант методики будет представлен на утверждение Государств-Членов в августе. Государствам-Членам будут заданы следующие вопросы:</w:t>
      </w:r>
    </w:p>
    <w:p w14:paraId="2456493D" w14:textId="77777777" w:rsidR="00337307" w:rsidRPr="003B2D58" w:rsidRDefault="00337307" w:rsidP="00337307">
      <w:pPr>
        <w:pStyle w:val="enumlev1"/>
        <w:rPr>
          <w:szCs w:val="24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Pr="003B2D58">
        <w:rPr>
          <w:lang w:val="ru-RU"/>
        </w:rPr>
        <w:t>утверждают ли они методику Индекса</w:t>
      </w:r>
      <w:r>
        <w:rPr>
          <w:lang w:val="ru-RU"/>
        </w:rPr>
        <w:t>;</w:t>
      </w:r>
    </w:p>
    <w:p w14:paraId="1D44816E" w14:textId="77777777" w:rsidR="00337307" w:rsidRPr="003B2D58" w:rsidRDefault="00337307" w:rsidP="00337307">
      <w:pPr>
        <w:pStyle w:val="enumlev1"/>
        <w:rPr>
          <w:szCs w:val="24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3B2D58">
        <w:rPr>
          <w:lang w:val="ru-RU"/>
        </w:rPr>
        <w:t>хотят ли они отказаться от участия в выпуске Индекса 2023 года (в этом случае они смогут участвовать в последующих выпусках).</w:t>
      </w:r>
    </w:p>
    <w:p w14:paraId="68260B63" w14:textId="77777777" w:rsidR="00337307" w:rsidRDefault="00337307" w:rsidP="00337307">
      <w:pPr>
        <w:rPr>
          <w:lang w:val="ru-RU"/>
        </w:rPr>
      </w:pPr>
      <w:r w:rsidRPr="003B2D58">
        <w:rPr>
          <w:lang w:val="ru-RU"/>
        </w:rPr>
        <w:t>Методика будет принята, если ее утвердят 70% давших ответы Государств-Членов, согласно Резолюции 131 (Пересм. Бухарест, 2022 г.). В этом случае IDI 2023 года будет представлен в конце ноября или начале декабря этого года.</w:t>
      </w:r>
    </w:p>
    <w:p w14:paraId="4780C0F2" w14:textId="52E73F09" w:rsidR="00165D06" w:rsidRPr="00337307" w:rsidRDefault="00337307" w:rsidP="00337307">
      <w:pPr>
        <w:spacing w:before="720"/>
        <w:jc w:val="center"/>
      </w:pPr>
      <w:r>
        <w:t>______________</w:t>
      </w:r>
    </w:p>
    <w:sectPr w:rsidR="00165D06" w:rsidRPr="00337307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22BBAD3A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37307">
            <w:rPr>
              <w:noProof/>
            </w:rPr>
            <w:t>5256</w:t>
          </w:r>
          <w:r w:rsidR="00491583">
            <w:rPr>
              <w:noProof/>
              <w:lang w:val="ru-RU"/>
            </w:rPr>
            <w:t>6</w:t>
          </w:r>
          <w:r w:rsidR="00337307">
            <w:rPr>
              <w:noProof/>
            </w:rPr>
            <w:t>8</w:t>
          </w:r>
        </w:p>
      </w:tc>
      <w:tc>
        <w:tcPr>
          <w:tcW w:w="8261" w:type="dxa"/>
        </w:tcPr>
        <w:p w14:paraId="66D4967C" w14:textId="65C6BB5E" w:rsidR="00672F8A" w:rsidRPr="00E06FD5" w:rsidRDefault="00672F8A" w:rsidP="00672F8A">
          <w:pPr>
            <w:pStyle w:val="Header"/>
            <w:tabs>
              <w:tab w:val="left" w:pos="651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37307">
            <w:rPr>
              <w:bCs/>
            </w:rPr>
            <w:t>8(Add.1)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62539B24" w:rsidR="00672F8A" w:rsidRDefault="008F3F29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23C2E0CB" w:rsidR="00672F8A" w:rsidRPr="00E06FD5" w:rsidRDefault="00672F8A" w:rsidP="00491583">
          <w:pPr>
            <w:pStyle w:val="Header"/>
            <w:tabs>
              <w:tab w:val="left" w:pos="64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37307">
            <w:rPr>
              <w:bCs/>
            </w:rPr>
            <w:t>8(Add.1)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9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37307"/>
    <w:rsid w:val="003F099E"/>
    <w:rsid w:val="003F235E"/>
    <w:rsid w:val="004023E0"/>
    <w:rsid w:val="00403DD8"/>
    <w:rsid w:val="00442515"/>
    <w:rsid w:val="0045686C"/>
    <w:rsid w:val="004876E1"/>
    <w:rsid w:val="00491583"/>
    <w:rsid w:val="004918C4"/>
    <w:rsid w:val="00497703"/>
    <w:rsid w:val="004A0374"/>
    <w:rsid w:val="004A45B5"/>
    <w:rsid w:val="004D0129"/>
    <w:rsid w:val="005A64D5"/>
    <w:rsid w:val="005B3DEC"/>
    <w:rsid w:val="00601994"/>
    <w:rsid w:val="00672F8A"/>
    <w:rsid w:val="006E2D42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3F29"/>
    <w:rsid w:val="008F7C2C"/>
    <w:rsid w:val="00940E96"/>
    <w:rsid w:val="0099131E"/>
    <w:rsid w:val="009B0BAE"/>
    <w:rsid w:val="009C1C89"/>
    <w:rsid w:val="009F3448"/>
    <w:rsid w:val="00A01CF9"/>
    <w:rsid w:val="00A1287A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73621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E4A75190-569D-4D2D-AD9F-A6B8D0F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1-r.pdf" TargetMode="External"/><Relationship Id="rId13" Type="http://schemas.openxmlformats.org/officeDocument/2006/relationships/hyperlink" Target="https://www.itu.int/en/council/Documents/basic-texts-2023/RES-131-r.pdf" TargetMode="External"/><Relationship Id="rId18" Type="http://schemas.openxmlformats.org/officeDocument/2006/relationships/hyperlink" Target="https://www.itu.int/en/ITU-D/Conferences/TDAG/Pages/2023/default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3-CL-C-0008/en" TargetMode="External"/><Relationship Id="rId12" Type="http://schemas.openxmlformats.org/officeDocument/2006/relationships/hyperlink" Target="https://www.itu.int/en/ITU-D/Statistics/Documents/IDI/IDI_2023_Version2_DraftDocument_June2023.pdf" TargetMode="External"/><Relationship Id="rId17" Type="http://schemas.openxmlformats.org/officeDocument/2006/relationships/hyperlink" Target="https://www.itu.int/itu-d/meetings/statistics/wp-content/uploads/sites/8/2023/06/IDI_2023_meeting_summary_report_for-post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dms_pub/itu-d/md/22/bdt/cir/D22-BDT-CIR-0010%21%21PDF-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d/md/22/bdt/cir/D22-BDT-CIR-0009%21%21PDF-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D/Statistics/Documents/IDI/D22-BDT-CIR-0007PDF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D/Statistics/Documents/IDI/IDI_2023_Version1_DraftDocument_April2023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ging.itu.int/en/ITU-D/Statistics/Documents/IDI/IDI2023ZeroDraftDocument_February2023.pdf" TargetMode="External"/><Relationship Id="rId14" Type="http://schemas.openxmlformats.org/officeDocument/2006/relationships/hyperlink" Target="https://www.itu.int/itu-d/meetings/statistics/joint-egti-egh-meeting-on-idi-2023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information and communication technologies to build an integrating and inclusive information society</dc:title>
  <dc:subject>Council 2023</dc:subject>
  <dc:creator>Antipina, Nadezda</dc:creator>
  <cp:keywords>C2023, C23, Council-23</cp:keywords>
  <dc:description/>
  <cp:lastModifiedBy>Xue, Kun</cp:lastModifiedBy>
  <cp:revision>3</cp:revision>
  <cp:lastPrinted>2006-03-28T16:12:00Z</cp:lastPrinted>
  <dcterms:created xsi:type="dcterms:W3CDTF">2023-07-11T11:52:00Z</dcterms:created>
  <dcterms:modified xsi:type="dcterms:W3CDTF">2023-07-11T11:53:00Z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