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6E587C" w14:paraId="1591300A" w14:textId="77777777" w:rsidTr="00AD3606">
        <w:trPr>
          <w:cantSplit/>
          <w:trHeight w:val="23"/>
        </w:trPr>
        <w:tc>
          <w:tcPr>
            <w:tcW w:w="3969" w:type="dxa"/>
            <w:vMerge w:val="restart"/>
            <w:tcMar>
              <w:left w:w="0" w:type="dxa"/>
            </w:tcMar>
          </w:tcPr>
          <w:p w14:paraId="4F2DE73B" w14:textId="57039296"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 xml:space="preserve">Agenda item: </w:t>
            </w:r>
            <w:r w:rsidR="006E587C">
              <w:rPr>
                <w:b/>
              </w:rPr>
              <w:t>PL 2</w:t>
            </w:r>
          </w:p>
        </w:tc>
        <w:tc>
          <w:tcPr>
            <w:tcW w:w="5245" w:type="dxa"/>
          </w:tcPr>
          <w:p w14:paraId="2F0CB53A" w14:textId="3D234B9B" w:rsidR="00AD3606" w:rsidRPr="006E587C" w:rsidRDefault="006E587C" w:rsidP="00472BAD">
            <w:pPr>
              <w:tabs>
                <w:tab w:val="left" w:pos="851"/>
              </w:tabs>
              <w:spacing w:before="0" w:line="240" w:lineRule="atLeast"/>
              <w:jc w:val="right"/>
              <w:rPr>
                <w:b/>
              </w:rPr>
            </w:pPr>
            <w:r w:rsidRPr="006E587C">
              <w:rPr>
                <w:b/>
              </w:rPr>
              <w:t>Addendum 1 to</w:t>
            </w:r>
            <w:r w:rsidRPr="006E587C">
              <w:rPr>
                <w:b/>
              </w:rPr>
              <w:br/>
            </w:r>
            <w:r w:rsidR="00AD3606" w:rsidRPr="006E587C">
              <w:rPr>
                <w:b/>
              </w:rPr>
              <w:t>Document C23/</w:t>
            </w:r>
            <w:r w:rsidR="00F60B3D">
              <w:rPr>
                <w:b/>
                <w:lang/>
              </w:rPr>
              <w:t>8</w:t>
            </w:r>
            <w:r w:rsidR="00AD3606" w:rsidRPr="006E587C">
              <w:rPr>
                <w:b/>
              </w:rPr>
              <w:t>-E</w:t>
            </w:r>
          </w:p>
        </w:tc>
      </w:tr>
      <w:tr w:rsidR="00AD3606" w:rsidRPr="00813E5E" w14:paraId="777833CB" w14:textId="77777777" w:rsidTr="00AD3606">
        <w:trPr>
          <w:cantSplit/>
        </w:trPr>
        <w:tc>
          <w:tcPr>
            <w:tcW w:w="3969" w:type="dxa"/>
            <w:vMerge/>
          </w:tcPr>
          <w:p w14:paraId="7DECAB6C" w14:textId="77777777" w:rsidR="00AD3606" w:rsidRPr="006E587C"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4010355F" w:rsidR="00AD3606" w:rsidRPr="00E85629" w:rsidRDefault="00F60B3D" w:rsidP="00AD3606">
            <w:pPr>
              <w:tabs>
                <w:tab w:val="left" w:pos="851"/>
              </w:tabs>
              <w:spacing w:before="0"/>
              <w:jc w:val="right"/>
              <w:rPr>
                <w:b/>
              </w:rPr>
            </w:pPr>
            <w:r>
              <w:rPr>
                <w:b/>
                <w:lang/>
              </w:rPr>
              <w:t xml:space="preserve">3 July </w:t>
            </w:r>
            <w:r w:rsidR="00AD3606">
              <w:rPr>
                <w:b/>
              </w:rPr>
              <w:t>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77777777" w:rsidR="00AD3606" w:rsidRPr="00813E5E" w:rsidRDefault="00AD3606" w:rsidP="00AD3606">
            <w:pPr>
              <w:pStyle w:val="Source"/>
              <w:framePr w:hSpace="0" w:wrap="auto" w:vAnchor="margin" w:hAnchor="text" w:yAlign="inline"/>
            </w:pPr>
            <w:bookmarkStart w:id="4" w:name="dsource" w:colFirst="0" w:colLast="0"/>
            <w:bookmarkEnd w:id="3"/>
            <w:r>
              <w:t>Report</w:t>
            </w:r>
            <w:r w:rsidRPr="002C54E2">
              <w:t xml:space="preserve"> </w:t>
            </w:r>
            <w:r>
              <w:t>by</w:t>
            </w:r>
            <w:r w:rsidRPr="002C54E2">
              <w:t xml:space="preserve"> </w:t>
            </w:r>
            <w:r>
              <w:t>the</w:t>
            </w:r>
            <w:r w:rsidRPr="002C54E2">
              <w:t xml:space="preserve"> </w:t>
            </w:r>
            <w:r>
              <w:t>Secretary-</w:t>
            </w:r>
            <w:r w:rsidRPr="002C54E2">
              <w:t>General</w:t>
            </w:r>
          </w:p>
        </w:tc>
      </w:tr>
      <w:tr w:rsidR="00AD3606" w:rsidRPr="00813E5E" w14:paraId="62B9C291" w14:textId="77777777" w:rsidTr="00AD3606">
        <w:trPr>
          <w:cantSplit/>
        </w:trPr>
        <w:tc>
          <w:tcPr>
            <w:tcW w:w="9214" w:type="dxa"/>
            <w:gridSpan w:val="2"/>
            <w:tcMar>
              <w:left w:w="0" w:type="dxa"/>
            </w:tcMar>
          </w:tcPr>
          <w:p w14:paraId="556A1BCF" w14:textId="48FE255D" w:rsidR="00AD3606" w:rsidRPr="00F60B3D" w:rsidRDefault="006E587C" w:rsidP="006E587C">
            <w:pPr>
              <w:spacing w:after="120"/>
              <w:rPr>
                <w:b/>
                <w:bCs/>
                <w:sz w:val="28"/>
                <w:szCs w:val="28"/>
                <w:lang/>
              </w:rPr>
            </w:pPr>
            <w:bookmarkStart w:id="5" w:name="dtitle1" w:colFirst="0" w:colLast="0"/>
            <w:bookmarkEnd w:id="4"/>
            <w:r w:rsidRPr="006E587C">
              <w:rPr>
                <w:b/>
                <w:bCs/>
                <w:sz w:val="28"/>
                <w:szCs w:val="28"/>
              </w:rPr>
              <w:t>MEASURING INFORMATION AND COMMUNICATION</w:t>
            </w:r>
            <w:r>
              <w:rPr>
                <w:b/>
                <w:bCs/>
                <w:sz w:val="28"/>
                <w:szCs w:val="28"/>
              </w:rPr>
              <w:t xml:space="preserve"> </w:t>
            </w:r>
            <w:r w:rsidRPr="006E587C">
              <w:rPr>
                <w:b/>
                <w:bCs/>
                <w:sz w:val="28"/>
                <w:szCs w:val="28"/>
              </w:rPr>
              <w:t>TECHNOLOGIES TO BUILD AN INTEGRATING AND INCLUSIVE</w:t>
            </w:r>
            <w:r>
              <w:rPr>
                <w:b/>
                <w:bCs/>
                <w:sz w:val="28"/>
                <w:szCs w:val="28"/>
              </w:rPr>
              <w:t xml:space="preserve"> </w:t>
            </w:r>
            <w:r w:rsidRPr="006E587C">
              <w:rPr>
                <w:b/>
                <w:bCs/>
                <w:sz w:val="28"/>
                <w:szCs w:val="28"/>
              </w:rPr>
              <w:t>INFORMATION SOCIETY</w:t>
            </w:r>
          </w:p>
        </w:tc>
      </w:tr>
      <w:tr w:rsidR="00AD3606" w:rsidRPr="006E587C"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58EC3647" w:rsidR="00AD3606" w:rsidRPr="00F16BAB" w:rsidRDefault="00F16BAB" w:rsidP="00F16BAB">
            <w:pPr>
              <w:spacing w:before="160"/>
              <w:rPr>
                <w:b/>
                <w:bCs/>
                <w:sz w:val="26"/>
                <w:szCs w:val="26"/>
              </w:rPr>
            </w:pPr>
            <w:r w:rsidRPr="00F16BAB">
              <w:rPr>
                <w:b/>
                <w:bCs/>
                <w:sz w:val="26"/>
                <w:szCs w:val="26"/>
              </w:rPr>
              <w:t xml:space="preserve">Purpose </w:t>
            </w:r>
          </w:p>
          <w:p w14:paraId="01EEEAC5" w14:textId="00E769C8" w:rsidR="00AD3606" w:rsidRPr="00291F7D" w:rsidRDefault="00F60B3D" w:rsidP="00F16BAB">
            <w:r w:rsidRPr="00291F7D">
              <w:t>Th</w:t>
            </w:r>
            <w:r w:rsidR="006E587C" w:rsidRPr="00291F7D">
              <w:t>e</w:t>
            </w:r>
            <w:r w:rsidRPr="00291F7D">
              <w:rPr>
                <w:lang/>
              </w:rPr>
              <w:t xml:space="preserve"> purpose of this</w:t>
            </w:r>
            <w:r w:rsidRPr="00291F7D">
              <w:t xml:space="preserve"> addendum </w:t>
            </w:r>
            <w:r w:rsidRPr="00291F7D">
              <w:rPr>
                <w:lang/>
              </w:rPr>
              <w:t xml:space="preserve">is to </w:t>
            </w:r>
            <w:r w:rsidRPr="00291F7D">
              <w:t>provide</w:t>
            </w:r>
            <w:r w:rsidRPr="00291F7D">
              <w:rPr>
                <w:lang/>
              </w:rPr>
              <w:t xml:space="preserve"> </w:t>
            </w:r>
            <w:r w:rsidRPr="00291F7D">
              <w:t xml:space="preserve">information on the developments related to the implementation of PP Resolution 131 (Rev. Bucharest, 2022) </w:t>
            </w:r>
            <w:r w:rsidRPr="00291F7D">
              <w:rPr>
                <w:lang/>
              </w:rPr>
              <w:t>after</w:t>
            </w:r>
            <w:r w:rsidRPr="00291F7D">
              <w:t xml:space="preserve"> Document C23/8 was published on 30 March 2023. </w:t>
            </w:r>
          </w:p>
          <w:p w14:paraId="45B1495A"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5290ED2F" w14:textId="48D1DA93" w:rsidR="00F60B3D" w:rsidRDefault="00F60B3D" w:rsidP="006E587C">
            <w:pPr>
              <w:rPr>
                <w:b/>
                <w:bCs/>
                <w:sz w:val="26"/>
                <w:szCs w:val="26"/>
              </w:rPr>
            </w:pPr>
            <w:r w:rsidRPr="00FF3F56">
              <w:t xml:space="preserve">Council is invited </w:t>
            </w:r>
            <w:r w:rsidRPr="00F02575">
              <w:rPr>
                <w:b/>
                <w:bCs/>
              </w:rPr>
              <w:t>to note</w:t>
            </w:r>
            <w:r w:rsidRPr="00FF3F56">
              <w:t xml:space="preserve"> this document.</w:t>
            </w:r>
          </w:p>
          <w:p w14:paraId="71511FA1" w14:textId="6282E4D0" w:rsidR="00F16BAB" w:rsidRDefault="00F16BAB" w:rsidP="00F16BAB">
            <w:pPr>
              <w:spacing w:before="160"/>
              <w:rPr>
                <w:b/>
                <w:bCs/>
                <w:sz w:val="26"/>
                <w:szCs w:val="26"/>
              </w:rPr>
            </w:pPr>
            <w:r>
              <w:rPr>
                <w:b/>
                <w:bCs/>
                <w:sz w:val="26"/>
                <w:szCs w:val="26"/>
              </w:rPr>
              <w:t>Relevant link</w:t>
            </w:r>
            <w:r w:rsidR="00A54171">
              <w:rPr>
                <w:b/>
                <w:bCs/>
                <w:sz w:val="26"/>
                <w:szCs w:val="26"/>
              </w:rPr>
              <w:t>(s)</w:t>
            </w:r>
            <w:r>
              <w:rPr>
                <w:b/>
                <w:bCs/>
                <w:sz w:val="26"/>
                <w:szCs w:val="26"/>
              </w:rPr>
              <w:t xml:space="preserve"> with the Strategic Plan</w:t>
            </w:r>
          </w:p>
          <w:p w14:paraId="09867CE2" w14:textId="77777777" w:rsidR="00F60B3D" w:rsidRPr="00FF3F56" w:rsidRDefault="00F60B3D" w:rsidP="00F60B3D">
            <w:pPr>
              <w:spacing w:before="160"/>
            </w:pPr>
            <w:r>
              <w:t>Provision of data and statistics</w:t>
            </w:r>
          </w:p>
          <w:p w14:paraId="62FE0441" w14:textId="77777777" w:rsidR="006E587C" w:rsidRPr="006E587C" w:rsidRDefault="00F16BAB" w:rsidP="00F16BAB">
            <w:pPr>
              <w:spacing w:before="160"/>
              <w:rPr>
                <w:b/>
                <w:bCs/>
                <w:sz w:val="26"/>
                <w:szCs w:val="26"/>
                <w:lang w:val="fr-FR"/>
              </w:rPr>
            </w:pPr>
            <w:r w:rsidRPr="006E587C">
              <w:rPr>
                <w:b/>
                <w:bCs/>
                <w:sz w:val="26"/>
                <w:szCs w:val="26"/>
                <w:lang w:val="fr-FR"/>
              </w:rPr>
              <w:t>Financial implications</w:t>
            </w:r>
          </w:p>
          <w:p w14:paraId="74189BBD" w14:textId="7A3CFC32" w:rsidR="00F16BAB" w:rsidRPr="006E587C" w:rsidRDefault="006E587C" w:rsidP="00F16BAB">
            <w:pPr>
              <w:spacing w:before="160"/>
              <w:rPr>
                <w:sz w:val="26"/>
                <w:szCs w:val="26"/>
                <w:lang w:val="fr-FR"/>
              </w:rPr>
            </w:pPr>
            <w:r w:rsidRPr="006E587C">
              <w:rPr>
                <w:sz w:val="26"/>
                <w:szCs w:val="26"/>
                <w:lang w:val="fr-FR"/>
              </w:rPr>
              <w:t>N</w:t>
            </w:r>
            <w:r w:rsidR="00F16BAB" w:rsidRPr="006E587C">
              <w:rPr>
                <w:sz w:val="26"/>
                <w:szCs w:val="26"/>
                <w:lang w:val="fr-FR"/>
              </w:rPr>
              <w:t>one</w:t>
            </w:r>
            <w:r w:rsidRPr="006E587C">
              <w:rPr>
                <w:sz w:val="26"/>
                <w:szCs w:val="26"/>
                <w:lang w:val="fr-FR"/>
              </w:rPr>
              <w:t>.</w:t>
            </w:r>
          </w:p>
          <w:p w14:paraId="6F1B8B4E" w14:textId="77777777" w:rsidR="00AD3606" w:rsidRPr="006E587C" w:rsidRDefault="00AD3606" w:rsidP="00F16BAB">
            <w:pPr>
              <w:spacing w:before="160"/>
              <w:rPr>
                <w:caps/>
                <w:sz w:val="22"/>
                <w:lang w:val="fr-FR"/>
              </w:rPr>
            </w:pPr>
            <w:r w:rsidRPr="006E587C">
              <w:rPr>
                <w:sz w:val="22"/>
                <w:lang w:val="fr-FR"/>
              </w:rPr>
              <w:t>__________________</w:t>
            </w:r>
          </w:p>
          <w:p w14:paraId="0EBC340A" w14:textId="77777777" w:rsidR="00AD3606" w:rsidRPr="006E587C" w:rsidRDefault="00AD3606" w:rsidP="00F16BAB">
            <w:pPr>
              <w:spacing w:before="160"/>
              <w:rPr>
                <w:b/>
                <w:bCs/>
                <w:sz w:val="26"/>
                <w:szCs w:val="26"/>
                <w:lang w:val="fr-FR"/>
              </w:rPr>
            </w:pPr>
            <w:proofErr w:type="spellStart"/>
            <w:r w:rsidRPr="006E587C">
              <w:rPr>
                <w:b/>
                <w:bCs/>
                <w:sz w:val="26"/>
                <w:szCs w:val="26"/>
                <w:lang w:val="fr-FR"/>
              </w:rPr>
              <w:t>References</w:t>
            </w:r>
            <w:proofErr w:type="spellEnd"/>
          </w:p>
          <w:p w14:paraId="65250B1E" w14:textId="518E7FB2" w:rsidR="00AD3606" w:rsidRPr="00291F7D" w:rsidRDefault="00F60B3D" w:rsidP="00F16BAB">
            <w:pPr>
              <w:spacing w:after="160"/>
              <w:rPr>
                <w:szCs w:val="24"/>
                <w:lang/>
              </w:rPr>
            </w:pPr>
            <w:r w:rsidRPr="00291F7D">
              <w:rPr>
                <w:szCs w:val="24"/>
                <w:lang/>
              </w:rPr>
              <w:t xml:space="preserve">Document </w:t>
            </w:r>
            <w:hyperlink r:id="rId11" w:history="1">
              <w:r w:rsidRPr="00291F7D">
                <w:rPr>
                  <w:rStyle w:val="Hyperlink"/>
                  <w:szCs w:val="24"/>
                  <w:lang/>
                </w:rPr>
                <w:t>C23/8</w:t>
              </w:r>
            </w:hyperlink>
            <w:r w:rsidR="006E587C" w:rsidRPr="00291F7D">
              <w:rPr>
                <w:szCs w:val="24"/>
                <w:lang/>
              </w:rPr>
              <w:t xml:space="preserve">, </w:t>
            </w:r>
            <w:hyperlink r:id="rId12" w:history="1">
              <w:r w:rsidR="006E587C" w:rsidRPr="00291F7D">
                <w:rPr>
                  <w:rStyle w:val="Hyperlink"/>
                  <w:szCs w:val="24"/>
                </w:rPr>
                <w:t>Resolution 131</w:t>
              </w:r>
            </w:hyperlink>
            <w:r w:rsidR="006E587C" w:rsidRPr="00291F7D">
              <w:rPr>
                <w:color w:val="000000"/>
                <w:szCs w:val="24"/>
              </w:rPr>
              <w:t xml:space="preserve"> (Rev. Bucharest, 2022) of the Plenipotentiary Conference</w:t>
            </w:r>
            <w:r w:rsidR="006E587C" w:rsidRPr="00291F7D">
              <w:rPr>
                <w:color w:val="000000"/>
                <w:szCs w:val="24"/>
              </w:rPr>
              <w:t>.</w:t>
            </w:r>
          </w:p>
        </w:tc>
      </w:tr>
      <w:bookmarkEnd w:id="5"/>
    </w:tbl>
    <w:p w14:paraId="7FE52F59" w14:textId="77777777" w:rsidR="0090147A" w:rsidRPr="006E587C"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6E587C">
        <w:br w:type="page"/>
      </w:r>
    </w:p>
    <w:p w14:paraId="46E2F939" w14:textId="0351E703" w:rsidR="00F60B3D" w:rsidRPr="004640D9" w:rsidRDefault="00F60B3D" w:rsidP="00F60B3D">
      <w:pPr>
        <w:spacing w:after="120"/>
        <w:rPr>
          <w:szCs w:val="24"/>
        </w:rPr>
      </w:pPr>
      <w:r>
        <w:rPr>
          <w:szCs w:val="24"/>
        </w:rPr>
        <w:lastRenderedPageBreak/>
        <w:t xml:space="preserve">In March-April 2023, following the consultation with </w:t>
      </w:r>
      <w:r w:rsidRPr="004640D9">
        <w:rPr>
          <w:szCs w:val="24"/>
        </w:rPr>
        <w:t>Members of the Expert Group on Telecommunications/ICT Indicators (EGTI) and of the Expert Group on ICT Household Indicators (EGH)</w:t>
      </w:r>
      <w:r>
        <w:rPr>
          <w:szCs w:val="24"/>
        </w:rPr>
        <w:t xml:space="preserve"> on a ‘</w:t>
      </w:r>
      <w:hyperlink r:id="rId13" w:history="1">
        <w:r w:rsidRPr="000067C9">
          <w:rPr>
            <w:rStyle w:val="Hyperlink"/>
            <w:szCs w:val="24"/>
          </w:rPr>
          <w:t>zero dr</w:t>
        </w:r>
        <w:r w:rsidRPr="000067C9">
          <w:rPr>
            <w:rStyle w:val="Hyperlink"/>
            <w:szCs w:val="24"/>
          </w:rPr>
          <w:t>a</w:t>
        </w:r>
        <w:r w:rsidRPr="000067C9">
          <w:rPr>
            <w:rStyle w:val="Hyperlink"/>
            <w:szCs w:val="24"/>
          </w:rPr>
          <w:t>ft</w:t>
        </w:r>
      </w:hyperlink>
      <w:r>
        <w:rPr>
          <w:szCs w:val="24"/>
        </w:rPr>
        <w:t>’ methodology that ended on 21 March 2023</w:t>
      </w:r>
      <w:r w:rsidRPr="004640D9">
        <w:rPr>
          <w:szCs w:val="24"/>
        </w:rPr>
        <w:t xml:space="preserve">, the Secretariat compiled all the comments, responded </w:t>
      </w:r>
      <w:r>
        <w:rPr>
          <w:szCs w:val="24"/>
        </w:rPr>
        <w:t xml:space="preserve">to them, </w:t>
      </w:r>
      <w:r w:rsidRPr="004640D9">
        <w:rPr>
          <w:szCs w:val="24"/>
        </w:rPr>
        <w:t xml:space="preserve">and updated the methodology to produce </w:t>
      </w:r>
      <w:hyperlink r:id="rId14" w:history="1">
        <w:r w:rsidRPr="004640D9">
          <w:rPr>
            <w:rStyle w:val="Hyperlink"/>
            <w:szCs w:val="24"/>
          </w:rPr>
          <w:t>Ver</w:t>
        </w:r>
        <w:r w:rsidRPr="004640D9">
          <w:rPr>
            <w:rStyle w:val="Hyperlink"/>
            <w:szCs w:val="24"/>
          </w:rPr>
          <w:t>s</w:t>
        </w:r>
        <w:r w:rsidRPr="004640D9">
          <w:rPr>
            <w:rStyle w:val="Hyperlink"/>
            <w:szCs w:val="24"/>
          </w:rPr>
          <w:t>ion 1</w:t>
        </w:r>
      </w:hyperlink>
      <w:r w:rsidRPr="004640D9">
        <w:rPr>
          <w:szCs w:val="24"/>
        </w:rPr>
        <w:t xml:space="preserve"> of the IDI methodology.  </w:t>
      </w:r>
    </w:p>
    <w:p w14:paraId="0C7FD8CD" w14:textId="77777777" w:rsidR="00F60B3D" w:rsidRPr="004640D9" w:rsidRDefault="00F60B3D" w:rsidP="00F60B3D">
      <w:pPr>
        <w:spacing w:after="120"/>
        <w:rPr>
          <w:szCs w:val="24"/>
        </w:rPr>
      </w:pPr>
      <w:r>
        <w:rPr>
          <w:szCs w:val="24"/>
        </w:rPr>
        <w:t>T</w:t>
      </w:r>
      <w:r w:rsidRPr="004640D9">
        <w:rPr>
          <w:szCs w:val="24"/>
        </w:rPr>
        <w:t xml:space="preserve">hrough </w:t>
      </w:r>
      <w:hyperlink r:id="rId15" w:history="1">
        <w:r w:rsidRPr="004640D9">
          <w:rPr>
            <w:rStyle w:val="Hyperlink"/>
            <w:szCs w:val="24"/>
          </w:rPr>
          <w:t>Circular BDT/DKH/I</w:t>
        </w:r>
        <w:r w:rsidRPr="004640D9">
          <w:rPr>
            <w:rStyle w:val="Hyperlink"/>
            <w:szCs w:val="24"/>
          </w:rPr>
          <w:t>D</w:t>
        </w:r>
        <w:r w:rsidRPr="004640D9">
          <w:rPr>
            <w:rStyle w:val="Hyperlink"/>
            <w:szCs w:val="24"/>
          </w:rPr>
          <w:t>A/009</w:t>
        </w:r>
      </w:hyperlink>
      <w:r w:rsidRPr="004640D9">
        <w:rPr>
          <w:szCs w:val="24"/>
        </w:rPr>
        <w:t xml:space="preserve"> of 21 April 2023, all Member States were invited to comment on the Version 1 of the IDI methodology during a four-week consultation period, using the same discussion forum. Fourteen Member States submitted comments. </w:t>
      </w:r>
    </w:p>
    <w:p w14:paraId="1FACE2D4" w14:textId="641A55D5" w:rsidR="00F60B3D" w:rsidRPr="004640D9" w:rsidRDefault="00F60B3D" w:rsidP="00F60B3D">
      <w:pPr>
        <w:spacing w:after="120"/>
        <w:rPr>
          <w:szCs w:val="24"/>
        </w:rPr>
      </w:pPr>
      <w:r w:rsidRPr="004640D9">
        <w:rPr>
          <w:szCs w:val="24"/>
        </w:rPr>
        <w:t xml:space="preserve">Following the consultation with Member States, the Secretariat compiled the comments received, responded to them, and produced </w:t>
      </w:r>
      <w:hyperlink r:id="rId16" w:history="1">
        <w:r w:rsidRPr="004640D9">
          <w:rPr>
            <w:rStyle w:val="Hyperlink"/>
            <w:szCs w:val="24"/>
          </w:rPr>
          <w:t>Ver</w:t>
        </w:r>
        <w:r w:rsidRPr="004640D9">
          <w:rPr>
            <w:rStyle w:val="Hyperlink"/>
            <w:szCs w:val="24"/>
          </w:rPr>
          <w:t>s</w:t>
        </w:r>
        <w:r w:rsidRPr="004640D9">
          <w:rPr>
            <w:rStyle w:val="Hyperlink"/>
            <w:szCs w:val="24"/>
          </w:rPr>
          <w:t>ion 2</w:t>
        </w:r>
      </w:hyperlink>
      <w:r w:rsidRPr="004640D9">
        <w:rPr>
          <w:szCs w:val="24"/>
        </w:rPr>
        <w:t xml:space="preserve"> of the IDI methodology. The Version</w:t>
      </w:r>
      <w:r w:rsidRPr="004640D9">
        <w:rPr>
          <w:szCs w:val="24"/>
          <w:lang w:val="en-US"/>
        </w:rPr>
        <w:t> </w:t>
      </w:r>
      <w:r w:rsidRPr="004640D9">
        <w:rPr>
          <w:szCs w:val="24"/>
        </w:rPr>
        <w:t xml:space="preserve">2 document also identified outstanding issues with the methodology. To resolve these outstanding issues and seeking consensus, a </w:t>
      </w:r>
      <w:hyperlink r:id="rId17" w:history="1">
        <w:r w:rsidRPr="004640D9">
          <w:rPr>
            <w:rStyle w:val="Hyperlink"/>
            <w:szCs w:val="24"/>
          </w:rPr>
          <w:t>virtual jo</w:t>
        </w:r>
        <w:r w:rsidRPr="004640D9">
          <w:rPr>
            <w:rStyle w:val="Hyperlink"/>
            <w:szCs w:val="24"/>
          </w:rPr>
          <w:t>i</w:t>
        </w:r>
        <w:r w:rsidRPr="004640D9">
          <w:rPr>
            <w:rStyle w:val="Hyperlink"/>
            <w:szCs w:val="24"/>
          </w:rPr>
          <w:t>nt EGTI/EGH meeting</w:t>
        </w:r>
      </w:hyperlink>
      <w:r w:rsidRPr="004640D9">
        <w:rPr>
          <w:szCs w:val="24"/>
        </w:rPr>
        <w:t xml:space="preserve"> on the IDI methodology was organised on 13-15 June 2023, in accordance with </w:t>
      </w:r>
      <w:hyperlink r:id="rId18" w:history="1">
        <w:r w:rsidRPr="006E587C">
          <w:rPr>
            <w:rStyle w:val="Hyperlink"/>
            <w:szCs w:val="24"/>
          </w:rPr>
          <w:t>Resolution</w:t>
        </w:r>
        <w:r w:rsidRPr="006E587C">
          <w:rPr>
            <w:rStyle w:val="Hyperlink"/>
            <w:szCs w:val="24"/>
          </w:rPr>
          <w:t xml:space="preserve"> </w:t>
        </w:r>
        <w:r w:rsidRPr="006E587C">
          <w:rPr>
            <w:rStyle w:val="Hyperlink"/>
            <w:szCs w:val="24"/>
          </w:rPr>
          <w:t>131</w:t>
        </w:r>
      </w:hyperlink>
      <w:r w:rsidRPr="004640D9">
        <w:rPr>
          <w:szCs w:val="24"/>
        </w:rPr>
        <w:t xml:space="preserve"> (</w:t>
      </w:r>
      <w:r w:rsidRPr="004640D9">
        <w:rPr>
          <w:i/>
          <w:iCs/>
          <w:szCs w:val="24"/>
        </w:rPr>
        <w:t>instructs to BDT Director 9</w:t>
      </w:r>
      <w:r w:rsidRPr="004640D9">
        <w:rPr>
          <w:szCs w:val="24"/>
        </w:rPr>
        <w:t xml:space="preserve">). The invitation to the meeting was sent via </w:t>
      </w:r>
      <w:hyperlink r:id="rId19" w:history="1">
        <w:r w:rsidRPr="004640D9">
          <w:rPr>
            <w:rStyle w:val="Hyperlink"/>
            <w:szCs w:val="24"/>
          </w:rPr>
          <w:t>Circular BDT/DKH/IDA/007</w:t>
        </w:r>
      </w:hyperlink>
      <w:r w:rsidRPr="004640D9">
        <w:rPr>
          <w:szCs w:val="24"/>
        </w:rPr>
        <w:t xml:space="preserve"> of 21 March 2023.</w:t>
      </w:r>
    </w:p>
    <w:p w14:paraId="468694E4" w14:textId="77777777" w:rsidR="00F60B3D" w:rsidRDefault="00F60B3D" w:rsidP="00F60B3D">
      <w:pPr>
        <w:spacing w:after="120"/>
        <w:rPr>
          <w:szCs w:val="24"/>
        </w:rPr>
      </w:pPr>
      <w:r w:rsidRPr="004640D9">
        <w:rPr>
          <w:szCs w:val="24"/>
        </w:rPr>
        <w:t xml:space="preserve">The ‘Version 2’ document was shared with all interested parties ahead of the meeting, via </w:t>
      </w:r>
      <w:hyperlink r:id="rId20" w:history="1">
        <w:r w:rsidRPr="004640D9">
          <w:rPr>
            <w:rStyle w:val="Hyperlink"/>
            <w:szCs w:val="24"/>
          </w:rPr>
          <w:t>Circular BDT/DKH/IDA/010</w:t>
        </w:r>
      </w:hyperlink>
      <w:r w:rsidRPr="004640D9">
        <w:rPr>
          <w:szCs w:val="24"/>
        </w:rPr>
        <w:t xml:space="preserve"> of 2 June 2023.</w:t>
      </w:r>
    </w:p>
    <w:p w14:paraId="340AB94F" w14:textId="77777777" w:rsidR="00F60B3D" w:rsidRDefault="00F60B3D" w:rsidP="00F60B3D">
      <w:pPr>
        <w:spacing w:after="120"/>
        <w:rPr>
          <w:szCs w:val="24"/>
        </w:rPr>
      </w:pPr>
      <w:r>
        <w:rPr>
          <w:szCs w:val="24"/>
        </w:rPr>
        <w:t xml:space="preserve">Following the meeting, the </w:t>
      </w:r>
      <w:hyperlink r:id="rId21" w:history="1">
        <w:r w:rsidRPr="00091C4A">
          <w:rPr>
            <w:rStyle w:val="Hyperlink"/>
            <w:szCs w:val="24"/>
          </w:rPr>
          <w:t xml:space="preserve">Summary Report </w:t>
        </w:r>
      </w:hyperlink>
      <w:r>
        <w:rPr>
          <w:szCs w:val="24"/>
        </w:rPr>
        <w:t xml:space="preserve">of the meeting was posted on the meeting’s page. On 23 June 2023, during the </w:t>
      </w:r>
      <w:hyperlink r:id="rId22" w:history="1">
        <w:r w:rsidRPr="00091C4A">
          <w:rPr>
            <w:rStyle w:val="Hyperlink"/>
            <w:szCs w:val="24"/>
          </w:rPr>
          <w:t>Telecommunicatio</w:t>
        </w:r>
        <w:r w:rsidRPr="00091C4A">
          <w:rPr>
            <w:rStyle w:val="Hyperlink"/>
            <w:szCs w:val="24"/>
          </w:rPr>
          <w:t>n</w:t>
        </w:r>
        <w:r w:rsidRPr="00091C4A">
          <w:rPr>
            <w:rStyle w:val="Hyperlink"/>
            <w:szCs w:val="24"/>
          </w:rPr>
          <w:t xml:space="preserve"> Development Advisory Group 2023</w:t>
        </w:r>
      </w:hyperlink>
      <w:r>
        <w:rPr>
          <w:szCs w:val="24"/>
        </w:rPr>
        <w:t>, an update was provided by the ITU Secretariat (agenda item 8.9).</w:t>
      </w:r>
    </w:p>
    <w:p w14:paraId="1A73D44F" w14:textId="77777777" w:rsidR="00F60B3D" w:rsidRPr="004640D9" w:rsidRDefault="00F60B3D" w:rsidP="00F60B3D">
      <w:pPr>
        <w:spacing w:after="120"/>
        <w:rPr>
          <w:szCs w:val="24"/>
        </w:rPr>
      </w:pPr>
      <w:r w:rsidRPr="004640D9">
        <w:rPr>
          <w:szCs w:val="24"/>
        </w:rPr>
        <w:t xml:space="preserve">Based on the outcomes of the meeting, the Secretariat will revise and finalize the methodology of the IDI. The final methodology will be submitted </w:t>
      </w:r>
      <w:r>
        <w:rPr>
          <w:szCs w:val="24"/>
        </w:rPr>
        <w:t>for</w:t>
      </w:r>
      <w:r w:rsidRPr="004640D9">
        <w:rPr>
          <w:szCs w:val="24"/>
        </w:rPr>
        <w:t xml:space="preserve"> approval </w:t>
      </w:r>
      <w:r>
        <w:rPr>
          <w:szCs w:val="24"/>
        </w:rPr>
        <w:t xml:space="preserve">by </w:t>
      </w:r>
      <w:r w:rsidRPr="004640D9">
        <w:rPr>
          <w:szCs w:val="24"/>
        </w:rPr>
        <w:t xml:space="preserve">Member States in August. Member States will be asked: </w:t>
      </w:r>
    </w:p>
    <w:p w14:paraId="68A48E8C" w14:textId="77777777" w:rsidR="00F60B3D" w:rsidRPr="004640D9" w:rsidRDefault="00F60B3D" w:rsidP="00F60B3D">
      <w:pPr>
        <w:pStyle w:val="ListParagraph"/>
        <w:numPr>
          <w:ilvl w:val="0"/>
          <w:numId w:val="2"/>
        </w:numPr>
        <w:spacing w:after="120"/>
        <w:ind w:left="567" w:hanging="567"/>
        <w:contextualSpacing w:val="0"/>
        <w:rPr>
          <w:szCs w:val="24"/>
        </w:rPr>
      </w:pPr>
      <w:r>
        <w:rPr>
          <w:szCs w:val="24"/>
        </w:rPr>
        <w:t>i</w:t>
      </w:r>
      <w:r w:rsidRPr="004640D9">
        <w:rPr>
          <w:szCs w:val="24"/>
        </w:rPr>
        <w:t xml:space="preserve">f they approve the Index methodology; and </w:t>
      </w:r>
    </w:p>
    <w:p w14:paraId="0BFD8560" w14:textId="77777777" w:rsidR="00F60B3D" w:rsidRPr="004640D9" w:rsidRDefault="00F60B3D" w:rsidP="00F60B3D">
      <w:pPr>
        <w:pStyle w:val="ListParagraph"/>
        <w:numPr>
          <w:ilvl w:val="0"/>
          <w:numId w:val="2"/>
        </w:numPr>
        <w:spacing w:after="120"/>
        <w:ind w:left="567" w:hanging="567"/>
        <w:contextualSpacing w:val="0"/>
        <w:rPr>
          <w:szCs w:val="24"/>
        </w:rPr>
      </w:pPr>
      <w:r>
        <w:rPr>
          <w:szCs w:val="24"/>
        </w:rPr>
        <w:t>i</w:t>
      </w:r>
      <w:r w:rsidRPr="004640D9">
        <w:rPr>
          <w:szCs w:val="24"/>
        </w:rPr>
        <w:t xml:space="preserve">f they want to opt out from the 2023 edition of the Index (in which case, they will still be able to join in subsequent editions). </w:t>
      </w:r>
    </w:p>
    <w:p w14:paraId="17F278A9" w14:textId="77777777" w:rsidR="00F60B3D" w:rsidRPr="004640D9" w:rsidRDefault="00F60B3D" w:rsidP="00F60B3D">
      <w:pPr>
        <w:spacing w:after="120"/>
        <w:rPr>
          <w:szCs w:val="24"/>
        </w:rPr>
      </w:pPr>
      <w:r w:rsidRPr="004640D9">
        <w:rPr>
          <w:szCs w:val="24"/>
        </w:rPr>
        <w:t xml:space="preserve">The methodology will be adopted if 70 per cent of responding Member States approve it, as per Resolution 131. In this case, the IDI 2023 will be released in late November or early December of this year. </w:t>
      </w:r>
    </w:p>
    <w:p w14:paraId="16566EB5" w14:textId="299DB948" w:rsidR="00A514A4" w:rsidRPr="00F60B3D" w:rsidRDefault="00291F7D" w:rsidP="00291F7D">
      <w:pPr>
        <w:spacing w:before="840"/>
        <w:jc w:val="center"/>
      </w:pPr>
      <w:r>
        <w:t>_______________</w:t>
      </w:r>
    </w:p>
    <w:sectPr w:rsidR="00A514A4" w:rsidRPr="00F60B3D" w:rsidSect="00AD3606">
      <w:footerReference w:type="default" r:id="rId23"/>
      <w:headerReference w:type="first" r:id="rId24"/>
      <w:footerReference w:type="first" r:id="rId2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EC9F2" w14:textId="77777777" w:rsidR="001E0E35" w:rsidRDefault="001E0E35">
      <w:r>
        <w:separator/>
      </w:r>
    </w:p>
  </w:endnote>
  <w:endnote w:type="continuationSeparator" w:id="0">
    <w:p w14:paraId="6E80BFAC" w14:textId="77777777" w:rsidR="001E0E35" w:rsidRDefault="001E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7D54230D" w:rsidR="00EE49E8" w:rsidRDefault="00EE49E8" w:rsidP="00EE49E8">
          <w:pPr>
            <w:pStyle w:val="Header"/>
            <w:jc w:val="left"/>
            <w:rPr>
              <w:noProof/>
            </w:rPr>
          </w:pPr>
          <w:r>
            <w:rPr>
              <w:noProof/>
            </w:rPr>
            <w:t xml:space="preserve">DPS </w:t>
          </w:r>
          <w:r w:rsidR="00291F7D">
            <w:rPr>
              <w:noProof/>
            </w:rPr>
            <w:t>525668</w:t>
          </w:r>
        </w:p>
      </w:tc>
      <w:tc>
        <w:tcPr>
          <w:tcW w:w="8261" w:type="dxa"/>
        </w:tcPr>
        <w:p w14:paraId="35709C74" w14:textId="57F1200C" w:rsidR="00EE49E8" w:rsidRPr="00E06FD5" w:rsidRDefault="00EE49E8" w:rsidP="00EE49E8">
          <w:pPr>
            <w:pStyle w:val="Header"/>
            <w:tabs>
              <w:tab w:val="left" w:pos="6777"/>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291F7D">
            <w:rPr>
              <w:bCs/>
            </w:rPr>
            <w:t>8(Add.1)</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291F7D"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42D73497" w:rsidR="00EE49E8" w:rsidRPr="00E06FD5" w:rsidRDefault="00EE49E8" w:rsidP="00EE49E8">
          <w:pPr>
            <w:pStyle w:val="Header"/>
            <w:tabs>
              <w:tab w:val="left" w:pos="6797"/>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6E587C">
            <w:rPr>
              <w:bCs/>
            </w:rPr>
            <w:t>8(Add.1)</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E32D7" w14:textId="77777777" w:rsidR="001E0E35" w:rsidRDefault="001E0E35">
      <w:r>
        <w:t>____________________</w:t>
      </w:r>
    </w:p>
  </w:footnote>
  <w:footnote w:type="continuationSeparator" w:id="0">
    <w:p w14:paraId="7EEB75FC" w14:textId="77777777" w:rsidR="001E0E35" w:rsidRDefault="001E0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6321B0"/>
    <w:multiLevelType w:val="hybridMultilevel"/>
    <w:tmpl w:val="2942412A"/>
    <w:lvl w:ilvl="0" w:tplc="458449B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74816267">
    <w:abstractNumId w:val="0"/>
  </w:num>
  <w:num w:numId="2" w16cid:durableId="1481581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63016"/>
    <w:rsid w:val="00066795"/>
    <w:rsid w:val="00076AF6"/>
    <w:rsid w:val="00085CF2"/>
    <w:rsid w:val="000B1705"/>
    <w:rsid w:val="000D75B2"/>
    <w:rsid w:val="001121F5"/>
    <w:rsid w:val="001400DC"/>
    <w:rsid w:val="00140CE1"/>
    <w:rsid w:val="0017539C"/>
    <w:rsid w:val="00175AC2"/>
    <w:rsid w:val="0017609F"/>
    <w:rsid w:val="001A7D1D"/>
    <w:rsid w:val="001B51DD"/>
    <w:rsid w:val="001C4CE5"/>
    <w:rsid w:val="001C628E"/>
    <w:rsid w:val="001E0E35"/>
    <w:rsid w:val="001E0F7B"/>
    <w:rsid w:val="002119FD"/>
    <w:rsid w:val="002130E0"/>
    <w:rsid w:val="00226DDE"/>
    <w:rsid w:val="00264425"/>
    <w:rsid w:val="00265875"/>
    <w:rsid w:val="0027303B"/>
    <w:rsid w:val="0028109B"/>
    <w:rsid w:val="00291F7D"/>
    <w:rsid w:val="002A2188"/>
    <w:rsid w:val="002B1F58"/>
    <w:rsid w:val="002C1C7A"/>
    <w:rsid w:val="002C54E2"/>
    <w:rsid w:val="0030160F"/>
    <w:rsid w:val="00320223"/>
    <w:rsid w:val="00322D0D"/>
    <w:rsid w:val="00361465"/>
    <w:rsid w:val="003877F5"/>
    <w:rsid w:val="003942D4"/>
    <w:rsid w:val="003958A8"/>
    <w:rsid w:val="003C2533"/>
    <w:rsid w:val="003D5A7F"/>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F3269"/>
    <w:rsid w:val="00623AE3"/>
    <w:rsid w:val="0064737F"/>
    <w:rsid w:val="006535F1"/>
    <w:rsid w:val="0065557D"/>
    <w:rsid w:val="00660D50"/>
    <w:rsid w:val="00662984"/>
    <w:rsid w:val="006716BB"/>
    <w:rsid w:val="006B1859"/>
    <w:rsid w:val="006B6680"/>
    <w:rsid w:val="006B6DCC"/>
    <w:rsid w:val="006E587C"/>
    <w:rsid w:val="00702DEF"/>
    <w:rsid w:val="00706861"/>
    <w:rsid w:val="0075051B"/>
    <w:rsid w:val="00793188"/>
    <w:rsid w:val="00794D34"/>
    <w:rsid w:val="00813E5E"/>
    <w:rsid w:val="0083581B"/>
    <w:rsid w:val="00863874"/>
    <w:rsid w:val="00864AFF"/>
    <w:rsid w:val="00865925"/>
    <w:rsid w:val="008B4A6A"/>
    <w:rsid w:val="008C7E27"/>
    <w:rsid w:val="008F7448"/>
    <w:rsid w:val="0090147A"/>
    <w:rsid w:val="009173EF"/>
    <w:rsid w:val="00932906"/>
    <w:rsid w:val="00961B0B"/>
    <w:rsid w:val="009B38C3"/>
    <w:rsid w:val="009E17BD"/>
    <w:rsid w:val="009E485A"/>
    <w:rsid w:val="00A04CEC"/>
    <w:rsid w:val="00A27F92"/>
    <w:rsid w:val="00A32257"/>
    <w:rsid w:val="00A36D20"/>
    <w:rsid w:val="00A44716"/>
    <w:rsid w:val="00A514A4"/>
    <w:rsid w:val="00A54171"/>
    <w:rsid w:val="00A55622"/>
    <w:rsid w:val="00A83502"/>
    <w:rsid w:val="00AD15B3"/>
    <w:rsid w:val="00AD3606"/>
    <w:rsid w:val="00AD4A3D"/>
    <w:rsid w:val="00AF6E49"/>
    <w:rsid w:val="00B04A67"/>
    <w:rsid w:val="00B0583C"/>
    <w:rsid w:val="00B40A81"/>
    <w:rsid w:val="00B44910"/>
    <w:rsid w:val="00B72267"/>
    <w:rsid w:val="00B76EB6"/>
    <w:rsid w:val="00B7737B"/>
    <w:rsid w:val="00B824C8"/>
    <w:rsid w:val="00B84B9D"/>
    <w:rsid w:val="00BC251A"/>
    <w:rsid w:val="00BD032B"/>
    <w:rsid w:val="00BE2640"/>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65041"/>
    <w:rsid w:val="00DB1936"/>
    <w:rsid w:val="00DB384B"/>
    <w:rsid w:val="00DF0189"/>
    <w:rsid w:val="00E06FD5"/>
    <w:rsid w:val="00E10E80"/>
    <w:rsid w:val="00E12471"/>
    <w:rsid w:val="00E124F0"/>
    <w:rsid w:val="00E60F04"/>
    <w:rsid w:val="00E65B24"/>
    <w:rsid w:val="00E854E4"/>
    <w:rsid w:val="00E86DBF"/>
    <w:rsid w:val="00EB0D6F"/>
    <w:rsid w:val="00EB2232"/>
    <w:rsid w:val="00EC5337"/>
    <w:rsid w:val="00EE49E8"/>
    <w:rsid w:val="00F16BAB"/>
    <w:rsid w:val="00F2150A"/>
    <w:rsid w:val="00F231D8"/>
    <w:rsid w:val="00F44C00"/>
    <w:rsid w:val="00F46C5F"/>
    <w:rsid w:val="00F60B3D"/>
    <w:rsid w:val="00F632C0"/>
    <w:rsid w:val="00F94A63"/>
    <w:rsid w:val="00FA1C28"/>
    <w:rsid w:val="00FB1279"/>
    <w:rsid w:val="00FB6B76"/>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F60B3D"/>
    <w:pPr>
      <w:ind w:left="720"/>
      <w:contextualSpacing/>
    </w:p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link w:val="ListParagraph"/>
    <w:uiPriority w:val="34"/>
    <w:locked/>
    <w:rsid w:val="00F60B3D"/>
    <w:rPr>
      <w:rFonts w:ascii="Calibri" w:hAnsi="Calibri"/>
      <w:sz w:val="24"/>
      <w:lang w:val="en-GB" w:eastAsia="en-US"/>
    </w:rPr>
  </w:style>
  <w:style w:type="character" w:styleId="CommentReference">
    <w:name w:val="annotation reference"/>
    <w:basedOn w:val="DefaultParagraphFont"/>
    <w:semiHidden/>
    <w:unhideWhenUsed/>
    <w:rsid w:val="00F60B3D"/>
    <w:rPr>
      <w:sz w:val="16"/>
      <w:szCs w:val="16"/>
    </w:rPr>
  </w:style>
  <w:style w:type="paragraph" w:styleId="CommentText">
    <w:name w:val="annotation text"/>
    <w:basedOn w:val="Normal"/>
    <w:link w:val="CommentTextChar"/>
    <w:unhideWhenUsed/>
    <w:rsid w:val="00F60B3D"/>
    <w:rPr>
      <w:sz w:val="20"/>
    </w:rPr>
  </w:style>
  <w:style w:type="character" w:customStyle="1" w:styleId="CommentTextChar">
    <w:name w:val="Comment Text Char"/>
    <w:basedOn w:val="DefaultParagraphFont"/>
    <w:link w:val="CommentText"/>
    <w:rsid w:val="00F60B3D"/>
    <w:rPr>
      <w:rFonts w:ascii="Calibri" w:hAnsi="Calibri"/>
      <w:lang w:val="en-GB" w:eastAsia="en-US"/>
    </w:rPr>
  </w:style>
  <w:style w:type="paragraph" w:styleId="CommentSubject">
    <w:name w:val="annotation subject"/>
    <w:basedOn w:val="CommentText"/>
    <w:next w:val="CommentText"/>
    <w:link w:val="CommentSubjectChar"/>
    <w:semiHidden/>
    <w:unhideWhenUsed/>
    <w:rsid w:val="00F60B3D"/>
    <w:rPr>
      <w:b/>
      <w:bCs/>
    </w:rPr>
  </w:style>
  <w:style w:type="character" w:customStyle="1" w:styleId="CommentSubjectChar">
    <w:name w:val="Comment Subject Char"/>
    <w:basedOn w:val="CommentTextChar"/>
    <w:link w:val="CommentSubject"/>
    <w:semiHidden/>
    <w:rsid w:val="00F60B3D"/>
    <w:rPr>
      <w:rFonts w:ascii="Calibri" w:hAnsi="Calibri"/>
      <w:b/>
      <w:bCs/>
      <w:lang w:val="en-GB" w:eastAsia="en-US"/>
    </w:rPr>
  </w:style>
  <w:style w:type="paragraph" w:styleId="Revision">
    <w:name w:val="Revision"/>
    <w:hidden/>
    <w:uiPriority w:val="99"/>
    <w:semiHidden/>
    <w:rsid w:val="006E587C"/>
    <w:rPr>
      <w:rFonts w:ascii="Calibri" w:hAnsi="Calibri"/>
      <w:sz w:val="24"/>
      <w:lang w:val="en-GB" w:eastAsia="en-US"/>
    </w:rPr>
  </w:style>
  <w:style w:type="character" w:styleId="UnresolvedMention">
    <w:name w:val="Unresolved Mention"/>
    <w:basedOn w:val="DefaultParagraphFont"/>
    <w:uiPriority w:val="99"/>
    <w:semiHidden/>
    <w:unhideWhenUsed/>
    <w:rsid w:val="006E5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ging.itu.int/en/ITU-D/Statistics/Documents/IDI/IDI2023ZeroDraftDocument_February2023.pdf" TargetMode="External"/><Relationship Id="rId18" Type="http://schemas.openxmlformats.org/officeDocument/2006/relationships/hyperlink" Target="https://www.itu.int/en/council/Documents/basic-texts-2023/RES-131-E.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itu-d/meetings/statistics/wp-content/uploads/sites/8/2023/06/IDI_2023_meeting_summary_report_for-posting.pdf" TargetMode="External"/><Relationship Id="rId7" Type="http://schemas.openxmlformats.org/officeDocument/2006/relationships/settings" Target="settings.xml"/><Relationship Id="rId12" Type="http://schemas.openxmlformats.org/officeDocument/2006/relationships/hyperlink" Target="https://www.itu.int/en/council/Documents/basic-texts-2023/RES-131-E.pdf" TargetMode="External"/><Relationship Id="rId17" Type="http://schemas.openxmlformats.org/officeDocument/2006/relationships/hyperlink" Target="https://www.itu.int/itu-d/meetings/statistics/joint-egti-egh-meeting-on-idi-2023/"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en/ITU-D/Statistics/Documents/IDI/IDI_2023_Version2_DraftDocument_June2023.pdf" TargetMode="External"/><Relationship Id="rId20" Type="http://schemas.openxmlformats.org/officeDocument/2006/relationships/hyperlink" Target="https://www.itu.int/dms_pub/itu-d/md/22/bdt/cir/D22-BDT-CIR-0010%21%21PDF-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3-CL-C-0008/e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tu.int/dms_pub/itu-d/md/22/bdt/cir/D22-BDT-CIR-0009%21%21PDF-E.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en/ITU-D/Statistics/Documents/IDI/D22-BDT-CIR-0007PDF-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Statistics/Documents/IDI/IDI_2023_Version1_DraftDocument_April2023.pdf" TargetMode="External"/><Relationship Id="rId22" Type="http://schemas.openxmlformats.org/officeDocument/2006/relationships/hyperlink" Target="https://www.itu.int/en/ITU-D/Conferences/TDAG/Pages/2023/default.aspx"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f208774-d51b-4573-a67b-89dea6922a77" xsi:nil="true"/>
    <lcf76f155ced4ddcb4097134ff3c332f xmlns="c90385a7-5e94-4852-9398-ec888c07ca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15" ma:contentTypeDescription="Create a new document." ma:contentTypeScope="" ma:versionID="26869953965e74d8c72a130e6b8446f8">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9b33b41861c4320a5d14b915174f42e"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549f36-43cc-4bf4-80e3-1ee687645b69}" ma:internalName="TaxCatchAll" ma:showField="CatchAllData" ma:web="0f208774-d51b-4573-a67b-89dea6922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3B401476-9D90-4674-A1EB-BB2559EA244B}">
  <ds:schemaRefs>
    <ds:schemaRef ds:uri="http://schemas.microsoft.com/office/2006/metadata/properties"/>
    <ds:schemaRef ds:uri="http://schemas.openxmlformats.org/package/2006/metadata/core-properties"/>
    <ds:schemaRef ds:uri="http://schemas.microsoft.com/office/2006/documentManagement/types"/>
    <ds:schemaRef ds:uri="c90385a7-5e94-4852-9398-ec888c07ca90"/>
    <ds:schemaRef ds:uri="http://purl.org/dc/elements/1.1/"/>
    <ds:schemaRef ds:uri="http://schemas.microsoft.com/office/infopath/2007/PartnerControls"/>
    <ds:schemaRef ds:uri="http://purl.org/dc/terms/"/>
    <ds:schemaRef ds:uri="0f208774-d51b-4573-a67b-89dea6922a77"/>
    <ds:schemaRef ds:uri="http://www.w3.org/XML/1998/namespace"/>
    <ds:schemaRef ds:uri="http://purl.org/dc/dcmitype/"/>
  </ds:schemaRefs>
</ds:datastoreItem>
</file>

<file path=customXml/itemProps3.xml><?xml version="1.0" encoding="utf-8"?>
<ds:datastoreItem xmlns:ds="http://schemas.openxmlformats.org/officeDocument/2006/customXml" ds:itemID="{94647F4A-233C-4EBA-9BF5-688BF821B39B}">
  <ds:schemaRefs>
    <ds:schemaRef ds:uri="http://schemas.microsoft.com/sharepoint/v3/contenttype/forms"/>
  </ds:schemaRefs>
</ds:datastoreItem>
</file>

<file path=customXml/itemProps4.xml><?xml version="1.0" encoding="utf-8"?>
<ds:datastoreItem xmlns:ds="http://schemas.openxmlformats.org/officeDocument/2006/customXml" ds:itemID="{91E72E1F-254D-45C2-8A0D-E694D0AAC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446</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4075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information and communication technologies to build an integrating and inclusive information society</dc:title>
  <dc:subject>Council 2023</dc:subject>
  <dc:creator>Pluchon, Beatrice</dc:creator>
  <cp:keywords>C2023, C23, Council-23</cp:keywords>
  <dc:description/>
  <cp:lastModifiedBy>Xue, Kun</cp:lastModifiedBy>
  <cp:revision>3</cp:revision>
  <cp:lastPrinted>2000-07-18T13:30:00Z</cp:lastPrinted>
  <dcterms:created xsi:type="dcterms:W3CDTF">2023-07-03T13:45:00Z</dcterms:created>
  <dcterms:modified xsi:type="dcterms:W3CDTF">2023-07-03T14:01:00Z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0x010100B2338E4BF82AF64C8975C65DD52FAE3E</vt:lpwstr>
  </property>
</Properties>
</file>