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ldx" ContentType="application/vnd.openxmlformats-officedocument.presentationml.slide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horzAnchor="page" w:tblpX="1821" w:tblpY="2314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D72F49" w:rsidRPr="0075689B" w14:paraId="2592CC74" w14:textId="77777777" w:rsidTr="00D72F49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27E56DEB" w14:textId="0BF6FB00" w:rsidR="00D72F49" w:rsidRPr="0075689B" w:rsidRDefault="00D72F49" w:rsidP="00964768">
            <w:pPr>
              <w:tabs>
                <w:tab w:val="left" w:pos="851"/>
              </w:tabs>
              <w:spacing w:before="0"/>
              <w:rPr>
                <w:b/>
              </w:rPr>
            </w:pPr>
            <w:r w:rsidRPr="0075689B">
              <w:rPr>
                <w:b/>
              </w:rPr>
              <w:t xml:space="preserve">Point de l'ordre du jour: </w:t>
            </w:r>
            <w:r w:rsidR="00A51200" w:rsidRPr="0075689B">
              <w:rPr>
                <w:b/>
              </w:rPr>
              <w:t>PL 2</w:t>
            </w:r>
          </w:p>
        </w:tc>
        <w:tc>
          <w:tcPr>
            <w:tcW w:w="5245" w:type="dxa"/>
          </w:tcPr>
          <w:p w14:paraId="27B6A98A" w14:textId="140EF4F3" w:rsidR="00D72F49" w:rsidRPr="0075689B" w:rsidRDefault="00D72F49" w:rsidP="00964768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 w:rsidRPr="0075689B">
              <w:rPr>
                <w:b/>
              </w:rPr>
              <w:t>Document C23/</w:t>
            </w:r>
            <w:r w:rsidR="00A51200" w:rsidRPr="0075689B">
              <w:rPr>
                <w:b/>
              </w:rPr>
              <w:t>8</w:t>
            </w:r>
            <w:r w:rsidRPr="0075689B">
              <w:rPr>
                <w:b/>
              </w:rPr>
              <w:t>-F</w:t>
            </w:r>
          </w:p>
        </w:tc>
      </w:tr>
      <w:tr w:rsidR="00D72F49" w:rsidRPr="0075689B" w14:paraId="41096C77" w14:textId="77777777" w:rsidTr="00D72F49">
        <w:trPr>
          <w:cantSplit/>
        </w:trPr>
        <w:tc>
          <w:tcPr>
            <w:tcW w:w="3969" w:type="dxa"/>
            <w:vMerge/>
          </w:tcPr>
          <w:p w14:paraId="0BBA5643" w14:textId="77777777" w:rsidR="00D72F49" w:rsidRPr="0075689B" w:rsidRDefault="00D72F49" w:rsidP="00964768">
            <w:pPr>
              <w:tabs>
                <w:tab w:val="left" w:pos="851"/>
              </w:tabs>
              <w:rPr>
                <w:b/>
              </w:rPr>
            </w:pPr>
          </w:p>
        </w:tc>
        <w:tc>
          <w:tcPr>
            <w:tcW w:w="5245" w:type="dxa"/>
          </w:tcPr>
          <w:p w14:paraId="068BECD5" w14:textId="18AAD565" w:rsidR="00D72F49" w:rsidRPr="0075689B" w:rsidRDefault="00A51200" w:rsidP="00964768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 w:rsidRPr="0075689B">
              <w:rPr>
                <w:b/>
              </w:rPr>
              <w:t>19 mai</w:t>
            </w:r>
            <w:r w:rsidR="00D72F49" w:rsidRPr="0075689B">
              <w:rPr>
                <w:b/>
              </w:rPr>
              <w:t xml:space="preserve"> 2023</w:t>
            </w:r>
          </w:p>
        </w:tc>
      </w:tr>
      <w:tr w:rsidR="00D72F49" w:rsidRPr="0075689B" w14:paraId="17E5B988" w14:textId="77777777" w:rsidTr="00D72F49">
        <w:trPr>
          <w:cantSplit/>
          <w:trHeight w:val="23"/>
        </w:trPr>
        <w:tc>
          <w:tcPr>
            <w:tcW w:w="3969" w:type="dxa"/>
            <w:vMerge/>
          </w:tcPr>
          <w:p w14:paraId="2192D6D7" w14:textId="77777777" w:rsidR="00D72F49" w:rsidRPr="0075689B" w:rsidRDefault="00D72F49" w:rsidP="00964768">
            <w:pPr>
              <w:tabs>
                <w:tab w:val="left" w:pos="851"/>
              </w:tabs>
              <w:rPr>
                <w:b/>
              </w:rPr>
            </w:pPr>
          </w:p>
        </w:tc>
        <w:tc>
          <w:tcPr>
            <w:tcW w:w="5245" w:type="dxa"/>
          </w:tcPr>
          <w:p w14:paraId="1948C622" w14:textId="77777777" w:rsidR="00D72F49" w:rsidRPr="0075689B" w:rsidRDefault="00D72F49" w:rsidP="00964768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 w:rsidRPr="0075689B">
              <w:rPr>
                <w:b/>
              </w:rPr>
              <w:t>Original: anglais</w:t>
            </w:r>
          </w:p>
        </w:tc>
      </w:tr>
      <w:tr w:rsidR="00D72F49" w:rsidRPr="0075689B" w14:paraId="53623BEE" w14:textId="77777777" w:rsidTr="00D72F49">
        <w:trPr>
          <w:cantSplit/>
          <w:trHeight w:val="23"/>
        </w:trPr>
        <w:tc>
          <w:tcPr>
            <w:tcW w:w="3969" w:type="dxa"/>
          </w:tcPr>
          <w:p w14:paraId="630B4C34" w14:textId="77777777" w:rsidR="00D72F49" w:rsidRPr="0075689B" w:rsidRDefault="00D72F49" w:rsidP="00964768">
            <w:pPr>
              <w:tabs>
                <w:tab w:val="left" w:pos="851"/>
              </w:tabs>
              <w:rPr>
                <w:b/>
              </w:rPr>
            </w:pPr>
          </w:p>
        </w:tc>
        <w:tc>
          <w:tcPr>
            <w:tcW w:w="5245" w:type="dxa"/>
          </w:tcPr>
          <w:p w14:paraId="437750C4" w14:textId="77777777" w:rsidR="00D72F49" w:rsidRPr="0075689B" w:rsidRDefault="00D72F49" w:rsidP="00964768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</w:p>
        </w:tc>
      </w:tr>
      <w:tr w:rsidR="00D72F49" w:rsidRPr="0075689B" w14:paraId="31FFA2A5" w14:textId="77777777" w:rsidTr="00D72F49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7AA1F34C" w14:textId="110CC3BA" w:rsidR="00D72F49" w:rsidRPr="0075689B" w:rsidRDefault="00D72F49" w:rsidP="00964768">
            <w:pPr>
              <w:pStyle w:val="Source"/>
              <w:jc w:val="left"/>
              <w:rPr>
                <w:sz w:val="34"/>
                <w:szCs w:val="34"/>
              </w:rPr>
            </w:pPr>
            <w:r w:rsidRPr="0075689B">
              <w:rPr>
                <w:rFonts w:cstheme="minorHAnsi"/>
                <w:color w:val="000000"/>
                <w:sz w:val="34"/>
                <w:szCs w:val="34"/>
              </w:rPr>
              <w:t xml:space="preserve">Rapport </w:t>
            </w:r>
            <w:r w:rsidR="00E95647" w:rsidRPr="0075689B">
              <w:rPr>
                <w:rFonts w:cstheme="minorHAnsi"/>
                <w:color w:val="000000"/>
                <w:sz w:val="34"/>
                <w:szCs w:val="34"/>
              </w:rPr>
              <w:t xml:space="preserve">de la </w:t>
            </w:r>
            <w:r w:rsidRPr="0075689B">
              <w:rPr>
                <w:rFonts w:cstheme="minorHAnsi"/>
                <w:color w:val="000000"/>
                <w:sz w:val="34"/>
                <w:szCs w:val="34"/>
              </w:rPr>
              <w:t>Secrétaire général</w:t>
            </w:r>
            <w:r w:rsidR="00E95647" w:rsidRPr="0075689B">
              <w:rPr>
                <w:rFonts w:cstheme="minorHAnsi"/>
                <w:color w:val="000000"/>
                <w:sz w:val="34"/>
                <w:szCs w:val="34"/>
              </w:rPr>
              <w:t>e</w:t>
            </w:r>
          </w:p>
        </w:tc>
      </w:tr>
      <w:tr w:rsidR="00D72F49" w:rsidRPr="0075689B" w14:paraId="65E7E3D8" w14:textId="77777777" w:rsidTr="00D72F49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370F6D7B" w14:textId="48E533B0" w:rsidR="00D72F49" w:rsidRPr="0075689B" w:rsidRDefault="00273D79" w:rsidP="00964768">
            <w:pPr>
              <w:pStyle w:val="Subtitle"/>
              <w:framePr w:hSpace="0" w:wrap="auto" w:hAnchor="text" w:xAlign="left" w:yAlign="inline"/>
              <w:rPr>
                <w:lang w:val="fr-FR"/>
              </w:rPr>
            </w:pPr>
            <w:bookmarkStart w:id="0" w:name="_Hlk137630923"/>
            <w:r w:rsidRPr="0075689B">
              <w:rPr>
                <w:rFonts w:cstheme="minorHAnsi"/>
                <w:lang w:val="fr-FR"/>
              </w:rPr>
              <w:t xml:space="preserve">MESURER LES TECHNOLOGIES DE L'INFORMATION ET DE LA COMMUNICATION POUR ÉDIFIER UNE SOCIÉTÉ DE L'INFORMATION INCLUSIVE ET QUI FACILITE </w:t>
            </w:r>
            <w:r w:rsidRPr="0075689B">
              <w:rPr>
                <w:rFonts w:cstheme="minorHAnsi"/>
                <w:lang w:val="fr-FR"/>
              </w:rPr>
              <w:br/>
              <w:t>L'INTÉGRATION</w:t>
            </w:r>
            <w:bookmarkEnd w:id="0"/>
          </w:p>
        </w:tc>
      </w:tr>
      <w:tr w:rsidR="00D72F49" w:rsidRPr="0075689B" w14:paraId="2C09D976" w14:textId="77777777" w:rsidTr="00D72F49">
        <w:trPr>
          <w:cantSplit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0C1CBF59" w14:textId="31BD5EA8" w:rsidR="00D72F49" w:rsidRPr="0075689B" w:rsidRDefault="00F37FE5" w:rsidP="00964768">
            <w:pPr>
              <w:spacing w:before="160"/>
              <w:rPr>
                <w:b/>
                <w:bCs/>
                <w:sz w:val="26"/>
                <w:szCs w:val="26"/>
                <w:rPrChange w:id="1" w:author="Denis, François" w:date="2023-06-07T16:43:00Z">
                  <w:rPr>
                    <w:b/>
                    <w:bCs/>
                    <w:sz w:val="26"/>
                    <w:szCs w:val="26"/>
                    <w:lang w:val="en-GB"/>
                  </w:rPr>
                </w:rPrChange>
              </w:rPr>
            </w:pPr>
            <w:r w:rsidRPr="0075689B">
              <w:rPr>
                <w:b/>
                <w:bCs/>
                <w:sz w:val="26"/>
                <w:szCs w:val="26"/>
                <w:rPrChange w:id="2" w:author="Denis, François" w:date="2023-06-07T16:43:00Z">
                  <w:rPr>
                    <w:b/>
                    <w:bCs/>
                    <w:sz w:val="26"/>
                    <w:szCs w:val="26"/>
                    <w:lang w:val="en-GB"/>
                  </w:rPr>
                </w:rPrChange>
              </w:rPr>
              <w:t>Objet</w:t>
            </w:r>
          </w:p>
          <w:p w14:paraId="45E55FB2" w14:textId="37700B2C" w:rsidR="00D72F49" w:rsidRPr="0075689B" w:rsidRDefault="00AC2DBE" w:rsidP="00964768">
            <w:r w:rsidRPr="0075689B">
              <w:t>Le présent rapport a pour objet d'informer le Conseil de l'UIT de l'état d'avancement de la mise en œuvre de la</w:t>
            </w:r>
            <w:r w:rsidR="00273D79" w:rsidRPr="0075689B">
              <w:t xml:space="preserve"> Résolution 131 (Rév. Bucarest, 2022) de la Conférence de plénipotentiaires, </w:t>
            </w:r>
            <w:r w:rsidR="004A2B61" w:rsidRPr="0075689B">
              <w:t>intitulée</w:t>
            </w:r>
            <w:r w:rsidR="00273D79" w:rsidRPr="0075689B">
              <w:t xml:space="preserve"> </w:t>
            </w:r>
            <w:r w:rsidR="004A2B61" w:rsidRPr="0075689B">
              <w:t>"</w:t>
            </w:r>
            <w:r w:rsidR="00273D79" w:rsidRPr="0075689B">
              <w:t>Mesurer les technologies de l'information et de la communication pour édifier une société de l'information inclusive et qui facilite l'intégration</w:t>
            </w:r>
            <w:r w:rsidR="004A2B61" w:rsidRPr="0075689B">
              <w:t>"</w:t>
            </w:r>
            <w:r w:rsidR="00273D79" w:rsidRPr="0075689B">
              <w:t>.</w:t>
            </w:r>
          </w:p>
          <w:p w14:paraId="0B950982" w14:textId="77777777" w:rsidR="00D72F49" w:rsidRPr="0075689B" w:rsidRDefault="00D72F49" w:rsidP="00964768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75689B">
              <w:rPr>
                <w:b/>
                <w:bCs/>
                <w:sz w:val="26"/>
                <w:szCs w:val="26"/>
              </w:rPr>
              <w:t>Suite à donner par le Conseil</w:t>
            </w:r>
          </w:p>
          <w:p w14:paraId="6F9A6B88" w14:textId="7B5FABB2" w:rsidR="00D72F49" w:rsidRPr="0075689B" w:rsidRDefault="004A2B61" w:rsidP="00964768">
            <w:pPr>
              <w:rPr>
                <w:rPrChange w:id="3" w:author="Denis, François" w:date="2023-06-07T16:43:00Z">
                  <w:rPr>
                    <w:lang w:val="en-GB"/>
                  </w:rPr>
                </w:rPrChange>
              </w:rPr>
            </w:pPr>
            <w:r w:rsidRPr="0075689B">
              <w:t>Le Conseil est invit</w:t>
            </w:r>
            <w:r w:rsidR="00EA2AF2" w:rsidRPr="0075689B">
              <w:t>é</w:t>
            </w:r>
            <w:r w:rsidRPr="0075689B">
              <w:t xml:space="preserve"> à </w:t>
            </w:r>
            <w:r w:rsidRPr="0075689B">
              <w:rPr>
                <w:b/>
                <w:bCs/>
              </w:rPr>
              <w:t xml:space="preserve">prendre note </w:t>
            </w:r>
            <w:r w:rsidRPr="0075689B">
              <w:t>du présent document.</w:t>
            </w:r>
          </w:p>
          <w:p w14:paraId="121C402A" w14:textId="4FDE1FF1" w:rsidR="00D72F49" w:rsidRPr="0075689B" w:rsidRDefault="00D72F49" w:rsidP="00964768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75689B">
              <w:rPr>
                <w:b/>
                <w:bCs/>
                <w:sz w:val="26"/>
                <w:szCs w:val="26"/>
              </w:rPr>
              <w:t xml:space="preserve">Lien(s) pertinent(s) avec le </w:t>
            </w:r>
            <w:r w:rsidR="00F37FE5" w:rsidRPr="0075689B">
              <w:rPr>
                <w:b/>
                <w:bCs/>
                <w:sz w:val="26"/>
                <w:szCs w:val="26"/>
              </w:rPr>
              <w:t>p</w:t>
            </w:r>
            <w:r w:rsidRPr="0075689B">
              <w:rPr>
                <w:b/>
                <w:bCs/>
                <w:sz w:val="26"/>
                <w:szCs w:val="26"/>
              </w:rPr>
              <w:t>lan stratégique</w:t>
            </w:r>
          </w:p>
          <w:p w14:paraId="60D63331" w14:textId="45D510BC" w:rsidR="00D72F49" w:rsidRPr="0075689B" w:rsidRDefault="00273D79" w:rsidP="00964768">
            <w:r w:rsidRPr="0075689B">
              <w:t>Fourniture de données et de statistiques.</w:t>
            </w:r>
          </w:p>
          <w:p w14:paraId="11FAADC9" w14:textId="77777777" w:rsidR="00E95647" w:rsidRPr="0075689B" w:rsidRDefault="00D72F49" w:rsidP="00964768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75689B">
              <w:rPr>
                <w:b/>
                <w:bCs/>
                <w:sz w:val="26"/>
                <w:szCs w:val="26"/>
              </w:rPr>
              <w:t xml:space="preserve">Incidences financières: </w:t>
            </w:r>
          </w:p>
          <w:p w14:paraId="1476D7E3" w14:textId="09DEFC24" w:rsidR="00D72F49" w:rsidRPr="0075689B" w:rsidRDefault="00273D79" w:rsidP="00964768">
            <w:pPr>
              <w:spacing w:before="160"/>
            </w:pPr>
            <w:r w:rsidRPr="0075689B">
              <w:t>A</w:t>
            </w:r>
            <w:r w:rsidR="00D72F49" w:rsidRPr="0075689B">
              <w:t>ucune</w:t>
            </w:r>
            <w:r w:rsidRPr="0075689B">
              <w:t>.</w:t>
            </w:r>
          </w:p>
          <w:p w14:paraId="2E44E753" w14:textId="77777777" w:rsidR="00D72F49" w:rsidRPr="0075689B" w:rsidRDefault="00D72F49" w:rsidP="00964768">
            <w:pPr>
              <w:spacing w:before="160"/>
              <w:rPr>
                <w:caps/>
                <w:sz w:val="22"/>
              </w:rPr>
            </w:pPr>
            <w:r w:rsidRPr="0075689B">
              <w:rPr>
                <w:sz w:val="22"/>
              </w:rPr>
              <w:t>__________________</w:t>
            </w:r>
          </w:p>
          <w:p w14:paraId="246B160C" w14:textId="77777777" w:rsidR="00D72F49" w:rsidRPr="0075689B" w:rsidRDefault="00D72F49" w:rsidP="00964768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75689B">
              <w:rPr>
                <w:b/>
                <w:bCs/>
                <w:sz w:val="26"/>
                <w:szCs w:val="26"/>
              </w:rPr>
              <w:t>Références</w:t>
            </w:r>
          </w:p>
          <w:p w14:paraId="3B399B5C" w14:textId="2EB86F4A" w:rsidR="00D72F49" w:rsidRPr="0075689B" w:rsidRDefault="000854C4" w:rsidP="00964768">
            <w:pPr>
              <w:spacing w:after="160"/>
            </w:pPr>
            <w:hyperlink r:id="rId7" w:history="1">
              <w:r w:rsidR="00273D79" w:rsidRPr="0075689B">
                <w:rPr>
                  <w:rStyle w:val="Hyperlink"/>
                  <w:i/>
                  <w:iCs/>
                </w:rPr>
                <w:t>Résolution 131</w:t>
              </w:r>
            </w:hyperlink>
            <w:r w:rsidR="00273D79" w:rsidRPr="0075689B">
              <w:rPr>
                <w:i/>
                <w:iCs/>
              </w:rPr>
              <w:t xml:space="preserve"> (Rév. Bucarest, 2022) de la Conférence de plénipotentiaires</w:t>
            </w:r>
          </w:p>
        </w:tc>
      </w:tr>
    </w:tbl>
    <w:p w14:paraId="3B7150AC" w14:textId="77777777" w:rsidR="00A51849" w:rsidRPr="0075689B" w:rsidRDefault="00A51849" w:rsidP="00964768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  <w:r w:rsidRPr="0075689B">
        <w:br w:type="page"/>
      </w:r>
    </w:p>
    <w:p w14:paraId="05309BCC" w14:textId="1DF6EC57" w:rsidR="00897553" w:rsidRPr="0075689B" w:rsidRDefault="00273D79" w:rsidP="00964768">
      <w:r w:rsidRPr="0075689B">
        <w:lastRenderedPageBreak/>
        <w:t>1</w:t>
      </w:r>
      <w:r w:rsidRPr="0075689B">
        <w:tab/>
      </w:r>
      <w:r w:rsidR="00295DB4" w:rsidRPr="0075689B">
        <w:t>La</w:t>
      </w:r>
      <w:r w:rsidRPr="0075689B">
        <w:t xml:space="preserve"> Résolution 131</w:t>
      </w:r>
      <w:r w:rsidR="00295DB4" w:rsidRPr="0075689B">
        <w:t xml:space="preserve"> (Rév. Bucarest, 2022) de la Conférence de plénipotentiaires </w:t>
      </w:r>
      <w:r w:rsidRPr="0075689B">
        <w:t xml:space="preserve">définit notamment les principales étapes du processus visant à élaborer </w:t>
      </w:r>
      <w:r w:rsidR="00C24DDA" w:rsidRPr="0075689B">
        <w:t xml:space="preserve">un nouvel </w:t>
      </w:r>
      <w:r w:rsidRPr="0075689B">
        <w:t>indice de développement des TIC (IDI) (</w:t>
      </w:r>
      <w:hyperlink w:anchor="Annexe1" w:history="1">
        <w:r w:rsidRPr="0075689B">
          <w:rPr>
            <w:rStyle w:val="Hyperlink"/>
          </w:rPr>
          <w:t>Annexe 1</w:t>
        </w:r>
      </w:hyperlink>
      <w:r w:rsidRPr="0075689B">
        <w:t xml:space="preserve">) et les principales caractéristiques </w:t>
      </w:r>
      <w:r w:rsidR="00807E2A" w:rsidRPr="0075689B">
        <w:t>du futur</w:t>
      </w:r>
      <w:r w:rsidRPr="0075689B">
        <w:t xml:space="preserve"> indice (</w:t>
      </w:r>
      <w:hyperlink w:anchor="Annexe2" w:history="1">
        <w:r w:rsidRPr="0075689B">
          <w:rPr>
            <w:rStyle w:val="Hyperlink"/>
          </w:rPr>
          <w:t>Annexe 2</w:t>
        </w:r>
      </w:hyperlink>
      <w:r w:rsidRPr="0075689B">
        <w:t>).</w:t>
      </w:r>
    </w:p>
    <w:p w14:paraId="3917D9B2" w14:textId="4BF5DB72" w:rsidR="00273D79" w:rsidRPr="0075689B" w:rsidRDefault="00273D79" w:rsidP="00964768">
      <w:r w:rsidRPr="0075689B">
        <w:t>2</w:t>
      </w:r>
      <w:r w:rsidRPr="0075689B">
        <w:tab/>
      </w:r>
      <w:r w:rsidR="002B66CB" w:rsidRPr="0075689B">
        <w:t xml:space="preserve">Les États Membres ont été informés du processus et du calendrier par la </w:t>
      </w:r>
      <w:hyperlink r:id="rId8" w:history="1">
        <w:r w:rsidR="002B66CB" w:rsidRPr="0075689B">
          <w:rPr>
            <w:rStyle w:val="Hyperlink"/>
          </w:rPr>
          <w:t>Lettre</w:t>
        </w:r>
        <w:r w:rsidR="00E772D5" w:rsidRPr="0075689B">
          <w:rPr>
            <w:rStyle w:val="Hyperlink"/>
          </w:rPr>
          <w:t> </w:t>
        </w:r>
        <w:r w:rsidR="002B66CB" w:rsidRPr="0075689B">
          <w:rPr>
            <w:rStyle w:val="Hyperlink"/>
          </w:rPr>
          <w:t>circulaire BDT/DKH/IDA/005</w:t>
        </w:r>
      </w:hyperlink>
      <w:r w:rsidR="002B66CB" w:rsidRPr="0075689B">
        <w:t xml:space="preserve"> en date du</w:t>
      </w:r>
      <w:r w:rsidRPr="0075689B">
        <w:t xml:space="preserve"> 9 mars 2023.</w:t>
      </w:r>
    </w:p>
    <w:p w14:paraId="35A50F36" w14:textId="568514B9" w:rsidR="00273D79" w:rsidRPr="0075689B" w:rsidRDefault="00273D79" w:rsidP="00964768">
      <w:r w:rsidRPr="0075689B">
        <w:t>3</w:t>
      </w:r>
      <w:r w:rsidRPr="0075689B">
        <w:tab/>
        <w:t>Le processus a vocation à être transparent et inclusif et à permettre aux spécialistes et aux États Membres de participer à l'élaboration de l'indice</w:t>
      </w:r>
      <w:r w:rsidR="007820B0" w:rsidRPr="0075689B">
        <w:t xml:space="preserve"> IDI</w:t>
      </w:r>
      <w:r w:rsidRPr="0075689B">
        <w:t xml:space="preserve">, </w:t>
      </w:r>
      <w:r w:rsidR="00EA39E6" w:rsidRPr="0075689B">
        <w:t>et</w:t>
      </w:r>
      <w:r w:rsidRPr="0075689B">
        <w:t xml:space="preserve"> à </w:t>
      </w:r>
      <w:r w:rsidR="00EA39E6" w:rsidRPr="0075689B">
        <w:t>faire en sorte</w:t>
      </w:r>
      <w:r w:rsidRPr="0075689B">
        <w:t xml:space="preserve"> que l'outil repose sur des fondements statistiques solides et soit pertinent sur le plan conceptuel. Le processus a démarré le 21 février</w:t>
      </w:r>
      <w:r w:rsidR="00FF7239" w:rsidRPr="0075689B">
        <w:t xml:space="preserve"> 2023</w:t>
      </w:r>
      <w:r w:rsidRPr="0075689B">
        <w:t xml:space="preserve">, date à laquelle un message a été </w:t>
      </w:r>
      <w:r w:rsidR="00824B1E" w:rsidRPr="0075689B">
        <w:t xml:space="preserve">envoyé à tous les </w:t>
      </w:r>
      <w:r w:rsidR="00FF7239" w:rsidRPr="0075689B">
        <w:t xml:space="preserve">membres </w:t>
      </w:r>
      <w:r w:rsidRPr="0075689B">
        <w:t>du Groupe d'experts sur les indicateurs de</w:t>
      </w:r>
      <w:r w:rsidR="00240FBB" w:rsidRPr="0075689B">
        <w:t>s</w:t>
      </w:r>
      <w:r w:rsidRPr="0075689B">
        <w:t xml:space="preserve"> télécommunications/TIC (EGTI) et du Groupe d'experts sur les indicateurs relatifs à l'utilisation des TIC par les ménages (EGH), afin d</w:t>
      </w:r>
      <w:r w:rsidR="00FF7239" w:rsidRPr="0075689B">
        <w:t xml:space="preserve">e les </w:t>
      </w:r>
      <w:r w:rsidRPr="0075689B">
        <w:t>invite</w:t>
      </w:r>
      <w:r w:rsidR="00FF7239" w:rsidRPr="0075689B">
        <w:t>r</w:t>
      </w:r>
      <w:r w:rsidRPr="0075689B">
        <w:t xml:space="preserve"> à soumettre leurs observations sur un </w:t>
      </w:r>
      <w:r w:rsidR="00964768" w:rsidRPr="0075689B">
        <w:t>"</w:t>
      </w:r>
      <w:hyperlink r:id="rId9" w:history="1">
        <w:r w:rsidRPr="0075689B">
          <w:rPr>
            <w:rStyle w:val="Hyperlink"/>
          </w:rPr>
          <w:t>avant-projet</w:t>
        </w:r>
      </w:hyperlink>
      <w:r w:rsidR="00964768" w:rsidRPr="0075689B">
        <w:t>"</w:t>
      </w:r>
      <w:r w:rsidRPr="0075689B">
        <w:t xml:space="preserve"> de document,</w:t>
      </w:r>
      <w:r w:rsidR="00CB28D4" w:rsidRPr="0075689B">
        <w:t xml:space="preserve"> élaboré par le secrétariat,</w:t>
      </w:r>
      <w:r w:rsidRPr="0075689B">
        <w:t xml:space="preserve"> de manière à faciliter le processus, </w:t>
      </w:r>
      <w:r w:rsidR="00CB28D4" w:rsidRPr="0075689B">
        <w:t xml:space="preserve">conformément au </w:t>
      </w:r>
      <w:r w:rsidR="00CB28D4" w:rsidRPr="0075689B">
        <w:rPr>
          <w:rPrChange w:id="4" w:author="French" w:date="2023-06-06T15:28:00Z">
            <w:rPr>
              <w:i/>
              <w:iCs/>
            </w:rPr>
          </w:rPrChange>
        </w:rPr>
        <w:t>point 8</w:t>
      </w:r>
      <w:r w:rsidR="00CB28D4" w:rsidRPr="0075689B">
        <w:rPr>
          <w:i/>
          <w:iCs/>
        </w:rPr>
        <w:t xml:space="preserve"> du</w:t>
      </w:r>
      <w:r w:rsidR="00CB28D4" w:rsidRPr="0075689B">
        <w:t xml:space="preserve"> </w:t>
      </w:r>
      <w:r w:rsidR="00CB28D4" w:rsidRPr="0075689B">
        <w:rPr>
          <w:i/>
          <w:iCs/>
        </w:rPr>
        <w:t xml:space="preserve">charge le Directeur du Bureau de développement des télécommunications </w:t>
      </w:r>
      <w:r w:rsidR="00CB28D4" w:rsidRPr="0075689B">
        <w:t>de la</w:t>
      </w:r>
      <w:r w:rsidRPr="0075689B">
        <w:t xml:space="preserve"> Résolution</w:t>
      </w:r>
      <w:r w:rsidR="00964768" w:rsidRPr="0075689B">
        <w:t> </w:t>
      </w:r>
      <w:r w:rsidRPr="0075689B">
        <w:t>131 (Rév.</w:t>
      </w:r>
      <w:r w:rsidR="007820B0" w:rsidRPr="0075689B">
        <w:t> </w:t>
      </w:r>
      <w:r w:rsidRPr="0075689B">
        <w:t>Bucarest, 2022).</w:t>
      </w:r>
    </w:p>
    <w:p w14:paraId="72C34A8F" w14:textId="5BA5B961" w:rsidR="00273D79" w:rsidRPr="0075689B" w:rsidRDefault="00273D79" w:rsidP="00964768">
      <w:r w:rsidRPr="0075689B">
        <w:t>4</w:t>
      </w:r>
      <w:r w:rsidRPr="0075689B">
        <w:tab/>
      </w:r>
      <w:r w:rsidR="00707C93" w:rsidRPr="0075689B">
        <w:t xml:space="preserve">Les consultations sont actuellement menées dans le cadre d'un </w:t>
      </w:r>
      <w:hyperlink r:id="rId10" w:history="1">
        <w:r w:rsidR="00707C93" w:rsidRPr="0075689B">
          <w:rPr>
            <w:rStyle w:val="Hyperlink"/>
          </w:rPr>
          <w:t>forum de discussion</w:t>
        </w:r>
      </w:hyperlink>
      <w:r w:rsidR="00707C93" w:rsidRPr="0075689B">
        <w:t xml:space="preserve"> consacré à l'indice IDI, conformément aux méthodes de travail des Groupes EGTI et EGH. À</w:t>
      </w:r>
      <w:r w:rsidR="00964768" w:rsidRPr="0075689B">
        <w:t> </w:t>
      </w:r>
      <w:r w:rsidR="00707C93" w:rsidRPr="0075689B">
        <w:t>l'issue de cette première consultation, la méthode sera révisée. En avril</w:t>
      </w:r>
      <w:r w:rsidR="00711C1B" w:rsidRPr="0075689B">
        <w:t xml:space="preserve"> et </w:t>
      </w:r>
      <w:r w:rsidR="00707C93" w:rsidRPr="0075689B">
        <w:t>mai</w:t>
      </w:r>
      <w:r w:rsidR="00A03104" w:rsidRPr="0075689B">
        <w:t xml:space="preserve"> 2023</w:t>
      </w:r>
      <w:r w:rsidR="00707C93" w:rsidRPr="0075689B">
        <w:t>, les États Membres seront invités à faire part de leurs observations. Compte tenu du caractère d'urgence conféré à cette question par la Résolution 131</w:t>
      </w:r>
      <w:r w:rsidR="00A03104" w:rsidRPr="0075689B">
        <w:t xml:space="preserve"> (Rév. Bucarest, 2022)</w:t>
      </w:r>
      <w:r w:rsidR="00707C93" w:rsidRPr="0075689B">
        <w:t xml:space="preserve">, l'objectif est de publier l'indice IDI en 2023, ce qui suppose un calendrier très serré. </w:t>
      </w:r>
      <w:r w:rsidR="00A03104" w:rsidRPr="0075689B">
        <w:t>Le secrétariat a</w:t>
      </w:r>
      <w:r w:rsidR="00707C93" w:rsidRPr="0075689B">
        <w:t xml:space="preserve"> veillé à ce que chaque phase de consultation dure au moins quatre semaines. À l'issue de chaque consultation, </w:t>
      </w:r>
      <w:r w:rsidR="00A03104" w:rsidRPr="0075689B">
        <w:t>le secrétariat compilera et publiera</w:t>
      </w:r>
      <w:r w:rsidR="00707C93" w:rsidRPr="0075689B">
        <w:t xml:space="preserve"> toutes les observations reçues, ainsi que </w:t>
      </w:r>
      <w:r w:rsidR="00987C27" w:rsidRPr="0075689B">
        <w:t>s</w:t>
      </w:r>
      <w:r w:rsidR="00707C93" w:rsidRPr="0075689B">
        <w:t>es réponses.</w:t>
      </w:r>
    </w:p>
    <w:p w14:paraId="2FE176A2" w14:textId="422B6C2F" w:rsidR="00707C93" w:rsidRPr="0075689B" w:rsidRDefault="00707C93" w:rsidP="00964768">
      <w:r w:rsidRPr="0075689B">
        <w:t>5</w:t>
      </w:r>
      <w:r w:rsidRPr="0075689B">
        <w:tab/>
      </w:r>
      <w:r w:rsidR="00A03104" w:rsidRPr="0075689B">
        <w:t>Le Directeur du BDT convoquera</w:t>
      </w:r>
      <w:r w:rsidRPr="0075689B">
        <w:t xml:space="preserve"> une </w:t>
      </w:r>
      <w:hyperlink r:id="rId11" w:history="1">
        <w:r w:rsidRPr="0075689B">
          <w:rPr>
            <w:rStyle w:val="Hyperlink"/>
          </w:rPr>
          <w:t>réunion virtuelle conjointe</w:t>
        </w:r>
      </w:hyperlink>
      <w:r w:rsidRPr="0075689B">
        <w:t xml:space="preserve"> des Groupes EGTI et EGH,</w:t>
      </w:r>
      <w:r w:rsidR="00A03104" w:rsidRPr="0075689B">
        <w:t xml:space="preserve"> du 13 au 15 juin 2023,</w:t>
      </w:r>
      <w:r w:rsidRPr="0075689B">
        <w:t xml:space="preserve"> afin de résoudre les éventuels désaccords et de rechercher un consensus, </w:t>
      </w:r>
      <w:r w:rsidR="00E0727B" w:rsidRPr="0075689B">
        <w:t>en vertu du</w:t>
      </w:r>
      <w:r w:rsidR="00A03104" w:rsidRPr="0075689B">
        <w:t xml:space="preserve"> </w:t>
      </w:r>
      <w:r w:rsidR="00A03104" w:rsidRPr="0075689B">
        <w:rPr>
          <w:rPrChange w:id="5" w:author="French" w:date="2023-06-06T15:28:00Z">
            <w:rPr>
              <w:i/>
              <w:iCs/>
            </w:rPr>
          </w:rPrChange>
        </w:rPr>
        <w:t>point 9</w:t>
      </w:r>
      <w:r w:rsidR="00A03104" w:rsidRPr="0075689B">
        <w:t xml:space="preserve"> du </w:t>
      </w:r>
      <w:r w:rsidR="00A03104" w:rsidRPr="0075689B">
        <w:rPr>
          <w:i/>
          <w:iCs/>
        </w:rPr>
        <w:t xml:space="preserve">charge le Directeur du Bureau de développement des télécommunications </w:t>
      </w:r>
      <w:r w:rsidR="00A03104" w:rsidRPr="0075689B">
        <w:t xml:space="preserve">de la </w:t>
      </w:r>
      <w:r w:rsidRPr="0075689B">
        <w:rPr>
          <w:iCs/>
        </w:rPr>
        <w:t xml:space="preserve">Résolution </w:t>
      </w:r>
      <w:r w:rsidRPr="0075689B">
        <w:t xml:space="preserve">131 (Rév. Bucarest, 2022). À la suite de cette réunion, </w:t>
      </w:r>
      <w:r w:rsidR="00A03104" w:rsidRPr="0075689B">
        <w:t xml:space="preserve">le secrétariat révisera </w:t>
      </w:r>
      <w:r w:rsidRPr="0075689B">
        <w:t xml:space="preserve">la méthode </w:t>
      </w:r>
      <w:r w:rsidR="00A03104" w:rsidRPr="0075689B">
        <w:t>et l'établira sous sa version définitive.</w:t>
      </w:r>
    </w:p>
    <w:p w14:paraId="5028BFB9" w14:textId="1181FF68" w:rsidR="00707C93" w:rsidRPr="0075689B" w:rsidRDefault="00707C93" w:rsidP="00964768">
      <w:pPr>
        <w:rPr>
          <w:rPrChange w:id="6" w:author="Denis, François" w:date="2023-06-07T16:43:00Z">
            <w:rPr>
              <w:lang w:val="en-GB"/>
            </w:rPr>
          </w:rPrChange>
        </w:rPr>
      </w:pPr>
      <w:r w:rsidRPr="0075689B">
        <w:t>6</w:t>
      </w:r>
      <w:r w:rsidRPr="0075689B">
        <w:tab/>
      </w:r>
      <w:r w:rsidR="006F5C94" w:rsidRPr="0075689B">
        <w:t>Le processus prendra fin en août, dans le cadre d'une dernière consultation des États</w:t>
      </w:r>
      <w:r w:rsidR="0075689B" w:rsidRPr="0075689B">
        <w:t> </w:t>
      </w:r>
      <w:r w:rsidR="006F5C94" w:rsidRPr="0075689B">
        <w:t>Membres, au cours de laquelle il leur sera demandé</w:t>
      </w:r>
      <w:r w:rsidRPr="0075689B">
        <w:t xml:space="preserve">: 1) </w:t>
      </w:r>
      <w:r w:rsidR="006F5C94" w:rsidRPr="0075689B">
        <w:t>s'ils approuvent la méthode à utiliser pour l'indice et</w:t>
      </w:r>
      <w:r w:rsidRPr="0075689B">
        <w:t xml:space="preserve"> 2) </w:t>
      </w:r>
      <w:r w:rsidR="00557AD1" w:rsidRPr="0075689B">
        <w:t>s'ils souhaitent s'abstenir de participer à l'édition de 2023 de l'indice IDI</w:t>
      </w:r>
      <w:r w:rsidR="00987C27" w:rsidRPr="0075689B">
        <w:t>,</w:t>
      </w:r>
      <w:r w:rsidR="00557AD1" w:rsidRPr="0075689B">
        <w:t xml:space="preserve"> auquel cas ils pourront participer aux éditions suivantes</w:t>
      </w:r>
      <w:r w:rsidRPr="0075689B">
        <w:t>. La méthode sera adoptée si elle est approuvée par 70</w:t>
      </w:r>
      <w:r w:rsidR="008B0361" w:rsidRPr="0075689B">
        <w:t xml:space="preserve"> pour cent</w:t>
      </w:r>
      <w:r w:rsidRPr="0075689B">
        <w:t xml:space="preserve"> des États Membres ayant répondu à la consultation, conformément à la Résolution 131 (Rév. </w:t>
      </w:r>
      <w:r w:rsidRPr="0075689B">
        <w:rPr>
          <w:rPrChange w:id="7" w:author="Denis, François" w:date="2023-06-07T16:43:00Z">
            <w:rPr>
              <w:lang w:val="en-GB"/>
            </w:rPr>
          </w:rPrChange>
        </w:rPr>
        <w:t>Bucarest</w:t>
      </w:r>
      <w:r w:rsidR="00014969" w:rsidRPr="0075689B">
        <w:rPr>
          <w:rPrChange w:id="8" w:author="Denis, François" w:date="2023-06-07T16:43:00Z">
            <w:rPr>
              <w:lang w:val="en-GB"/>
            </w:rPr>
          </w:rPrChange>
        </w:rPr>
        <w:t>, 2022)</w:t>
      </w:r>
      <w:r w:rsidRPr="0075689B">
        <w:rPr>
          <w:rPrChange w:id="9" w:author="Denis, François" w:date="2023-06-07T16:43:00Z">
            <w:rPr>
              <w:lang w:val="en-GB"/>
            </w:rPr>
          </w:rPrChange>
        </w:rPr>
        <w:t>.</w:t>
      </w:r>
    </w:p>
    <w:p w14:paraId="0757C5C2" w14:textId="10471833" w:rsidR="00014969" w:rsidRPr="0075689B" w:rsidRDefault="00014969" w:rsidP="00964768">
      <w:r w:rsidRPr="0075689B">
        <w:t>7</w:t>
      </w:r>
      <w:r w:rsidRPr="0075689B">
        <w:tab/>
      </w:r>
      <w:r w:rsidR="00557AD1" w:rsidRPr="0075689B">
        <w:t xml:space="preserve">Une </w:t>
      </w:r>
      <w:hyperlink r:id="rId12" w:history="1">
        <w:r w:rsidR="00557AD1" w:rsidRPr="0075689B">
          <w:rPr>
            <w:rStyle w:val="Hyperlink"/>
          </w:rPr>
          <w:t>page web accessible au public</w:t>
        </w:r>
      </w:hyperlink>
      <w:r w:rsidR="00557AD1" w:rsidRPr="0075689B">
        <w:t xml:space="preserve"> a été publiée afin de </w:t>
      </w:r>
      <w:r w:rsidR="005B136A" w:rsidRPr="0075689B">
        <w:t xml:space="preserve">fournir des </w:t>
      </w:r>
      <w:r w:rsidR="004334DE" w:rsidRPr="0075689B">
        <w:t xml:space="preserve">renseignements </w:t>
      </w:r>
      <w:r w:rsidR="003525FD" w:rsidRPr="0075689B">
        <w:t xml:space="preserve">d'ordre </w:t>
      </w:r>
      <w:r w:rsidR="005B136A" w:rsidRPr="0075689B">
        <w:t>général sur le processus.</w:t>
      </w:r>
    </w:p>
    <w:p w14:paraId="4D4A5B73" w14:textId="77777777" w:rsidR="00014969" w:rsidRPr="0075689B" w:rsidRDefault="00014969" w:rsidP="00964768">
      <w:pPr>
        <w:spacing w:before="600"/>
        <w:rPr>
          <w:b/>
          <w:bCs/>
          <w:i/>
          <w:iCs/>
        </w:rPr>
      </w:pPr>
      <w:r w:rsidRPr="0075689B">
        <w:rPr>
          <w:b/>
          <w:bCs/>
          <w:i/>
          <w:iCs/>
        </w:rPr>
        <w:t>Annexes: 2</w:t>
      </w:r>
    </w:p>
    <w:p w14:paraId="1A7B4E08" w14:textId="478B22CF" w:rsidR="00014969" w:rsidRPr="0075689B" w:rsidRDefault="00014969" w:rsidP="00964768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  <w:r w:rsidRPr="0075689B">
        <w:br w:type="page"/>
      </w:r>
    </w:p>
    <w:p w14:paraId="2ED2613E" w14:textId="77777777" w:rsidR="00014969" w:rsidRPr="0075689B" w:rsidRDefault="00014969" w:rsidP="00964768">
      <w:pPr>
        <w:pStyle w:val="AnnexNo"/>
      </w:pPr>
      <w:bookmarkStart w:id="10" w:name="Annexe1"/>
      <w:r w:rsidRPr="0075689B">
        <w:lastRenderedPageBreak/>
        <w:t>Annexe 1</w:t>
      </w:r>
      <w:bookmarkEnd w:id="10"/>
    </w:p>
    <w:p w14:paraId="57E94B68" w14:textId="6FE9DC23" w:rsidR="00014969" w:rsidRPr="0075689B" w:rsidRDefault="00014969" w:rsidP="00964768">
      <w:pPr>
        <w:pStyle w:val="Annextitle"/>
      </w:pPr>
      <w:r w:rsidRPr="0075689B">
        <w:t xml:space="preserve">Principales incidences de la Résolution 131 (Rév. Bucarest, 2022) de la Conférence de plénipotentiaires sur l'élaboration de l'indice </w:t>
      </w:r>
      <w:r w:rsidR="00793DDE" w:rsidRPr="0075689B">
        <w:t xml:space="preserve">de développement des TIC </w:t>
      </w:r>
      <w:r w:rsidRPr="0075689B">
        <w:t>et ses caractéristiques</w:t>
      </w:r>
    </w:p>
    <w:p w14:paraId="2BFEC45A" w14:textId="2FE9FB4F" w:rsidR="00014969" w:rsidRPr="0075689B" w:rsidRDefault="00014969" w:rsidP="00964768">
      <w:r w:rsidRPr="0075689B">
        <w:t>La Résolution 131 (Rév. Bucarest, 2022) de la Conférence de plénipotentiaires donne</w:t>
      </w:r>
      <w:r w:rsidR="0072035E" w:rsidRPr="0075689B">
        <w:t xml:space="preserve"> ci</w:t>
      </w:r>
      <w:r w:rsidR="00E3532A" w:rsidRPr="0075689B">
        <w:noBreakHyphen/>
      </w:r>
      <w:r w:rsidR="0072035E" w:rsidRPr="0075689B">
        <w:t>après</w:t>
      </w:r>
      <w:r w:rsidRPr="0075689B">
        <w:t xml:space="preserve"> une description des principales étapes du processus d'élaboration de la méthode à utiliser aux fins de l'indice </w:t>
      </w:r>
      <w:r w:rsidR="003750FB" w:rsidRPr="0075689B">
        <w:t>de développement des TIC (</w:t>
      </w:r>
      <w:r w:rsidRPr="0075689B">
        <w:t>IDI</w:t>
      </w:r>
      <w:r w:rsidR="003750FB" w:rsidRPr="0075689B">
        <w:t>)</w:t>
      </w:r>
      <w:r w:rsidRPr="0075689B">
        <w:t xml:space="preserve"> et de certaines caractéristiques essentielles du futur indice</w:t>
      </w:r>
      <w:r w:rsidR="003750FB" w:rsidRPr="0075689B">
        <w:t xml:space="preserve">, </w:t>
      </w:r>
      <w:r w:rsidRPr="0075689B">
        <w:t xml:space="preserve">les paragraphes pertinents de la résolution </w:t>
      </w:r>
      <w:r w:rsidR="003750FB" w:rsidRPr="0075689B">
        <w:t xml:space="preserve">figurant </w:t>
      </w:r>
      <w:r w:rsidRPr="0075689B">
        <w:t>entre parenthèses:</w:t>
      </w:r>
    </w:p>
    <w:p w14:paraId="67BF75ED" w14:textId="026F64A8" w:rsidR="00014969" w:rsidRPr="0075689B" w:rsidRDefault="00014969" w:rsidP="00964768">
      <w:pPr>
        <w:pStyle w:val="enumlev1"/>
      </w:pPr>
      <w:r w:rsidRPr="0075689B">
        <w:t>•</w:t>
      </w:r>
      <w:r w:rsidRPr="0075689B">
        <w:tab/>
        <w:t xml:space="preserve">L'UIT </w:t>
      </w:r>
      <w:r w:rsidR="00064C78" w:rsidRPr="0075689B">
        <w:t>publiera</w:t>
      </w:r>
      <w:r w:rsidRPr="0075689B">
        <w:t xml:space="preserve"> "d'urgence" un nouvel indice IDI (point 1 du </w:t>
      </w:r>
      <w:r w:rsidRPr="0075689B">
        <w:rPr>
          <w:i/>
          <w:iCs/>
        </w:rPr>
        <w:t xml:space="preserve">charge le Directeur du </w:t>
      </w:r>
      <w:r w:rsidR="00064C78" w:rsidRPr="0075689B">
        <w:rPr>
          <w:i/>
          <w:iCs/>
        </w:rPr>
        <w:t>Bureau de développement des télécommunications</w:t>
      </w:r>
      <w:r w:rsidRPr="0075689B">
        <w:t>).</w:t>
      </w:r>
    </w:p>
    <w:p w14:paraId="371BFF02" w14:textId="06754106" w:rsidR="00014969" w:rsidRPr="0075689B" w:rsidRDefault="00014969" w:rsidP="00964768">
      <w:pPr>
        <w:pStyle w:val="enumlev1"/>
      </w:pPr>
      <w:r w:rsidRPr="0075689B">
        <w:t>•</w:t>
      </w:r>
      <w:r w:rsidRPr="0075689B">
        <w:tab/>
        <w:t xml:space="preserve">Le nouvel indice IDI </w:t>
      </w:r>
      <w:r w:rsidR="00095CF8" w:rsidRPr="0075689B">
        <w:t>sera</w:t>
      </w:r>
      <w:r w:rsidRPr="0075689B">
        <w:t xml:space="preserve"> publié sans établir de classement (point 3 du </w:t>
      </w:r>
      <w:r w:rsidRPr="0075689B">
        <w:rPr>
          <w:i/>
          <w:iCs/>
        </w:rPr>
        <w:t>décide</w:t>
      </w:r>
      <w:r w:rsidRPr="0075689B">
        <w:t>).</w:t>
      </w:r>
    </w:p>
    <w:p w14:paraId="4812B782" w14:textId="1EC705D3" w:rsidR="00014969" w:rsidRPr="0075689B" w:rsidRDefault="00014969" w:rsidP="00964768">
      <w:pPr>
        <w:pStyle w:val="enumlev1"/>
      </w:pPr>
      <w:r w:rsidRPr="0075689B">
        <w:t>•</w:t>
      </w:r>
      <w:r w:rsidRPr="0075689B">
        <w:tab/>
        <w:t xml:space="preserve">L'UIT devrait établir une structure et une méthode acceptables pour l'indice IDI, dans le cadre des travaux </w:t>
      </w:r>
      <w:r w:rsidR="007E5FD2" w:rsidRPr="0075689B">
        <w:t>du Groupe d'experts sur les indicateurs de</w:t>
      </w:r>
      <w:r w:rsidR="007C28A2" w:rsidRPr="0075689B">
        <w:t>s</w:t>
      </w:r>
      <w:r w:rsidR="007E5FD2" w:rsidRPr="0075689B">
        <w:t xml:space="preserve"> télécommunications/TIC (EGTI) et du Groupe d'experts sur les indicateurs relatifs à l'utilisation des TIC par les ménages (EGH) </w:t>
      </w:r>
      <w:r w:rsidRPr="0075689B">
        <w:t>et de consultations formelles</w:t>
      </w:r>
      <w:r w:rsidR="007E5FD2" w:rsidRPr="0075689B">
        <w:t xml:space="preserve"> des États</w:t>
      </w:r>
      <w:r w:rsidR="0075689B" w:rsidRPr="0075689B">
        <w:t> </w:t>
      </w:r>
      <w:r w:rsidR="007E5FD2" w:rsidRPr="0075689B">
        <w:t>Membres</w:t>
      </w:r>
      <w:r w:rsidRPr="0075689B">
        <w:t xml:space="preserve"> (point 3 du </w:t>
      </w:r>
      <w:r w:rsidRPr="0075689B">
        <w:rPr>
          <w:i/>
          <w:iCs/>
        </w:rPr>
        <w:t>décide</w:t>
      </w:r>
      <w:r w:rsidRPr="0075689B">
        <w:t>).</w:t>
      </w:r>
    </w:p>
    <w:p w14:paraId="1116D085" w14:textId="10DD404A" w:rsidR="00014969" w:rsidRPr="0075689B" w:rsidRDefault="00014969" w:rsidP="00964768">
      <w:pPr>
        <w:pStyle w:val="enumlev1"/>
      </w:pPr>
      <w:r w:rsidRPr="0075689B">
        <w:t>•</w:t>
      </w:r>
      <w:r w:rsidRPr="0075689B">
        <w:tab/>
        <w:t>Le Directeur du BDT faciliter</w:t>
      </w:r>
      <w:r w:rsidR="00890E99" w:rsidRPr="0075689B">
        <w:t>a</w:t>
      </w:r>
      <w:r w:rsidRPr="0075689B">
        <w:t xml:space="preserve"> les travaux des Groupes EGTI/EGH (point 8 du </w:t>
      </w:r>
      <w:r w:rsidRPr="0075689B">
        <w:rPr>
          <w:i/>
          <w:iCs/>
        </w:rPr>
        <w:t xml:space="preserve">charge le Directeur du </w:t>
      </w:r>
      <w:r w:rsidR="00890E99" w:rsidRPr="0075689B">
        <w:rPr>
          <w:i/>
          <w:iCs/>
        </w:rPr>
        <w:t>Bureau de développement des télécommunications</w:t>
      </w:r>
      <w:r w:rsidRPr="0075689B">
        <w:t>).</w:t>
      </w:r>
    </w:p>
    <w:p w14:paraId="334A2D13" w14:textId="1533E0BB" w:rsidR="00014969" w:rsidRPr="0075689B" w:rsidRDefault="00014969" w:rsidP="00964768">
      <w:pPr>
        <w:pStyle w:val="enumlev1"/>
      </w:pPr>
      <w:r w:rsidRPr="0075689B">
        <w:t>•</w:t>
      </w:r>
      <w:r w:rsidRPr="0075689B">
        <w:tab/>
      </w:r>
      <w:r w:rsidR="0062232D" w:rsidRPr="0075689B">
        <w:t xml:space="preserve">La structure et la </w:t>
      </w:r>
      <w:r w:rsidRPr="0075689B">
        <w:t xml:space="preserve">méthode </w:t>
      </w:r>
      <w:r w:rsidR="0062232D" w:rsidRPr="0075689B">
        <w:t>proposées seront soumises</w:t>
      </w:r>
      <w:r w:rsidRPr="0075689B">
        <w:t xml:space="preserve"> aux États Membres pour approbation et </w:t>
      </w:r>
      <w:r w:rsidR="00CE5A57" w:rsidRPr="0075689B">
        <w:t xml:space="preserve">considérées comme adoptées </w:t>
      </w:r>
      <w:r w:rsidRPr="0075689B">
        <w:t>si</w:t>
      </w:r>
      <w:r w:rsidR="00CE5A57" w:rsidRPr="0075689B">
        <w:t xml:space="preserve"> au moins</w:t>
      </w:r>
      <w:r w:rsidRPr="0075689B">
        <w:t xml:space="preserve"> 70</w:t>
      </w:r>
      <w:r w:rsidR="00CE5A57" w:rsidRPr="0075689B">
        <w:t xml:space="preserve"> pour cent </w:t>
      </w:r>
      <w:r w:rsidRPr="0075689B">
        <w:t xml:space="preserve">des réponses sont en faveur de l'approbation (point 3 du </w:t>
      </w:r>
      <w:r w:rsidRPr="0075689B">
        <w:rPr>
          <w:i/>
          <w:iCs/>
        </w:rPr>
        <w:t>décide</w:t>
      </w:r>
      <w:r w:rsidRPr="0075689B">
        <w:t>).</w:t>
      </w:r>
    </w:p>
    <w:p w14:paraId="3FAFF291" w14:textId="1972608C" w:rsidR="00014969" w:rsidRPr="0075689B" w:rsidRDefault="00014969" w:rsidP="00964768">
      <w:pPr>
        <w:pStyle w:val="enumlev1"/>
      </w:pPr>
      <w:r w:rsidRPr="0075689B">
        <w:t>•</w:t>
      </w:r>
      <w:r w:rsidRPr="0075689B">
        <w:tab/>
        <w:t>Si elle</w:t>
      </w:r>
      <w:r w:rsidR="0047225D" w:rsidRPr="0075689B">
        <w:t>s</w:t>
      </w:r>
      <w:r w:rsidRPr="0075689B">
        <w:t xml:space="preserve"> </w:t>
      </w:r>
      <w:r w:rsidR="0047225D" w:rsidRPr="0075689B">
        <w:t>sont adoptées</w:t>
      </w:r>
      <w:r w:rsidRPr="0075689B">
        <w:t xml:space="preserve">, </w:t>
      </w:r>
      <w:r w:rsidR="0047225D" w:rsidRPr="0075689B">
        <w:t>la str</w:t>
      </w:r>
      <w:r w:rsidR="00F75F2F" w:rsidRPr="0075689B">
        <w:t xml:space="preserve">ucture et </w:t>
      </w:r>
      <w:r w:rsidRPr="0075689B">
        <w:t xml:space="preserve">la méthode </w:t>
      </w:r>
      <w:r w:rsidR="00F75F2F" w:rsidRPr="0075689B">
        <w:t>proposées</w:t>
      </w:r>
      <w:r w:rsidR="007C28A2" w:rsidRPr="0075689B">
        <w:t xml:space="preserve"> pour l'indice IDI</w:t>
      </w:r>
      <w:r w:rsidR="00F75F2F" w:rsidRPr="0075689B">
        <w:t xml:space="preserve"> seront </w:t>
      </w:r>
      <w:r w:rsidRPr="0075689B">
        <w:t>valide</w:t>
      </w:r>
      <w:r w:rsidR="00F75F2F" w:rsidRPr="0075689B">
        <w:t>s</w:t>
      </w:r>
      <w:r w:rsidRPr="0075689B">
        <w:t xml:space="preserve"> pour une période de quatre ans, à savoir 2023-2026 (point 4 du </w:t>
      </w:r>
      <w:r w:rsidRPr="0075689B">
        <w:rPr>
          <w:i/>
          <w:iCs/>
        </w:rPr>
        <w:t>décide</w:t>
      </w:r>
      <w:r w:rsidRPr="0075689B">
        <w:t>).</w:t>
      </w:r>
    </w:p>
    <w:p w14:paraId="5BF97526" w14:textId="4244B580" w:rsidR="00014969" w:rsidRPr="0075689B" w:rsidRDefault="00014969" w:rsidP="00964768">
      <w:pPr>
        <w:pStyle w:val="enumlev1"/>
      </w:pPr>
      <w:r w:rsidRPr="0075689B">
        <w:t>•</w:t>
      </w:r>
      <w:r w:rsidRPr="0075689B">
        <w:tab/>
        <w:t>À chaque édition, les États Membres auront la possibilité</w:t>
      </w:r>
      <w:r w:rsidR="009056C2" w:rsidRPr="0075689B">
        <w:t xml:space="preserve"> </w:t>
      </w:r>
      <w:r w:rsidRPr="0075689B">
        <w:t xml:space="preserve">de refuser de participer (point 5 du </w:t>
      </w:r>
      <w:r w:rsidRPr="0075689B">
        <w:rPr>
          <w:i/>
          <w:iCs/>
        </w:rPr>
        <w:t>décide</w:t>
      </w:r>
      <w:r w:rsidRPr="0075689B">
        <w:t>).</w:t>
      </w:r>
    </w:p>
    <w:p w14:paraId="0C100FCB" w14:textId="7B368E4D" w:rsidR="00014969" w:rsidRPr="0075689B" w:rsidRDefault="00014969" w:rsidP="00964768">
      <w:pPr>
        <w:pStyle w:val="enumlev1"/>
      </w:pPr>
      <w:r w:rsidRPr="0075689B">
        <w:t>•</w:t>
      </w:r>
      <w:r w:rsidRPr="0075689B">
        <w:tab/>
        <w:t>Une réunion des Groupes EGTI/EGH sera organisée au terme d'une consultation formelle des</w:t>
      </w:r>
      <w:r w:rsidR="00E3532A" w:rsidRPr="0075689B">
        <w:t xml:space="preserve"> </w:t>
      </w:r>
      <w:r w:rsidRPr="0075689B">
        <w:t>États</w:t>
      </w:r>
      <w:r w:rsidR="00E3532A" w:rsidRPr="0075689B">
        <w:t xml:space="preserve"> </w:t>
      </w:r>
      <w:r w:rsidRPr="0075689B">
        <w:t>Membres, afin de résoudre les éventuels désaccords et de rechercher un consensus (point</w:t>
      </w:r>
      <w:r w:rsidR="00E3532A" w:rsidRPr="0075689B">
        <w:t xml:space="preserve"> </w:t>
      </w:r>
      <w:r w:rsidRPr="0075689B">
        <w:t xml:space="preserve">9 du </w:t>
      </w:r>
      <w:r w:rsidRPr="0075689B">
        <w:rPr>
          <w:i/>
          <w:iCs/>
        </w:rPr>
        <w:t xml:space="preserve">charge le Directeur du </w:t>
      </w:r>
      <w:r w:rsidR="00100DA2" w:rsidRPr="0075689B">
        <w:rPr>
          <w:i/>
          <w:iCs/>
        </w:rPr>
        <w:t>Bureau de développement des télécommunications</w:t>
      </w:r>
      <w:r w:rsidRPr="0075689B">
        <w:t>).</w:t>
      </w:r>
    </w:p>
    <w:p w14:paraId="3FC32FBF" w14:textId="4BBAF0EC" w:rsidR="00014969" w:rsidRPr="0075689B" w:rsidRDefault="00014969" w:rsidP="00964768">
      <w:pPr>
        <w:pStyle w:val="enumlev1"/>
      </w:pPr>
      <w:r w:rsidRPr="0075689B">
        <w:t>•</w:t>
      </w:r>
      <w:r w:rsidRPr="0075689B">
        <w:tab/>
        <w:t xml:space="preserve">L'intégrité de tous les travaux statistiques menés à l'UIT </w:t>
      </w:r>
      <w:r w:rsidR="00E50D6B" w:rsidRPr="0075689B">
        <w:t>sera</w:t>
      </w:r>
      <w:r w:rsidRPr="0075689B">
        <w:t xml:space="preserve"> préservée, dans le strict respect des principes des Nations Unies en matière de statistiques (point 12 du </w:t>
      </w:r>
      <w:r w:rsidRPr="0075689B">
        <w:rPr>
          <w:i/>
          <w:iCs/>
        </w:rPr>
        <w:t xml:space="preserve">charge le Directeur du </w:t>
      </w:r>
      <w:r w:rsidR="00D34C8D" w:rsidRPr="0075689B">
        <w:rPr>
          <w:i/>
          <w:iCs/>
        </w:rPr>
        <w:t>Bureau de développement des télécommunications</w:t>
      </w:r>
      <w:r w:rsidRPr="0075689B">
        <w:t>).</w:t>
      </w:r>
    </w:p>
    <w:p w14:paraId="09570739" w14:textId="77777777" w:rsidR="00014969" w:rsidRPr="0075689B" w:rsidRDefault="00014969" w:rsidP="00964768">
      <w:pPr>
        <w:pStyle w:val="enumlev1"/>
      </w:pPr>
    </w:p>
    <w:p w14:paraId="28011404" w14:textId="4C6993C7" w:rsidR="00014969" w:rsidRPr="0075689B" w:rsidRDefault="00014969" w:rsidP="0047272E">
      <w:pPr>
        <w:sectPr w:rsidR="00014969" w:rsidRPr="0075689B" w:rsidSect="00D72F49">
          <w:headerReference w:type="even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7" w:h="16840" w:code="9"/>
          <w:pgMar w:top="1418" w:right="1418" w:bottom="1418" w:left="1418" w:header="720" w:footer="720" w:gutter="0"/>
          <w:paperSrc w:first="286" w:other="286"/>
          <w:cols w:space="720"/>
          <w:titlePg/>
        </w:sectPr>
      </w:pPr>
    </w:p>
    <w:p w14:paraId="4ED91182" w14:textId="77777777" w:rsidR="009C5CE2" w:rsidRPr="0075689B" w:rsidRDefault="009C5CE2" w:rsidP="00964768">
      <w:pPr>
        <w:pStyle w:val="AnnexNo"/>
        <w:spacing w:before="240"/>
      </w:pPr>
      <w:bookmarkStart w:id="11" w:name="Annexe2"/>
      <w:r w:rsidRPr="0075689B">
        <w:lastRenderedPageBreak/>
        <w:t>Annexe 2</w:t>
      </w:r>
      <w:bookmarkEnd w:id="11"/>
    </w:p>
    <w:p w14:paraId="353BC9AF" w14:textId="317E2187" w:rsidR="00014969" w:rsidRPr="0075689B" w:rsidRDefault="009C5CE2" w:rsidP="00964768">
      <w:pPr>
        <w:pStyle w:val="Annextitle"/>
      </w:pPr>
      <w:r w:rsidRPr="0075689B">
        <w:t>Élaboration et lancement de l'indice de développement des TIC (IDI) de 2023: calendrier théorique</w:t>
      </w:r>
    </w:p>
    <w:p w14:paraId="2F3F54D3" w14:textId="174F99E1" w:rsidR="009C5CE2" w:rsidRPr="0075689B" w:rsidRDefault="0024037F" w:rsidP="0047272E">
      <w:pPr>
        <w:pStyle w:val="Figure"/>
      </w:pPr>
      <w:r w:rsidRPr="0075689B">
        <w:object w:dxaOrig="9803" w:dyaOrig="5515" w14:anchorId="505A548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4.5pt;height:356.5pt" o:ole="">
            <v:imagedata r:id="rId18" o:title=""/>
          </v:shape>
          <o:OLEObject Type="Embed" ProgID="PowerPoint.Slide.12" ShapeID="_x0000_i1025" DrawAspect="Content" ObjectID="_1748243811" r:id="rId19"/>
        </w:object>
      </w:r>
    </w:p>
    <w:p w14:paraId="38940AD6" w14:textId="256F57BD" w:rsidR="00E877FB" w:rsidRPr="0075689B" w:rsidRDefault="000664EA" w:rsidP="00964768">
      <w:pPr>
        <w:jc w:val="center"/>
      </w:pPr>
      <w:r w:rsidRPr="0075689B">
        <w:t>______________</w:t>
      </w:r>
    </w:p>
    <w:sectPr w:rsidR="00E877FB" w:rsidRPr="0075689B" w:rsidSect="00014969">
      <w:pgSz w:w="16840" w:h="11907" w:orient="landscape" w:code="9"/>
      <w:pgMar w:top="1418" w:right="1418" w:bottom="1418" w:left="1418" w:header="720" w:footer="720" w:gutter="0"/>
      <w:paperSrc w:first="286" w:other="286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B8E9E6" w14:textId="77777777" w:rsidR="00566679" w:rsidRDefault="00566679">
      <w:r>
        <w:separator/>
      </w:r>
    </w:p>
  </w:endnote>
  <w:endnote w:type="continuationSeparator" w:id="0">
    <w:p w14:paraId="3D4797BD" w14:textId="77777777" w:rsidR="00566679" w:rsidRDefault="00566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xt2 W1G Medium"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F0A98" w14:textId="730687A0" w:rsidR="00732045" w:rsidRDefault="000854C4">
    <w:pPr>
      <w:pStyle w:val="Footer"/>
    </w:pPr>
    <w:r>
      <w:fldChar w:fldCharType="begin"/>
    </w:r>
    <w:r>
      <w:instrText xml:space="preserve"> FILENAME \p \* MERGEFORMAT </w:instrText>
    </w:r>
    <w:r>
      <w:fldChar w:fldCharType="separate"/>
    </w:r>
    <w:r w:rsidR="0047272E">
      <w:t>P:\FRA\SG\CONSEIL\C23\000\008F.docx</w:t>
    </w:r>
    <w:r>
      <w:fldChar w:fldCharType="end"/>
    </w:r>
    <w:r w:rsidR="00732045">
      <w:tab/>
    </w:r>
    <w:r w:rsidR="002F1B76">
      <w:fldChar w:fldCharType="begin"/>
    </w:r>
    <w:r w:rsidR="00732045">
      <w:instrText xml:space="preserve"> savedate \@ dd.MM.yy </w:instrText>
    </w:r>
    <w:r w:rsidR="002F1B76">
      <w:fldChar w:fldCharType="separate"/>
    </w:r>
    <w:r>
      <w:t>08.06.23</w:t>
    </w:r>
    <w:r w:rsidR="002F1B76">
      <w:fldChar w:fldCharType="end"/>
    </w:r>
    <w:r w:rsidR="00732045">
      <w:tab/>
    </w:r>
    <w:r w:rsidR="002F1B76">
      <w:fldChar w:fldCharType="begin"/>
    </w:r>
    <w:r w:rsidR="00732045">
      <w:instrText xml:space="preserve"> printdate \@ dd.MM.yy </w:instrText>
    </w:r>
    <w:r w:rsidR="002F1B76">
      <w:fldChar w:fldCharType="separate"/>
    </w:r>
    <w:r w:rsidR="0047272E">
      <w:t>18.07.00</w:t>
    </w:r>
    <w:r w:rsidR="002F1B76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A51849" w:rsidRPr="00784011" w14:paraId="4C87AA90" w14:textId="77777777" w:rsidTr="00E31DCE">
      <w:trPr>
        <w:jc w:val="center"/>
      </w:trPr>
      <w:tc>
        <w:tcPr>
          <w:tcW w:w="1803" w:type="dxa"/>
          <w:vAlign w:val="center"/>
        </w:tcPr>
        <w:p w14:paraId="2C2E77A4" w14:textId="4D046C8F" w:rsidR="00A51849" w:rsidRDefault="00A51849" w:rsidP="00A51849">
          <w:pPr>
            <w:pStyle w:val="Header"/>
            <w:jc w:val="left"/>
            <w:rPr>
              <w:noProof/>
            </w:rPr>
          </w:pPr>
          <w:r>
            <w:rPr>
              <w:noProof/>
            </w:rPr>
            <w:t xml:space="preserve">DPS </w:t>
          </w:r>
          <w:r w:rsidR="00273D79" w:rsidRPr="00273D79">
            <w:rPr>
              <w:noProof/>
            </w:rPr>
            <w:t>520358</w:t>
          </w:r>
        </w:p>
      </w:tc>
      <w:tc>
        <w:tcPr>
          <w:tcW w:w="8261" w:type="dxa"/>
        </w:tcPr>
        <w:p w14:paraId="0DB0A3C6" w14:textId="7E4A2732" w:rsidR="00A51849" w:rsidRPr="00E06FD5" w:rsidRDefault="00A51849" w:rsidP="00A51849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23</w:t>
          </w:r>
          <w:r w:rsidRPr="00623AE3">
            <w:rPr>
              <w:bCs/>
            </w:rPr>
            <w:t>/</w:t>
          </w:r>
          <w:r w:rsidR="00273D79">
            <w:rPr>
              <w:bCs/>
            </w:rPr>
            <w:t>8</w:t>
          </w:r>
          <w:r w:rsidRPr="00623AE3">
            <w:rPr>
              <w:bCs/>
            </w:rPr>
            <w:t>-</w:t>
          </w:r>
          <w:r w:rsidR="00973F53">
            <w:rPr>
              <w:bCs/>
            </w:rPr>
            <w:t>F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0BA722AB" w14:textId="5B8B435C" w:rsidR="00732045" w:rsidRPr="00A51849" w:rsidRDefault="000854C4" w:rsidP="00273D79">
    <w:pPr>
      <w:pStyle w:val="Footer"/>
    </w:pPr>
    <w:r w:rsidRPr="000854C4">
      <w:rPr>
        <w:color w:val="F2F2F2" w:themeColor="background1" w:themeShade="F2"/>
      </w:rPr>
      <w:fldChar w:fldCharType="begin"/>
    </w:r>
    <w:r w:rsidRPr="000854C4">
      <w:rPr>
        <w:color w:val="F2F2F2" w:themeColor="background1" w:themeShade="F2"/>
      </w:rPr>
      <w:instrText xml:space="preserve"> FILENAME \p  \* MERGEFORMAT </w:instrText>
    </w:r>
    <w:r w:rsidRPr="000854C4">
      <w:rPr>
        <w:color w:val="F2F2F2" w:themeColor="background1" w:themeShade="F2"/>
      </w:rPr>
      <w:fldChar w:fldCharType="separate"/>
    </w:r>
    <w:r w:rsidR="0047272E" w:rsidRPr="000854C4">
      <w:rPr>
        <w:color w:val="F2F2F2" w:themeColor="background1" w:themeShade="F2"/>
      </w:rPr>
      <w:t>P:\FRA\SG\CONSEIL\C23\000\008F.docx</w:t>
    </w:r>
    <w:r w:rsidRPr="000854C4">
      <w:rPr>
        <w:color w:val="F2F2F2" w:themeColor="background1" w:themeShade="F2"/>
      </w:rPr>
      <w:fldChar w:fldCharType="end"/>
    </w:r>
    <w:r w:rsidR="00273D79" w:rsidRPr="000854C4">
      <w:rPr>
        <w:color w:val="F2F2F2" w:themeColor="background1" w:themeShade="F2"/>
      </w:rPr>
      <w:t xml:space="preserve"> (520358)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A51849" w:rsidRPr="00784011" w14:paraId="5C9C0095" w14:textId="77777777" w:rsidTr="00E31DCE">
      <w:trPr>
        <w:jc w:val="center"/>
      </w:trPr>
      <w:tc>
        <w:tcPr>
          <w:tcW w:w="1803" w:type="dxa"/>
          <w:vAlign w:val="center"/>
        </w:tcPr>
        <w:p w14:paraId="5151DAA0" w14:textId="77777777" w:rsidR="00A51849" w:rsidRDefault="000854C4" w:rsidP="00A51849">
          <w:pPr>
            <w:pStyle w:val="Header"/>
            <w:jc w:val="left"/>
            <w:rPr>
              <w:noProof/>
            </w:rPr>
          </w:pPr>
          <w:hyperlink r:id="rId1" w:history="1">
            <w:r w:rsidR="00A51849" w:rsidRPr="00A514A4">
              <w:rPr>
                <w:rStyle w:val="Hyperlink"/>
                <w:szCs w:val="14"/>
              </w:rPr>
              <w:t>www.itu.int/council</w:t>
            </w:r>
          </w:hyperlink>
        </w:p>
      </w:tc>
      <w:tc>
        <w:tcPr>
          <w:tcW w:w="8261" w:type="dxa"/>
        </w:tcPr>
        <w:p w14:paraId="4C3D0956" w14:textId="3F206FDC" w:rsidR="00A51849" w:rsidRPr="00E06FD5" w:rsidRDefault="00A51849" w:rsidP="00A51849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23</w:t>
          </w:r>
          <w:r w:rsidRPr="00623AE3">
            <w:rPr>
              <w:bCs/>
            </w:rPr>
            <w:t>/</w:t>
          </w:r>
          <w:r w:rsidR="00A51200">
            <w:rPr>
              <w:bCs/>
            </w:rPr>
            <w:t>8</w:t>
          </w:r>
          <w:r w:rsidRPr="00623AE3">
            <w:rPr>
              <w:bCs/>
            </w:rPr>
            <w:t>-</w:t>
          </w:r>
          <w:r w:rsidR="00D72F49">
            <w:rPr>
              <w:bCs/>
            </w:rPr>
            <w:t>F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67CF33E3" w14:textId="1657476B" w:rsidR="00732045" w:rsidRPr="00A51849" w:rsidRDefault="000854C4" w:rsidP="00A51200">
    <w:pPr>
      <w:pStyle w:val="Footer"/>
    </w:pPr>
    <w:r w:rsidRPr="000854C4">
      <w:rPr>
        <w:color w:val="F2F2F2" w:themeColor="background1" w:themeShade="F2"/>
      </w:rPr>
      <w:fldChar w:fldCharType="begin"/>
    </w:r>
    <w:r w:rsidRPr="000854C4">
      <w:rPr>
        <w:color w:val="F2F2F2" w:themeColor="background1" w:themeShade="F2"/>
      </w:rPr>
      <w:instrText xml:space="preserve"> FILENAME \p  \* MERGEFORMAT </w:instrText>
    </w:r>
    <w:r w:rsidRPr="000854C4">
      <w:rPr>
        <w:color w:val="F2F2F2" w:themeColor="background1" w:themeShade="F2"/>
      </w:rPr>
      <w:fldChar w:fldCharType="separate"/>
    </w:r>
    <w:r w:rsidR="0047272E" w:rsidRPr="000854C4">
      <w:rPr>
        <w:color w:val="F2F2F2" w:themeColor="background1" w:themeShade="F2"/>
      </w:rPr>
      <w:t>P:\FRA\SG\CONSEIL\C23\000\008F.docx</w:t>
    </w:r>
    <w:r w:rsidRPr="000854C4">
      <w:rPr>
        <w:color w:val="F2F2F2" w:themeColor="background1" w:themeShade="F2"/>
      </w:rPr>
      <w:fldChar w:fldCharType="end"/>
    </w:r>
    <w:r w:rsidR="00273D79" w:rsidRPr="000854C4">
      <w:rPr>
        <w:color w:val="F2F2F2" w:themeColor="background1" w:themeShade="F2"/>
      </w:rPr>
      <w:t xml:space="preserve"> (520358)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C12B46" w14:textId="77777777" w:rsidR="00566679" w:rsidRDefault="00566679">
      <w:r>
        <w:t>____________________</w:t>
      </w:r>
    </w:p>
  </w:footnote>
  <w:footnote w:type="continuationSeparator" w:id="0">
    <w:p w14:paraId="073173F3" w14:textId="77777777" w:rsidR="00566679" w:rsidRDefault="005666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DD4A7" w14:textId="77777777" w:rsidR="00732045" w:rsidRDefault="00732045">
    <w:pPr>
      <w:pStyle w:val="Header"/>
    </w:pPr>
    <w:r>
      <w:t xml:space="preserve">- </w:t>
    </w:r>
    <w:r w:rsidR="00C27A7C">
      <w:fldChar w:fldCharType="begin"/>
    </w:r>
    <w:r w:rsidR="00C27A7C">
      <w:instrText>PAGE</w:instrText>
    </w:r>
    <w:r w:rsidR="00C27A7C">
      <w:fldChar w:fldCharType="separate"/>
    </w:r>
    <w:r>
      <w:rPr>
        <w:noProof/>
      </w:rPr>
      <w:t>2</w:t>
    </w:r>
    <w:r w:rsidR="00C27A7C">
      <w:rPr>
        <w:noProof/>
      </w:rPr>
      <w:fldChar w:fldCharType="end"/>
    </w:r>
    <w:r>
      <w:t xml:space="preserve"> -</w:t>
    </w:r>
  </w:p>
  <w:p w14:paraId="40E3D5AC" w14:textId="77777777" w:rsidR="00732045" w:rsidRDefault="00732045">
    <w:pPr>
      <w:pStyle w:val="Header"/>
    </w:pPr>
    <w:r>
      <w:t>C2001/#-F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0"/>
      <w:gridCol w:w="5630"/>
    </w:tblGrid>
    <w:tr w:rsidR="00A51849" w:rsidRPr="00784011" w14:paraId="33F25067" w14:textId="77777777" w:rsidTr="00E31DCE">
      <w:trPr>
        <w:trHeight w:val="1104"/>
        <w:jc w:val="center"/>
      </w:trPr>
      <w:tc>
        <w:tcPr>
          <w:tcW w:w="4390" w:type="dxa"/>
          <w:vAlign w:val="center"/>
        </w:tcPr>
        <w:p w14:paraId="113CB22E" w14:textId="77777777" w:rsidR="00A51849" w:rsidRPr="009621F8" w:rsidRDefault="00A51849" w:rsidP="00A51849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r>
            <w:rPr>
              <w:noProof/>
            </w:rPr>
            <w:drawing>
              <wp:inline distT="0" distB="0" distL="0" distR="0" wp14:anchorId="4117A176" wp14:editId="429A1464">
                <wp:extent cx="1874258" cy="526695"/>
                <wp:effectExtent l="0" t="0" r="0" b="698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2753" cy="5375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608C3FDD" w14:textId="77777777" w:rsidR="00A51849" w:rsidRDefault="00A51849" w:rsidP="00A51849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7F7AE11D" w14:textId="77777777" w:rsidR="00A51849" w:rsidRDefault="00A51849" w:rsidP="00A51849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281B21F4" w14:textId="77777777" w:rsidR="00A51849" w:rsidRPr="00784011" w:rsidRDefault="00A51849" w:rsidP="00A51849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p w14:paraId="7203532F" w14:textId="77777777" w:rsidR="00A51849" w:rsidRDefault="00A51849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C0D2914" wp14:editId="0FEDBB8F">
              <wp:simplePos x="0" y="0"/>
              <wp:positionH relativeFrom="page">
                <wp:posOffset>12065</wp:posOffset>
              </wp:positionH>
              <wp:positionV relativeFrom="topMargin">
                <wp:posOffset>652450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F3407AF" id="Rectangle 5" o:spid="_x0000_s1026" style="position:absolute;margin-left:.95pt;margin-top:51.35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" fillcolor="#009cd5" stroked="f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68C4FF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52CE89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526215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606494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D7EB31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14AAD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04694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630D6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DE475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C2C0A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45864052">
    <w:abstractNumId w:val="9"/>
  </w:num>
  <w:num w:numId="2" w16cid:durableId="1946229389">
    <w:abstractNumId w:val="7"/>
  </w:num>
  <w:num w:numId="3" w16cid:durableId="1939020081">
    <w:abstractNumId w:val="6"/>
  </w:num>
  <w:num w:numId="4" w16cid:durableId="1756240164">
    <w:abstractNumId w:val="5"/>
  </w:num>
  <w:num w:numId="5" w16cid:durableId="612982876">
    <w:abstractNumId w:val="4"/>
  </w:num>
  <w:num w:numId="6" w16cid:durableId="1135295697">
    <w:abstractNumId w:val="8"/>
  </w:num>
  <w:num w:numId="7" w16cid:durableId="109477264">
    <w:abstractNumId w:val="3"/>
  </w:num>
  <w:num w:numId="8" w16cid:durableId="124812008">
    <w:abstractNumId w:val="2"/>
  </w:num>
  <w:num w:numId="9" w16cid:durableId="1865899747">
    <w:abstractNumId w:val="1"/>
  </w:num>
  <w:num w:numId="10" w16cid:durableId="1614283188">
    <w:abstractNumId w:val="0"/>
  </w:num>
  <w:num w:numId="11" w16cid:durableId="2113738494">
    <w:abstractNumId w:val="9"/>
  </w:num>
  <w:num w:numId="12" w16cid:durableId="208608539">
    <w:abstractNumId w:val="7"/>
  </w:num>
  <w:num w:numId="13" w16cid:durableId="1231040358">
    <w:abstractNumId w:val="6"/>
  </w:num>
  <w:num w:numId="14" w16cid:durableId="878735904">
    <w:abstractNumId w:val="5"/>
  </w:num>
  <w:num w:numId="15" w16cid:durableId="1509058464">
    <w:abstractNumId w:val="4"/>
  </w:num>
  <w:num w:numId="16" w16cid:durableId="512187700">
    <w:abstractNumId w:val="8"/>
  </w:num>
  <w:num w:numId="17" w16cid:durableId="592586972">
    <w:abstractNumId w:val="3"/>
  </w:num>
  <w:num w:numId="18" w16cid:durableId="667288267">
    <w:abstractNumId w:val="2"/>
  </w:num>
  <w:num w:numId="19" w16cid:durableId="437717944">
    <w:abstractNumId w:val="1"/>
  </w:num>
  <w:num w:numId="20" w16cid:durableId="603465620">
    <w:abstractNumId w:val="0"/>
  </w:num>
  <w:num w:numId="21" w16cid:durableId="855996333">
    <w:abstractNumId w:val="9"/>
  </w:num>
  <w:num w:numId="22" w16cid:durableId="244075010">
    <w:abstractNumId w:val="7"/>
  </w:num>
  <w:num w:numId="23" w16cid:durableId="348264162">
    <w:abstractNumId w:val="6"/>
  </w:num>
  <w:num w:numId="24" w16cid:durableId="1767729445">
    <w:abstractNumId w:val="5"/>
  </w:num>
  <w:num w:numId="25" w16cid:durableId="1413158701">
    <w:abstractNumId w:val="4"/>
  </w:num>
  <w:num w:numId="26" w16cid:durableId="1709139110">
    <w:abstractNumId w:val="8"/>
  </w:num>
  <w:num w:numId="27" w16cid:durableId="2072847817">
    <w:abstractNumId w:val="3"/>
  </w:num>
  <w:num w:numId="28" w16cid:durableId="1959604689">
    <w:abstractNumId w:val="2"/>
  </w:num>
  <w:num w:numId="29" w16cid:durableId="2108234889">
    <w:abstractNumId w:val="1"/>
  </w:num>
  <w:num w:numId="30" w16cid:durableId="915288591">
    <w:abstractNumId w:val="0"/>
  </w:num>
  <w:num w:numId="31" w16cid:durableId="238951071">
    <w:abstractNumId w:val="9"/>
  </w:num>
  <w:num w:numId="32" w16cid:durableId="224267197">
    <w:abstractNumId w:val="7"/>
  </w:num>
  <w:num w:numId="33" w16cid:durableId="735855736">
    <w:abstractNumId w:val="6"/>
  </w:num>
  <w:num w:numId="34" w16cid:durableId="1069570982">
    <w:abstractNumId w:val="5"/>
  </w:num>
  <w:num w:numId="35" w16cid:durableId="1896043021">
    <w:abstractNumId w:val="4"/>
  </w:num>
  <w:num w:numId="36" w16cid:durableId="779380363">
    <w:abstractNumId w:val="8"/>
  </w:num>
  <w:num w:numId="37" w16cid:durableId="490565360">
    <w:abstractNumId w:val="3"/>
  </w:num>
  <w:num w:numId="38" w16cid:durableId="573130294">
    <w:abstractNumId w:val="2"/>
  </w:num>
  <w:num w:numId="39" w16cid:durableId="1428236037">
    <w:abstractNumId w:val="1"/>
  </w:num>
  <w:num w:numId="40" w16cid:durableId="383986359">
    <w:abstractNumId w:val="0"/>
  </w:num>
  <w:num w:numId="41" w16cid:durableId="1036348910">
    <w:abstractNumId w:val="9"/>
  </w:num>
  <w:num w:numId="42" w16cid:durableId="1020931352">
    <w:abstractNumId w:val="7"/>
  </w:num>
  <w:num w:numId="43" w16cid:durableId="669530595">
    <w:abstractNumId w:val="6"/>
  </w:num>
  <w:num w:numId="44" w16cid:durableId="1119371119">
    <w:abstractNumId w:val="5"/>
  </w:num>
  <w:num w:numId="45" w16cid:durableId="165168280">
    <w:abstractNumId w:val="4"/>
  </w:num>
  <w:num w:numId="46" w16cid:durableId="955210909">
    <w:abstractNumId w:val="8"/>
  </w:num>
  <w:num w:numId="47" w16cid:durableId="1133644228">
    <w:abstractNumId w:val="3"/>
  </w:num>
  <w:num w:numId="48" w16cid:durableId="5914059">
    <w:abstractNumId w:val="2"/>
  </w:num>
  <w:num w:numId="49" w16cid:durableId="1194003768">
    <w:abstractNumId w:val="1"/>
  </w:num>
  <w:num w:numId="50" w16cid:durableId="437411781">
    <w:abstractNumId w:val="0"/>
  </w:num>
  <w:num w:numId="51" w16cid:durableId="658115306">
    <w:abstractNumId w:val="9"/>
  </w:num>
  <w:num w:numId="52" w16cid:durableId="1758399903">
    <w:abstractNumId w:val="7"/>
  </w:num>
  <w:num w:numId="53" w16cid:durableId="896236434">
    <w:abstractNumId w:val="6"/>
  </w:num>
  <w:num w:numId="54" w16cid:durableId="171801399">
    <w:abstractNumId w:val="5"/>
  </w:num>
  <w:num w:numId="55" w16cid:durableId="1368068431">
    <w:abstractNumId w:val="4"/>
  </w:num>
  <w:num w:numId="56" w16cid:durableId="1970895405">
    <w:abstractNumId w:val="8"/>
  </w:num>
  <w:num w:numId="57" w16cid:durableId="1746998185">
    <w:abstractNumId w:val="3"/>
  </w:num>
  <w:num w:numId="58" w16cid:durableId="1885629718">
    <w:abstractNumId w:val="2"/>
  </w:num>
  <w:num w:numId="59" w16cid:durableId="327827483">
    <w:abstractNumId w:val="1"/>
  </w:num>
  <w:num w:numId="60" w16cid:durableId="119538901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Denis, François">
    <w15:presenceInfo w15:providerId="AD" w15:userId="S::francois.denis@itu.int::75fff2b6-8708-4801-9387-28c08b3ea196"/>
  </w15:person>
  <w15:person w15:author="French">
    <w15:presenceInfo w15:providerId="None" w15:userId="French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28F"/>
    <w:rsid w:val="00014969"/>
    <w:rsid w:val="0006251B"/>
    <w:rsid w:val="00064C78"/>
    <w:rsid w:val="000664EA"/>
    <w:rsid w:val="00076A2C"/>
    <w:rsid w:val="0008394A"/>
    <w:rsid w:val="000854C4"/>
    <w:rsid w:val="00095CF8"/>
    <w:rsid w:val="000D0D0A"/>
    <w:rsid w:val="00100DA2"/>
    <w:rsid w:val="00103163"/>
    <w:rsid w:val="00106B19"/>
    <w:rsid w:val="00115D93"/>
    <w:rsid w:val="001247A8"/>
    <w:rsid w:val="001378C0"/>
    <w:rsid w:val="0018694A"/>
    <w:rsid w:val="001A1134"/>
    <w:rsid w:val="001A3287"/>
    <w:rsid w:val="001A6508"/>
    <w:rsid w:val="001B6E51"/>
    <w:rsid w:val="001D4C31"/>
    <w:rsid w:val="001E4D21"/>
    <w:rsid w:val="00207CD1"/>
    <w:rsid w:val="00226657"/>
    <w:rsid w:val="0024037F"/>
    <w:rsid w:val="00240FBB"/>
    <w:rsid w:val="002477A2"/>
    <w:rsid w:val="00263A51"/>
    <w:rsid w:val="00267E02"/>
    <w:rsid w:val="00273D79"/>
    <w:rsid w:val="00295DB4"/>
    <w:rsid w:val="002A5D44"/>
    <w:rsid w:val="002B66CB"/>
    <w:rsid w:val="002E0BC4"/>
    <w:rsid w:val="002F1B76"/>
    <w:rsid w:val="0033568E"/>
    <w:rsid w:val="003525FD"/>
    <w:rsid w:val="00355FF5"/>
    <w:rsid w:val="00361350"/>
    <w:rsid w:val="003750FB"/>
    <w:rsid w:val="00385CC6"/>
    <w:rsid w:val="003B14C8"/>
    <w:rsid w:val="003C3FAE"/>
    <w:rsid w:val="004038CB"/>
    <w:rsid w:val="0040546F"/>
    <w:rsid w:val="0042404A"/>
    <w:rsid w:val="004334DE"/>
    <w:rsid w:val="0044618F"/>
    <w:rsid w:val="0046769A"/>
    <w:rsid w:val="0047225D"/>
    <w:rsid w:val="0047272E"/>
    <w:rsid w:val="00475FB3"/>
    <w:rsid w:val="004A2B61"/>
    <w:rsid w:val="004C37A9"/>
    <w:rsid w:val="004D1D50"/>
    <w:rsid w:val="004F259E"/>
    <w:rsid w:val="00511F1D"/>
    <w:rsid w:val="00520F36"/>
    <w:rsid w:val="00534E13"/>
    <w:rsid w:val="00540615"/>
    <w:rsid w:val="00540A6D"/>
    <w:rsid w:val="00557AD1"/>
    <w:rsid w:val="00566679"/>
    <w:rsid w:val="00571EEA"/>
    <w:rsid w:val="00575417"/>
    <w:rsid w:val="005768E1"/>
    <w:rsid w:val="00594461"/>
    <w:rsid w:val="00597242"/>
    <w:rsid w:val="005A044D"/>
    <w:rsid w:val="005B136A"/>
    <w:rsid w:val="005B1938"/>
    <w:rsid w:val="005C1413"/>
    <w:rsid w:val="005C3890"/>
    <w:rsid w:val="005F7BFE"/>
    <w:rsid w:val="00600017"/>
    <w:rsid w:val="0062232D"/>
    <w:rsid w:val="006235CA"/>
    <w:rsid w:val="00633C65"/>
    <w:rsid w:val="00661F85"/>
    <w:rsid w:val="006643AB"/>
    <w:rsid w:val="00671D3A"/>
    <w:rsid w:val="006F0A53"/>
    <w:rsid w:val="006F3658"/>
    <w:rsid w:val="006F5C94"/>
    <w:rsid w:val="00707C93"/>
    <w:rsid w:val="00711C1B"/>
    <w:rsid w:val="0072035E"/>
    <w:rsid w:val="007210CD"/>
    <w:rsid w:val="00732045"/>
    <w:rsid w:val="007369DB"/>
    <w:rsid w:val="0075689B"/>
    <w:rsid w:val="00781BE4"/>
    <w:rsid w:val="007820B0"/>
    <w:rsid w:val="007828A8"/>
    <w:rsid w:val="00793DDE"/>
    <w:rsid w:val="007956C2"/>
    <w:rsid w:val="007A187E"/>
    <w:rsid w:val="007C28A2"/>
    <w:rsid w:val="007C72C2"/>
    <w:rsid w:val="007D2D81"/>
    <w:rsid w:val="007D4436"/>
    <w:rsid w:val="007E476C"/>
    <w:rsid w:val="007E5FD2"/>
    <w:rsid w:val="007F257A"/>
    <w:rsid w:val="007F3665"/>
    <w:rsid w:val="00800037"/>
    <w:rsid w:val="00807E2A"/>
    <w:rsid w:val="00824B1E"/>
    <w:rsid w:val="0083391C"/>
    <w:rsid w:val="00861D73"/>
    <w:rsid w:val="008805B4"/>
    <w:rsid w:val="00890E99"/>
    <w:rsid w:val="00897553"/>
    <w:rsid w:val="008A4E87"/>
    <w:rsid w:val="008B0361"/>
    <w:rsid w:val="008D76E6"/>
    <w:rsid w:val="009056C2"/>
    <w:rsid w:val="0092392D"/>
    <w:rsid w:val="0093234A"/>
    <w:rsid w:val="00943339"/>
    <w:rsid w:val="00956A78"/>
    <w:rsid w:val="00964768"/>
    <w:rsid w:val="0097363B"/>
    <w:rsid w:val="00973F53"/>
    <w:rsid w:val="00987C27"/>
    <w:rsid w:val="009C307F"/>
    <w:rsid w:val="009C353C"/>
    <w:rsid w:val="009C5CE2"/>
    <w:rsid w:val="00A03104"/>
    <w:rsid w:val="00A2113E"/>
    <w:rsid w:val="00A23A51"/>
    <w:rsid w:val="00A24607"/>
    <w:rsid w:val="00A25CD3"/>
    <w:rsid w:val="00A51200"/>
    <w:rsid w:val="00A51849"/>
    <w:rsid w:val="00A62A74"/>
    <w:rsid w:val="00A709FE"/>
    <w:rsid w:val="00A73C60"/>
    <w:rsid w:val="00A82767"/>
    <w:rsid w:val="00AA332F"/>
    <w:rsid w:val="00AA7BBB"/>
    <w:rsid w:val="00AB64A8"/>
    <w:rsid w:val="00AC0266"/>
    <w:rsid w:val="00AC2DBE"/>
    <w:rsid w:val="00AD24EC"/>
    <w:rsid w:val="00B07903"/>
    <w:rsid w:val="00B309F9"/>
    <w:rsid w:val="00B32B60"/>
    <w:rsid w:val="00B44C97"/>
    <w:rsid w:val="00B61619"/>
    <w:rsid w:val="00B64460"/>
    <w:rsid w:val="00BB4545"/>
    <w:rsid w:val="00BD5873"/>
    <w:rsid w:val="00BE1C07"/>
    <w:rsid w:val="00C04BE3"/>
    <w:rsid w:val="00C24DDA"/>
    <w:rsid w:val="00C25D29"/>
    <w:rsid w:val="00C27A7C"/>
    <w:rsid w:val="00C42437"/>
    <w:rsid w:val="00CA08ED"/>
    <w:rsid w:val="00CB28D4"/>
    <w:rsid w:val="00CE5A57"/>
    <w:rsid w:val="00CF183B"/>
    <w:rsid w:val="00D34C8D"/>
    <w:rsid w:val="00D375CD"/>
    <w:rsid w:val="00D553A2"/>
    <w:rsid w:val="00D72F49"/>
    <w:rsid w:val="00D774D3"/>
    <w:rsid w:val="00D904E8"/>
    <w:rsid w:val="00DA08C3"/>
    <w:rsid w:val="00DB5A3E"/>
    <w:rsid w:val="00DC22AA"/>
    <w:rsid w:val="00DF74DD"/>
    <w:rsid w:val="00E0727B"/>
    <w:rsid w:val="00E25AD0"/>
    <w:rsid w:val="00E3532A"/>
    <w:rsid w:val="00E4428F"/>
    <w:rsid w:val="00E50D6B"/>
    <w:rsid w:val="00E772D5"/>
    <w:rsid w:val="00E877FB"/>
    <w:rsid w:val="00E93668"/>
    <w:rsid w:val="00E95647"/>
    <w:rsid w:val="00EA2AF2"/>
    <w:rsid w:val="00EA39E6"/>
    <w:rsid w:val="00EB6350"/>
    <w:rsid w:val="00F15B57"/>
    <w:rsid w:val="00F35EF4"/>
    <w:rsid w:val="00F37FE5"/>
    <w:rsid w:val="00F427DB"/>
    <w:rsid w:val="00F75F2F"/>
    <w:rsid w:val="00FA5EB1"/>
    <w:rsid w:val="00FA7439"/>
    <w:rsid w:val="00FC4EC0"/>
    <w:rsid w:val="00FF0181"/>
    <w:rsid w:val="00FF7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  <w14:docId w14:val="14A3AECB"/>
  <w15:docId w15:val="{1E633E98-DEAF-4635-A037-C098BA85F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32045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732045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732045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732045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732045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732045"/>
    <w:pPr>
      <w:outlineLvl w:val="4"/>
    </w:pPr>
  </w:style>
  <w:style w:type="paragraph" w:styleId="Heading6">
    <w:name w:val="heading 6"/>
    <w:basedOn w:val="Heading4"/>
    <w:next w:val="Normal"/>
    <w:qFormat/>
    <w:rsid w:val="00732045"/>
    <w:pPr>
      <w:outlineLvl w:val="5"/>
    </w:pPr>
  </w:style>
  <w:style w:type="paragraph" w:styleId="Heading7">
    <w:name w:val="heading 7"/>
    <w:basedOn w:val="Heading4"/>
    <w:next w:val="Normal"/>
    <w:qFormat/>
    <w:rsid w:val="00732045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732045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732045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5C3890"/>
    <w:pPr>
      <w:ind w:left="1698"/>
    </w:pPr>
  </w:style>
  <w:style w:type="paragraph" w:styleId="Index6">
    <w:name w:val="index 6"/>
    <w:basedOn w:val="Normal"/>
    <w:next w:val="Normal"/>
    <w:rsid w:val="005C3890"/>
    <w:pPr>
      <w:ind w:left="1415"/>
    </w:pPr>
  </w:style>
  <w:style w:type="paragraph" w:styleId="Index5">
    <w:name w:val="index 5"/>
    <w:basedOn w:val="Normal"/>
    <w:next w:val="Normal"/>
    <w:rsid w:val="005C3890"/>
    <w:pPr>
      <w:ind w:left="1132"/>
    </w:pPr>
  </w:style>
  <w:style w:type="paragraph" w:styleId="Index4">
    <w:name w:val="index 4"/>
    <w:basedOn w:val="Normal"/>
    <w:next w:val="Normal"/>
    <w:rsid w:val="005C3890"/>
    <w:pPr>
      <w:ind w:left="849"/>
    </w:pPr>
  </w:style>
  <w:style w:type="paragraph" w:styleId="Index3">
    <w:name w:val="index 3"/>
    <w:basedOn w:val="Normal"/>
    <w:next w:val="Normal"/>
    <w:rsid w:val="005C3890"/>
    <w:pPr>
      <w:ind w:left="566"/>
    </w:pPr>
  </w:style>
  <w:style w:type="paragraph" w:styleId="Index2">
    <w:name w:val="index 2"/>
    <w:basedOn w:val="Normal"/>
    <w:next w:val="Normal"/>
    <w:rsid w:val="005C3890"/>
    <w:pPr>
      <w:ind w:left="283"/>
    </w:pPr>
  </w:style>
  <w:style w:type="paragraph" w:styleId="Index1">
    <w:name w:val="index 1"/>
    <w:basedOn w:val="Normal"/>
    <w:next w:val="Normal"/>
    <w:rsid w:val="005C3890"/>
  </w:style>
  <w:style w:type="character" w:styleId="LineNumber">
    <w:name w:val="line number"/>
    <w:basedOn w:val="DefaultParagraphFont"/>
    <w:rsid w:val="005C3890"/>
  </w:style>
  <w:style w:type="paragraph" w:styleId="IndexHeading">
    <w:name w:val="index heading"/>
    <w:basedOn w:val="Normal"/>
    <w:next w:val="Index1"/>
    <w:rsid w:val="005C3890"/>
  </w:style>
  <w:style w:type="paragraph" w:styleId="Footer">
    <w:name w:val="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732045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73204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732045"/>
    <w:pPr>
      <w:ind w:left="567"/>
    </w:pPr>
  </w:style>
  <w:style w:type="paragraph" w:customStyle="1" w:styleId="enumlev1">
    <w:name w:val="enumlev1"/>
    <w:basedOn w:val="Normal"/>
    <w:rsid w:val="00732045"/>
    <w:pPr>
      <w:spacing w:before="86"/>
      <w:ind w:left="567" w:hanging="567"/>
    </w:pPr>
  </w:style>
  <w:style w:type="paragraph" w:customStyle="1" w:styleId="enumlev2">
    <w:name w:val="enumlev2"/>
    <w:basedOn w:val="enumlev1"/>
    <w:rsid w:val="00732045"/>
    <w:pPr>
      <w:ind w:left="1134"/>
    </w:pPr>
  </w:style>
  <w:style w:type="paragraph" w:customStyle="1" w:styleId="enumlev3">
    <w:name w:val="enumlev3"/>
    <w:basedOn w:val="enumlev2"/>
    <w:rsid w:val="00732045"/>
    <w:pPr>
      <w:ind w:left="1701"/>
    </w:pPr>
  </w:style>
  <w:style w:type="paragraph" w:customStyle="1" w:styleId="Equation">
    <w:name w:val="Equation"/>
    <w:basedOn w:val="Normal"/>
    <w:rsid w:val="005C3890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5C389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Normalaftertitle">
    <w:name w:val="Normal after title"/>
    <w:basedOn w:val="Normal"/>
    <w:next w:val="Normal"/>
    <w:rsid w:val="00732045"/>
    <w:pPr>
      <w:spacing w:before="240"/>
    </w:pPr>
  </w:style>
  <w:style w:type="paragraph" w:customStyle="1" w:styleId="Call">
    <w:name w:val="Call"/>
    <w:basedOn w:val="Normal"/>
    <w:next w:val="Normal"/>
    <w:rsid w:val="00732045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toc0">
    <w:name w:val="toc 0"/>
    <w:basedOn w:val="Normal"/>
    <w:next w:val="TOC1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5C3890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5C3890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qFormat/>
    <w:rsid w:val="00732045"/>
  </w:style>
  <w:style w:type="paragraph" w:customStyle="1" w:styleId="meeting">
    <w:name w:val="meeting"/>
    <w:basedOn w:val="Head"/>
    <w:next w:val="Head"/>
    <w:rsid w:val="005C389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5C3890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732045"/>
    <w:pPr>
      <w:spacing w:before="840"/>
      <w:jc w:val="center"/>
    </w:pPr>
    <w:rPr>
      <w:b/>
      <w:sz w:val="28"/>
    </w:rPr>
  </w:style>
  <w:style w:type="paragraph" w:customStyle="1" w:styleId="Object">
    <w:name w:val="Object"/>
    <w:basedOn w:val="Subject"/>
    <w:next w:val="Subject"/>
    <w:rsid w:val="005C3890"/>
  </w:style>
  <w:style w:type="paragraph" w:customStyle="1" w:styleId="Data">
    <w:name w:val="Data"/>
    <w:basedOn w:val="Subject"/>
    <w:next w:val="Subject"/>
    <w:rsid w:val="005C3890"/>
  </w:style>
  <w:style w:type="paragraph" w:customStyle="1" w:styleId="Headingb">
    <w:name w:val="Heading_b"/>
    <w:basedOn w:val="Heading3"/>
    <w:next w:val="Normal"/>
    <w:rsid w:val="00732045"/>
    <w:pPr>
      <w:spacing w:before="160"/>
      <w:outlineLvl w:val="0"/>
    </w:pPr>
  </w:style>
  <w:style w:type="paragraph" w:customStyle="1" w:styleId="Title1">
    <w:name w:val="Title 1"/>
    <w:basedOn w:val="Source"/>
    <w:next w:val="Title2"/>
    <w:rsid w:val="00732045"/>
    <w:pPr>
      <w:spacing w:before="240"/>
    </w:pPr>
    <w:rPr>
      <w:b w:val="0"/>
      <w:caps/>
    </w:rPr>
  </w:style>
  <w:style w:type="paragraph" w:customStyle="1" w:styleId="dnum">
    <w:name w:val="dnum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FirstFooter">
    <w:name w:val="FirstFooter"/>
    <w:basedOn w:val="Footer"/>
    <w:rsid w:val="00732045"/>
    <w:rPr>
      <w:caps w:val="0"/>
    </w:rPr>
  </w:style>
  <w:style w:type="paragraph" w:customStyle="1" w:styleId="Note">
    <w:name w:val="Note"/>
    <w:basedOn w:val="Normal"/>
    <w:rsid w:val="005C3890"/>
    <w:pPr>
      <w:spacing w:before="80"/>
    </w:pPr>
  </w:style>
  <w:style w:type="paragraph" w:styleId="TOC9">
    <w:name w:val="toc 9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ddate">
    <w:name w:val="ddate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character" w:styleId="Hyperlink">
    <w:name w:val="Hyperlink"/>
    <w:basedOn w:val="DefaultParagraphFont"/>
    <w:rsid w:val="00732045"/>
    <w:rPr>
      <w:color w:val="0000FF"/>
      <w:u w:val="single"/>
    </w:rPr>
  </w:style>
  <w:style w:type="character" w:styleId="FollowedHyperlink">
    <w:name w:val="FollowedHyperlink"/>
    <w:basedOn w:val="DefaultParagraphFont"/>
    <w:rsid w:val="005C3890"/>
    <w:rPr>
      <w:color w:val="800080"/>
      <w:u w:val="single"/>
    </w:rPr>
  </w:style>
  <w:style w:type="paragraph" w:customStyle="1" w:styleId="AnnexNo">
    <w:name w:val="Annex_No"/>
    <w:basedOn w:val="Normal"/>
    <w:next w:val="Annexref"/>
    <w:rsid w:val="00732045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732045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732045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732045"/>
  </w:style>
  <w:style w:type="paragraph" w:customStyle="1" w:styleId="Appendixref">
    <w:name w:val="Appendix_ref"/>
    <w:basedOn w:val="Annexref"/>
    <w:next w:val="Appendixtitle"/>
    <w:rsid w:val="00732045"/>
  </w:style>
  <w:style w:type="paragraph" w:customStyle="1" w:styleId="Appendixtitle">
    <w:name w:val="Appendix_title"/>
    <w:basedOn w:val="Annextitle"/>
    <w:next w:val="Normal"/>
    <w:rsid w:val="00732045"/>
  </w:style>
  <w:style w:type="paragraph" w:customStyle="1" w:styleId="Artheading">
    <w:name w:val="Art_heading"/>
    <w:basedOn w:val="Normal"/>
    <w:next w:val="Normalafter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732045"/>
  </w:style>
  <w:style w:type="paragraph" w:customStyle="1" w:styleId="Chaptitle">
    <w:name w:val="Chap_title"/>
    <w:basedOn w:val="Arttitle"/>
    <w:next w:val="Normal"/>
    <w:rsid w:val="00732045"/>
  </w:style>
  <w:style w:type="paragraph" w:customStyle="1" w:styleId="Equationlegend">
    <w:name w:val="Equation_legend"/>
    <w:basedOn w:val="NormalIndent"/>
    <w:rsid w:val="005C3890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5C3890"/>
    <w:pPr>
      <w:keepNext/>
      <w:keepLines/>
      <w:spacing w:after="120"/>
      <w:jc w:val="center"/>
    </w:pPr>
  </w:style>
  <w:style w:type="paragraph" w:customStyle="1" w:styleId="Figurelegend">
    <w:name w:val="Figure_legend"/>
    <w:basedOn w:val="Normal"/>
    <w:rsid w:val="00A709FE"/>
    <w:pPr>
      <w:spacing w:before="20" w:after="20"/>
    </w:pPr>
    <w:rPr>
      <w:sz w:val="18"/>
    </w:rPr>
  </w:style>
  <w:style w:type="paragraph" w:customStyle="1" w:styleId="TableNo">
    <w:name w:val="Table_No"/>
    <w:basedOn w:val="Normal"/>
    <w:next w:val="Tabletitle"/>
    <w:rsid w:val="00732045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Figuretitle">
    <w:name w:val="Figure_title"/>
    <w:basedOn w:val="Tabletitle"/>
    <w:next w:val="Normalaftertitle"/>
    <w:rsid w:val="005C3890"/>
    <w:pPr>
      <w:spacing w:before="240" w:after="480"/>
    </w:pPr>
  </w:style>
  <w:style w:type="paragraph" w:customStyle="1" w:styleId="Figurewithouttitle">
    <w:name w:val="Figure_without_title"/>
    <w:basedOn w:val="Figure"/>
    <w:next w:val="Normalaftertitle"/>
    <w:rsid w:val="005C389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732045"/>
    <w:pPr>
      <w:spacing w:before="160"/>
      <w:outlineLvl w:val="0"/>
    </w:pPr>
    <w:rPr>
      <w:b w:val="0"/>
      <w:i/>
    </w:rPr>
  </w:style>
  <w:style w:type="character" w:styleId="PageNumber">
    <w:name w:val="page number"/>
    <w:basedOn w:val="DefaultParagraphFont"/>
    <w:rsid w:val="00732045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5C3890"/>
  </w:style>
  <w:style w:type="paragraph" w:customStyle="1" w:styleId="Partref">
    <w:name w:val="Part_ref"/>
    <w:basedOn w:val="Annexref"/>
    <w:next w:val="Normalaftertitle"/>
    <w:rsid w:val="005C3890"/>
  </w:style>
  <w:style w:type="paragraph" w:customStyle="1" w:styleId="Parttitle">
    <w:name w:val="Part_title"/>
    <w:basedOn w:val="Annextitle"/>
    <w:next w:val="Partref"/>
    <w:rsid w:val="005C3890"/>
  </w:style>
  <w:style w:type="paragraph" w:customStyle="1" w:styleId="RecNo">
    <w:name w:val="Rec_No"/>
    <w:basedOn w:val="Normal"/>
    <w:next w:val="Rectitle"/>
    <w:rsid w:val="00732045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732045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5C3890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5C389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5C3890"/>
  </w:style>
  <w:style w:type="paragraph" w:customStyle="1" w:styleId="QuestionNo">
    <w:name w:val="Question_No"/>
    <w:basedOn w:val="RecNo"/>
    <w:next w:val="Questiontitle"/>
    <w:rsid w:val="005C3890"/>
  </w:style>
  <w:style w:type="paragraph" w:customStyle="1" w:styleId="Questionref">
    <w:name w:val="Question_ref"/>
    <w:basedOn w:val="Recref"/>
    <w:next w:val="Questiondate"/>
    <w:rsid w:val="005C3890"/>
  </w:style>
  <w:style w:type="paragraph" w:customStyle="1" w:styleId="Questiontitle">
    <w:name w:val="Question_title"/>
    <w:basedOn w:val="Rectitle"/>
    <w:next w:val="Questionref"/>
    <w:rsid w:val="005C3890"/>
  </w:style>
  <w:style w:type="paragraph" w:customStyle="1" w:styleId="Reftext">
    <w:name w:val="Ref_text"/>
    <w:basedOn w:val="Normal"/>
    <w:rsid w:val="00732045"/>
    <w:pPr>
      <w:ind w:left="567" w:hanging="567"/>
    </w:pPr>
  </w:style>
  <w:style w:type="paragraph" w:customStyle="1" w:styleId="Reftitle">
    <w:name w:val="Ref_title"/>
    <w:basedOn w:val="Normal"/>
    <w:next w:val="Reftext"/>
    <w:rsid w:val="00732045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5C3890"/>
  </w:style>
  <w:style w:type="paragraph" w:customStyle="1" w:styleId="RepNo">
    <w:name w:val="Rep_No"/>
    <w:basedOn w:val="RecNo"/>
    <w:next w:val="Reptitle"/>
    <w:rsid w:val="005C3890"/>
  </w:style>
  <w:style w:type="paragraph" w:customStyle="1" w:styleId="Repref">
    <w:name w:val="Rep_ref"/>
    <w:basedOn w:val="Recref"/>
    <w:next w:val="Repdate"/>
    <w:rsid w:val="005C3890"/>
  </w:style>
  <w:style w:type="paragraph" w:customStyle="1" w:styleId="Reptitle">
    <w:name w:val="Rep_title"/>
    <w:basedOn w:val="Rectitle"/>
    <w:next w:val="Repref"/>
    <w:rsid w:val="005C3890"/>
  </w:style>
  <w:style w:type="paragraph" w:customStyle="1" w:styleId="Resdate">
    <w:name w:val="Res_date"/>
    <w:basedOn w:val="Recdate"/>
    <w:next w:val="Normalaftertitle"/>
    <w:rsid w:val="005C3890"/>
  </w:style>
  <w:style w:type="paragraph" w:customStyle="1" w:styleId="ResNo">
    <w:name w:val="Res_No"/>
    <w:basedOn w:val="AnnexNo"/>
    <w:next w:val="Restitle"/>
    <w:rsid w:val="00732045"/>
  </w:style>
  <w:style w:type="paragraph" w:customStyle="1" w:styleId="Resref">
    <w:name w:val="Res_ref"/>
    <w:basedOn w:val="Recref"/>
    <w:next w:val="Resdate"/>
    <w:rsid w:val="005C3890"/>
  </w:style>
  <w:style w:type="paragraph" w:customStyle="1" w:styleId="Restitle">
    <w:name w:val="Res_title"/>
    <w:basedOn w:val="Annextitle"/>
    <w:next w:val="Normal"/>
    <w:rsid w:val="00732045"/>
  </w:style>
  <w:style w:type="paragraph" w:customStyle="1" w:styleId="SectionNo">
    <w:name w:val="Section_No"/>
    <w:basedOn w:val="AnnexNo"/>
    <w:next w:val="Sectiontitle"/>
    <w:rsid w:val="005C3890"/>
  </w:style>
  <w:style w:type="paragraph" w:customStyle="1" w:styleId="Sectiontitle">
    <w:name w:val="Section_title"/>
    <w:basedOn w:val="Normal"/>
    <w:next w:val="Normalaftertitle"/>
    <w:rsid w:val="005C3890"/>
    <w:rPr>
      <w:sz w:val="28"/>
    </w:rPr>
  </w:style>
  <w:style w:type="paragraph" w:customStyle="1" w:styleId="SpecialFooter">
    <w:name w:val="Special Footer"/>
    <w:basedOn w:val="Footer"/>
    <w:rsid w:val="005C389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text">
    <w:name w:val="Table_text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head">
    <w:name w:val="Table_head"/>
    <w:basedOn w:val="Tabletext"/>
    <w:rsid w:val="00732045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732045"/>
    <w:pPr>
      <w:spacing w:before="120"/>
    </w:pPr>
  </w:style>
  <w:style w:type="paragraph" w:customStyle="1" w:styleId="Tableref">
    <w:name w:val="Table_ref"/>
    <w:basedOn w:val="Normal"/>
    <w:next w:val="Tabletitle"/>
    <w:rsid w:val="005C3890"/>
    <w:pPr>
      <w:keepNext/>
      <w:spacing w:before="567"/>
      <w:jc w:val="center"/>
    </w:pPr>
  </w:style>
  <w:style w:type="paragraph" w:customStyle="1" w:styleId="Title2">
    <w:name w:val="Title 2"/>
    <w:basedOn w:val="Source"/>
    <w:next w:val="Title3"/>
    <w:rsid w:val="00732045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732045"/>
    <w:rPr>
      <w:caps w:val="0"/>
    </w:rPr>
  </w:style>
  <w:style w:type="paragraph" w:customStyle="1" w:styleId="Title4">
    <w:name w:val="Title 4"/>
    <w:basedOn w:val="Title3"/>
    <w:next w:val="Heading1"/>
    <w:rsid w:val="005C3890"/>
    <w:rPr>
      <w:b/>
    </w:rPr>
  </w:style>
  <w:style w:type="paragraph" w:customStyle="1" w:styleId="FigureNo">
    <w:name w:val="Figure_No"/>
    <w:basedOn w:val="Normal"/>
    <w:next w:val="Figuretitle"/>
    <w:rsid w:val="005C3890"/>
    <w:pPr>
      <w:keepNext/>
      <w:keepLines/>
      <w:spacing w:before="240" w:after="120"/>
      <w:jc w:val="center"/>
    </w:pPr>
    <w:rPr>
      <w:caps/>
    </w:rPr>
  </w:style>
  <w:style w:type="paragraph" w:customStyle="1" w:styleId="firstfooter0">
    <w:name w:val="first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Table">
    <w:name w:val="Table_#"/>
    <w:basedOn w:val="Normal"/>
    <w:next w:val="Normal"/>
    <w:rsid w:val="00520F36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  <w:lang w:val="en-GB"/>
    </w:rPr>
  </w:style>
  <w:style w:type="paragraph" w:customStyle="1" w:styleId="Subtitle">
    <w:name w:val="Sub_title"/>
    <w:basedOn w:val="Normal"/>
    <w:qFormat/>
    <w:rsid w:val="00A51849"/>
    <w:pPr>
      <w:framePr w:hSpace="180" w:wrap="around" w:hAnchor="page" w:x="1821" w:y="2317"/>
      <w:spacing w:after="160"/>
    </w:pPr>
    <w:rPr>
      <w:sz w:val="34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A51849"/>
    <w:rPr>
      <w:rFonts w:ascii="Calibri" w:hAnsi="Calibri"/>
      <w:sz w:val="18"/>
      <w:lang w:val="fr-FR" w:eastAsia="en-US"/>
    </w:rPr>
  </w:style>
  <w:style w:type="table" w:styleId="TableGrid">
    <w:name w:val="Table Grid"/>
    <w:basedOn w:val="TableNormal"/>
    <w:uiPriority w:val="39"/>
    <w:rsid w:val="00A51849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E95647"/>
    <w:rPr>
      <w:rFonts w:ascii="Calibri" w:hAnsi="Calibri"/>
      <w:sz w:val="24"/>
      <w:lang w:val="fr-FR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73D79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B44C97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B44C97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B44C97"/>
    <w:rPr>
      <w:rFonts w:ascii="Calibri" w:hAnsi="Calibri"/>
      <w:lang w:val="fr-FR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44C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44C97"/>
    <w:rPr>
      <w:rFonts w:ascii="Calibri" w:hAnsi="Calibri"/>
      <w:b/>
      <w:bCs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en/ITU-D/Statistics/Documents/IDI/D22-BDT-CIR-0005PDF-F.pdf" TargetMode="External"/><Relationship Id="rId13" Type="http://schemas.openxmlformats.org/officeDocument/2006/relationships/header" Target="header1.xml"/><Relationship Id="rId18" Type="http://schemas.openxmlformats.org/officeDocument/2006/relationships/image" Target="media/image2.emf"/><Relationship Id="rId3" Type="http://schemas.openxmlformats.org/officeDocument/2006/relationships/settings" Target="settings.xml"/><Relationship Id="rId21" Type="http://schemas.microsoft.com/office/2011/relationships/people" Target="people.xml"/><Relationship Id="rId7" Type="http://schemas.openxmlformats.org/officeDocument/2006/relationships/hyperlink" Target="https://www.itu.int/en/council/Documents/basic-texts-2023/RES-131-F.pdf" TargetMode="External"/><Relationship Id="rId12" Type="http://schemas.openxmlformats.org/officeDocument/2006/relationships/hyperlink" Target="https://www.itu.int/en/ITU-D/Statistics/Pages/IDI/default.aspx" TargetMode="Externa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tu.int/itu-d/meetings/statistics/joint-egti-egh-meeting-on-idi-2023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www.itu.int/itu-d/meetings/idi/forum/idi-forum/" TargetMode="External"/><Relationship Id="rId19" Type="http://schemas.openxmlformats.org/officeDocument/2006/relationships/package" Target="embeddings/Microsoft_PowerPoint_Slide.sldx"/><Relationship Id="rId4" Type="http://schemas.openxmlformats.org/officeDocument/2006/relationships/webSettings" Target="webSettings.xml"/><Relationship Id="rId9" Type="http://schemas.openxmlformats.org/officeDocument/2006/relationships/hyperlink" Target="https://staging.itu.int/en/ITU-D/Statistics/Documents/IDI/IDI2023ZeroDraftDocument_February2023.pdf" TargetMode="External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985</Words>
  <Characters>6044</Characters>
  <Application>Microsoft Office Word</Application>
  <DocSecurity>4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Secrétariat général - Pool</Manager>
  <Company>Union internationale des télécommunications (UIT)</Company>
  <LinksUpToDate>false</LinksUpToDate>
  <CharactersWithSpaces>7015</CharactersWithSpaces>
  <SharedDoc>false</SharedDoc>
  <HLinks>
    <vt:vector size="6" baseType="variant">
      <vt:variant>
        <vt:i4>3342371</vt:i4>
      </vt:variant>
      <vt:variant>
        <vt:i4>24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Mesurer les technologies de l'information et de la communication pour édifier une société de l'information inclusive et qui facilite l'intégration</dc:title>
  <dc:subject>Conseil 2023</dc:subject>
  <dc:creator>Xue, Kun</dc:creator>
  <cp:keywords>C2023, C23, Council-23</cp:keywords>
  <dc:description/>
  <cp:lastModifiedBy>Xue, Kun</cp:lastModifiedBy>
  <cp:revision>2</cp:revision>
  <cp:lastPrinted>2000-07-18T08:55:00Z</cp:lastPrinted>
  <dcterms:created xsi:type="dcterms:W3CDTF">2023-06-14T08:29:00Z</dcterms:created>
  <dcterms:modified xsi:type="dcterms:W3CDTF">2023-06-14T08:29:00Z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C17/-F</vt:lpwstr>
  </property>
  <property fmtid="{D5CDD505-2E9C-101B-9397-08002B2CF9AE}" pid="3" name="Docdate">
    <vt:lpwstr>janvier 2017</vt:lpwstr>
  </property>
  <property fmtid="{D5CDD505-2E9C-101B-9397-08002B2CF9AE}" pid="4" name="Docorlang">
    <vt:lpwstr>Original: anglais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