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1821" w:tblpY="2317"/>
        <w:tblW w:w="9214" w:type="dxa"/>
        <w:tblLayout w:type="fixed"/>
        <w:tblLook w:val="0000" w:firstRow="0" w:lastRow="0" w:firstColumn="0" w:lastColumn="0" w:noHBand="0" w:noVBand="0"/>
      </w:tblPr>
      <w:tblGrid>
        <w:gridCol w:w="3969"/>
        <w:gridCol w:w="5245"/>
      </w:tblGrid>
      <w:tr w:rsidR="00AD3606" w:rsidRPr="00813E5E" w14:paraId="1591300A" w14:textId="77777777" w:rsidTr="627A2CD2">
        <w:trPr>
          <w:cantSplit/>
          <w:trHeight w:val="23"/>
        </w:trPr>
        <w:tc>
          <w:tcPr>
            <w:tcW w:w="3969" w:type="dxa"/>
            <w:vMerge w:val="restart"/>
            <w:tcMar>
              <w:left w:w="0" w:type="dxa"/>
            </w:tcMar>
          </w:tcPr>
          <w:p w14:paraId="4F2DE73B" w14:textId="439B6669" w:rsidR="00AD3606" w:rsidRPr="00E85629" w:rsidRDefault="00AD3606" w:rsidP="00472BAD">
            <w:pPr>
              <w:tabs>
                <w:tab w:val="left" w:pos="851"/>
              </w:tabs>
              <w:spacing w:before="0" w:line="240" w:lineRule="atLeast"/>
              <w:rPr>
                <w:b/>
              </w:rPr>
            </w:pPr>
            <w:bookmarkStart w:id="0" w:name="dmeeting" w:colFirst="0" w:colLast="0"/>
            <w:bookmarkStart w:id="1" w:name="dnum" w:colFirst="1" w:colLast="1"/>
            <w:r>
              <w:rPr>
                <w:b/>
              </w:rPr>
              <w:t xml:space="preserve">Agenda item: </w:t>
            </w:r>
            <w:r w:rsidR="00F02575">
              <w:rPr>
                <w:b/>
              </w:rPr>
              <w:t>PL 2</w:t>
            </w:r>
          </w:p>
        </w:tc>
        <w:tc>
          <w:tcPr>
            <w:tcW w:w="5245" w:type="dxa"/>
          </w:tcPr>
          <w:p w14:paraId="2F0CB53A" w14:textId="5253D62F" w:rsidR="00AD3606" w:rsidRPr="00697D59" w:rsidRDefault="00AD3606" w:rsidP="00472BAD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</w:rPr>
            </w:pPr>
            <w:r w:rsidRPr="00697D59">
              <w:rPr>
                <w:b/>
              </w:rPr>
              <w:t>Document C23/</w:t>
            </w:r>
            <w:r w:rsidR="00697D59" w:rsidRPr="00697D59">
              <w:rPr>
                <w:b/>
              </w:rPr>
              <w:t>8</w:t>
            </w:r>
            <w:r w:rsidRPr="00697D59">
              <w:rPr>
                <w:b/>
              </w:rPr>
              <w:t>-E</w:t>
            </w:r>
          </w:p>
        </w:tc>
      </w:tr>
      <w:tr w:rsidR="00AD3606" w:rsidRPr="00813E5E" w14:paraId="777833CB" w14:textId="77777777" w:rsidTr="627A2CD2">
        <w:trPr>
          <w:cantSplit/>
        </w:trPr>
        <w:tc>
          <w:tcPr>
            <w:tcW w:w="3969" w:type="dxa"/>
            <w:vMerge/>
          </w:tcPr>
          <w:p w14:paraId="7DECAB6C" w14:textId="77777777" w:rsidR="00AD3606" w:rsidRPr="00813E5E" w:rsidRDefault="00AD3606" w:rsidP="00AD3606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  <w:bookmarkStart w:id="2" w:name="ddate" w:colFirst="1" w:colLast="1"/>
            <w:bookmarkEnd w:id="0"/>
            <w:bookmarkEnd w:id="1"/>
          </w:p>
        </w:tc>
        <w:tc>
          <w:tcPr>
            <w:tcW w:w="5245" w:type="dxa"/>
          </w:tcPr>
          <w:p w14:paraId="7B794C7C" w14:textId="49006C9B" w:rsidR="00AD3606" w:rsidRPr="00697D59" w:rsidRDefault="008E4B3C" w:rsidP="6AF43DD0">
            <w:pPr>
              <w:tabs>
                <w:tab w:val="left" w:pos="851"/>
              </w:tabs>
              <w:spacing w:before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766102">
              <w:rPr>
                <w:b/>
                <w:bCs/>
              </w:rPr>
              <w:t>9</w:t>
            </w:r>
            <w:r>
              <w:rPr>
                <w:b/>
                <w:bCs/>
              </w:rPr>
              <w:t xml:space="preserve"> May</w:t>
            </w:r>
            <w:r w:rsidR="70B2B0EC" w:rsidRPr="00697D59">
              <w:rPr>
                <w:b/>
                <w:bCs/>
              </w:rPr>
              <w:t xml:space="preserve"> 2023</w:t>
            </w:r>
          </w:p>
        </w:tc>
      </w:tr>
      <w:tr w:rsidR="00AD3606" w:rsidRPr="00813E5E" w14:paraId="082C2282" w14:textId="77777777" w:rsidTr="627A2CD2">
        <w:trPr>
          <w:cantSplit/>
          <w:trHeight w:val="23"/>
        </w:trPr>
        <w:tc>
          <w:tcPr>
            <w:tcW w:w="3969" w:type="dxa"/>
            <w:vMerge/>
          </w:tcPr>
          <w:p w14:paraId="5967F199" w14:textId="77777777" w:rsidR="00AD3606" w:rsidRPr="00813E5E" w:rsidRDefault="00AD3606" w:rsidP="00AD3606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  <w:bookmarkStart w:id="3" w:name="dorlang" w:colFirst="1" w:colLast="1"/>
            <w:bookmarkEnd w:id="2"/>
          </w:p>
        </w:tc>
        <w:tc>
          <w:tcPr>
            <w:tcW w:w="5245" w:type="dxa"/>
          </w:tcPr>
          <w:p w14:paraId="03AC685B" w14:textId="77777777" w:rsidR="00AD3606" w:rsidRPr="00697D59" w:rsidRDefault="00AD3606" w:rsidP="00AD3606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</w:rPr>
            </w:pPr>
            <w:r w:rsidRPr="00697D59">
              <w:rPr>
                <w:b/>
              </w:rPr>
              <w:t>Original: English</w:t>
            </w:r>
          </w:p>
        </w:tc>
      </w:tr>
      <w:tr w:rsidR="00472BAD" w:rsidRPr="00813E5E" w14:paraId="3C9C7706" w14:textId="77777777" w:rsidTr="627A2CD2">
        <w:trPr>
          <w:cantSplit/>
          <w:trHeight w:val="23"/>
        </w:trPr>
        <w:tc>
          <w:tcPr>
            <w:tcW w:w="3969" w:type="dxa"/>
          </w:tcPr>
          <w:p w14:paraId="20349897" w14:textId="77777777" w:rsidR="00472BAD" w:rsidRPr="00813E5E" w:rsidRDefault="00472BAD" w:rsidP="00AD3606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</w:p>
        </w:tc>
        <w:tc>
          <w:tcPr>
            <w:tcW w:w="5245" w:type="dxa"/>
          </w:tcPr>
          <w:p w14:paraId="1CCE97A6" w14:textId="77777777" w:rsidR="00472BAD" w:rsidRDefault="00472BAD" w:rsidP="00AD3606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</w:rPr>
            </w:pPr>
          </w:p>
        </w:tc>
      </w:tr>
      <w:tr w:rsidR="00AD3606" w:rsidRPr="00813E5E" w14:paraId="5BEAAFE0" w14:textId="77777777" w:rsidTr="627A2CD2">
        <w:trPr>
          <w:cantSplit/>
        </w:trPr>
        <w:tc>
          <w:tcPr>
            <w:tcW w:w="9214" w:type="dxa"/>
            <w:gridSpan w:val="2"/>
            <w:tcMar>
              <w:left w:w="0" w:type="dxa"/>
            </w:tcMar>
          </w:tcPr>
          <w:p w14:paraId="598EF21A" w14:textId="77777777" w:rsidR="00AD3606" w:rsidRPr="00813E5E" w:rsidRDefault="00AD3606" w:rsidP="00AD3606">
            <w:pPr>
              <w:pStyle w:val="Source"/>
              <w:framePr w:hSpace="0" w:wrap="auto" w:vAnchor="margin" w:hAnchor="text" w:yAlign="inline"/>
            </w:pPr>
            <w:bookmarkStart w:id="4" w:name="dsource" w:colFirst="0" w:colLast="0"/>
            <w:bookmarkEnd w:id="3"/>
            <w:r>
              <w:t>Report</w:t>
            </w:r>
            <w:r w:rsidRPr="002C54E2">
              <w:t xml:space="preserve"> </w:t>
            </w:r>
            <w:r>
              <w:t>by</w:t>
            </w:r>
            <w:r w:rsidRPr="002C54E2">
              <w:t xml:space="preserve"> </w:t>
            </w:r>
            <w:r>
              <w:t>the</w:t>
            </w:r>
            <w:r w:rsidRPr="002C54E2">
              <w:t xml:space="preserve"> </w:t>
            </w:r>
            <w:r>
              <w:t>Secretary-</w:t>
            </w:r>
            <w:r w:rsidRPr="002C54E2">
              <w:t>General</w:t>
            </w:r>
          </w:p>
        </w:tc>
      </w:tr>
      <w:tr w:rsidR="00AD3606" w:rsidRPr="00813E5E" w14:paraId="62B9C291" w14:textId="77777777" w:rsidTr="627A2CD2">
        <w:trPr>
          <w:cantSplit/>
        </w:trPr>
        <w:tc>
          <w:tcPr>
            <w:tcW w:w="9214" w:type="dxa"/>
            <w:gridSpan w:val="2"/>
            <w:tcMar>
              <w:left w:w="0" w:type="dxa"/>
            </w:tcMar>
          </w:tcPr>
          <w:p w14:paraId="556A1BCF" w14:textId="6BB1D02D" w:rsidR="00AD3606" w:rsidRPr="00803A59" w:rsidRDefault="00086969" w:rsidP="00DF0189">
            <w:pPr>
              <w:pStyle w:val="Subtitle"/>
              <w:framePr w:hSpace="0" w:wrap="auto" w:hAnchor="text" w:xAlign="left" w:yAlign="inline"/>
            </w:pPr>
            <w:bookmarkStart w:id="5" w:name="dtitle1" w:colFirst="0" w:colLast="0"/>
            <w:bookmarkEnd w:id="4"/>
            <w:r w:rsidRPr="00086969">
              <w:t>MEASURING INFORMATION AND COMMUNICATION TECHNOLOGIES TO BUILD AN INTEGRATING AND INCLUSIVE INFORMATION SOCIETY</w:t>
            </w:r>
          </w:p>
        </w:tc>
      </w:tr>
      <w:tr w:rsidR="00AD3606" w:rsidRPr="00FF3F56" w14:paraId="59287389" w14:textId="77777777" w:rsidTr="627A2CD2">
        <w:trPr>
          <w:cantSplit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</w:tcMar>
          </w:tcPr>
          <w:p w14:paraId="0B6A23DF" w14:textId="77F55DCE" w:rsidR="00AD3606" w:rsidRPr="00FF3F56" w:rsidRDefault="00F16BAB" w:rsidP="00F16BAB">
            <w:pPr>
              <w:spacing w:before="160"/>
              <w:rPr>
                <w:b/>
                <w:bCs/>
                <w:sz w:val="26"/>
                <w:szCs w:val="26"/>
              </w:rPr>
            </w:pPr>
            <w:r w:rsidRPr="00FF3F56">
              <w:rPr>
                <w:b/>
                <w:bCs/>
                <w:sz w:val="26"/>
                <w:szCs w:val="26"/>
              </w:rPr>
              <w:t>Purpose</w:t>
            </w:r>
          </w:p>
          <w:p w14:paraId="01EEEAC5" w14:textId="393A9198" w:rsidR="00AD3606" w:rsidRPr="00FF3F56" w:rsidRDefault="008272DC" w:rsidP="00F16BAB">
            <w:r>
              <w:t>The purpose of this report is t</w:t>
            </w:r>
            <w:r w:rsidR="00803A59" w:rsidRPr="00FF3F56">
              <w:t xml:space="preserve">o update </w:t>
            </w:r>
            <w:r>
              <w:t xml:space="preserve">the ITU </w:t>
            </w:r>
            <w:r w:rsidR="00803A59" w:rsidRPr="00FF3F56">
              <w:t xml:space="preserve">Council on the status of the implementation </w:t>
            </w:r>
            <w:r w:rsidR="008E4B3C">
              <w:t xml:space="preserve">of </w:t>
            </w:r>
            <w:r w:rsidR="00803A59" w:rsidRPr="00FF3F56">
              <w:t>Resolution 131</w:t>
            </w:r>
            <w:r w:rsidR="00697D59">
              <w:t xml:space="preserve"> (Rev. Bucharest, 2022)</w:t>
            </w:r>
            <w:r w:rsidR="008E4B3C" w:rsidRPr="00FF3F56">
              <w:t xml:space="preserve"> of </w:t>
            </w:r>
            <w:r w:rsidR="008E4B3C">
              <w:t>the Plenipotentiary Conference</w:t>
            </w:r>
            <w:r>
              <w:t>,</w:t>
            </w:r>
            <w:r w:rsidR="008E4B3C" w:rsidRPr="00FF3F56">
              <w:t xml:space="preserve"> </w:t>
            </w:r>
            <w:r w:rsidR="00086969">
              <w:t xml:space="preserve">on </w:t>
            </w:r>
            <w:r>
              <w:t>m</w:t>
            </w:r>
            <w:r w:rsidR="00086969" w:rsidRPr="00086969">
              <w:t>easuring information and communication technologies to build an integrating and inclusive information society</w:t>
            </w:r>
            <w:r w:rsidR="00803A59" w:rsidRPr="00FF3F56">
              <w:t>.</w:t>
            </w:r>
          </w:p>
          <w:p w14:paraId="45B1495A" w14:textId="77777777" w:rsidR="00AD3606" w:rsidRPr="00FF3F56" w:rsidRDefault="00AD3606" w:rsidP="00F16BAB">
            <w:pPr>
              <w:spacing w:before="160"/>
              <w:rPr>
                <w:b/>
                <w:bCs/>
                <w:sz w:val="26"/>
                <w:szCs w:val="26"/>
              </w:rPr>
            </w:pPr>
            <w:r w:rsidRPr="00FF3F56">
              <w:rPr>
                <w:b/>
                <w:bCs/>
                <w:sz w:val="26"/>
                <w:szCs w:val="26"/>
              </w:rPr>
              <w:t>Action required</w:t>
            </w:r>
            <w:r w:rsidR="00F16BAB" w:rsidRPr="00FF3F56">
              <w:rPr>
                <w:b/>
                <w:bCs/>
                <w:sz w:val="26"/>
                <w:szCs w:val="26"/>
              </w:rPr>
              <w:t xml:space="preserve"> by the </w:t>
            </w:r>
            <w:proofErr w:type="gramStart"/>
            <w:r w:rsidR="00F16BAB" w:rsidRPr="00FF3F56">
              <w:rPr>
                <w:b/>
                <w:bCs/>
                <w:sz w:val="26"/>
                <w:szCs w:val="26"/>
              </w:rPr>
              <w:t>Council</w:t>
            </w:r>
            <w:proofErr w:type="gramEnd"/>
          </w:p>
          <w:p w14:paraId="3D57EDF8" w14:textId="3F35A85B" w:rsidR="00AD3606" w:rsidRPr="00FF3F56" w:rsidRDefault="00D2334A" w:rsidP="00AD3606">
            <w:r>
              <w:t xml:space="preserve">The </w:t>
            </w:r>
            <w:r w:rsidR="00B9305F" w:rsidRPr="00FF3F56">
              <w:t xml:space="preserve">Council </w:t>
            </w:r>
            <w:r w:rsidR="00803A59" w:rsidRPr="00FF3F56">
              <w:t>is</w:t>
            </w:r>
            <w:r w:rsidR="00B9305F" w:rsidRPr="00FF3F56">
              <w:t xml:space="preserve"> </w:t>
            </w:r>
            <w:r w:rsidR="153D55CD" w:rsidRPr="00FF3F56">
              <w:t xml:space="preserve">invited </w:t>
            </w:r>
            <w:r w:rsidR="00B9305F" w:rsidRPr="00F02575">
              <w:rPr>
                <w:b/>
                <w:bCs/>
              </w:rPr>
              <w:t>to note</w:t>
            </w:r>
            <w:r w:rsidR="00B9305F" w:rsidRPr="00FF3F56">
              <w:t xml:space="preserve"> </w:t>
            </w:r>
            <w:r w:rsidR="2DAC6022" w:rsidRPr="00FF3F56">
              <w:t>this document</w:t>
            </w:r>
            <w:r w:rsidR="00B9305F" w:rsidRPr="00FF3F56">
              <w:t>.</w:t>
            </w:r>
          </w:p>
          <w:p w14:paraId="71511FA1" w14:textId="1F544385" w:rsidR="00F16BAB" w:rsidRPr="00FF3F56" w:rsidRDefault="5D54641A" w:rsidP="00F16BAB">
            <w:pPr>
              <w:spacing w:before="160"/>
              <w:rPr>
                <w:b/>
                <w:bCs/>
                <w:sz w:val="26"/>
                <w:szCs w:val="26"/>
              </w:rPr>
            </w:pPr>
            <w:r w:rsidRPr="00FF3F56">
              <w:rPr>
                <w:b/>
                <w:bCs/>
                <w:sz w:val="26"/>
                <w:szCs w:val="26"/>
              </w:rPr>
              <w:t>Relevant link</w:t>
            </w:r>
            <w:r w:rsidR="70213C39" w:rsidRPr="00FF3F56">
              <w:rPr>
                <w:b/>
                <w:bCs/>
                <w:sz w:val="26"/>
                <w:szCs w:val="26"/>
              </w:rPr>
              <w:t>(s)</w:t>
            </w:r>
            <w:r w:rsidRPr="00FF3F56">
              <w:rPr>
                <w:b/>
                <w:bCs/>
                <w:sz w:val="26"/>
                <w:szCs w:val="26"/>
              </w:rPr>
              <w:t xml:space="preserve"> with the Strategic Plan</w:t>
            </w:r>
          </w:p>
          <w:p w14:paraId="1DBEA921" w14:textId="16832624" w:rsidR="009933B4" w:rsidRPr="00FF3F56" w:rsidRDefault="00130C54" w:rsidP="00F16BAB">
            <w:pPr>
              <w:spacing w:before="160"/>
            </w:pPr>
            <w:r>
              <w:t>Provision of data and statistics</w:t>
            </w:r>
            <w:r w:rsidR="008272DC">
              <w:t>.</w:t>
            </w:r>
          </w:p>
          <w:p w14:paraId="68DC5221" w14:textId="77777777" w:rsidR="008E4B3C" w:rsidRDefault="00F16BAB" w:rsidP="00F16BAB">
            <w:pPr>
              <w:spacing w:before="160"/>
              <w:rPr>
                <w:b/>
                <w:bCs/>
                <w:sz w:val="26"/>
                <w:szCs w:val="26"/>
              </w:rPr>
            </w:pPr>
            <w:r w:rsidRPr="00FF3F56">
              <w:rPr>
                <w:b/>
                <w:bCs/>
                <w:sz w:val="26"/>
                <w:szCs w:val="26"/>
              </w:rPr>
              <w:t xml:space="preserve">Financial implications </w:t>
            </w:r>
          </w:p>
          <w:p w14:paraId="7F16C859" w14:textId="0B011DC0" w:rsidR="00F47361" w:rsidRPr="0059552E" w:rsidRDefault="0059552E" w:rsidP="00F16BAB">
            <w:pPr>
              <w:spacing w:before="160"/>
              <w:rPr>
                <w:szCs w:val="24"/>
              </w:rPr>
            </w:pPr>
            <w:r>
              <w:rPr>
                <w:szCs w:val="24"/>
              </w:rPr>
              <w:t>None</w:t>
            </w:r>
            <w:r w:rsidR="008272DC">
              <w:rPr>
                <w:szCs w:val="24"/>
              </w:rPr>
              <w:t>.</w:t>
            </w:r>
          </w:p>
          <w:p w14:paraId="6F1B8B4E" w14:textId="77777777" w:rsidR="00AD3606" w:rsidRPr="00FF3F56" w:rsidRDefault="00AD3606" w:rsidP="00F16BAB">
            <w:pPr>
              <w:spacing w:before="160"/>
              <w:rPr>
                <w:caps/>
                <w:sz w:val="22"/>
              </w:rPr>
            </w:pPr>
            <w:r w:rsidRPr="00FF3F56">
              <w:rPr>
                <w:sz w:val="22"/>
              </w:rPr>
              <w:t>__________________</w:t>
            </w:r>
          </w:p>
          <w:p w14:paraId="0EBC340A" w14:textId="77777777" w:rsidR="00AD3606" w:rsidRPr="00FF3F56" w:rsidRDefault="00AD3606" w:rsidP="00F16BAB">
            <w:pPr>
              <w:spacing w:before="160"/>
              <w:rPr>
                <w:b/>
                <w:bCs/>
                <w:sz w:val="26"/>
                <w:szCs w:val="26"/>
              </w:rPr>
            </w:pPr>
            <w:r w:rsidRPr="00FF3F56">
              <w:rPr>
                <w:b/>
                <w:bCs/>
                <w:sz w:val="26"/>
                <w:szCs w:val="26"/>
              </w:rPr>
              <w:t>References</w:t>
            </w:r>
          </w:p>
          <w:p w14:paraId="65250B1E" w14:textId="3407A278" w:rsidR="00AD3606" w:rsidRPr="008E4B3C" w:rsidRDefault="00766102" w:rsidP="00F16BAB">
            <w:pPr>
              <w:spacing w:after="160"/>
              <w:rPr>
                <w:i/>
                <w:iCs/>
              </w:rPr>
            </w:pPr>
            <w:hyperlink r:id="rId11" w:history="1">
              <w:r w:rsidR="00803A59" w:rsidRPr="008E4B3C">
                <w:rPr>
                  <w:rStyle w:val="Hyperlink"/>
                  <w:i/>
                  <w:iCs/>
                </w:rPr>
                <w:t>Resolution 131</w:t>
              </w:r>
            </w:hyperlink>
            <w:r w:rsidR="00803A59" w:rsidRPr="008E4B3C">
              <w:rPr>
                <w:i/>
                <w:iCs/>
              </w:rPr>
              <w:t xml:space="preserve"> (Rev. Bucharest, 2022)</w:t>
            </w:r>
            <w:r w:rsidR="008E4B3C" w:rsidRPr="008E4B3C">
              <w:rPr>
                <w:i/>
                <w:iCs/>
              </w:rPr>
              <w:t xml:space="preserve"> of the Plenipotentiary Conference</w:t>
            </w:r>
          </w:p>
        </w:tc>
      </w:tr>
      <w:bookmarkEnd w:id="5"/>
    </w:tbl>
    <w:p w14:paraId="7FE52F59" w14:textId="77777777" w:rsidR="0090147A" w:rsidRPr="002F2504" w:rsidRDefault="0090147A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b/>
        </w:rPr>
      </w:pPr>
      <w:r w:rsidRPr="002F2504">
        <w:br w:type="page"/>
      </w:r>
    </w:p>
    <w:p w14:paraId="6B2B2E19" w14:textId="77777777" w:rsidR="00803A59" w:rsidRDefault="00803A59" w:rsidP="008C629D"/>
    <w:p w14:paraId="7BC2BFC5" w14:textId="080A2F76" w:rsidR="00DA445D" w:rsidRDefault="008C629D" w:rsidP="005721AB">
      <w:pPr>
        <w:jc w:val="both"/>
      </w:pPr>
      <w:r>
        <w:t>1</w:t>
      </w:r>
      <w:r>
        <w:tab/>
      </w:r>
      <w:r w:rsidR="00803A59">
        <w:t>Resolution 131 (Rev. Bucharest, 2022)</w:t>
      </w:r>
      <w:r w:rsidR="008272DC">
        <w:t xml:space="preserve"> of the Plenipotentiary Conference</w:t>
      </w:r>
      <w:r w:rsidR="00803A59">
        <w:t xml:space="preserve"> dictates, </w:t>
      </w:r>
      <w:r w:rsidR="00803A59" w:rsidRPr="00DA445D">
        <w:rPr>
          <w:i/>
          <w:iCs/>
        </w:rPr>
        <w:t>inter alia</w:t>
      </w:r>
      <w:r w:rsidR="00803A59">
        <w:t>, the main steps of the process for developing a new ICT Development Index (IDI) (</w:t>
      </w:r>
      <w:hyperlink w:anchor="Annex1" w:history="1">
        <w:r w:rsidR="00803A59" w:rsidRPr="00A75856">
          <w:rPr>
            <w:rStyle w:val="Hyperlink"/>
          </w:rPr>
          <w:t>Annex</w:t>
        </w:r>
        <w:r w:rsidR="00A75856" w:rsidRPr="00A75856">
          <w:rPr>
            <w:rStyle w:val="Hyperlink"/>
          </w:rPr>
          <w:t xml:space="preserve"> 1</w:t>
        </w:r>
      </w:hyperlink>
      <w:r w:rsidR="00803A59">
        <w:t>) and the main features of the future index (</w:t>
      </w:r>
      <w:hyperlink w:anchor="Annex2" w:history="1">
        <w:r w:rsidR="00A75856" w:rsidRPr="00A75856">
          <w:rPr>
            <w:rStyle w:val="Hyperlink"/>
          </w:rPr>
          <w:t>Annex 2</w:t>
        </w:r>
      </w:hyperlink>
      <w:r w:rsidR="660D99E6">
        <w:t>)</w:t>
      </w:r>
      <w:r w:rsidR="00803A59">
        <w:t xml:space="preserve">. </w:t>
      </w:r>
    </w:p>
    <w:p w14:paraId="283AB299" w14:textId="7FFD83C5" w:rsidR="00342B32" w:rsidRPr="00342B32" w:rsidRDefault="008C629D" w:rsidP="005721AB">
      <w:pPr>
        <w:jc w:val="both"/>
      </w:pPr>
      <w:r>
        <w:t>2</w:t>
      </w:r>
      <w:r>
        <w:tab/>
      </w:r>
      <w:r w:rsidR="00342B32">
        <w:t>Member States</w:t>
      </w:r>
      <w:r w:rsidR="006F1DB4">
        <w:t xml:space="preserve"> </w:t>
      </w:r>
      <w:r w:rsidR="00342B32">
        <w:t xml:space="preserve">were informed </w:t>
      </w:r>
      <w:r w:rsidR="00887D6E">
        <w:t xml:space="preserve">of </w:t>
      </w:r>
      <w:r w:rsidR="00021822">
        <w:t xml:space="preserve">this </w:t>
      </w:r>
      <w:r w:rsidR="00887D6E">
        <w:t xml:space="preserve">process and timeline via </w:t>
      </w:r>
      <w:hyperlink r:id="rId12">
        <w:r w:rsidR="00887D6E" w:rsidRPr="627A2CD2">
          <w:rPr>
            <w:rStyle w:val="Hyperlink"/>
          </w:rPr>
          <w:t>Circular letter</w:t>
        </w:r>
        <w:r w:rsidR="00887D6E" w:rsidRPr="00DA445D">
          <w:rPr>
            <w:rStyle w:val="Hyperlink"/>
            <w:rFonts w:cs="Traditional Arabic"/>
          </w:rPr>
          <w:t xml:space="preserve"> BDT/DKH/IDA/005</w:t>
        </w:r>
      </w:hyperlink>
      <w:r w:rsidR="00887D6E">
        <w:t xml:space="preserve"> of 9 March 2023.</w:t>
      </w:r>
    </w:p>
    <w:p w14:paraId="762014E7" w14:textId="0800FEE3" w:rsidR="00DA445D" w:rsidRDefault="008C629D" w:rsidP="005721AB">
      <w:pPr>
        <w:jc w:val="both"/>
      </w:pPr>
      <w:r>
        <w:t>3</w:t>
      </w:r>
      <w:r>
        <w:tab/>
      </w:r>
      <w:r w:rsidR="00803A59">
        <w:t>The process is designed to be transparent and inclusive, providing opportunities for experts and Member States to participate in the development of the IDI</w:t>
      </w:r>
      <w:r w:rsidR="00021822">
        <w:t xml:space="preserve">, and </w:t>
      </w:r>
      <w:r w:rsidR="008272DC">
        <w:t xml:space="preserve">to </w:t>
      </w:r>
      <w:r w:rsidR="00021822">
        <w:t xml:space="preserve">ensure </w:t>
      </w:r>
      <w:r w:rsidR="00803A59">
        <w:t>a statistically sound and conceptually relevant tool.</w:t>
      </w:r>
      <w:r w:rsidR="00DA445D">
        <w:t xml:space="preserve"> </w:t>
      </w:r>
      <w:r w:rsidR="00803A59">
        <w:t xml:space="preserve">The process </w:t>
      </w:r>
      <w:r w:rsidR="008272DC">
        <w:t>began</w:t>
      </w:r>
      <w:r w:rsidR="00803A59">
        <w:t xml:space="preserve"> on 21 February 2023 with a </w:t>
      </w:r>
      <w:r w:rsidR="00342B32">
        <w:t xml:space="preserve">communication to all Members </w:t>
      </w:r>
      <w:r w:rsidR="00803A59">
        <w:t xml:space="preserve">of the Expert Group on Telecommunication/ICT Indicators (EGTI) and </w:t>
      </w:r>
      <w:r w:rsidR="00342B32">
        <w:t xml:space="preserve">of </w:t>
      </w:r>
      <w:r w:rsidR="00803A59">
        <w:t xml:space="preserve">the Expert Group on ICT Household Indicators (EGH), inviting </w:t>
      </w:r>
      <w:r w:rsidR="00342B32">
        <w:t xml:space="preserve">them </w:t>
      </w:r>
      <w:r w:rsidR="00803A59">
        <w:t xml:space="preserve">to comment on a </w:t>
      </w:r>
      <w:r w:rsidR="008272DC">
        <w:t>“</w:t>
      </w:r>
      <w:hyperlink r:id="rId13" w:history="1">
        <w:r w:rsidR="00803A59" w:rsidRPr="00661867">
          <w:rPr>
            <w:rStyle w:val="Hyperlink"/>
          </w:rPr>
          <w:t>zero draft</w:t>
        </w:r>
      </w:hyperlink>
      <w:r w:rsidR="008272DC">
        <w:t>”</w:t>
      </w:r>
      <w:r w:rsidR="00803A59">
        <w:t xml:space="preserve"> document </w:t>
      </w:r>
      <w:r w:rsidR="00342B32">
        <w:t xml:space="preserve">prepared by the </w:t>
      </w:r>
      <w:r w:rsidR="00F017B3">
        <w:t>s</w:t>
      </w:r>
      <w:r w:rsidR="00342B32">
        <w:t xml:space="preserve">ecretariat </w:t>
      </w:r>
      <w:r w:rsidR="00803A59">
        <w:t>to facilitate the process</w:t>
      </w:r>
      <w:r w:rsidR="00342B32">
        <w:t xml:space="preserve">, as per </w:t>
      </w:r>
      <w:r w:rsidR="00342B32" w:rsidRPr="00DA445D">
        <w:rPr>
          <w:i/>
        </w:rPr>
        <w:t>instructs t</w:t>
      </w:r>
      <w:r w:rsidR="008272DC">
        <w:rPr>
          <w:i/>
        </w:rPr>
        <w:t>he</w:t>
      </w:r>
      <w:r w:rsidR="00342B32" w:rsidRPr="00DA445D">
        <w:rPr>
          <w:i/>
        </w:rPr>
        <w:t xml:space="preserve"> Director</w:t>
      </w:r>
      <w:r w:rsidR="008272DC">
        <w:rPr>
          <w:i/>
        </w:rPr>
        <w:t xml:space="preserve"> of the Telecommunication Development Bureau</w:t>
      </w:r>
      <w:r w:rsidR="00342B32" w:rsidRPr="00DA445D">
        <w:rPr>
          <w:i/>
        </w:rPr>
        <w:t xml:space="preserve"> </w:t>
      </w:r>
      <w:r w:rsidR="006D1548">
        <w:rPr>
          <w:iCs/>
        </w:rPr>
        <w:t>8</w:t>
      </w:r>
      <w:r w:rsidR="00342B32">
        <w:t xml:space="preserve"> </w:t>
      </w:r>
      <w:r w:rsidR="00342B32" w:rsidRPr="00342B32">
        <w:t xml:space="preserve">of </w:t>
      </w:r>
      <w:r w:rsidR="00F017B3">
        <w:t>R</w:t>
      </w:r>
      <w:r w:rsidR="00342B32">
        <w:t>esolution</w:t>
      </w:r>
      <w:r w:rsidR="00BC7F36">
        <w:t xml:space="preserve"> 131 (Rev. Bucharest, 2022)</w:t>
      </w:r>
      <w:r w:rsidR="00803A59">
        <w:t>.</w:t>
      </w:r>
    </w:p>
    <w:p w14:paraId="7640B47E" w14:textId="4BC9D869" w:rsidR="00803A59" w:rsidRDefault="008C629D" w:rsidP="005721AB">
      <w:pPr>
        <w:jc w:val="both"/>
      </w:pPr>
      <w:r>
        <w:t>4</w:t>
      </w:r>
      <w:r>
        <w:tab/>
      </w:r>
      <w:r w:rsidR="00803A59">
        <w:t xml:space="preserve">The consultations are taking place on a </w:t>
      </w:r>
      <w:hyperlink r:id="rId14" w:history="1">
        <w:r w:rsidR="00803A59" w:rsidRPr="00887D6E">
          <w:rPr>
            <w:rStyle w:val="Hyperlink"/>
          </w:rPr>
          <w:t>discussion forum</w:t>
        </w:r>
      </w:hyperlink>
      <w:r w:rsidR="00803A59">
        <w:t xml:space="preserve"> dedicated to the IDI, as per EGTI/EGH working methods. Following this initial consultation, the methodology will be revised. In April-May 2023, Member States will be invited to comment. Consistent with the urgency imposed by Resolution 131</w:t>
      </w:r>
      <w:r w:rsidR="006D1548">
        <w:t xml:space="preserve"> (Rev. Bucharest, 2022)</w:t>
      </w:r>
      <w:r w:rsidR="00803A59">
        <w:t>, the objective is to launch the IDI in 2023</w:t>
      </w:r>
      <w:r w:rsidR="006D1548">
        <w:t xml:space="preserve">, which requires </w:t>
      </w:r>
      <w:r w:rsidR="00803A59">
        <w:t xml:space="preserve">a very compressed timeline. The </w:t>
      </w:r>
      <w:r w:rsidR="00F017B3">
        <w:t>s</w:t>
      </w:r>
      <w:r w:rsidR="00803A59">
        <w:t xml:space="preserve">ecretariat </w:t>
      </w:r>
      <w:r w:rsidR="006D1548">
        <w:t xml:space="preserve">has </w:t>
      </w:r>
      <w:r w:rsidR="00803A59">
        <w:t>ensured that each consultation last</w:t>
      </w:r>
      <w:r w:rsidR="00955A35">
        <w:t xml:space="preserve"> </w:t>
      </w:r>
      <w:r w:rsidR="00803A59">
        <w:t xml:space="preserve">at least four weeks. Following each consultation, the </w:t>
      </w:r>
      <w:r w:rsidR="00F017B3">
        <w:t>s</w:t>
      </w:r>
      <w:r w:rsidR="00803A59">
        <w:t xml:space="preserve">ecretariat </w:t>
      </w:r>
      <w:r w:rsidR="006D1548">
        <w:t>shall</w:t>
      </w:r>
      <w:r w:rsidR="00955A35">
        <w:t xml:space="preserve"> </w:t>
      </w:r>
      <w:r w:rsidR="00803A59">
        <w:t xml:space="preserve">compile and publish all the </w:t>
      </w:r>
      <w:r w:rsidR="00955A35">
        <w:t xml:space="preserve">received </w:t>
      </w:r>
      <w:r w:rsidR="00803A59">
        <w:t>comments</w:t>
      </w:r>
      <w:r w:rsidR="00955A35">
        <w:t xml:space="preserve"> </w:t>
      </w:r>
      <w:r w:rsidR="00803A59">
        <w:t>and its responses.</w:t>
      </w:r>
    </w:p>
    <w:p w14:paraId="2B594407" w14:textId="3CDF0581" w:rsidR="00803A59" w:rsidRDefault="008C629D" w:rsidP="005721AB">
      <w:pPr>
        <w:jc w:val="both"/>
      </w:pPr>
      <w:r>
        <w:t>5</w:t>
      </w:r>
      <w:r>
        <w:tab/>
      </w:r>
      <w:r w:rsidR="00342B32" w:rsidRPr="005721AB">
        <w:rPr>
          <w:spacing w:val="-2"/>
        </w:rPr>
        <w:t>T</w:t>
      </w:r>
      <w:r w:rsidR="00803A59" w:rsidRPr="005721AB">
        <w:rPr>
          <w:spacing w:val="-2"/>
        </w:rPr>
        <w:t xml:space="preserve">he BDT Director will convene a </w:t>
      </w:r>
      <w:hyperlink r:id="rId15" w:history="1">
        <w:r w:rsidR="00803A59" w:rsidRPr="005721AB">
          <w:rPr>
            <w:rStyle w:val="Hyperlink"/>
            <w:spacing w:val="-2"/>
          </w:rPr>
          <w:t xml:space="preserve">virtual joint meeting </w:t>
        </w:r>
      </w:hyperlink>
      <w:r w:rsidR="00803A59" w:rsidRPr="005721AB">
        <w:rPr>
          <w:spacing w:val="-2"/>
        </w:rPr>
        <w:t xml:space="preserve">of EGTI and EGH </w:t>
      </w:r>
      <w:r w:rsidR="00342B32" w:rsidRPr="005721AB">
        <w:rPr>
          <w:spacing w:val="-2"/>
        </w:rPr>
        <w:t>from 13 to 15 June 2023,</w:t>
      </w:r>
      <w:r w:rsidR="00342B32">
        <w:t xml:space="preserve"> </w:t>
      </w:r>
      <w:r w:rsidR="00803A59">
        <w:t>with a view to resolving any contentious issues and seeking consensus</w:t>
      </w:r>
      <w:r w:rsidR="006D1548">
        <w:t>, as per</w:t>
      </w:r>
      <w:r w:rsidR="00342B32">
        <w:t xml:space="preserve"> </w:t>
      </w:r>
      <w:r w:rsidR="00342B32" w:rsidRPr="00DA445D">
        <w:rPr>
          <w:i/>
        </w:rPr>
        <w:t>instructs t</w:t>
      </w:r>
      <w:r w:rsidR="006D1548">
        <w:rPr>
          <w:i/>
        </w:rPr>
        <w:t>he</w:t>
      </w:r>
      <w:r w:rsidR="00342B32" w:rsidRPr="00DA445D">
        <w:rPr>
          <w:i/>
        </w:rPr>
        <w:t xml:space="preserve"> Director</w:t>
      </w:r>
      <w:r w:rsidR="006D1548">
        <w:rPr>
          <w:i/>
        </w:rPr>
        <w:t xml:space="preserve"> of the Telecommunication Development Bureau</w:t>
      </w:r>
      <w:r w:rsidR="00342B32" w:rsidRPr="00DA445D">
        <w:rPr>
          <w:i/>
        </w:rPr>
        <w:t xml:space="preserve"> </w:t>
      </w:r>
      <w:r w:rsidR="00342B32" w:rsidRPr="00A27997">
        <w:rPr>
          <w:iCs/>
        </w:rPr>
        <w:t>9</w:t>
      </w:r>
      <w:r w:rsidR="00BC7F36">
        <w:rPr>
          <w:iCs/>
        </w:rPr>
        <w:t xml:space="preserve"> of Resolution </w:t>
      </w:r>
      <w:r w:rsidR="00BC7F36">
        <w:t>131 (Rev. Bucharest, 2022)</w:t>
      </w:r>
      <w:r w:rsidR="006D1548">
        <w:t xml:space="preserve">. </w:t>
      </w:r>
      <w:r w:rsidR="00803A59">
        <w:t xml:space="preserve">Following this meeting, </w:t>
      </w:r>
      <w:r w:rsidR="00342B32">
        <w:t xml:space="preserve">the </w:t>
      </w:r>
      <w:r w:rsidR="00F02575">
        <w:t>s</w:t>
      </w:r>
      <w:r w:rsidR="00342B32">
        <w:t xml:space="preserve">ecretariat </w:t>
      </w:r>
      <w:r w:rsidR="00BC7F36">
        <w:t xml:space="preserve">shall </w:t>
      </w:r>
      <w:r w:rsidR="00803A59">
        <w:t>revise and finalize the methodology.</w:t>
      </w:r>
      <w:r w:rsidR="00342B32" w:rsidRPr="00342B32">
        <w:t xml:space="preserve"> </w:t>
      </w:r>
    </w:p>
    <w:p w14:paraId="297CC73B" w14:textId="521EDAF6" w:rsidR="00887D6E" w:rsidRDefault="008C629D" w:rsidP="005721AB">
      <w:pPr>
        <w:jc w:val="both"/>
      </w:pPr>
      <w:r>
        <w:t>6</w:t>
      </w:r>
      <w:r>
        <w:tab/>
      </w:r>
      <w:r w:rsidR="00803A59">
        <w:t xml:space="preserve">The process will conclude in August with a final consultation of Member States during which they will be asked: 1) if they approve the index methodology; and 2) if they </w:t>
      </w:r>
      <w:r w:rsidR="00BC7F36">
        <w:t xml:space="preserve">wish </w:t>
      </w:r>
      <w:r w:rsidR="00803A59">
        <w:t xml:space="preserve">to opt out </w:t>
      </w:r>
      <w:r w:rsidR="00BC7F36">
        <w:t xml:space="preserve">of </w:t>
      </w:r>
      <w:r w:rsidR="00803A59">
        <w:t xml:space="preserve">the 2023 edition of the </w:t>
      </w:r>
      <w:r w:rsidR="00BC7F36">
        <w:t xml:space="preserve">IDI, </w:t>
      </w:r>
      <w:r w:rsidR="00803A59">
        <w:t>in which case, they will be able to join in subsequent editions. The methodology will be adopted if 70 per cent of responding Member States approve it, as per Resolution 131</w:t>
      </w:r>
      <w:r w:rsidR="00BC7F36">
        <w:t xml:space="preserve"> (Rev. Bucharest, 2022)</w:t>
      </w:r>
      <w:r w:rsidR="00803A59">
        <w:t>.</w:t>
      </w:r>
    </w:p>
    <w:p w14:paraId="60A9E71F" w14:textId="5A1FFEE4" w:rsidR="00FF3F56" w:rsidRDefault="008C629D" w:rsidP="005721AB">
      <w:pPr>
        <w:jc w:val="both"/>
      </w:pPr>
      <w:r>
        <w:t>7</w:t>
      </w:r>
      <w:r>
        <w:tab/>
      </w:r>
      <w:r w:rsidR="00887D6E">
        <w:t xml:space="preserve">A </w:t>
      </w:r>
      <w:hyperlink r:id="rId16" w:history="1">
        <w:r w:rsidR="00887D6E" w:rsidRPr="00887D6E">
          <w:rPr>
            <w:rStyle w:val="Hyperlink"/>
          </w:rPr>
          <w:t>public webpage</w:t>
        </w:r>
      </w:hyperlink>
      <w:r w:rsidR="00887D6E">
        <w:t xml:space="preserve"> </w:t>
      </w:r>
      <w:r w:rsidR="00BC7F36">
        <w:t>has been launched</w:t>
      </w:r>
      <w:r w:rsidR="00887D6E">
        <w:t xml:space="preserve"> to provide basic information about the process. </w:t>
      </w:r>
    </w:p>
    <w:p w14:paraId="6CF727C3" w14:textId="5638533C" w:rsidR="00887D6E" w:rsidRPr="00F02575" w:rsidRDefault="00F02575" w:rsidP="00F02575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1440"/>
        <w:textAlignment w:val="auto"/>
        <w:rPr>
          <w:b/>
          <w:bCs/>
          <w:i/>
          <w:iCs/>
        </w:rPr>
      </w:pPr>
      <w:r w:rsidRPr="00F02575">
        <w:rPr>
          <w:b/>
          <w:bCs/>
          <w:i/>
          <w:iCs/>
        </w:rPr>
        <w:t>Annex</w:t>
      </w:r>
      <w:r w:rsidR="00BC7F36">
        <w:rPr>
          <w:b/>
          <w:bCs/>
          <w:i/>
          <w:iCs/>
        </w:rPr>
        <w:t>es</w:t>
      </w:r>
      <w:r w:rsidRPr="00F02575">
        <w:rPr>
          <w:b/>
          <w:bCs/>
          <w:i/>
          <w:iCs/>
        </w:rPr>
        <w:t xml:space="preserve">: </w:t>
      </w:r>
      <w:r w:rsidR="00A75856">
        <w:rPr>
          <w:b/>
          <w:bCs/>
          <w:i/>
          <w:iCs/>
        </w:rPr>
        <w:t>2</w:t>
      </w:r>
    </w:p>
    <w:p w14:paraId="285C0901" w14:textId="77777777" w:rsidR="00887D6E" w:rsidRDefault="00887D6E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14:paraId="742BB844" w14:textId="0FCD298E" w:rsidR="00F02575" w:rsidRDefault="00F02575" w:rsidP="008C629D">
      <w:pPr>
        <w:pStyle w:val="AnnexNo"/>
      </w:pPr>
      <w:bookmarkStart w:id="6" w:name="Annex1"/>
      <w:bookmarkStart w:id="7" w:name="_Hlk134188020"/>
      <w:r w:rsidRPr="008C629D">
        <w:lastRenderedPageBreak/>
        <w:t>Annex</w:t>
      </w:r>
      <w:r w:rsidR="00A75856">
        <w:t xml:space="preserve"> 1</w:t>
      </w:r>
      <w:bookmarkEnd w:id="6"/>
    </w:p>
    <w:p w14:paraId="0F595599" w14:textId="0D7F5B72" w:rsidR="00887D6E" w:rsidRPr="00F02575" w:rsidRDefault="00887D6E" w:rsidP="008C629D">
      <w:pPr>
        <w:pStyle w:val="Annextitle"/>
      </w:pPr>
      <w:r w:rsidRPr="00F02575">
        <w:t>Main implications of Resolution 131</w:t>
      </w:r>
      <w:r w:rsidR="00BC7F36">
        <w:t xml:space="preserve"> (Rev. Bucharest, 2022) of the Plenipotentiary Conference</w:t>
      </w:r>
      <w:r w:rsidRPr="00F02575">
        <w:t xml:space="preserve"> for the development of the </w:t>
      </w:r>
      <w:r w:rsidR="00D2334A" w:rsidRPr="00D2334A">
        <w:t>ICT Development Index</w:t>
      </w:r>
      <w:r w:rsidRPr="00F02575">
        <w:t xml:space="preserve"> and its features</w:t>
      </w:r>
      <w:bookmarkEnd w:id="7"/>
    </w:p>
    <w:p w14:paraId="71357910" w14:textId="201E5400" w:rsidR="00887D6E" w:rsidRPr="00887D6E" w:rsidRDefault="00887D6E" w:rsidP="00661867">
      <w:r w:rsidRPr="00887D6E">
        <w:t xml:space="preserve">Resolution 131 (Rev. Bucharest, 2022) </w:t>
      </w:r>
      <w:r w:rsidR="00BC7F36">
        <w:t xml:space="preserve">of the Plenipotentiary Conference </w:t>
      </w:r>
      <w:r w:rsidRPr="00887D6E">
        <w:t xml:space="preserve">describes the </w:t>
      </w:r>
      <w:r w:rsidR="00BC7F36">
        <w:t xml:space="preserve">following </w:t>
      </w:r>
      <w:r w:rsidRPr="00887D6E">
        <w:t xml:space="preserve">main steps of the process for developing the </w:t>
      </w:r>
      <w:r w:rsidR="00BC7F36">
        <w:t>ICT Development Index (</w:t>
      </w:r>
      <w:r w:rsidRPr="00887D6E">
        <w:t>IDI</w:t>
      </w:r>
      <w:r w:rsidR="00BC7F36">
        <w:t>)</w:t>
      </w:r>
      <w:r w:rsidRPr="00887D6E">
        <w:t xml:space="preserve"> methodology and some key features of the future index</w:t>
      </w:r>
      <w:r w:rsidR="00BC7F36">
        <w:t>, with</w:t>
      </w:r>
      <w:r w:rsidRPr="00887D6E">
        <w:t xml:space="preserve"> </w:t>
      </w:r>
      <w:r w:rsidR="00BC7F36">
        <w:t xml:space="preserve">the </w:t>
      </w:r>
      <w:r w:rsidRPr="00887D6E">
        <w:t xml:space="preserve">relevant paragraphs of the </w:t>
      </w:r>
      <w:r w:rsidR="00BC7F36">
        <w:t>r</w:t>
      </w:r>
      <w:r w:rsidRPr="00887D6E">
        <w:t>esolution appear</w:t>
      </w:r>
      <w:r w:rsidR="00BC7F36">
        <w:t>ing</w:t>
      </w:r>
      <w:r w:rsidRPr="00887D6E">
        <w:t xml:space="preserve"> in brackets: </w:t>
      </w:r>
    </w:p>
    <w:p w14:paraId="2B725AA4" w14:textId="4B645BDC" w:rsidR="00887D6E" w:rsidRPr="00887D6E" w:rsidRDefault="00887D6E" w:rsidP="00F02575">
      <w:pPr>
        <w:pStyle w:val="ListParagraph"/>
        <w:numPr>
          <w:ilvl w:val="0"/>
          <w:numId w:val="4"/>
        </w:numPr>
        <w:ind w:left="357" w:hanging="357"/>
        <w:contextualSpacing w:val="0"/>
      </w:pPr>
      <w:r w:rsidRPr="00887D6E">
        <w:t xml:space="preserve">ITU </w:t>
      </w:r>
      <w:r w:rsidR="006F0BFD">
        <w:t>shall</w:t>
      </w:r>
      <w:r w:rsidR="006F0BFD" w:rsidRPr="00887D6E">
        <w:t xml:space="preserve"> </w:t>
      </w:r>
      <w:r w:rsidRPr="00887D6E">
        <w:t>publish a new IDI “urgently” (</w:t>
      </w:r>
      <w:r w:rsidRPr="00661867">
        <w:rPr>
          <w:i/>
          <w:iCs/>
        </w:rPr>
        <w:t xml:space="preserve">instructs </w:t>
      </w:r>
      <w:r w:rsidR="00256507">
        <w:rPr>
          <w:i/>
          <w:iCs/>
        </w:rPr>
        <w:t>the</w:t>
      </w:r>
      <w:r w:rsidR="00256507" w:rsidRPr="00661867">
        <w:rPr>
          <w:i/>
          <w:iCs/>
        </w:rPr>
        <w:t xml:space="preserve"> </w:t>
      </w:r>
      <w:r w:rsidRPr="00661867">
        <w:rPr>
          <w:i/>
          <w:iCs/>
        </w:rPr>
        <w:t>Director</w:t>
      </w:r>
      <w:r w:rsidR="00256507">
        <w:rPr>
          <w:i/>
          <w:iCs/>
        </w:rPr>
        <w:t xml:space="preserve"> of the Telecommunication Development Bureau</w:t>
      </w:r>
      <w:r w:rsidRPr="00661867">
        <w:rPr>
          <w:i/>
          <w:iCs/>
        </w:rPr>
        <w:t xml:space="preserve"> </w:t>
      </w:r>
      <w:r w:rsidRPr="00A27997">
        <w:t>1</w:t>
      </w:r>
      <w:proofErr w:type="gramStart"/>
      <w:r w:rsidRPr="00887D6E">
        <w:t>);</w:t>
      </w:r>
      <w:proofErr w:type="gramEnd"/>
      <w:r w:rsidRPr="00887D6E">
        <w:t xml:space="preserve"> </w:t>
      </w:r>
    </w:p>
    <w:p w14:paraId="5D0C1AEC" w14:textId="4E76DB6E" w:rsidR="00887D6E" w:rsidRPr="00887D6E" w:rsidRDefault="00887D6E" w:rsidP="00F02575">
      <w:pPr>
        <w:pStyle w:val="ListParagraph"/>
        <w:numPr>
          <w:ilvl w:val="0"/>
          <w:numId w:val="4"/>
        </w:numPr>
        <w:spacing w:before="60"/>
        <w:ind w:left="357" w:hanging="357"/>
        <w:contextualSpacing w:val="0"/>
      </w:pPr>
      <w:r w:rsidRPr="00887D6E">
        <w:t xml:space="preserve">The new IDI </w:t>
      </w:r>
      <w:r w:rsidR="006F0BFD">
        <w:t>shall</w:t>
      </w:r>
      <w:r w:rsidRPr="00887D6E">
        <w:t xml:space="preserve"> be published without ranking (</w:t>
      </w:r>
      <w:r w:rsidRPr="00661867">
        <w:rPr>
          <w:i/>
          <w:iCs/>
        </w:rPr>
        <w:t xml:space="preserve">resolves </w:t>
      </w:r>
      <w:r w:rsidRPr="00A27997">
        <w:t>3</w:t>
      </w:r>
      <w:proofErr w:type="gramStart"/>
      <w:r w:rsidRPr="00887D6E">
        <w:t>);</w:t>
      </w:r>
      <w:proofErr w:type="gramEnd"/>
      <w:r w:rsidRPr="00887D6E">
        <w:t xml:space="preserve"> </w:t>
      </w:r>
    </w:p>
    <w:p w14:paraId="3471A54E" w14:textId="2CC8F6D8" w:rsidR="00887D6E" w:rsidRPr="00887D6E" w:rsidRDefault="00887D6E" w:rsidP="00F02575">
      <w:pPr>
        <w:pStyle w:val="ListParagraph"/>
        <w:numPr>
          <w:ilvl w:val="0"/>
          <w:numId w:val="4"/>
        </w:numPr>
        <w:spacing w:before="60"/>
        <w:ind w:left="357" w:hanging="357"/>
        <w:contextualSpacing w:val="0"/>
      </w:pPr>
      <w:r w:rsidRPr="00887D6E">
        <w:t xml:space="preserve">ITU should establish a valid structure and methodology for the IDI, working through </w:t>
      </w:r>
      <w:r w:rsidR="00D11E6F">
        <w:t>the Expert Group on Telecommunication/ICT Indicators (</w:t>
      </w:r>
      <w:r w:rsidRPr="00887D6E">
        <w:t>EGTI</w:t>
      </w:r>
      <w:r w:rsidR="00D11E6F">
        <w:t>)</w:t>
      </w:r>
      <w:r w:rsidRPr="00887D6E">
        <w:t>/</w:t>
      </w:r>
      <w:r w:rsidR="00D11E6F">
        <w:t>the Expert Group on ICT Household Indicators (</w:t>
      </w:r>
      <w:r w:rsidRPr="00887D6E">
        <w:t>EGH</w:t>
      </w:r>
      <w:r w:rsidR="00D11E6F">
        <w:t>)</w:t>
      </w:r>
      <w:r w:rsidRPr="00887D6E">
        <w:t>, and through formal consultations</w:t>
      </w:r>
      <w:r w:rsidR="00256507">
        <w:t xml:space="preserve"> with Member States</w:t>
      </w:r>
      <w:r w:rsidRPr="00887D6E">
        <w:t xml:space="preserve"> (</w:t>
      </w:r>
      <w:r w:rsidRPr="00661867">
        <w:rPr>
          <w:i/>
          <w:iCs/>
        </w:rPr>
        <w:t xml:space="preserve">resolves </w:t>
      </w:r>
      <w:r w:rsidRPr="00A27997">
        <w:t>3</w:t>
      </w:r>
      <w:proofErr w:type="gramStart"/>
      <w:r w:rsidRPr="00887D6E">
        <w:t>);</w:t>
      </w:r>
      <w:proofErr w:type="gramEnd"/>
      <w:r w:rsidRPr="00887D6E">
        <w:t xml:space="preserve"> </w:t>
      </w:r>
    </w:p>
    <w:p w14:paraId="06DF6573" w14:textId="502548A6" w:rsidR="00887D6E" w:rsidRPr="00887D6E" w:rsidRDefault="00887D6E" w:rsidP="00F02575">
      <w:pPr>
        <w:pStyle w:val="ListParagraph"/>
        <w:numPr>
          <w:ilvl w:val="0"/>
          <w:numId w:val="4"/>
        </w:numPr>
        <w:spacing w:before="60"/>
        <w:ind w:left="357" w:hanging="357"/>
        <w:contextualSpacing w:val="0"/>
      </w:pPr>
      <w:r w:rsidRPr="00887D6E">
        <w:t xml:space="preserve">The BDT Director </w:t>
      </w:r>
      <w:r w:rsidR="006F0BFD">
        <w:t>shall</w:t>
      </w:r>
      <w:r w:rsidR="006F0BFD" w:rsidRPr="00887D6E">
        <w:t xml:space="preserve"> </w:t>
      </w:r>
      <w:r w:rsidRPr="00887D6E">
        <w:t>facilitate the work of EGTI/EGH (</w:t>
      </w:r>
      <w:r w:rsidRPr="00661867">
        <w:rPr>
          <w:i/>
          <w:iCs/>
        </w:rPr>
        <w:t>instructs t</w:t>
      </w:r>
      <w:r w:rsidR="00256507">
        <w:rPr>
          <w:i/>
          <w:iCs/>
        </w:rPr>
        <w:t>he</w:t>
      </w:r>
      <w:r w:rsidRPr="00661867">
        <w:rPr>
          <w:i/>
          <w:iCs/>
        </w:rPr>
        <w:t xml:space="preserve"> Director</w:t>
      </w:r>
      <w:r w:rsidR="00256507">
        <w:rPr>
          <w:i/>
          <w:iCs/>
        </w:rPr>
        <w:t xml:space="preserve"> of the Telecommunication Development Bureau</w:t>
      </w:r>
      <w:r w:rsidRPr="00661867">
        <w:rPr>
          <w:i/>
          <w:iCs/>
        </w:rPr>
        <w:t xml:space="preserve"> </w:t>
      </w:r>
      <w:r w:rsidRPr="00A27997">
        <w:t>8</w:t>
      </w:r>
      <w:proofErr w:type="gramStart"/>
      <w:r w:rsidRPr="00887D6E">
        <w:t>);</w:t>
      </w:r>
      <w:proofErr w:type="gramEnd"/>
      <w:r w:rsidRPr="00887D6E">
        <w:t xml:space="preserve"> </w:t>
      </w:r>
    </w:p>
    <w:p w14:paraId="4343A486" w14:textId="65995AC6" w:rsidR="00887D6E" w:rsidRPr="00887D6E" w:rsidRDefault="00256507" w:rsidP="00F02575">
      <w:pPr>
        <w:pStyle w:val="ListParagraph"/>
        <w:numPr>
          <w:ilvl w:val="0"/>
          <w:numId w:val="4"/>
        </w:numPr>
        <w:spacing w:before="60"/>
        <w:ind w:left="357" w:hanging="357"/>
        <w:contextualSpacing w:val="0"/>
      </w:pPr>
      <w:r>
        <w:t xml:space="preserve">The proposed </w:t>
      </w:r>
      <w:r w:rsidR="006F0BFD">
        <w:t xml:space="preserve">structure and </w:t>
      </w:r>
      <w:r>
        <w:t>m</w:t>
      </w:r>
      <w:r w:rsidR="00887D6E" w:rsidRPr="00887D6E">
        <w:t xml:space="preserve">ethodology </w:t>
      </w:r>
      <w:r>
        <w:t>shall</w:t>
      </w:r>
      <w:r w:rsidRPr="00887D6E">
        <w:t xml:space="preserve"> </w:t>
      </w:r>
      <w:r w:rsidR="00887D6E" w:rsidRPr="00887D6E">
        <w:t xml:space="preserve">be submitted to Member States for approval and </w:t>
      </w:r>
      <w:r>
        <w:t xml:space="preserve">considered </w:t>
      </w:r>
      <w:r w:rsidR="00887D6E" w:rsidRPr="00887D6E">
        <w:t>adopted if 70 per</w:t>
      </w:r>
      <w:r>
        <w:t> </w:t>
      </w:r>
      <w:r w:rsidR="00887D6E" w:rsidRPr="00887D6E">
        <w:t>cent o</w:t>
      </w:r>
      <w:r>
        <w:t>r more o</w:t>
      </w:r>
      <w:r w:rsidR="00887D6E" w:rsidRPr="00887D6E">
        <w:t>f</w:t>
      </w:r>
      <w:r>
        <w:t xml:space="preserve"> the replies indicate approval</w:t>
      </w:r>
      <w:r w:rsidR="00887D6E" w:rsidRPr="00887D6E">
        <w:t xml:space="preserve"> (</w:t>
      </w:r>
      <w:r w:rsidR="00887D6E" w:rsidRPr="00661867">
        <w:rPr>
          <w:i/>
          <w:iCs/>
        </w:rPr>
        <w:t xml:space="preserve">resolves </w:t>
      </w:r>
      <w:r w:rsidR="00887D6E" w:rsidRPr="00A27997">
        <w:t>3</w:t>
      </w:r>
      <w:proofErr w:type="gramStart"/>
      <w:r w:rsidR="00887D6E" w:rsidRPr="00887D6E">
        <w:t>);</w:t>
      </w:r>
      <w:proofErr w:type="gramEnd"/>
      <w:r w:rsidR="00887D6E" w:rsidRPr="00887D6E">
        <w:t xml:space="preserve"> </w:t>
      </w:r>
    </w:p>
    <w:p w14:paraId="150B87EB" w14:textId="158EB962" w:rsidR="00887D6E" w:rsidRPr="00887D6E" w:rsidRDefault="00887D6E" w:rsidP="00F02575">
      <w:pPr>
        <w:pStyle w:val="ListParagraph"/>
        <w:numPr>
          <w:ilvl w:val="0"/>
          <w:numId w:val="4"/>
        </w:numPr>
        <w:spacing w:before="60"/>
        <w:ind w:left="357" w:hanging="357"/>
        <w:contextualSpacing w:val="0"/>
      </w:pPr>
      <w:r w:rsidRPr="00887D6E">
        <w:t xml:space="preserve">If adopted, the </w:t>
      </w:r>
      <w:r w:rsidR="006F0BFD">
        <w:t xml:space="preserve">IDI structure and </w:t>
      </w:r>
      <w:r w:rsidRPr="00887D6E">
        <w:t xml:space="preserve">methodology </w:t>
      </w:r>
      <w:r w:rsidR="00256507">
        <w:t>shall</w:t>
      </w:r>
      <w:r w:rsidR="00256507" w:rsidRPr="00887D6E">
        <w:t xml:space="preserve"> </w:t>
      </w:r>
      <w:r w:rsidRPr="00887D6E">
        <w:t>be valid for four editions, namely 2023-2026 (</w:t>
      </w:r>
      <w:r w:rsidRPr="00661867">
        <w:rPr>
          <w:i/>
          <w:iCs/>
        </w:rPr>
        <w:t xml:space="preserve">resolves </w:t>
      </w:r>
      <w:r w:rsidRPr="00A27997">
        <w:t>4</w:t>
      </w:r>
      <w:proofErr w:type="gramStart"/>
      <w:r w:rsidRPr="00887D6E">
        <w:t>);</w:t>
      </w:r>
      <w:proofErr w:type="gramEnd"/>
      <w:r w:rsidRPr="00887D6E">
        <w:t xml:space="preserve"> </w:t>
      </w:r>
    </w:p>
    <w:p w14:paraId="7669F0AC" w14:textId="78C6F4EE" w:rsidR="00887D6E" w:rsidRPr="00887D6E" w:rsidRDefault="00887D6E" w:rsidP="00F02575">
      <w:pPr>
        <w:pStyle w:val="ListParagraph"/>
        <w:numPr>
          <w:ilvl w:val="0"/>
          <w:numId w:val="4"/>
        </w:numPr>
        <w:spacing w:before="60"/>
        <w:ind w:left="357" w:hanging="357"/>
        <w:contextualSpacing w:val="0"/>
      </w:pPr>
      <w:r w:rsidRPr="00887D6E">
        <w:t xml:space="preserve">In each edition, </w:t>
      </w:r>
      <w:r w:rsidR="006F0BFD">
        <w:t>Member States</w:t>
      </w:r>
      <w:r w:rsidR="006F0BFD" w:rsidRPr="00887D6E">
        <w:t xml:space="preserve"> </w:t>
      </w:r>
      <w:r w:rsidR="006F0BFD">
        <w:t>sha</w:t>
      </w:r>
      <w:r w:rsidRPr="00887D6E">
        <w:t xml:space="preserve">ll have the </w:t>
      </w:r>
      <w:r w:rsidR="006F0BFD">
        <w:t>option</w:t>
      </w:r>
      <w:r w:rsidR="006F0BFD" w:rsidRPr="00887D6E">
        <w:t xml:space="preserve"> </w:t>
      </w:r>
      <w:r w:rsidRPr="00887D6E">
        <w:t>to decline to participate (</w:t>
      </w:r>
      <w:r w:rsidRPr="00661867">
        <w:rPr>
          <w:i/>
          <w:iCs/>
        </w:rPr>
        <w:t xml:space="preserve">resolves </w:t>
      </w:r>
      <w:r w:rsidRPr="00A27997">
        <w:t>5</w:t>
      </w:r>
      <w:proofErr w:type="gramStart"/>
      <w:r w:rsidRPr="00887D6E">
        <w:t>);</w:t>
      </w:r>
      <w:proofErr w:type="gramEnd"/>
      <w:r w:rsidRPr="00887D6E">
        <w:t xml:space="preserve"> </w:t>
      </w:r>
    </w:p>
    <w:p w14:paraId="6F4CA3A9" w14:textId="79BA9D43" w:rsidR="00FF3F56" w:rsidRDefault="00887D6E" w:rsidP="00F02575">
      <w:pPr>
        <w:pStyle w:val="ListParagraph"/>
        <w:numPr>
          <w:ilvl w:val="0"/>
          <w:numId w:val="4"/>
        </w:numPr>
        <w:spacing w:before="60"/>
        <w:ind w:left="357" w:hanging="357"/>
        <w:contextualSpacing w:val="0"/>
      </w:pPr>
      <w:r w:rsidRPr="00887D6E">
        <w:t xml:space="preserve">A meeting of EGTI/EGH </w:t>
      </w:r>
      <w:r w:rsidR="006F0BFD">
        <w:t>shall</w:t>
      </w:r>
      <w:r w:rsidR="006F0BFD" w:rsidRPr="00887D6E">
        <w:t xml:space="preserve"> </w:t>
      </w:r>
      <w:r w:rsidRPr="00887D6E">
        <w:t>be convened following a formal consultation of Member States with a view to resolving any contentious issues and seeking consensus (</w:t>
      </w:r>
      <w:r w:rsidRPr="00661867">
        <w:rPr>
          <w:i/>
          <w:iCs/>
        </w:rPr>
        <w:t>instructs t</w:t>
      </w:r>
      <w:r w:rsidR="006F0BFD">
        <w:rPr>
          <w:i/>
          <w:iCs/>
        </w:rPr>
        <w:t>he</w:t>
      </w:r>
      <w:r w:rsidRPr="00661867">
        <w:rPr>
          <w:i/>
          <w:iCs/>
        </w:rPr>
        <w:t xml:space="preserve"> Director </w:t>
      </w:r>
      <w:r w:rsidR="006F0BFD">
        <w:rPr>
          <w:i/>
          <w:iCs/>
        </w:rPr>
        <w:t xml:space="preserve">of the Telecommunication Development Bureau </w:t>
      </w:r>
      <w:r w:rsidRPr="00A27997">
        <w:t>9</w:t>
      </w:r>
      <w:proofErr w:type="gramStart"/>
      <w:r w:rsidRPr="00887D6E">
        <w:t>);</w:t>
      </w:r>
      <w:proofErr w:type="gramEnd"/>
      <w:r w:rsidRPr="00887D6E">
        <w:t xml:space="preserve"> </w:t>
      </w:r>
    </w:p>
    <w:p w14:paraId="3ECB6532" w14:textId="42C4E22E" w:rsidR="00A75856" w:rsidRDefault="006F0BFD" w:rsidP="00F02575">
      <w:pPr>
        <w:pStyle w:val="ListParagraph"/>
        <w:numPr>
          <w:ilvl w:val="0"/>
          <w:numId w:val="4"/>
        </w:numPr>
        <w:spacing w:before="60"/>
        <w:ind w:left="357" w:hanging="357"/>
        <w:contextualSpacing w:val="0"/>
        <w:sectPr w:rsidR="00A75856" w:rsidSect="00CF46C3">
          <w:footerReference w:type="default" r:id="rId17"/>
          <w:headerReference w:type="first" r:id="rId18"/>
          <w:footerReference w:type="first" r:id="rId19"/>
          <w:pgSz w:w="11907" w:h="16834" w:code="9"/>
          <w:pgMar w:top="1134" w:right="1134" w:bottom="1134" w:left="1134" w:header="720" w:footer="720" w:gutter="0"/>
          <w:cols w:space="720"/>
          <w:titlePg/>
          <w:docGrid w:linePitch="326"/>
        </w:sectPr>
      </w:pPr>
      <w:r>
        <w:t>The i</w:t>
      </w:r>
      <w:r w:rsidR="00887D6E" w:rsidRPr="00887D6E">
        <w:t xml:space="preserve">ntegrity of all ITU's statistical work </w:t>
      </w:r>
      <w:r>
        <w:t>shall</w:t>
      </w:r>
      <w:r w:rsidRPr="00887D6E">
        <w:t xml:space="preserve"> </w:t>
      </w:r>
      <w:r w:rsidR="00887D6E" w:rsidRPr="00887D6E">
        <w:t xml:space="preserve">be preserved, in strict adherence to </w:t>
      </w:r>
      <w:r>
        <w:t>United Nations</w:t>
      </w:r>
      <w:r w:rsidRPr="00887D6E">
        <w:t xml:space="preserve"> </w:t>
      </w:r>
      <w:r w:rsidR="00887D6E" w:rsidRPr="00887D6E">
        <w:t>principles on good statistics (</w:t>
      </w:r>
      <w:r w:rsidR="00887D6E" w:rsidRPr="00FF3F56">
        <w:rPr>
          <w:i/>
          <w:iCs/>
        </w:rPr>
        <w:t>instructs t</w:t>
      </w:r>
      <w:r>
        <w:rPr>
          <w:i/>
          <w:iCs/>
        </w:rPr>
        <w:t>he</w:t>
      </w:r>
      <w:r w:rsidR="00887D6E" w:rsidRPr="00FF3F56">
        <w:rPr>
          <w:i/>
          <w:iCs/>
        </w:rPr>
        <w:t xml:space="preserve"> Director</w:t>
      </w:r>
      <w:r>
        <w:rPr>
          <w:i/>
          <w:iCs/>
        </w:rPr>
        <w:t xml:space="preserve"> of the Telecommunication Development Bureau</w:t>
      </w:r>
      <w:r w:rsidR="00887D6E" w:rsidRPr="00FF3F56">
        <w:rPr>
          <w:i/>
          <w:iCs/>
        </w:rPr>
        <w:t xml:space="preserve"> </w:t>
      </w:r>
      <w:r w:rsidR="00887D6E" w:rsidRPr="00A27997">
        <w:t>12</w:t>
      </w:r>
      <w:r w:rsidR="00887D6E" w:rsidRPr="00887D6E">
        <w:t xml:space="preserve">). </w:t>
      </w:r>
    </w:p>
    <w:p w14:paraId="45FDAFB5" w14:textId="5B2D640E" w:rsidR="00A75856" w:rsidRDefault="00A75856" w:rsidP="001D79DE">
      <w:pPr>
        <w:pStyle w:val="AnnexNo"/>
        <w:spacing w:before="120"/>
      </w:pPr>
      <w:r w:rsidRPr="00A75856">
        <w:lastRenderedPageBreak/>
        <w:t>An</w:t>
      </w:r>
      <w:bookmarkStart w:id="8" w:name="Annex2"/>
      <w:bookmarkEnd w:id="8"/>
      <w:r w:rsidRPr="00A75856">
        <w:t>nex</w:t>
      </w:r>
      <w:r>
        <w:t xml:space="preserve"> 2</w:t>
      </w:r>
    </w:p>
    <w:p w14:paraId="304A8361" w14:textId="0FD24654" w:rsidR="00A75856" w:rsidRPr="00F02575" w:rsidRDefault="00A75856" w:rsidP="001D79DE">
      <w:pPr>
        <w:pStyle w:val="Annextitle"/>
        <w:spacing w:before="120" w:after="12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87DCBD2" wp14:editId="4606956F">
            <wp:simplePos x="0" y="0"/>
            <wp:positionH relativeFrom="page">
              <wp:posOffset>203200</wp:posOffset>
            </wp:positionH>
            <wp:positionV relativeFrom="page">
              <wp:posOffset>1701800</wp:posOffset>
            </wp:positionV>
            <wp:extent cx="10108565" cy="4631267"/>
            <wp:effectExtent l="0" t="0" r="6985" b="0"/>
            <wp:wrapTopAndBottom/>
            <wp:docPr id="1292" name="Picture 1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Picture 129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124198" cy="4638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Development and launch of the ICT Development </w:t>
      </w:r>
      <w:r w:rsidR="00D11E6F">
        <w:t xml:space="preserve">Index </w:t>
      </w:r>
      <w:r>
        <w:t>(IDI) 2023</w:t>
      </w:r>
      <w:r>
        <w:br/>
        <w:t xml:space="preserve">Notional </w:t>
      </w:r>
      <w:proofErr w:type="gramStart"/>
      <w:r>
        <w:t>timeline</w:t>
      </w:r>
      <w:proofErr w:type="gramEnd"/>
    </w:p>
    <w:p w14:paraId="6643F794" w14:textId="212A714A" w:rsidR="00A75856" w:rsidRDefault="00A75856">
      <w:pPr>
        <w:ind w:left="-1440" w:right="17760"/>
      </w:pPr>
    </w:p>
    <w:p w14:paraId="6F701E2D" w14:textId="077CBA13" w:rsidR="00F02575" w:rsidRPr="00FF3F56" w:rsidRDefault="00A27997" w:rsidP="001D79DE">
      <w:pPr>
        <w:spacing w:before="0"/>
        <w:jc w:val="center"/>
      </w:pPr>
      <w:r>
        <w:t>____________________</w:t>
      </w:r>
    </w:p>
    <w:sectPr w:rsidR="00F02575" w:rsidRPr="00FF3F56" w:rsidSect="00A75856">
      <w:headerReference w:type="first" r:id="rId21"/>
      <w:footerReference w:type="first" r:id="rId22"/>
      <w:pgSz w:w="16834" w:h="11907" w:orient="landscape" w:code="9"/>
      <w:pgMar w:top="1134" w:right="1134" w:bottom="1134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23F6D" w14:textId="77777777" w:rsidR="00491DC1" w:rsidRDefault="00491DC1">
      <w:r>
        <w:separator/>
      </w:r>
    </w:p>
  </w:endnote>
  <w:endnote w:type="continuationSeparator" w:id="0">
    <w:p w14:paraId="3507571D" w14:textId="77777777" w:rsidR="00491DC1" w:rsidRDefault="00491DC1">
      <w:r>
        <w:continuationSeparator/>
      </w:r>
    </w:p>
  </w:endnote>
  <w:endnote w:type="continuationNotice" w:id="1">
    <w:p w14:paraId="7243AA62" w14:textId="77777777" w:rsidR="00491DC1" w:rsidRDefault="00491DC1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Avenir Nxt2 W1G Medium">
    <w:panose1 w:val="00000000000000000000"/>
    <w:charset w:val="00"/>
    <w:family w:val="swiss"/>
    <w:notTrueType/>
    <w:pitch w:val="variable"/>
    <w:sig w:usb0="A00002EF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EE49E8" w:rsidRPr="00784011" w14:paraId="3C2EDA0B" w14:textId="77777777" w:rsidTr="0042469C">
      <w:trPr>
        <w:jc w:val="center"/>
      </w:trPr>
      <w:tc>
        <w:tcPr>
          <w:tcW w:w="1803" w:type="dxa"/>
          <w:vAlign w:val="center"/>
        </w:tcPr>
        <w:p w14:paraId="3FDA5160" w14:textId="00BE9F08" w:rsidR="00EE49E8" w:rsidRDefault="00EE49E8" w:rsidP="00EE49E8">
          <w:pPr>
            <w:pStyle w:val="Header"/>
            <w:jc w:val="left"/>
            <w:rPr>
              <w:noProof/>
            </w:rPr>
          </w:pPr>
          <w:r>
            <w:rPr>
              <w:noProof/>
            </w:rPr>
            <w:t xml:space="preserve">DPS </w:t>
          </w:r>
          <w:r w:rsidR="00245CFD">
            <w:rPr>
              <w:noProof/>
            </w:rPr>
            <w:t>520358</w:t>
          </w:r>
        </w:p>
      </w:tc>
      <w:tc>
        <w:tcPr>
          <w:tcW w:w="8261" w:type="dxa"/>
        </w:tcPr>
        <w:p w14:paraId="35709C74" w14:textId="289B8DBA" w:rsidR="00EE49E8" w:rsidRPr="00E06FD5" w:rsidRDefault="00EE49E8" w:rsidP="00EE49E8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r w:rsidR="00697D59">
            <w:rPr>
              <w:bCs/>
            </w:rPr>
            <w:t>3</w:t>
          </w:r>
          <w:r w:rsidRPr="00623AE3">
            <w:rPr>
              <w:bCs/>
            </w:rPr>
            <w:t>/</w:t>
          </w:r>
          <w:r w:rsidR="00697D59">
            <w:rPr>
              <w:bCs/>
            </w:rPr>
            <w:t>8</w:t>
          </w:r>
          <w:r w:rsidRPr="00623AE3">
            <w:rPr>
              <w:bCs/>
            </w:rPr>
            <w:t>-E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6C6FB1E8" w14:textId="77777777" w:rsidR="00EE49E8" w:rsidRPr="00DB1936" w:rsidRDefault="00EE49E8" w:rsidP="00F02575">
    <w:pPr>
      <w:pStyle w:val="Header"/>
      <w:tabs>
        <w:tab w:val="left" w:pos="8080"/>
        <w:tab w:val="right" w:pos="9072"/>
      </w:tabs>
      <w:jc w:val="left"/>
      <w:rPr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EE49E8" w:rsidRPr="00784011" w14:paraId="5B19715E" w14:textId="77777777" w:rsidTr="00EE49E8">
      <w:trPr>
        <w:jc w:val="center"/>
      </w:trPr>
      <w:tc>
        <w:tcPr>
          <w:tcW w:w="1803" w:type="dxa"/>
          <w:vAlign w:val="center"/>
        </w:tcPr>
        <w:p w14:paraId="0BE27363" w14:textId="77777777" w:rsidR="00EE49E8" w:rsidRDefault="00766102" w:rsidP="00EE49E8">
          <w:pPr>
            <w:pStyle w:val="Header"/>
            <w:jc w:val="left"/>
            <w:rPr>
              <w:noProof/>
            </w:rPr>
          </w:pPr>
          <w:hyperlink r:id="rId1" w:history="1">
            <w:r w:rsidR="00EE49E8" w:rsidRPr="00A514A4">
              <w:rPr>
                <w:rStyle w:val="Hyperlink"/>
                <w:szCs w:val="14"/>
                <w:u w:val="none"/>
              </w:rPr>
              <w:t>www.itu.int/council</w:t>
            </w:r>
          </w:hyperlink>
        </w:p>
      </w:tc>
      <w:tc>
        <w:tcPr>
          <w:tcW w:w="8261" w:type="dxa"/>
        </w:tcPr>
        <w:p w14:paraId="09715012" w14:textId="0D79AB70" w:rsidR="00EE49E8" w:rsidRPr="00E06FD5" w:rsidRDefault="00EE49E8" w:rsidP="00EE49E8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r w:rsidR="00697D59">
            <w:rPr>
              <w:bCs/>
            </w:rPr>
            <w:t>3</w:t>
          </w:r>
          <w:r w:rsidRPr="00623AE3">
            <w:rPr>
              <w:bCs/>
            </w:rPr>
            <w:t>/</w:t>
          </w:r>
          <w:r w:rsidR="00697D59">
            <w:rPr>
              <w:bCs/>
            </w:rPr>
            <w:t>8</w:t>
          </w:r>
          <w:r w:rsidRPr="00623AE3">
            <w:rPr>
              <w:bCs/>
            </w:rPr>
            <w:t>-E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7A1F1124" w14:textId="77777777" w:rsidR="00A514A4" w:rsidRPr="00623AE3" w:rsidRDefault="00A514A4" w:rsidP="00F02575">
    <w:pPr>
      <w:pStyle w:val="Header"/>
      <w:tabs>
        <w:tab w:val="left" w:pos="8080"/>
        <w:tab w:val="right" w:pos="9072"/>
      </w:tabs>
      <w:jc w:val="right"/>
      <w:rPr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A75856" w:rsidRPr="00784011" w14:paraId="481D2247" w14:textId="77777777" w:rsidTr="00EE49E8">
      <w:trPr>
        <w:jc w:val="center"/>
      </w:trPr>
      <w:tc>
        <w:tcPr>
          <w:tcW w:w="1803" w:type="dxa"/>
          <w:vAlign w:val="center"/>
        </w:tcPr>
        <w:p w14:paraId="27F0657B" w14:textId="6B1E3A6A" w:rsidR="00A75856" w:rsidRDefault="00A75856" w:rsidP="00EE49E8">
          <w:pPr>
            <w:pStyle w:val="Header"/>
            <w:jc w:val="left"/>
            <w:rPr>
              <w:noProof/>
            </w:rPr>
          </w:pPr>
          <w:r>
            <w:rPr>
              <w:noProof/>
            </w:rPr>
            <w:t>DPS 520358</w:t>
          </w:r>
        </w:p>
      </w:tc>
      <w:tc>
        <w:tcPr>
          <w:tcW w:w="8261" w:type="dxa"/>
        </w:tcPr>
        <w:p w14:paraId="4C71E2F8" w14:textId="77777777" w:rsidR="00A75856" w:rsidRPr="00E06FD5" w:rsidRDefault="00A75856" w:rsidP="00EE49E8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23</w:t>
          </w:r>
          <w:r w:rsidRPr="00623AE3">
            <w:rPr>
              <w:bCs/>
            </w:rPr>
            <w:t>/</w:t>
          </w:r>
          <w:r>
            <w:rPr>
              <w:bCs/>
            </w:rPr>
            <w:t>8</w:t>
          </w:r>
          <w:r w:rsidRPr="00623AE3">
            <w:rPr>
              <w:bCs/>
            </w:rPr>
            <w:t>-E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20B8E3FF" w14:textId="77777777" w:rsidR="00A75856" w:rsidRPr="00623AE3" w:rsidRDefault="00A75856" w:rsidP="00F02575">
    <w:pPr>
      <w:pStyle w:val="Header"/>
      <w:tabs>
        <w:tab w:val="left" w:pos="8080"/>
        <w:tab w:val="right" w:pos="9072"/>
      </w:tabs>
      <w:jc w:val="right"/>
      <w:rPr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B761C" w14:textId="77777777" w:rsidR="00491DC1" w:rsidRDefault="00491DC1">
      <w:r>
        <w:t>____________________</w:t>
      </w:r>
    </w:p>
  </w:footnote>
  <w:footnote w:type="continuationSeparator" w:id="0">
    <w:p w14:paraId="1EE82FF2" w14:textId="77777777" w:rsidR="00491DC1" w:rsidRDefault="00491DC1">
      <w:r>
        <w:continuationSeparator/>
      </w:r>
    </w:p>
  </w:footnote>
  <w:footnote w:type="continuationNotice" w:id="1">
    <w:p w14:paraId="0418E744" w14:textId="77777777" w:rsidR="00491DC1" w:rsidRDefault="00491DC1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2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5630"/>
    </w:tblGrid>
    <w:tr w:rsidR="00AD3606" w:rsidRPr="00784011" w14:paraId="711CDDAA" w14:textId="77777777" w:rsidTr="00C91CFC">
      <w:trPr>
        <w:trHeight w:val="1104"/>
        <w:jc w:val="center"/>
      </w:trPr>
      <w:tc>
        <w:tcPr>
          <w:tcW w:w="4390" w:type="dxa"/>
          <w:vAlign w:val="center"/>
        </w:tcPr>
        <w:p w14:paraId="3AC295DD" w14:textId="77777777" w:rsidR="00AD3606" w:rsidRPr="009621F8" w:rsidRDefault="00AD3606" w:rsidP="00AD3606">
          <w:pPr>
            <w:pStyle w:val="Header"/>
            <w:jc w:val="left"/>
            <w:rPr>
              <w:rFonts w:ascii="Arial" w:hAnsi="Arial" w:cs="Arial"/>
              <w:b/>
              <w:bCs/>
              <w:color w:val="009CD6"/>
              <w:sz w:val="36"/>
              <w:szCs w:val="36"/>
            </w:rPr>
          </w:pPr>
          <w:r>
            <w:rPr>
              <w:noProof/>
            </w:rPr>
            <w:drawing>
              <wp:inline distT="0" distB="0" distL="0" distR="0" wp14:anchorId="4627FAF5" wp14:editId="06D35C67">
                <wp:extent cx="1906471" cy="534171"/>
                <wp:effectExtent l="0" t="0" r="0" b="0"/>
                <wp:docPr id="4" name="Picture 4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raphic 6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9009" cy="5376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30" w:type="dxa"/>
        </w:tcPr>
        <w:p w14:paraId="55FC14DA" w14:textId="77777777" w:rsidR="00AD3606" w:rsidRDefault="00AD3606" w:rsidP="00AD3606">
          <w:pPr>
            <w:pStyle w:val="Header"/>
            <w:jc w:val="right"/>
            <w:rPr>
              <w:rFonts w:ascii="Arial" w:hAnsi="Arial" w:cs="Arial"/>
              <w:b/>
              <w:bCs/>
              <w:color w:val="009CD6"/>
              <w:szCs w:val="18"/>
            </w:rPr>
          </w:pPr>
        </w:p>
        <w:p w14:paraId="42B8D9AB" w14:textId="77777777" w:rsidR="00AD3606" w:rsidRDefault="00AD3606" w:rsidP="00AD3606">
          <w:pPr>
            <w:pStyle w:val="Header"/>
            <w:jc w:val="right"/>
            <w:rPr>
              <w:rFonts w:ascii="Arial" w:hAnsi="Arial" w:cs="Arial"/>
              <w:b/>
              <w:bCs/>
              <w:color w:val="009CD6"/>
              <w:szCs w:val="18"/>
            </w:rPr>
          </w:pPr>
        </w:p>
        <w:p w14:paraId="4883533B" w14:textId="77777777" w:rsidR="00AD3606" w:rsidRPr="00784011" w:rsidRDefault="00AD3606" w:rsidP="00AD3606">
          <w:pPr>
            <w:pStyle w:val="Header"/>
            <w:jc w:val="right"/>
            <w:rPr>
              <w:rFonts w:ascii="Arial" w:hAnsi="Arial" w:cs="Arial"/>
              <w:color w:val="009CD6"/>
              <w:szCs w:val="18"/>
            </w:rPr>
          </w:pPr>
          <w:r w:rsidRPr="00BC6276">
            <w:rPr>
              <w:rFonts w:ascii="Arial" w:hAnsi="Arial" w:cs="Arial"/>
              <w:b/>
              <w:bCs/>
              <w:color w:val="009CD6"/>
              <w:szCs w:val="18"/>
            </w:rPr>
            <w:t xml:space="preserve"> </w:t>
          </w:r>
        </w:p>
      </w:tc>
    </w:tr>
  </w:tbl>
  <w:p w14:paraId="7B70BDC9" w14:textId="77777777" w:rsidR="00AD3606" w:rsidRDefault="00AD3606">
    <w:pPr>
      <w:pStyle w:val="Header"/>
    </w:pPr>
    <w:r w:rsidRPr="00802C2C">
      <w:rPr>
        <w:rFonts w:ascii="Avenir Nxt2 W1G Medium" w:eastAsia="Avenir Nxt2 W1G Medium" w:hAnsi="Avenir Nxt2 W1G Medium" w:cs="Avenir Nxt2 W1G Medium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8C9542" wp14:editId="2D470DDF">
              <wp:simplePos x="0" y="0"/>
              <wp:positionH relativeFrom="page">
                <wp:posOffset>13030</wp:posOffset>
              </wp:positionH>
              <wp:positionV relativeFrom="topMargin">
                <wp:posOffset>645160</wp:posOffset>
              </wp:positionV>
              <wp:extent cx="92075" cy="360680"/>
              <wp:effectExtent l="0" t="0" r="3175" b="127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075" cy="360680"/>
                      </a:xfrm>
                      <a:prstGeom prst="rect">
                        <a:avLst/>
                      </a:prstGeom>
                      <a:solidFill>
                        <a:srgbClr val="009CD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3A2A8D" id="Rectangle 5" o:spid="_x0000_s1026" style="position:absolute;margin-left:1.05pt;margin-top:50.8pt;width:7.25pt;height:28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" fillcolor="#009cd5" stroked="f">
              <w10:wrap anchorx="page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3BE1F" w14:textId="44CD310C" w:rsidR="00A75856" w:rsidRDefault="00A758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80233B7"/>
    <w:multiLevelType w:val="hybridMultilevel"/>
    <w:tmpl w:val="7A00D4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D1C"/>
    <w:multiLevelType w:val="hybridMultilevel"/>
    <w:tmpl w:val="E41EF6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391CBA"/>
    <w:multiLevelType w:val="hybridMultilevel"/>
    <w:tmpl w:val="77F68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A619A"/>
    <w:multiLevelType w:val="hybridMultilevel"/>
    <w:tmpl w:val="BF9E9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8224C4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4816267">
    <w:abstractNumId w:val="0"/>
  </w:num>
  <w:num w:numId="2" w16cid:durableId="1798137590">
    <w:abstractNumId w:val="4"/>
  </w:num>
  <w:num w:numId="3" w16cid:durableId="1296329923">
    <w:abstractNumId w:val="3"/>
  </w:num>
  <w:num w:numId="4" w16cid:durableId="1848060257">
    <w:abstractNumId w:val="2"/>
  </w:num>
  <w:num w:numId="5" w16cid:durableId="2552103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171"/>
    <w:rsid w:val="000210D4"/>
    <w:rsid w:val="00021822"/>
    <w:rsid w:val="00063016"/>
    <w:rsid w:val="00066795"/>
    <w:rsid w:val="000721ED"/>
    <w:rsid w:val="00076AF6"/>
    <w:rsid w:val="00085CF2"/>
    <w:rsid w:val="00086969"/>
    <w:rsid w:val="000B1705"/>
    <w:rsid w:val="000B49DB"/>
    <w:rsid w:val="000C17DF"/>
    <w:rsid w:val="000D75B2"/>
    <w:rsid w:val="000F690C"/>
    <w:rsid w:val="001121F5"/>
    <w:rsid w:val="00130C54"/>
    <w:rsid w:val="00137183"/>
    <w:rsid w:val="001400DC"/>
    <w:rsid w:val="00140CE1"/>
    <w:rsid w:val="001653EF"/>
    <w:rsid w:val="0017539C"/>
    <w:rsid w:val="00175AC2"/>
    <w:rsid w:val="0017609F"/>
    <w:rsid w:val="00197226"/>
    <w:rsid w:val="001A7D1D"/>
    <w:rsid w:val="001B51DD"/>
    <w:rsid w:val="001C12DF"/>
    <w:rsid w:val="001C628E"/>
    <w:rsid w:val="001C7D4E"/>
    <w:rsid w:val="001D00FF"/>
    <w:rsid w:val="001D79DE"/>
    <w:rsid w:val="001E0F7B"/>
    <w:rsid w:val="002119FD"/>
    <w:rsid w:val="002130E0"/>
    <w:rsid w:val="00235948"/>
    <w:rsid w:val="00245CFD"/>
    <w:rsid w:val="00256507"/>
    <w:rsid w:val="00264425"/>
    <w:rsid w:val="00265875"/>
    <w:rsid w:val="0027303B"/>
    <w:rsid w:val="0028109B"/>
    <w:rsid w:val="002A2188"/>
    <w:rsid w:val="002B1F58"/>
    <w:rsid w:val="002C1C7A"/>
    <w:rsid w:val="002C54E2"/>
    <w:rsid w:val="002F2504"/>
    <w:rsid w:val="0030160F"/>
    <w:rsid w:val="00320223"/>
    <w:rsid w:val="00322D0D"/>
    <w:rsid w:val="00341171"/>
    <w:rsid w:val="00342B32"/>
    <w:rsid w:val="00361465"/>
    <w:rsid w:val="003877F5"/>
    <w:rsid w:val="003942D4"/>
    <w:rsid w:val="003958A8"/>
    <w:rsid w:val="003C2533"/>
    <w:rsid w:val="003D5A7F"/>
    <w:rsid w:val="003E3A85"/>
    <w:rsid w:val="0040435A"/>
    <w:rsid w:val="00416A24"/>
    <w:rsid w:val="00431D9E"/>
    <w:rsid w:val="00433CE8"/>
    <w:rsid w:val="00434A5C"/>
    <w:rsid w:val="00436125"/>
    <w:rsid w:val="004544D9"/>
    <w:rsid w:val="00472BAD"/>
    <w:rsid w:val="00484009"/>
    <w:rsid w:val="00490E72"/>
    <w:rsid w:val="00491157"/>
    <w:rsid w:val="00491DC1"/>
    <w:rsid w:val="004921C8"/>
    <w:rsid w:val="00495B0B"/>
    <w:rsid w:val="004A1B8B"/>
    <w:rsid w:val="004D1851"/>
    <w:rsid w:val="004D599D"/>
    <w:rsid w:val="004E2EA5"/>
    <w:rsid w:val="004E3AEB"/>
    <w:rsid w:val="0050223C"/>
    <w:rsid w:val="005125CD"/>
    <w:rsid w:val="005243FF"/>
    <w:rsid w:val="00564FBC"/>
    <w:rsid w:val="005721AB"/>
    <w:rsid w:val="005800BC"/>
    <w:rsid w:val="00582442"/>
    <w:rsid w:val="0059552E"/>
    <w:rsid w:val="005F3269"/>
    <w:rsid w:val="00623AE3"/>
    <w:rsid w:val="00647000"/>
    <w:rsid w:val="0064737F"/>
    <w:rsid w:val="006535F1"/>
    <w:rsid w:val="00654353"/>
    <w:rsid w:val="0065557D"/>
    <w:rsid w:val="00660D50"/>
    <w:rsid w:val="00661867"/>
    <w:rsid w:val="00662984"/>
    <w:rsid w:val="006716BB"/>
    <w:rsid w:val="00697D59"/>
    <w:rsid w:val="006B1859"/>
    <w:rsid w:val="006B6680"/>
    <w:rsid w:val="006B6DCC"/>
    <w:rsid w:val="006C136A"/>
    <w:rsid w:val="006D1548"/>
    <w:rsid w:val="006F0BFD"/>
    <w:rsid w:val="006F1DB4"/>
    <w:rsid w:val="006F388D"/>
    <w:rsid w:val="00702DEF"/>
    <w:rsid w:val="00703A3B"/>
    <w:rsid w:val="00706861"/>
    <w:rsid w:val="0075051B"/>
    <w:rsid w:val="00766102"/>
    <w:rsid w:val="00793188"/>
    <w:rsid w:val="00794D34"/>
    <w:rsid w:val="007B0772"/>
    <w:rsid w:val="007F1B00"/>
    <w:rsid w:val="00803A59"/>
    <w:rsid w:val="00813E5E"/>
    <w:rsid w:val="008272DC"/>
    <w:rsid w:val="0083581B"/>
    <w:rsid w:val="0084374C"/>
    <w:rsid w:val="00863874"/>
    <w:rsid w:val="00864AFF"/>
    <w:rsid w:val="00865925"/>
    <w:rsid w:val="00887D6E"/>
    <w:rsid w:val="008B4A6A"/>
    <w:rsid w:val="008C629D"/>
    <w:rsid w:val="008C7E27"/>
    <w:rsid w:val="008E4B3C"/>
    <w:rsid w:val="008F7448"/>
    <w:rsid w:val="0090147A"/>
    <w:rsid w:val="009173EF"/>
    <w:rsid w:val="00932906"/>
    <w:rsid w:val="00955A35"/>
    <w:rsid w:val="00961B0B"/>
    <w:rsid w:val="00976F16"/>
    <w:rsid w:val="009933B4"/>
    <w:rsid w:val="009B005A"/>
    <w:rsid w:val="009B29D2"/>
    <w:rsid w:val="009B38C3"/>
    <w:rsid w:val="009E17BD"/>
    <w:rsid w:val="009E36FB"/>
    <w:rsid w:val="009E485A"/>
    <w:rsid w:val="00A04CEC"/>
    <w:rsid w:val="00A27997"/>
    <w:rsid w:val="00A27F92"/>
    <w:rsid w:val="00A32257"/>
    <w:rsid w:val="00A36D20"/>
    <w:rsid w:val="00A514A4"/>
    <w:rsid w:val="00A54171"/>
    <w:rsid w:val="00A55622"/>
    <w:rsid w:val="00A75856"/>
    <w:rsid w:val="00A83502"/>
    <w:rsid w:val="00AC3469"/>
    <w:rsid w:val="00AD15B3"/>
    <w:rsid w:val="00AD3606"/>
    <w:rsid w:val="00AD4A3D"/>
    <w:rsid w:val="00AF6E49"/>
    <w:rsid w:val="00B04A67"/>
    <w:rsid w:val="00B0583C"/>
    <w:rsid w:val="00B31089"/>
    <w:rsid w:val="00B34127"/>
    <w:rsid w:val="00B40A81"/>
    <w:rsid w:val="00B44910"/>
    <w:rsid w:val="00B72267"/>
    <w:rsid w:val="00B76EB6"/>
    <w:rsid w:val="00B7737B"/>
    <w:rsid w:val="00B824C8"/>
    <w:rsid w:val="00B84B9D"/>
    <w:rsid w:val="00B90EC7"/>
    <w:rsid w:val="00B9305F"/>
    <w:rsid w:val="00BA249A"/>
    <w:rsid w:val="00BC251A"/>
    <w:rsid w:val="00BC7F36"/>
    <w:rsid w:val="00BD032B"/>
    <w:rsid w:val="00BE2640"/>
    <w:rsid w:val="00C01189"/>
    <w:rsid w:val="00C32C63"/>
    <w:rsid w:val="00C374DE"/>
    <w:rsid w:val="00C47AD4"/>
    <w:rsid w:val="00C52D81"/>
    <w:rsid w:val="00C55198"/>
    <w:rsid w:val="00CA6393"/>
    <w:rsid w:val="00CB18FF"/>
    <w:rsid w:val="00CD0C08"/>
    <w:rsid w:val="00CE03FB"/>
    <w:rsid w:val="00CE433C"/>
    <w:rsid w:val="00CF0161"/>
    <w:rsid w:val="00CF33F3"/>
    <w:rsid w:val="00CF46C3"/>
    <w:rsid w:val="00D06183"/>
    <w:rsid w:val="00D11E6F"/>
    <w:rsid w:val="00D22C42"/>
    <w:rsid w:val="00D2334A"/>
    <w:rsid w:val="00D65041"/>
    <w:rsid w:val="00DA445D"/>
    <w:rsid w:val="00DB1936"/>
    <w:rsid w:val="00DB384B"/>
    <w:rsid w:val="00DF0189"/>
    <w:rsid w:val="00E06FD5"/>
    <w:rsid w:val="00E10E80"/>
    <w:rsid w:val="00E124F0"/>
    <w:rsid w:val="00E1270C"/>
    <w:rsid w:val="00E335EC"/>
    <w:rsid w:val="00E60F04"/>
    <w:rsid w:val="00E65B24"/>
    <w:rsid w:val="00E83FAF"/>
    <w:rsid w:val="00E854E4"/>
    <w:rsid w:val="00E86DBF"/>
    <w:rsid w:val="00EB0D6F"/>
    <w:rsid w:val="00EB2232"/>
    <w:rsid w:val="00EC5337"/>
    <w:rsid w:val="00ED1546"/>
    <w:rsid w:val="00EE49E8"/>
    <w:rsid w:val="00F017B3"/>
    <w:rsid w:val="00F02575"/>
    <w:rsid w:val="00F16BAB"/>
    <w:rsid w:val="00F2150A"/>
    <w:rsid w:val="00F231D8"/>
    <w:rsid w:val="00F44C00"/>
    <w:rsid w:val="00F46C5F"/>
    <w:rsid w:val="00F47361"/>
    <w:rsid w:val="00F632C0"/>
    <w:rsid w:val="00F94A63"/>
    <w:rsid w:val="00FA1C28"/>
    <w:rsid w:val="00FB0D30"/>
    <w:rsid w:val="00FB1279"/>
    <w:rsid w:val="00FB6B76"/>
    <w:rsid w:val="00FB7596"/>
    <w:rsid w:val="00FD268B"/>
    <w:rsid w:val="00FE4077"/>
    <w:rsid w:val="00FE77D2"/>
    <w:rsid w:val="00FF3F56"/>
    <w:rsid w:val="153D55CD"/>
    <w:rsid w:val="15BAC5F7"/>
    <w:rsid w:val="19F53974"/>
    <w:rsid w:val="2A94E35A"/>
    <w:rsid w:val="2DAC6022"/>
    <w:rsid w:val="387475D0"/>
    <w:rsid w:val="40EE86CE"/>
    <w:rsid w:val="5D54641A"/>
    <w:rsid w:val="627A2CD2"/>
    <w:rsid w:val="660D99E6"/>
    <w:rsid w:val="6AF43DD0"/>
    <w:rsid w:val="7003F524"/>
    <w:rsid w:val="70213C39"/>
    <w:rsid w:val="70B2B0EC"/>
    <w:rsid w:val="7E49E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A76F2F"/>
  <w15:docId w15:val="{4C1A66F7-C213-4887-BEDE-8DB6A3978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54E2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13E5E"/>
    <w:pPr>
      <w:keepNext/>
      <w:keepLines/>
      <w:spacing w:before="480"/>
      <w:ind w:left="567" w:hanging="567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13E5E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13E5E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13E5E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813E5E"/>
    <w:pPr>
      <w:outlineLvl w:val="4"/>
    </w:pPr>
  </w:style>
  <w:style w:type="paragraph" w:styleId="Heading6">
    <w:name w:val="heading 6"/>
    <w:basedOn w:val="Heading4"/>
    <w:next w:val="Normal"/>
    <w:qFormat/>
    <w:rsid w:val="00813E5E"/>
    <w:pPr>
      <w:outlineLvl w:val="5"/>
    </w:pPr>
  </w:style>
  <w:style w:type="paragraph" w:styleId="Heading7">
    <w:name w:val="heading 7"/>
    <w:basedOn w:val="Heading4"/>
    <w:next w:val="Normal"/>
    <w:qFormat/>
    <w:rsid w:val="00813E5E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813E5E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813E5E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2">
    <w:name w:val="toc 2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1">
    <w:name w:val="toc 1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7">
    <w:name w:val="toc 7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Index7">
    <w:name w:val="index 7"/>
    <w:basedOn w:val="Normal"/>
    <w:next w:val="Normal"/>
    <w:rsid w:val="004D1851"/>
    <w:pPr>
      <w:ind w:left="1698"/>
    </w:pPr>
  </w:style>
  <w:style w:type="paragraph" w:styleId="Index6">
    <w:name w:val="index 6"/>
    <w:basedOn w:val="Normal"/>
    <w:next w:val="Normal"/>
    <w:rsid w:val="004D1851"/>
    <w:pPr>
      <w:ind w:left="1415"/>
    </w:pPr>
  </w:style>
  <w:style w:type="paragraph" w:styleId="Index5">
    <w:name w:val="index 5"/>
    <w:basedOn w:val="Normal"/>
    <w:next w:val="Normal"/>
    <w:rsid w:val="004D1851"/>
    <w:pPr>
      <w:ind w:left="1132"/>
    </w:pPr>
  </w:style>
  <w:style w:type="paragraph" w:styleId="Index4">
    <w:name w:val="index 4"/>
    <w:basedOn w:val="Normal"/>
    <w:next w:val="Normal"/>
    <w:rsid w:val="004D1851"/>
    <w:pPr>
      <w:ind w:left="849"/>
    </w:pPr>
  </w:style>
  <w:style w:type="paragraph" w:styleId="Index3">
    <w:name w:val="index 3"/>
    <w:basedOn w:val="Normal"/>
    <w:next w:val="Normal"/>
    <w:rsid w:val="004D1851"/>
    <w:pPr>
      <w:ind w:left="566"/>
    </w:pPr>
  </w:style>
  <w:style w:type="paragraph" w:styleId="Index2">
    <w:name w:val="index 2"/>
    <w:basedOn w:val="Normal"/>
    <w:next w:val="Normal"/>
    <w:rsid w:val="004D1851"/>
    <w:pPr>
      <w:ind w:left="283"/>
    </w:pPr>
  </w:style>
  <w:style w:type="paragraph" w:styleId="Index1">
    <w:name w:val="index 1"/>
    <w:basedOn w:val="Normal"/>
    <w:next w:val="Normal"/>
    <w:rsid w:val="004D1851"/>
  </w:style>
  <w:style w:type="character" w:styleId="LineNumber">
    <w:name w:val="line number"/>
    <w:basedOn w:val="DefaultParagraphFont"/>
    <w:rsid w:val="004D1851"/>
  </w:style>
  <w:style w:type="paragraph" w:styleId="IndexHeading">
    <w:name w:val="index heading"/>
    <w:basedOn w:val="Normal"/>
    <w:next w:val="Index1"/>
    <w:rsid w:val="004D1851"/>
  </w:style>
  <w:style w:type="paragraph" w:styleId="Footer">
    <w:name w:val="footer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styleId="Header">
    <w:name w:val="header"/>
    <w:basedOn w:val="Normal"/>
    <w:link w:val="HeaderChar"/>
    <w:uiPriority w:val="99"/>
    <w:rsid w:val="005800B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color w:val="7F7F7F" w:themeColor="text1" w:themeTint="80"/>
      <w:sz w:val="18"/>
    </w:rPr>
  </w:style>
  <w:style w:type="character" w:styleId="FootnoteReference">
    <w:name w:val="footnote reference"/>
    <w:basedOn w:val="DefaultParagraphFont"/>
    <w:rsid w:val="00813E5E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rsid w:val="00813E5E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813E5E"/>
    <w:pPr>
      <w:ind w:left="567"/>
    </w:pPr>
  </w:style>
  <w:style w:type="paragraph" w:customStyle="1" w:styleId="enumlev1">
    <w:name w:val="enumlev1"/>
    <w:basedOn w:val="Normal"/>
    <w:rsid w:val="00813E5E"/>
    <w:pPr>
      <w:spacing w:before="86"/>
      <w:ind w:left="567" w:hanging="567"/>
    </w:pPr>
  </w:style>
  <w:style w:type="paragraph" w:customStyle="1" w:styleId="enumlev2">
    <w:name w:val="enumlev2"/>
    <w:basedOn w:val="enumlev1"/>
    <w:rsid w:val="00813E5E"/>
    <w:pPr>
      <w:ind w:left="1134"/>
    </w:pPr>
  </w:style>
  <w:style w:type="paragraph" w:customStyle="1" w:styleId="enumlev3">
    <w:name w:val="enumlev3"/>
    <w:basedOn w:val="enumlev2"/>
    <w:rsid w:val="00813E5E"/>
    <w:pPr>
      <w:ind w:left="1701"/>
    </w:pPr>
  </w:style>
  <w:style w:type="paragraph" w:customStyle="1" w:styleId="Normalaftertitle">
    <w:name w:val="Normal after title"/>
    <w:basedOn w:val="Normal"/>
    <w:next w:val="Normal"/>
    <w:rsid w:val="00813E5E"/>
    <w:pPr>
      <w:spacing w:before="240"/>
    </w:pPr>
  </w:style>
  <w:style w:type="character" w:customStyle="1" w:styleId="HeaderChar">
    <w:name w:val="Header Char"/>
    <w:basedOn w:val="DefaultParagraphFont"/>
    <w:link w:val="Header"/>
    <w:uiPriority w:val="99"/>
    <w:rsid w:val="005800BC"/>
    <w:rPr>
      <w:rFonts w:ascii="Calibri" w:hAnsi="Calibri"/>
      <w:color w:val="7F7F7F" w:themeColor="text1" w:themeTint="80"/>
      <w:sz w:val="18"/>
      <w:lang w:val="en-GB" w:eastAsia="en-US"/>
    </w:rPr>
  </w:style>
  <w:style w:type="paragraph" w:customStyle="1" w:styleId="Head">
    <w:name w:val="Head"/>
    <w:basedOn w:val="Normal"/>
    <w:rsid w:val="004D1851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styleId="List">
    <w:name w:val="List"/>
    <w:basedOn w:val="Normal"/>
    <w:rsid w:val="004D1851"/>
    <w:pPr>
      <w:tabs>
        <w:tab w:val="left" w:pos="2127"/>
      </w:tabs>
      <w:ind w:left="2127" w:hanging="2127"/>
    </w:pPr>
  </w:style>
  <w:style w:type="paragraph" w:customStyle="1" w:styleId="Part">
    <w:name w:val="Part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Source">
    <w:name w:val="Source"/>
    <w:basedOn w:val="Normal"/>
    <w:next w:val="Title1"/>
    <w:autoRedefine/>
    <w:rsid w:val="002C54E2"/>
    <w:pPr>
      <w:framePr w:hSpace="180" w:wrap="around" w:vAnchor="page" w:hAnchor="margin" w:y="2101"/>
      <w:spacing w:before="840"/>
    </w:pPr>
    <w:rPr>
      <w:b/>
      <w:sz w:val="34"/>
    </w:rPr>
  </w:style>
  <w:style w:type="paragraph" w:customStyle="1" w:styleId="meeting">
    <w:name w:val="meeting"/>
    <w:basedOn w:val="Head"/>
    <w:next w:val="Head"/>
    <w:rsid w:val="004D1851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4D1851"/>
    <w:pPr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4D1851"/>
  </w:style>
  <w:style w:type="paragraph" w:customStyle="1" w:styleId="Data">
    <w:name w:val="Data"/>
    <w:basedOn w:val="Subject"/>
    <w:next w:val="Subject"/>
    <w:rsid w:val="004D1851"/>
  </w:style>
  <w:style w:type="table" w:styleId="TableGrid">
    <w:name w:val="Table Grid"/>
    <w:basedOn w:val="TableNormal"/>
    <w:uiPriority w:val="39"/>
    <w:rsid w:val="00AD3606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484009"/>
    <w:rPr>
      <w:color w:val="0563C1"/>
      <w:u w:val="single"/>
    </w:rPr>
  </w:style>
  <w:style w:type="paragraph" w:customStyle="1" w:styleId="FirstFooter">
    <w:name w:val="FirstFooter"/>
    <w:basedOn w:val="Footer"/>
    <w:rsid w:val="00813E5E"/>
    <w:rPr>
      <w:caps w:val="0"/>
    </w:rPr>
  </w:style>
  <w:style w:type="paragraph" w:customStyle="1" w:styleId="Note">
    <w:name w:val="Note"/>
    <w:basedOn w:val="Normal"/>
    <w:rsid w:val="00813E5E"/>
    <w:pPr>
      <w:tabs>
        <w:tab w:val="clear" w:pos="567"/>
        <w:tab w:val="left" w:pos="851"/>
      </w:tabs>
    </w:pPr>
  </w:style>
  <w:style w:type="paragraph" w:styleId="TOC9">
    <w:name w:val="toc 9"/>
    <w:basedOn w:val="TOC4"/>
    <w:rsid w:val="004D1851"/>
  </w:style>
  <w:style w:type="paragraph" w:customStyle="1" w:styleId="Headingb">
    <w:name w:val="Heading_b"/>
    <w:basedOn w:val="Heading3"/>
    <w:next w:val="Normal"/>
    <w:rsid w:val="00813E5E"/>
    <w:pPr>
      <w:spacing w:before="160"/>
      <w:outlineLvl w:val="0"/>
    </w:pPr>
  </w:style>
  <w:style w:type="character" w:styleId="FollowedHyperlink">
    <w:name w:val="FollowedHyperlink"/>
    <w:basedOn w:val="DefaultParagraphFont"/>
    <w:rsid w:val="00813E5E"/>
    <w:rPr>
      <w:color w:val="800080"/>
      <w:u w:val="single"/>
    </w:rPr>
  </w:style>
  <w:style w:type="paragraph" w:customStyle="1" w:styleId="Title1">
    <w:name w:val="Title 1"/>
    <w:basedOn w:val="Source"/>
    <w:next w:val="Title2"/>
    <w:rsid w:val="002C54E2"/>
    <w:pPr>
      <w:framePr w:wrap="around"/>
      <w:spacing w:before="240"/>
    </w:pPr>
    <w:rPr>
      <w:b w:val="0"/>
    </w:rPr>
  </w:style>
  <w:style w:type="paragraph" w:customStyle="1" w:styleId="Title2">
    <w:name w:val="Title 2"/>
    <w:basedOn w:val="Source"/>
    <w:next w:val="Title3"/>
    <w:rsid w:val="00813E5E"/>
    <w:pPr>
      <w:framePr w:wrap="around"/>
      <w:spacing w:before="240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813E5E"/>
    <w:pPr>
      <w:framePr w:wrap="around"/>
    </w:pPr>
    <w:rPr>
      <w:caps w:val="0"/>
    </w:rPr>
  </w:style>
  <w:style w:type="paragraph" w:customStyle="1" w:styleId="Title4">
    <w:name w:val="Title 4"/>
    <w:basedOn w:val="Title3"/>
    <w:next w:val="Heading1"/>
    <w:rsid w:val="004D1851"/>
    <w:pPr>
      <w:framePr w:wrap="around"/>
    </w:pPr>
    <w:rPr>
      <w:b/>
    </w:rPr>
  </w:style>
  <w:style w:type="paragraph" w:customStyle="1" w:styleId="dnum">
    <w:name w:val="dnum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</w:pPr>
    <w:rPr>
      <w:b/>
      <w:bCs/>
    </w:rPr>
  </w:style>
  <w:style w:type="paragraph" w:customStyle="1" w:styleId="ddate">
    <w:name w:val="ddate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ref"/>
    <w:rsid w:val="00813E5E"/>
    <w:pPr>
      <w:spacing w:before="72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Normal"/>
    <w:rsid w:val="00813E5E"/>
    <w:pPr>
      <w:spacing w:before="240" w:after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Annextitle"/>
    <w:rsid w:val="00813E5E"/>
    <w:pPr>
      <w:jc w:val="center"/>
    </w:pPr>
  </w:style>
  <w:style w:type="paragraph" w:customStyle="1" w:styleId="AppendixNo">
    <w:name w:val="Appendix_No"/>
    <w:basedOn w:val="AnnexNo"/>
    <w:next w:val="Appendixref"/>
    <w:rsid w:val="00813E5E"/>
  </w:style>
  <w:style w:type="paragraph" w:customStyle="1" w:styleId="Appendixtitle">
    <w:name w:val="Appendix_title"/>
    <w:basedOn w:val="Annextitle"/>
    <w:next w:val="Normal"/>
    <w:rsid w:val="00813E5E"/>
  </w:style>
  <w:style w:type="paragraph" w:customStyle="1" w:styleId="Appendixref">
    <w:name w:val="Appendix_ref"/>
    <w:basedOn w:val="Annexref"/>
    <w:next w:val="Appendixtitle"/>
    <w:rsid w:val="00813E5E"/>
  </w:style>
  <w:style w:type="paragraph" w:customStyle="1" w:styleId="Call">
    <w:name w:val="Call"/>
    <w:basedOn w:val="Normal"/>
    <w:next w:val="Normal"/>
    <w:rsid w:val="00813E5E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</w:rPr>
  </w:style>
  <w:style w:type="paragraph" w:customStyle="1" w:styleId="Subtitle">
    <w:name w:val="Sub_title"/>
    <w:basedOn w:val="Title1"/>
    <w:qFormat/>
    <w:rsid w:val="00DF0189"/>
    <w:pPr>
      <w:framePr w:wrap="around" w:vAnchor="margin" w:hAnchor="page" w:x="1821" w:y="2317"/>
      <w:spacing w:before="120" w:after="160"/>
    </w:pPr>
  </w:style>
  <w:style w:type="paragraph" w:customStyle="1" w:styleId="Figure">
    <w:name w:val="Figure"/>
    <w:basedOn w:val="Normal"/>
    <w:next w:val="Figuretitle"/>
    <w:rsid w:val="004D1851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4D1851"/>
    <w:pPr>
      <w:spacing w:before="240" w:after="480"/>
    </w:pPr>
  </w:style>
  <w:style w:type="paragraph" w:customStyle="1" w:styleId="Tabletitle">
    <w:name w:val="Table_title"/>
    <w:basedOn w:val="TableNo"/>
    <w:next w:val="Tabletext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813E5E"/>
    <w:pPr>
      <w:keepNext/>
      <w:spacing w:before="560" w:after="120"/>
      <w:jc w:val="center"/>
    </w:pPr>
    <w:rPr>
      <w:caps/>
    </w:rPr>
  </w:style>
  <w:style w:type="paragraph" w:customStyle="1" w:styleId="Tabletext">
    <w:name w:val="Table_text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  <w:rPr>
      <w:sz w:val="22"/>
    </w:rPr>
  </w:style>
  <w:style w:type="paragraph" w:customStyle="1" w:styleId="Figurelegend">
    <w:name w:val="Figure_legend"/>
    <w:basedOn w:val="Normal"/>
    <w:rsid w:val="004D1851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4D1851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4D1851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813E5E"/>
    <w:pPr>
      <w:spacing w:before="160"/>
      <w:outlineLvl w:val="0"/>
    </w:pPr>
    <w:rPr>
      <w:rFonts w:asciiTheme="minorHAnsi" w:hAnsiTheme="minorHAnsi"/>
      <w:b w:val="0"/>
      <w:i/>
    </w:rPr>
  </w:style>
  <w:style w:type="character" w:styleId="PageNumber">
    <w:name w:val="page number"/>
    <w:basedOn w:val="DefaultParagraphFont"/>
    <w:rsid w:val="00813E5E"/>
    <w:rPr>
      <w:rFonts w:ascii="Calibri" w:hAnsi="Calibri"/>
    </w:rPr>
  </w:style>
  <w:style w:type="paragraph" w:customStyle="1" w:styleId="PartNo">
    <w:name w:val="Part_No"/>
    <w:basedOn w:val="AnnexNo"/>
    <w:next w:val="Parttitle"/>
    <w:rsid w:val="004D1851"/>
  </w:style>
  <w:style w:type="paragraph" w:customStyle="1" w:styleId="Parttitle">
    <w:name w:val="Part_title"/>
    <w:basedOn w:val="Annextitle"/>
    <w:next w:val="Partref"/>
    <w:rsid w:val="004D1851"/>
  </w:style>
  <w:style w:type="paragraph" w:customStyle="1" w:styleId="Partref">
    <w:name w:val="Part_ref"/>
    <w:basedOn w:val="Annexref"/>
    <w:next w:val="Normalaftertitle"/>
    <w:rsid w:val="004D1851"/>
  </w:style>
  <w:style w:type="paragraph" w:customStyle="1" w:styleId="RecNo">
    <w:name w:val="Rec_No"/>
    <w:basedOn w:val="Normal"/>
    <w:next w:val="Rectitle"/>
    <w:rsid w:val="00813E5E"/>
    <w:pPr>
      <w:spacing w:before="720"/>
      <w:jc w:val="center"/>
    </w:pPr>
    <w:rPr>
      <w:caps/>
      <w:sz w:val="28"/>
    </w:rPr>
  </w:style>
  <w:style w:type="paragraph" w:customStyle="1" w:styleId="Rectitle">
    <w:name w:val="Rec_title"/>
    <w:basedOn w:val="Normal"/>
    <w:next w:val="Heading1"/>
    <w:rsid w:val="00813E5E"/>
    <w:pPr>
      <w:spacing w:before="240"/>
      <w:jc w:val="center"/>
    </w:pPr>
    <w:rPr>
      <w:b/>
      <w:sz w:val="28"/>
    </w:rPr>
  </w:style>
  <w:style w:type="paragraph" w:customStyle="1" w:styleId="Recref">
    <w:name w:val="Rec_ref"/>
    <w:basedOn w:val="Rectitle"/>
    <w:next w:val="Recdate"/>
    <w:rsid w:val="004D1851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4D1851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4D1851"/>
  </w:style>
  <w:style w:type="paragraph" w:customStyle="1" w:styleId="QuestionNo">
    <w:name w:val="Question_No"/>
    <w:basedOn w:val="RecNo"/>
    <w:next w:val="Questiontitle"/>
    <w:rsid w:val="004D1851"/>
  </w:style>
  <w:style w:type="paragraph" w:customStyle="1" w:styleId="Questionref">
    <w:name w:val="Question_ref"/>
    <w:basedOn w:val="Recref"/>
    <w:next w:val="Questiondate"/>
    <w:rsid w:val="004D1851"/>
  </w:style>
  <w:style w:type="paragraph" w:customStyle="1" w:styleId="Questiontitle">
    <w:name w:val="Question_title"/>
    <w:basedOn w:val="Rectitle"/>
    <w:next w:val="Questionref"/>
    <w:rsid w:val="004D1851"/>
  </w:style>
  <w:style w:type="paragraph" w:customStyle="1" w:styleId="Reftext">
    <w:name w:val="Ref_text"/>
    <w:basedOn w:val="Normal"/>
    <w:rsid w:val="00813E5E"/>
    <w:pPr>
      <w:ind w:left="567" w:hanging="567"/>
    </w:pPr>
  </w:style>
  <w:style w:type="paragraph" w:customStyle="1" w:styleId="Reftitle">
    <w:name w:val="Ref_title"/>
    <w:basedOn w:val="Normal"/>
    <w:next w:val="Reftext"/>
    <w:rsid w:val="00813E5E"/>
    <w:pPr>
      <w:spacing w:before="480"/>
      <w:jc w:val="center"/>
    </w:pPr>
    <w:rPr>
      <w:caps/>
      <w:sz w:val="28"/>
    </w:rPr>
  </w:style>
  <w:style w:type="paragraph" w:customStyle="1" w:styleId="Resdate">
    <w:name w:val="Res_date"/>
    <w:basedOn w:val="Recdate"/>
    <w:next w:val="Normalaftertitle"/>
    <w:rsid w:val="004D1851"/>
  </w:style>
  <w:style w:type="paragraph" w:customStyle="1" w:styleId="ResNo">
    <w:name w:val="Res_No"/>
    <w:basedOn w:val="AnnexNo"/>
    <w:next w:val="Restitle"/>
    <w:rsid w:val="00813E5E"/>
  </w:style>
  <w:style w:type="paragraph" w:customStyle="1" w:styleId="Restitle">
    <w:name w:val="Res_title"/>
    <w:basedOn w:val="Annextitle"/>
    <w:next w:val="Normal"/>
    <w:rsid w:val="00813E5E"/>
  </w:style>
  <w:style w:type="paragraph" w:customStyle="1" w:styleId="Resref">
    <w:name w:val="Res_ref"/>
    <w:basedOn w:val="Recref"/>
    <w:next w:val="Resdate"/>
    <w:rsid w:val="004D1851"/>
  </w:style>
  <w:style w:type="paragraph" w:customStyle="1" w:styleId="SectionNo">
    <w:name w:val="Section_No"/>
    <w:basedOn w:val="AnnexNo"/>
    <w:next w:val="Sectiontitle"/>
    <w:rsid w:val="004D1851"/>
  </w:style>
  <w:style w:type="paragraph" w:customStyle="1" w:styleId="Sectiontitle">
    <w:name w:val="Section_title"/>
    <w:basedOn w:val="Normal"/>
    <w:next w:val="Normalaftertitle"/>
    <w:rsid w:val="004D1851"/>
    <w:rPr>
      <w:sz w:val="28"/>
    </w:rPr>
  </w:style>
  <w:style w:type="paragraph" w:customStyle="1" w:styleId="Tablehead">
    <w:name w:val="Table_head"/>
    <w:basedOn w:val="Tabletext"/>
    <w:rsid w:val="00813E5E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813E5E"/>
    <w:pPr>
      <w:spacing w:before="120"/>
    </w:pPr>
  </w:style>
  <w:style w:type="paragraph" w:customStyle="1" w:styleId="Tableref">
    <w:name w:val="Table_ref"/>
    <w:basedOn w:val="Normal"/>
    <w:next w:val="Tabletitle"/>
    <w:rsid w:val="004D1851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No">
    <w:name w:val="Art_No"/>
    <w:basedOn w:val="Normal"/>
    <w:next w:val="Arttitle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8"/>
    </w:rPr>
  </w:style>
  <w:style w:type="paragraph" w:customStyle="1" w:styleId="ChapNo">
    <w:name w:val="Chap_No"/>
    <w:basedOn w:val="ArtNo"/>
    <w:next w:val="Chaptitle"/>
    <w:rsid w:val="00813E5E"/>
  </w:style>
  <w:style w:type="paragraph" w:customStyle="1" w:styleId="Chaptitle">
    <w:name w:val="Chap_title"/>
    <w:basedOn w:val="Arttitle"/>
    <w:next w:val="Normal"/>
    <w:rsid w:val="00813E5E"/>
  </w:style>
  <w:style w:type="character" w:styleId="UnresolvedMention">
    <w:name w:val="Unresolved Mention"/>
    <w:basedOn w:val="DefaultParagraphFont"/>
    <w:uiPriority w:val="99"/>
    <w:semiHidden/>
    <w:unhideWhenUsed/>
    <w:rsid w:val="00342B3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342B3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42B3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42B32"/>
    <w:rPr>
      <w:rFonts w:ascii="Calibri" w:hAnsi="Calibri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2B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42B32"/>
    <w:rPr>
      <w:rFonts w:ascii="Calibri" w:hAnsi="Calibri"/>
      <w:b/>
      <w:bCs/>
      <w:lang w:val="en-GB" w:eastAsia="en-US"/>
    </w:rPr>
  </w:style>
  <w:style w:type="paragraph" w:customStyle="1" w:styleId="Default">
    <w:name w:val="Default"/>
    <w:rsid w:val="00887D6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887D6E"/>
    <w:pPr>
      <w:ind w:left="720"/>
      <w:contextualSpacing/>
    </w:pPr>
  </w:style>
  <w:style w:type="paragraph" w:styleId="Revision">
    <w:name w:val="Revision"/>
    <w:hidden/>
    <w:uiPriority w:val="99"/>
    <w:semiHidden/>
    <w:rsid w:val="00130C54"/>
    <w:rPr>
      <w:rFonts w:ascii="Calibri" w:hAnsi="Calibri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aging.itu.int/en/ITU-D/Statistics/Documents/IDI/IDI2023ZeroDraftDocument_February2023.pdf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itu.int/en/ITU-D/Statistics/Documents/IDI/D22-BDT-CIR-0005PDF-E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tu.int/en/ITU-D/Statistics/Pages/IDI/default.aspx" TargetMode="External"/><Relationship Id="rId20" Type="http://schemas.openxmlformats.org/officeDocument/2006/relationships/image" Target="media/image2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tu.int/en/council/Documents/basic-texts-2023/RES-131-E.pdf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itu.int/itu-d/meetings/statistics/joint-egti-egh-meeting-on-idi-2023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tu.int/itu-d/meetings/idi/forum/idi-forum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338E4BF82AF64C8975C65DD52FAE3E" ma:contentTypeVersion="15" ma:contentTypeDescription="Create a new document." ma:contentTypeScope="" ma:versionID="26869953965e74d8c72a130e6b8446f8">
  <xsd:schema xmlns:xsd="http://www.w3.org/2001/XMLSchema" xmlns:xs="http://www.w3.org/2001/XMLSchema" xmlns:p="http://schemas.microsoft.com/office/2006/metadata/properties" xmlns:ns2="c90385a7-5e94-4852-9398-ec888c07ca90" xmlns:ns3="0f208774-d51b-4573-a67b-89dea6922a77" targetNamespace="http://schemas.microsoft.com/office/2006/metadata/properties" ma:root="true" ma:fieldsID="b9b33b41861c4320a5d14b915174f42e" ns2:_="" ns3:_="">
    <xsd:import namespace="c90385a7-5e94-4852-9398-ec888c07ca90"/>
    <xsd:import namespace="0f208774-d51b-4573-a67b-89dea6922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0385a7-5e94-4852-9398-ec888c07ca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e895586-ec57-4162-862b-4595312350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208774-d51b-4573-a67b-89dea6922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6549f36-43cc-4bf4-80e3-1ee687645b69}" ma:internalName="TaxCatchAll" ma:showField="CatchAllData" ma:web="0f208774-d51b-4573-a67b-89dea6922a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208774-d51b-4573-a67b-89dea6922a77" xsi:nil="true"/>
    <lcf76f155ced4ddcb4097134ff3c332f xmlns="c90385a7-5e94-4852-9398-ec888c07ca90">
      <Terms xmlns="http://schemas.microsoft.com/office/infopath/2007/PartnerControls"/>
    </lcf76f155ced4ddcb4097134ff3c332f>
    <SharedWithUsers xmlns="0f208774-d51b-4573-a67b-89dea6922a77">
      <UserInfo>
        <DisplayName>Bereaux, Stephen</DisplayName>
        <AccountId>31</AccountId>
        <AccountType/>
      </UserInfo>
      <UserInfo>
        <DisplayName>Lalechou, Maria</DisplayName>
        <AccountId>615</AccountId>
        <AccountType/>
      </UserInfo>
      <UserInfo>
        <DisplayName>Geiger, Thierry</DisplayName>
        <AccountId>19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1C8266D-FB1E-496B-A2CF-35014AA699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0385a7-5e94-4852-9398-ec888c07ca90"/>
    <ds:schemaRef ds:uri="0f208774-d51b-4573-a67b-89dea6922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73628C-B467-4014-B1C4-D592A4F694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02B4DE-FC73-46C6-BFF6-6457901D36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D845BB-679A-4BDC-B1A4-F34A38A71778}">
  <ds:schemaRefs>
    <ds:schemaRef ds:uri="0f208774-d51b-4573-a67b-89dea6922a77"/>
    <ds:schemaRef ds:uri="http://purl.org/dc/terms/"/>
    <ds:schemaRef ds:uri="http://purl.org/dc/dcmitype/"/>
    <ds:schemaRef ds:uri="c90385a7-5e94-4852-9398-ec888c07ca90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795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Measuring information and communication technologies to build an integrating and inclusive information society</vt:lpstr>
    </vt:vector>
  </TitlesOfParts>
  <Manager>General Secretariat - Pool</Manager>
  <Company>International Telecommunication Union (ITU)</Company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Measuring information and communication technologies to build an integrating and inclusive information society</dc:title>
  <dc:subject>Council 2023</dc:subject>
  <dc:creator>Pluchon, Beatrice</dc:creator>
  <cp:keywords>C2023, C23, Council-23</cp:keywords>
  <dc:description/>
  <cp:lastModifiedBy>Xue, Kun</cp:lastModifiedBy>
  <cp:revision>4</cp:revision>
  <cp:lastPrinted>2000-07-18T13:30:00Z</cp:lastPrinted>
  <dcterms:created xsi:type="dcterms:W3CDTF">2023-05-18T13:34:00Z</dcterms:created>
  <dcterms:modified xsi:type="dcterms:W3CDTF">2023-05-19T09:39:00Z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PE_C08.DOT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  <property fmtid="{D5CDD505-2E9C-101B-9397-08002B2CF9AE}" pid="8" name="ContentTypeId">
    <vt:lpwstr>0x010100B2338E4BF82AF64C8975C65DD52FAE3E</vt:lpwstr>
  </property>
  <property fmtid="{D5CDD505-2E9C-101B-9397-08002B2CF9AE}" pid="9" name="MediaServiceImageTags">
    <vt:lpwstr/>
  </property>
</Properties>
</file>