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13507153">
        <w:trPr>
          <w:cantSplit/>
          <w:trHeight w:val="23"/>
        </w:trPr>
        <w:tc>
          <w:tcPr>
            <w:tcW w:w="3969" w:type="dxa"/>
            <w:vMerge w:val="restart"/>
            <w:tcMar>
              <w:left w:w="0" w:type="dxa"/>
            </w:tcMar>
          </w:tcPr>
          <w:p w14:paraId="4F2DE73B" w14:textId="4304E8BD"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Agenda item</w:t>
            </w:r>
            <w:r w:rsidRPr="00687E12">
              <w:rPr>
                <w:b/>
              </w:rPr>
              <w:t xml:space="preserve">: </w:t>
            </w:r>
            <w:r w:rsidR="00B64273" w:rsidRPr="00687E12">
              <w:rPr>
                <w:b/>
              </w:rPr>
              <w:t xml:space="preserve">PL </w:t>
            </w:r>
            <w:r w:rsidR="006C3495" w:rsidRPr="00687E12">
              <w:rPr>
                <w:b/>
              </w:rPr>
              <w:t>3</w:t>
            </w:r>
          </w:p>
        </w:tc>
        <w:tc>
          <w:tcPr>
            <w:tcW w:w="5245" w:type="dxa"/>
          </w:tcPr>
          <w:p w14:paraId="2F0CB53A" w14:textId="3721E678" w:rsidR="00AD3606" w:rsidRPr="00E85629" w:rsidRDefault="00AD3606" w:rsidP="00472BAD">
            <w:pPr>
              <w:tabs>
                <w:tab w:val="left" w:pos="851"/>
              </w:tabs>
              <w:spacing w:before="0" w:line="240" w:lineRule="atLeast"/>
              <w:jc w:val="right"/>
              <w:rPr>
                <w:b/>
              </w:rPr>
            </w:pPr>
            <w:r>
              <w:rPr>
                <w:b/>
              </w:rPr>
              <w:t>Document C23/</w:t>
            </w:r>
            <w:r w:rsidR="006C15AD">
              <w:rPr>
                <w:b/>
              </w:rPr>
              <w:t>4</w:t>
            </w:r>
            <w:r>
              <w:rPr>
                <w:b/>
              </w:rPr>
              <w:t>-E</w:t>
            </w:r>
          </w:p>
        </w:tc>
      </w:tr>
      <w:tr w:rsidR="00AD3606" w:rsidRPr="00813E5E" w14:paraId="777833CB" w14:textId="77777777" w:rsidTr="13507153">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55F2CCE7" w:rsidR="00AD3606" w:rsidRPr="00E85629" w:rsidRDefault="005D02DD" w:rsidP="00AD3606">
            <w:pPr>
              <w:tabs>
                <w:tab w:val="left" w:pos="851"/>
              </w:tabs>
              <w:spacing w:before="0"/>
              <w:jc w:val="right"/>
              <w:rPr>
                <w:b/>
              </w:rPr>
            </w:pPr>
            <w:r>
              <w:rPr>
                <w:b/>
              </w:rPr>
              <w:t>2</w:t>
            </w:r>
            <w:r w:rsidR="00BB2B54">
              <w:rPr>
                <w:b/>
              </w:rPr>
              <w:t>5</w:t>
            </w:r>
            <w:r w:rsidR="00104139">
              <w:rPr>
                <w:b/>
              </w:rPr>
              <w:t xml:space="preserve"> May</w:t>
            </w:r>
            <w:r w:rsidR="00AD3606">
              <w:rPr>
                <w:b/>
              </w:rPr>
              <w:t xml:space="preserve"> 2023</w:t>
            </w:r>
          </w:p>
        </w:tc>
      </w:tr>
      <w:tr w:rsidR="00AD3606" w:rsidRPr="00813E5E" w14:paraId="082C2282" w14:textId="77777777" w:rsidTr="13507153">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13507153">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13507153">
        <w:trPr>
          <w:cantSplit/>
        </w:trPr>
        <w:tc>
          <w:tcPr>
            <w:tcW w:w="9214" w:type="dxa"/>
            <w:gridSpan w:val="2"/>
            <w:tcMar>
              <w:left w:w="0" w:type="dxa"/>
            </w:tcMar>
          </w:tcPr>
          <w:p w14:paraId="598EF21A" w14:textId="77777777" w:rsidR="00AD3606" w:rsidRPr="00813E5E" w:rsidRDefault="00AD3606" w:rsidP="00AD3606">
            <w:pPr>
              <w:pStyle w:val="Source"/>
              <w:framePr w:hSpace="0" w:wrap="auto" w:vAnchor="margin" w:hAnchor="tex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13507153">
        <w:trPr>
          <w:cantSplit/>
        </w:trPr>
        <w:tc>
          <w:tcPr>
            <w:tcW w:w="9214" w:type="dxa"/>
            <w:gridSpan w:val="2"/>
            <w:tcMar>
              <w:left w:w="0" w:type="dxa"/>
            </w:tcMar>
          </w:tcPr>
          <w:p w14:paraId="556A1BCF" w14:textId="695F984E" w:rsidR="00AD3606" w:rsidRPr="00813E5E" w:rsidRDefault="00B64273" w:rsidP="00DF0189">
            <w:pPr>
              <w:pStyle w:val="Subtitle1"/>
              <w:framePr w:hSpace="0" w:wrap="auto" w:hAnchor="text" w:xAlign="left" w:yAlign="inline"/>
            </w:pPr>
            <w:bookmarkStart w:id="5" w:name="dtitle1" w:colFirst="0" w:colLast="0"/>
            <w:bookmarkEnd w:id="4"/>
            <w:r w:rsidRPr="00B64273">
              <w:t xml:space="preserve">REPORT ON THE </w:t>
            </w:r>
            <w:r w:rsidR="007452C4">
              <w:t>21ST</w:t>
            </w:r>
            <w:r w:rsidR="007452C4" w:rsidRPr="00B64273">
              <w:t xml:space="preserve"> </w:t>
            </w:r>
            <w:r w:rsidRPr="00B64273">
              <w:t>PL</w:t>
            </w:r>
            <w:r w:rsidR="00D90ADD">
              <w:t>E</w:t>
            </w:r>
            <w:r w:rsidRPr="00B64273">
              <w:t>NIPOTENTIARY CONFERENCE (PP-22)</w:t>
            </w:r>
          </w:p>
        </w:tc>
      </w:tr>
      <w:tr w:rsidR="00AD3606" w:rsidRPr="00813E5E" w14:paraId="59287389" w14:textId="77777777" w:rsidTr="13507153">
        <w:trPr>
          <w:cantSplit/>
        </w:trPr>
        <w:tc>
          <w:tcPr>
            <w:tcW w:w="9214" w:type="dxa"/>
            <w:gridSpan w:val="2"/>
            <w:tcBorders>
              <w:top w:val="single" w:sz="4" w:space="0" w:color="auto"/>
              <w:bottom w:val="single" w:sz="4" w:space="0" w:color="auto"/>
            </w:tcBorders>
            <w:tcMar>
              <w:left w:w="0" w:type="dxa"/>
            </w:tcMar>
          </w:tcPr>
          <w:p w14:paraId="0B6A23DF" w14:textId="6A300D3A" w:rsidR="00AD3606" w:rsidRPr="00F16BAB" w:rsidRDefault="00F16BAB" w:rsidP="00F16BAB">
            <w:pPr>
              <w:spacing w:before="160"/>
              <w:rPr>
                <w:b/>
                <w:bCs/>
                <w:sz w:val="26"/>
                <w:szCs w:val="26"/>
              </w:rPr>
            </w:pPr>
            <w:r w:rsidRPr="00F16BAB">
              <w:rPr>
                <w:b/>
                <w:bCs/>
                <w:sz w:val="26"/>
                <w:szCs w:val="26"/>
              </w:rPr>
              <w:t>Purpose</w:t>
            </w:r>
          </w:p>
          <w:p w14:paraId="01EEEAC5" w14:textId="22662898" w:rsidR="00AD3606" w:rsidRPr="00813E5E" w:rsidRDefault="00B64273" w:rsidP="00F16BAB">
            <w:r w:rsidRPr="00B64273">
              <w:t>Further to Resolution 77</w:t>
            </w:r>
            <w:r w:rsidR="004E4390">
              <w:t xml:space="preserve"> (Rev. Dubai, 2018) of the Plenipotentiary Conference</w:t>
            </w:r>
            <w:r w:rsidR="007452C4">
              <w:t xml:space="preserve"> and ITU Council Decision 610 (C19)</w:t>
            </w:r>
            <w:r w:rsidRPr="00B64273">
              <w:t xml:space="preserve">, and </w:t>
            </w:r>
            <w:r w:rsidR="007452C4">
              <w:t>following</w:t>
            </w:r>
            <w:r w:rsidR="007452C4" w:rsidRPr="00B64273">
              <w:t xml:space="preserve"> </w:t>
            </w:r>
            <w:r w:rsidRPr="00B64273">
              <w:t>consultation with Member States (</w:t>
            </w:r>
            <w:hyperlink r:id="rId11" w:history="1">
              <w:r w:rsidRPr="00F4177B">
                <w:rPr>
                  <w:rStyle w:val="Hyperlink"/>
                </w:rPr>
                <w:t>CL-19/33</w:t>
              </w:r>
            </w:hyperlink>
            <w:r w:rsidR="00D90ADD" w:rsidRPr="007B060C">
              <w:rPr>
                <w:rStyle w:val="Hyperlink"/>
                <w:color w:val="auto"/>
              </w:rPr>
              <w:t xml:space="preserve"> </w:t>
            </w:r>
            <w:r w:rsidRPr="007B060C">
              <w:t xml:space="preserve">and </w:t>
            </w:r>
            <w:hyperlink r:id="rId12" w:history="1">
              <w:r w:rsidRPr="00F4177B">
                <w:rPr>
                  <w:rStyle w:val="Hyperlink"/>
                </w:rPr>
                <w:t>CL-19/45</w:t>
              </w:r>
            </w:hyperlink>
            <w:r w:rsidRPr="00B64273">
              <w:t xml:space="preserve">), the 21st </w:t>
            </w:r>
            <w:r w:rsidR="00AB5431">
              <w:t>p</w:t>
            </w:r>
            <w:r w:rsidRPr="00B64273">
              <w:t xml:space="preserve">lenipotentiary </w:t>
            </w:r>
            <w:r w:rsidR="00AB5431">
              <w:t>c</w:t>
            </w:r>
            <w:r w:rsidRPr="00B64273">
              <w:t>onference was held in Bucharest, Romania, from 26 September to 14 October 2022. This document reports on the preparation</w:t>
            </w:r>
            <w:r w:rsidR="00D90ADD">
              <w:t xml:space="preserve">, </w:t>
            </w:r>
            <w:r w:rsidRPr="00B64273">
              <w:t xml:space="preserve">roll-out </w:t>
            </w:r>
            <w:r w:rsidR="00D90ADD">
              <w:t xml:space="preserve">and outcomes </w:t>
            </w:r>
            <w:r w:rsidRPr="00B64273">
              <w:t xml:space="preserve">of the </w:t>
            </w:r>
            <w:r w:rsidR="00AB5431">
              <w:t>c</w:t>
            </w:r>
            <w:r w:rsidRPr="00B64273">
              <w:t>onference.</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3D57EDF8" w14:textId="263BCB52" w:rsidR="00AD3606" w:rsidRPr="00484009" w:rsidRDefault="00B64273" w:rsidP="00AD3606">
            <w:r>
              <w:t xml:space="preserve">The Council is invited to </w:t>
            </w:r>
            <w:r w:rsidRPr="13507153">
              <w:rPr>
                <w:b/>
                <w:bCs/>
              </w:rPr>
              <w:t>take note</w:t>
            </w:r>
            <w:r>
              <w:t xml:space="preserve"> of this report and </w:t>
            </w:r>
            <w:r w:rsidR="00D90ADD">
              <w:t xml:space="preserve">the </w:t>
            </w:r>
            <w:r>
              <w:t>instruction</w:t>
            </w:r>
            <w:r w:rsidR="00AB5431">
              <w:t xml:space="preserve"> of the Plenipotentiary Conference (Bucharest, 2022)</w:t>
            </w:r>
            <w:r>
              <w:t xml:space="preserve"> to the Council to examine the conduct of election campaigns and procedures for electing the Secretary-General, Deputy Secretary-General, Directors of the Bureaux and </w:t>
            </w:r>
            <w:r w:rsidR="00DA1FD6">
              <w:t>m</w:t>
            </w:r>
            <w:r>
              <w:t xml:space="preserve">embers of the Radio Regulations Board by the end of </w:t>
            </w:r>
            <w:r w:rsidR="00AB5431">
              <w:t xml:space="preserve">the </w:t>
            </w:r>
            <w:r>
              <w:t xml:space="preserve">2024 </w:t>
            </w:r>
            <w:r w:rsidR="00AB5431">
              <w:t xml:space="preserve">session of the </w:t>
            </w:r>
            <w:r>
              <w:t>Council.</w:t>
            </w:r>
          </w:p>
          <w:p w14:paraId="71511FA1" w14:textId="1F544385" w:rsidR="00F16BAB" w:rsidRDefault="00F16BAB" w:rsidP="00F16BAB">
            <w:pPr>
              <w:spacing w:before="160"/>
              <w:rPr>
                <w:b/>
                <w:bCs/>
                <w:sz w:val="26"/>
                <w:szCs w:val="26"/>
              </w:rPr>
            </w:pPr>
            <w:r>
              <w:rPr>
                <w:b/>
                <w:bCs/>
                <w:sz w:val="26"/>
                <w:szCs w:val="26"/>
              </w:rPr>
              <w:t>Relevant link</w:t>
            </w:r>
            <w:r w:rsidR="00A54171">
              <w:rPr>
                <w:b/>
                <w:bCs/>
                <w:sz w:val="26"/>
                <w:szCs w:val="26"/>
              </w:rPr>
              <w:t>(s)</w:t>
            </w:r>
            <w:r>
              <w:rPr>
                <w:b/>
                <w:bCs/>
                <w:sz w:val="26"/>
                <w:szCs w:val="26"/>
              </w:rPr>
              <w:t xml:space="preserve"> with the Strategic Plan</w:t>
            </w:r>
          </w:p>
          <w:p w14:paraId="503749D7" w14:textId="14B0D999" w:rsidR="00F16BAB" w:rsidRPr="00F16BAB" w:rsidRDefault="00B64273" w:rsidP="00F16BAB">
            <w:r w:rsidRPr="00B64273">
              <w:t xml:space="preserve">Convening platforms, </w:t>
            </w:r>
            <w:r w:rsidR="00AB5431">
              <w:t>p</w:t>
            </w:r>
            <w:r w:rsidRPr="00B64273">
              <w:t>artnership and international cooperation.</w:t>
            </w:r>
          </w:p>
          <w:p w14:paraId="795A88BA" w14:textId="77777777" w:rsidR="00104139" w:rsidRDefault="00F16BAB" w:rsidP="00F16BAB">
            <w:pPr>
              <w:spacing w:before="160"/>
              <w:rPr>
                <w:b/>
                <w:bCs/>
                <w:sz w:val="26"/>
                <w:szCs w:val="26"/>
              </w:rPr>
            </w:pPr>
            <w:r>
              <w:rPr>
                <w:b/>
                <w:bCs/>
                <w:sz w:val="26"/>
                <w:szCs w:val="26"/>
              </w:rPr>
              <w:t>Financial implications</w:t>
            </w:r>
          </w:p>
          <w:p w14:paraId="74189BBD" w14:textId="66D3A175" w:rsidR="00F16BAB" w:rsidRPr="00853FF3" w:rsidRDefault="00104139" w:rsidP="00F16BAB">
            <w:pPr>
              <w:spacing w:before="160"/>
              <w:rPr>
                <w:b/>
                <w:bCs/>
                <w:sz w:val="26"/>
                <w:szCs w:val="26"/>
              </w:rPr>
            </w:pPr>
            <w:r>
              <w:rPr>
                <w:sz w:val="26"/>
                <w:szCs w:val="26"/>
              </w:rPr>
              <w:t>N</w:t>
            </w:r>
            <w:r w:rsidR="00F16BAB" w:rsidRPr="00853FF3">
              <w:rPr>
                <w:sz w:val="26"/>
                <w:szCs w:val="26"/>
              </w:rPr>
              <w:t>one</w:t>
            </w:r>
            <w:r w:rsidR="006238B6">
              <w:rPr>
                <w:sz w:val="26"/>
                <w:szCs w:val="26"/>
              </w:rPr>
              <w:t>.</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77777777" w:rsidR="00AD3606" w:rsidRDefault="00AD3606" w:rsidP="00F16BAB">
            <w:pPr>
              <w:spacing w:before="160"/>
              <w:rPr>
                <w:b/>
                <w:bCs/>
                <w:sz w:val="26"/>
                <w:szCs w:val="26"/>
              </w:rPr>
            </w:pPr>
            <w:r w:rsidRPr="00F16BAB">
              <w:rPr>
                <w:b/>
                <w:bCs/>
                <w:sz w:val="26"/>
                <w:szCs w:val="26"/>
              </w:rPr>
              <w:t>References</w:t>
            </w:r>
          </w:p>
          <w:p w14:paraId="65250B1E" w14:textId="384D7EC1" w:rsidR="00AD3606" w:rsidRPr="00B64273" w:rsidRDefault="00BB2B54" w:rsidP="00F16BAB">
            <w:pPr>
              <w:spacing w:after="160"/>
              <w:rPr>
                <w:i/>
                <w:iCs/>
              </w:rPr>
            </w:pPr>
            <w:hyperlink r:id="rId13" w:history="1">
              <w:r w:rsidR="00B64273" w:rsidRPr="00F4177B">
                <w:rPr>
                  <w:rStyle w:val="Hyperlink"/>
                  <w:i/>
                  <w:iCs/>
                </w:rPr>
                <w:t>Resolution 77</w:t>
              </w:r>
            </w:hyperlink>
            <w:r w:rsidR="00B64273" w:rsidRPr="007B060C">
              <w:rPr>
                <w:i/>
                <w:iCs/>
              </w:rPr>
              <w:t xml:space="preserve"> (Rev</w:t>
            </w:r>
            <w:r w:rsidR="00B64273" w:rsidRPr="00B64273">
              <w:rPr>
                <w:i/>
                <w:iCs/>
              </w:rPr>
              <w:t>. Bucharest, 2022</w:t>
            </w:r>
            <w:r w:rsidR="00104139">
              <w:rPr>
                <w:i/>
                <w:iCs/>
              </w:rPr>
              <w:t>) of the Plenipotentiary Conference</w:t>
            </w:r>
            <w:r w:rsidR="00485D1C">
              <w:rPr>
                <w:i/>
                <w:iCs/>
              </w:rPr>
              <w:t xml:space="preserve">; Council </w:t>
            </w:r>
            <w:r w:rsidR="006238B6">
              <w:rPr>
                <w:i/>
                <w:iCs/>
              </w:rPr>
              <w:t xml:space="preserve">Document </w:t>
            </w:r>
            <w:hyperlink r:id="rId14" w:history="1">
              <w:r w:rsidR="00485D1C" w:rsidRPr="00485D1C">
                <w:rPr>
                  <w:rStyle w:val="Hyperlink"/>
                  <w:i/>
                  <w:iCs/>
                </w:rPr>
                <w:t>C23/INF/1</w:t>
              </w:r>
            </w:hyperlink>
            <w:r w:rsidR="00485D1C">
              <w:rPr>
                <w:i/>
                <w:iCs/>
              </w:rPr>
              <w:t xml:space="preserve">. </w:t>
            </w:r>
          </w:p>
        </w:tc>
      </w:tr>
      <w:bookmarkEnd w:id="5"/>
    </w:tbl>
    <w:p w14:paraId="7FE52F59" w14:textId="77777777" w:rsidR="0090147A" w:rsidRPr="00104139"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04139">
        <w:br w:type="page"/>
      </w:r>
    </w:p>
    <w:p w14:paraId="31B25190" w14:textId="7FEE7AAE" w:rsidR="00B64273" w:rsidRPr="00B64273" w:rsidRDefault="00B64273" w:rsidP="00B64273">
      <w:pPr>
        <w:jc w:val="both"/>
        <w:rPr>
          <w:rFonts w:asciiTheme="minorHAnsi" w:eastAsia="SimSun" w:hAnsiTheme="minorHAnsi" w:cstheme="minorHAnsi"/>
          <w:szCs w:val="24"/>
        </w:rPr>
      </w:pPr>
      <w:r w:rsidRPr="00B64273">
        <w:rPr>
          <w:rFonts w:asciiTheme="minorHAnsi" w:eastAsia="SimSun" w:hAnsiTheme="minorHAnsi" w:cstheme="minorHAnsi"/>
          <w:szCs w:val="24"/>
        </w:rPr>
        <w:lastRenderedPageBreak/>
        <w:t>1.</w:t>
      </w:r>
      <w:r w:rsidRPr="00B64273">
        <w:rPr>
          <w:rFonts w:asciiTheme="minorHAnsi" w:eastAsia="SimSun" w:hAnsiTheme="minorHAnsi" w:cstheme="minorHAnsi"/>
          <w:szCs w:val="24"/>
        </w:rPr>
        <w:tab/>
        <w:t xml:space="preserve">At the invitation of the Government of Romania, the 21st </w:t>
      </w:r>
      <w:r w:rsidR="006238B6">
        <w:rPr>
          <w:rFonts w:asciiTheme="minorHAnsi" w:eastAsia="SimSun" w:hAnsiTheme="minorHAnsi" w:cstheme="minorHAnsi"/>
          <w:szCs w:val="24"/>
        </w:rPr>
        <w:t>p</w:t>
      </w:r>
      <w:r w:rsidRPr="00B64273">
        <w:rPr>
          <w:rFonts w:asciiTheme="minorHAnsi" w:eastAsia="SimSun" w:hAnsiTheme="minorHAnsi" w:cstheme="minorHAnsi"/>
          <w:szCs w:val="24"/>
        </w:rPr>
        <w:t xml:space="preserve">lenipotentiary </w:t>
      </w:r>
      <w:r w:rsidR="006238B6">
        <w:rPr>
          <w:rFonts w:asciiTheme="minorHAnsi" w:eastAsia="SimSun" w:hAnsiTheme="minorHAnsi" w:cstheme="minorHAnsi"/>
          <w:szCs w:val="24"/>
        </w:rPr>
        <w:t>c</w:t>
      </w:r>
      <w:r w:rsidRPr="00B64273">
        <w:rPr>
          <w:rFonts w:asciiTheme="minorHAnsi" w:eastAsia="SimSun" w:hAnsiTheme="minorHAnsi" w:cstheme="minorHAnsi"/>
          <w:szCs w:val="24"/>
        </w:rPr>
        <w:t>onference</w:t>
      </w:r>
      <w:r w:rsidR="000D7124">
        <w:rPr>
          <w:rFonts w:asciiTheme="minorHAnsi" w:eastAsia="SimSun" w:hAnsiTheme="minorHAnsi" w:cstheme="minorHAnsi"/>
          <w:szCs w:val="24"/>
        </w:rPr>
        <w:t xml:space="preserve"> </w:t>
      </w:r>
      <w:r w:rsidRPr="00B64273">
        <w:rPr>
          <w:rFonts w:asciiTheme="minorHAnsi" w:eastAsia="SimSun" w:hAnsiTheme="minorHAnsi" w:cstheme="minorHAnsi"/>
          <w:szCs w:val="24"/>
        </w:rPr>
        <w:t xml:space="preserve">was held in Bucharest </w:t>
      </w:r>
      <w:r w:rsidR="006238B6" w:rsidRPr="00B64273">
        <w:rPr>
          <w:rFonts w:asciiTheme="minorHAnsi" w:eastAsia="SimSun" w:hAnsiTheme="minorHAnsi" w:cstheme="minorHAnsi"/>
          <w:szCs w:val="24"/>
        </w:rPr>
        <w:t xml:space="preserve">in the Palace of Parliament </w:t>
      </w:r>
      <w:r w:rsidRPr="00B64273">
        <w:rPr>
          <w:rFonts w:asciiTheme="minorHAnsi" w:eastAsia="SimSun" w:hAnsiTheme="minorHAnsi" w:cstheme="minorHAnsi"/>
          <w:szCs w:val="24"/>
        </w:rPr>
        <w:t>from 26 September to 14 October 2022.</w:t>
      </w:r>
    </w:p>
    <w:p w14:paraId="20EFC4D3" w14:textId="5BE5ED54" w:rsidR="00B64273" w:rsidRPr="00B64273" w:rsidRDefault="00B64273" w:rsidP="00B64273">
      <w:pPr>
        <w:jc w:val="both"/>
        <w:rPr>
          <w:rFonts w:asciiTheme="minorHAnsi" w:eastAsia="SimSun" w:hAnsiTheme="minorHAnsi" w:cstheme="minorHAnsi"/>
          <w:color w:val="000000"/>
          <w:szCs w:val="24"/>
        </w:rPr>
      </w:pPr>
      <w:r w:rsidRPr="00B64273">
        <w:rPr>
          <w:rFonts w:asciiTheme="minorHAnsi" w:hAnsiTheme="minorHAnsi" w:cstheme="minorHAnsi"/>
          <w:szCs w:val="24"/>
        </w:rPr>
        <w:t>2.</w:t>
      </w:r>
      <w:r w:rsidRPr="00B64273">
        <w:rPr>
          <w:rFonts w:asciiTheme="minorHAnsi" w:hAnsiTheme="minorHAnsi" w:cstheme="minorHAnsi"/>
          <w:szCs w:val="24"/>
        </w:rPr>
        <w:tab/>
      </w:r>
      <w:r w:rsidRPr="00B64273">
        <w:rPr>
          <w:rFonts w:asciiTheme="minorHAnsi" w:eastAsia="SimSun" w:hAnsiTheme="minorHAnsi" w:cstheme="minorHAnsi"/>
          <w:color w:val="000000"/>
          <w:szCs w:val="24"/>
        </w:rPr>
        <w:t xml:space="preserve">After </w:t>
      </w:r>
      <w:r w:rsidR="006238B6">
        <w:rPr>
          <w:rFonts w:asciiTheme="minorHAnsi" w:eastAsia="SimSun" w:hAnsiTheme="minorHAnsi" w:cstheme="minorHAnsi"/>
          <w:color w:val="000000"/>
          <w:szCs w:val="24"/>
        </w:rPr>
        <w:t>the 2018 Plenipotentiary Conference (PP-18)</w:t>
      </w:r>
      <w:r w:rsidRPr="00B64273">
        <w:rPr>
          <w:rFonts w:asciiTheme="minorHAnsi" w:eastAsia="SimSun" w:hAnsiTheme="minorHAnsi" w:cstheme="minorHAnsi"/>
          <w:color w:val="000000"/>
          <w:szCs w:val="24"/>
        </w:rPr>
        <w:t xml:space="preserve">, a report was submitted to </w:t>
      </w:r>
      <w:r w:rsidR="006238B6">
        <w:rPr>
          <w:rFonts w:asciiTheme="minorHAnsi" w:eastAsia="SimSun" w:hAnsiTheme="minorHAnsi" w:cstheme="minorHAnsi"/>
          <w:color w:val="000000"/>
          <w:szCs w:val="24"/>
        </w:rPr>
        <w:t>the 2019 session of the ITU Council</w:t>
      </w:r>
      <w:r w:rsidRPr="00B64273">
        <w:rPr>
          <w:rFonts w:asciiTheme="minorHAnsi" w:eastAsia="SimSun" w:hAnsiTheme="minorHAnsi" w:cstheme="minorHAnsi"/>
          <w:color w:val="000000"/>
          <w:szCs w:val="24"/>
        </w:rPr>
        <w:t xml:space="preserve"> (</w:t>
      </w:r>
      <w:hyperlink r:id="rId15" w:history="1">
        <w:r w:rsidRPr="00F4177B">
          <w:rPr>
            <w:rFonts w:asciiTheme="minorHAnsi" w:eastAsia="SimSun" w:hAnsiTheme="minorHAnsi" w:cstheme="minorHAnsi"/>
            <w:color w:val="0563C1"/>
            <w:szCs w:val="24"/>
            <w:u w:val="single"/>
          </w:rPr>
          <w:t>C19/4</w:t>
        </w:r>
      </w:hyperlink>
      <w:r w:rsidRPr="00B64273">
        <w:rPr>
          <w:rFonts w:asciiTheme="minorHAnsi" w:eastAsia="SimSun" w:hAnsiTheme="minorHAnsi" w:cstheme="minorHAnsi"/>
          <w:color w:val="000000"/>
          <w:szCs w:val="24"/>
        </w:rPr>
        <w:t>), and Member States also submitted contributions</w:t>
      </w:r>
      <w:r w:rsidR="006238B6">
        <w:rPr>
          <w:rFonts w:asciiTheme="minorHAnsi" w:eastAsia="SimSun" w:hAnsiTheme="minorHAnsi" w:cstheme="minorHAnsi"/>
          <w:color w:val="000000"/>
          <w:szCs w:val="24"/>
        </w:rPr>
        <w:t>, as contained in Documents</w:t>
      </w:r>
      <w:r w:rsidRPr="00B64273">
        <w:rPr>
          <w:rFonts w:asciiTheme="minorHAnsi" w:eastAsia="SimSun" w:hAnsiTheme="minorHAnsi" w:cstheme="minorHAnsi"/>
          <w:color w:val="000000"/>
          <w:szCs w:val="24"/>
        </w:rPr>
        <w:t xml:space="preserve"> </w:t>
      </w:r>
      <w:hyperlink r:id="rId16" w:history="1">
        <w:r w:rsidRPr="00F4177B">
          <w:rPr>
            <w:rFonts w:asciiTheme="minorHAnsi" w:eastAsia="SimSun" w:hAnsiTheme="minorHAnsi" w:cstheme="minorHAnsi"/>
            <w:color w:val="0563C1"/>
            <w:szCs w:val="24"/>
            <w:u w:val="single"/>
          </w:rPr>
          <w:t>C19/67</w:t>
        </w:r>
      </w:hyperlink>
      <w:r w:rsidRPr="00B64273">
        <w:rPr>
          <w:rFonts w:asciiTheme="minorHAnsi" w:eastAsia="SimSun" w:hAnsiTheme="minorHAnsi" w:cstheme="minorHAnsi"/>
          <w:color w:val="000000"/>
          <w:szCs w:val="24"/>
        </w:rPr>
        <w:t xml:space="preserve"> and </w:t>
      </w:r>
      <w:hyperlink r:id="rId17" w:history="1">
        <w:r w:rsidRPr="00F4177B">
          <w:rPr>
            <w:rFonts w:asciiTheme="minorHAnsi" w:eastAsia="SimSun" w:hAnsiTheme="minorHAnsi" w:cstheme="minorHAnsi"/>
            <w:color w:val="0563C1"/>
            <w:szCs w:val="24"/>
            <w:u w:val="single"/>
          </w:rPr>
          <w:t>C19/101</w:t>
        </w:r>
      </w:hyperlink>
      <w:r w:rsidR="006238B6">
        <w:rPr>
          <w:rFonts w:asciiTheme="minorHAnsi" w:eastAsia="SimSun" w:hAnsiTheme="minorHAnsi" w:cstheme="minorHAnsi"/>
          <w:color w:val="000000"/>
          <w:szCs w:val="24"/>
        </w:rPr>
        <w:t>, o</w:t>
      </w:r>
      <w:r w:rsidRPr="00B64273">
        <w:rPr>
          <w:rFonts w:asciiTheme="minorHAnsi" w:eastAsia="SimSun" w:hAnsiTheme="minorHAnsi" w:cstheme="minorHAnsi"/>
          <w:color w:val="000000"/>
          <w:szCs w:val="24"/>
        </w:rPr>
        <w:t xml:space="preserve">n further improvements of </w:t>
      </w:r>
      <w:r w:rsidR="006238B6">
        <w:rPr>
          <w:rFonts w:asciiTheme="minorHAnsi" w:eastAsia="SimSun" w:hAnsiTheme="minorHAnsi" w:cstheme="minorHAnsi"/>
          <w:color w:val="000000"/>
          <w:szCs w:val="24"/>
        </w:rPr>
        <w:t>conference</w:t>
      </w:r>
      <w:r w:rsidR="006238B6" w:rsidRPr="00B64273">
        <w:rPr>
          <w:rFonts w:asciiTheme="minorHAnsi" w:eastAsia="SimSun" w:hAnsiTheme="minorHAnsi" w:cstheme="minorHAnsi"/>
          <w:color w:val="000000"/>
          <w:szCs w:val="24"/>
        </w:rPr>
        <w:t xml:space="preserve"> </w:t>
      </w:r>
      <w:r w:rsidRPr="00B64273">
        <w:rPr>
          <w:rFonts w:asciiTheme="minorHAnsi" w:eastAsia="SimSun" w:hAnsiTheme="minorHAnsi" w:cstheme="minorHAnsi"/>
          <w:color w:val="000000"/>
          <w:szCs w:val="24"/>
        </w:rPr>
        <w:t xml:space="preserve">roll-out and procedures. </w:t>
      </w:r>
      <w:r w:rsidR="006238B6">
        <w:rPr>
          <w:rFonts w:asciiTheme="minorHAnsi" w:eastAsia="SimSun" w:hAnsiTheme="minorHAnsi" w:cstheme="minorHAnsi"/>
          <w:color w:val="000000"/>
          <w:szCs w:val="24"/>
        </w:rPr>
        <w:t>At the</w:t>
      </w:r>
      <w:r w:rsidR="006238B6" w:rsidRPr="00B64273">
        <w:rPr>
          <w:rFonts w:asciiTheme="minorHAnsi" w:eastAsia="SimSun" w:hAnsiTheme="minorHAnsi" w:cstheme="minorHAnsi"/>
          <w:color w:val="000000"/>
          <w:szCs w:val="24"/>
        </w:rPr>
        <w:t xml:space="preserve"> </w:t>
      </w:r>
      <w:r w:rsidRPr="00B64273">
        <w:rPr>
          <w:rFonts w:asciiTheme="minorHAnsi" w:eastAsia="SimSun" w:hAnsiTheme="minorHAnsi" w:cstheme="minorHAnsi"/>
          <w:color w:val="000000"/>
          <w:szCs w:val="24"/>
        </w:rPr>
        <w:t xml:space="preserve">request of Member States, a report on possible improvements to the roll-out of </w:t>
      </w:r>
      <w:r w:rsidR="006238B6">
        <w:rPr>
          <w:rFonts w:asciiTheme="minorHAnsi" w:eastAsia="SimSun" w:hAnsiTheme="minorHAnsi" w:cstheme="minorHAnsi"/>
          <w:color w:val="000000"/>
          <w:szCs w:val="24"/>
        </w:rPr>
        <w:t>plenipotentiary conferences</w:t>
      </w:r>
      <w:r w:rsidRPr="00B64273">
        <w:rPr>
          <w:rFonts w:asciiTheme="minorHAnsi" w:eastAsia="SimSun" w:hAnsiTheme="minorHAnsi" w:cstheme="minorHAnsi"/>
          <w:color w:val="000000"/>
          <w:szCs w:val="24"/>
        </w:rPr>
        <w:t xml:space="preserve"> was </w:t>
      </w:r>
      <w:r w:rsidR="006238B6">
        <w:rPr>
          <w:rFonts w:asciiTheme="minorHAnsi" w:eastAsia="SimSun" w:hAnsiTheme="minorHAnsi" w:cstheme="minorHAnsi"/>
          <w:color w:val="000000"/>
          <w:szCs w:val="24"/>
        </w:rPr>
        <w:t>prepared</w:t>
      </w:r>
      <w:r w:rsidR="006238B6" w:rsidRPr="00B64273">
        <w:rPr>
          <w:rFonts w:asciiTheme="minorHAnsi" w:eastAsia="SimSun" w:hAnsiTheme="minorHAnsi" w:cstheme="minorHAnsi"/>
          <w:color w:val="000000"/>
          <w:szCs w:val="24"/>
        </w:rPr>
        <w:t xml:space="preserve"> </w:t>
      </w:r>
      <w:r w:rsidRPr="00B64273">
        <w:rPr>
          <w:rFonts w:asciiTheme="minorHAnsi" w:eastAsia="SimSun" w:hAnsiTheme="minorHAnsi" w:cstheme="minorHAnsi"/>
          <w:color w:val="000000"/>
          <w:szCs w:val="24"/>
        </w:rPr>
        <w:t xml:space="preserve">for </w:t>
      </w:r>
      <w:r w:rsidR="006238B6">
        <w:rPr>
          <w:rFonts w:asciiTheme="minorHAnsi" w:eastAsia="SimSun" w:hAnsiTheme="minorHAnsi" w:cstheme="minorHAnsi"/>
          <w:color w:val="000000"/>
          <w:szCs w:val="24"/>
        </w:rPr>
        <w:t xml:space="preserve">the 2020 session of the </w:t>
      </w:r>
      <w:r w:rsidRPr="00B64273">
        <w:rPr>
          <w:rFonts w:asciiTheme="minorHAnsi" w:eastAsia="SimSun" w:hAnsiTheme="minorHAnsi" w:cstheme="minorHAnsi"/>
          <w:color w:val="000000"/>
          <w:szCs w:val="24"/>
        </w:rPr>
        <w:t>C</w:t>
      </w:r>
      <w:r w:rsidR="006238B6">
        <w:rPr>
          <w:rFonts w:asciiTheme="minorHAnsi" w:eastAsia="SimSun" w:hAnsiTheme="minorHAnsi" w:cstheme="minorHAnsi"/>
          <w:color w:val="000000"/>
          <w:szCs w:val="24"/>
        </w:rPr>
        <w:t>ouncil</w:t>
      </w:r>
      <w:r w:rsidRPr="00B64273">
        <w:rPr>
          <w:rFonts w:asciiTheme="minorHAnsi" w:eastAsia="SimSun" w:hAnsiTheme="minorHAnsi" w:cstheme="minorHAnsi"/>
          <w:color w:val="000000"/>
          <w:szCs w:val="24"/>
        </w:rPr>
        <w:t xml:space="preserve"> (</w:t>
      </w:r>
      <w:hyperlink r:id="rId18" w:history="1">
        <w:r w:rsidRPr="00F4177B">
          <w:rPr>
            <w:rFonts w:asciiTheme="minorHAnsi" w:eastAsia="SimSun" w:hAnsiTheme="minorHAnsi" w:cstheme="minorHAnsi"/>
            <w:color w:val="0563C1"/>
            <w:szCs w:val="24"/>
            <w:u w:val="single"/>
          </w:rPr>
          <w:t>C20/13</w:t>
        </w:r>
      </w:hyperlink>
      <w:r w:rsidRPr="00B64273">
        <w:rPr>
          <w:rFonts w:asciiTheme="minorHAnsi" w:eastAsia="SimSun" w:hAnsiTheme="minorHAnsi" w:cstheme="minorHAnsi"/>
          <w:color w:val="000000"/>
          <w:szCs w:val="24"/>
        </w:rPr>
        <w:t>) but</w:t>
      </w:r>
      <w:r w:rsidR="00463494">
        <w:rPr>
          <w:rFonts w:asciiTheme="minorHAnsi" w:eastAsia="SimSun" w:hAnsiTheme="minorHAnsi" w:cstheme="minorHAnsi"/>
          <w:color w:val="000000"/>
          <w:szCs w:val="24"/>
        </w:rPr>
        <w:t>, due to the coronavirus disease (COVID-19) pandemic,</w:t>
      </w:r>
      <w:r w:rsidRPr="00B64273">
        <w:rPr>
          <w:rFonts w:asciiTheme="minorHAnsi" w:eastAsia="SimSun" w:hAnsiTheme="minorHAnsi" w:cstheme="minorHAnsi"/>
          <w:color w:val="000000"/>
          <w:szCs w:val="24"/>
        </w:rPr>
        <w:t xml:space="preserve"> was only submitted and reviewed </w:t>
      </w:r>
      <w:r w:rsidR="006238B6">
        <w:rPr>
          <w:rFonts w:asciiTheme="minorHAnsi" w:eastAsia="SimSun" w:hAnsiTheme="minorHAnsi" w:cstheme="minorHAnsi"/>
          <w:color w:val="000000"/>
          <w:szCs w:val="24"/>
        </w:rPr>
        <w:t>during</w:t>
      </w:r>
      <w:r w:rsidR="006238B6" w:rsidRPr="00B64273">
        <w:rPr>
          <w:rFonts w:asciiTheme="minorHAnsi" w:eastAsia="SimSun" w:hAnsiTheme="minorHAnsi" w:cstheme="minorHAnsi"/>
          <w:color w:val="000000"/>
          <w:szCs w:val="24"/>
        </w:rPr>
        <w:t xml:space="preserve"> </w:t>
      </w:r>
      <w:r w:rsidRPr="00B64273">
        <w:rPr>
          <w:rFonts w:asciiTheme="minorHAnsi" w:eastAsia="SimSun" w:hAnsiTheme="minorHAnsi" w:cstheme="minorHAnsi"/>
          <w:color w:val="000000"/>
          <w:szCs w:val="24"/>
        </w:rPr>
        <w:t xml:space="preserve">the </w:t>
      </w:r>
      <w:r w:rsidR="006238B6">
        <w:rPr>
          <w:rFonts w:asciiTheme="minorHAnsi" w:eastAsia="SimSun" w:hAnsiTheme="minorHAnsi" w:cstheme="minorHAnsi"/>
          <w:color w:val="000000"/>
          <w:szCs w:val="24"/>
        </w:rPr>
        <w:t>v</w:t>
      </w:r>
      <w:r w:rsidR="000D7124">
        <w:rPr>
          <w:rFonts w:asciiTheme="minorHAnsi" w:eastAsia="SimSun" w:hAnsiTheme="minorHAnsi" w:cstheme="minorHAnsi"/>
          <w:color w:val="000000"/>
          <w:szCs w:val="24"/>
        </w:rPr>
        <w:t xml:space="preserve">irtual </w:t>
      </w:r>
      <w:r w:rsidR="006238B6">
        <w:rPr>
          <w:rFonts w:asciiTheme="minorHAnsi" w:eastAsia="SimSun" w:hAnsiTheme="minorHAnsi" w:cstheme="minorHAnsi"/>
          <w:color w:val="000000"/>
          <w:szCs w:val="24"/>
        </w:rPr>
        <w:t>c</w:t>
      </w:r>
      <w:r w:rsidR="000D7124">
        <w:rPr>
          <w:rFonts w:asciiTheme="minorHAnsi" w:eastAsia="SimSun" w:hAnsiTheme="minorHAnsi" w:cstheme="minorHAnsi"/>
          <w:color w:val="000000"/>
          <w:szCs w:val="24"/>
        </w:rPr>
        <w:t xml:space="preserve">onsultation </w:t>
      </w:r>
      <w:r w:rsidR="006238B6">
        <w:rPr>
          <w:rFonts w:asciiTheme="minorHAnsi" w:eastAsia="SimSun" w:hAnsiTheme="minorHAnsi" w:cstheme="minorHAnsi"/>
          <w:color w:val="000000"/>
          <w:szCs w:val="24"/>
        </w:rPr>
        <w:t>o</w:t>
      </w:r>
      <w:r w:rsidR="000D7124">
        <w:rPr>
          <w:rFonts w:asciiTheme="minorHAnsi" w:eastAsia="SimSun" w:hAnsiTheme="minorHAnsi" w:cstheme="minorHAnsi"/>
          <w:color w:val="000000"/>
          <w:szCs w:val="24"/>
        </w:rPr>
        <w:t xml:space="preserve">f </w:t>
      </w:r>
      <w:r w:rsidR="006238B6">
        <w:rPr>
          <w:rFonts w:asciiTheme="minorHAnsi" w:eastAsia="SimSun" w:hAnsiTheme="minorHAnsi" w:cstheme="minorHAnsi"/>
          <w:color w:val="000000"/>
          <w:szCs w:val="24"/>
        </w:rPr>
        <w:t>c</w:t>
      </w:r>
      <w:r w:rsidR="000D7124">
        <w:rPr>
          <w:rFonts w:asciiTheme="minorHAnsi" w:eastAsia="SimSun" w:hAnsiTheme="minorHAnsi" w:cstheme="minorHAnsi"/>
          <w:color w:val="000000"/>
          <w:szCs w:val="24"/>
        </w:rPr>
        <w:t xml:space="preserve">ouncillors </w:t>
      </w:r>
      <w:r w:rsidRPr="00B64273">
        <w:rPr>
          <w:rFonts w:asciiTheme="minorHAnsi" w:eastAsia="SimSun" w:hAnsiTheme="minorHAnsi" w:cstheme="minorHAnsi"/>
          <w:color w:val="000000"/>
          <w:szCs w:val="24"/>
        </w:rPr>
        <w:t>in 2021</w:t>
      </w:r>
      <w:r w:rsidR="00152926">
        <w:rPr>
          <w:rFonts w:asciiTheme="minorHAnsi" w:eastAsia="SimSun" w:hAnsiTheme="minorHAnsi" w:cstheme="minorHAnsi"/>
          <w:color w:val="000000"/>
          <w:szCs w:val="24"/>
        </w:rPr>
        <w:t xml:space="preserve"> (VCC-21)</w:t>
      </w:r>
      <w:r w:rsidRPr="00B64273">
        <w:rPr>
          <w:rFonts w:asciiTheme="minorHAnsi" w:eastAsia="SimSun" w:hAnsiTheme="minorHAnsi" w:cstheme="minorHAnsi"/>
          <w:color w:val="000000"/>
          <w:szCs w:val="24"/>
        </w:rPr>
        <w:t xml:space="preserve"> </w:t>
      </w:r>
      <w:r w:rsidR="00152926">
        <w:rPr>
          <w:rFonts w:asciiTheme="minorHAnsi" w:eastAsia="SimSun" w:hAnsiTheme="minorHAnsi" w:cstheme="minorHAnsi"/>
          <w:color w:val="000000"/>
          <w:szCs w:val="24"/>
        </w:rPr>
        <w:t xml:space="preserve">as Document </w:t>
      </w:r>
      <w:hyperlink r:id="rId19" w:history="1">
        <w:r w:rsidRPr="00F4177B">
          <w:rPr>
            <w:rFonts w:asciiTheme="minorHAnsi" w:eastAsia="SimSun" w:hAnsiTheme="minorHAnsi" w:cstheme="minorHAnsi"/>
            <w:color w:val="0563C1"/>
            <w:szCs w:val="24"/>
            <w:u w:val="single"/>
          </w:rPr>
          <w:t>C21/13</w:t>
        </w:r>
      </w:hyperlink>
      <w:r w:rsidRPr="00B64273">
        <w:rPr>
          <w:rFonts w:asciiTheme="minorHAnsi" w:eastAsia="SimSun" w:hAnsiTheme="minorHAnsi" w:cstheme="minorHAnsi"/>
          <w:color w:val="000000"/>
          <w:szCs w:val="24"/>
        </w:rPr>
        <w:t xml:space="preserve">. Further to this discussion, the Council agreed to approve the secretariat’s proposals, within the existing budget, regarding: </w:t>
      </w:r>
    </w:p>
    <w:p w14:paraId="295E9F61" w14:textId="438053D3" w:rsidR="00B64273" w:rsidRPr="00B64273" w:rsidRDefault="006238B6" w:rsidP="00B64273">
      <w:pPr>
        <w:numPr>
          <w:ilvl w:val="0"/>
          <w:numId w:val="2"/>
        </w:numPr>
        <w:tabs>
          <w:tab w:val="clear" w:pos="567"/>
          <w:tab w:val="clear" w:pos="1701"/>
          <w:tab w:val="clear" w:pos="2835"/>
          <w:tab w:val="left" w:pos="1871"/>
        </w:tabs>
        <w:ind w:left="714" w:hanging="357"/>
        <w:jc w:val="both"/>
        <w:rPr>
          <w:rFonts w:asciiTheme="minorHAnsi" w:eastAsia="SimSun" w:hAnsiTheme="minorHAnsi" w:cstheme="minorHAnsi"/>
          <w:color w:val="000000"/>
          <w:szCs w:val="24"/>
        </w:rPr>
      </w:pPr>
      <w:r>
        <w:rPr>
          <w:rFonts w:asciiTheme="minorHAnsi" w:eastAsia="SimSun" w:hAnsiTheme="minorHAnsi" w:cstheme="minorHAnsi"/>
          <w:color w:val="000000"/>
          <w:szCs w:val="24"/>
        </w:rPr>
        <w:t xml:space="preserve">further </w:t>
      </w:r>
      <w:r w:rsidR="00B64273" w:rsidRPr="00B64273">
        <w:rPr>
          <w:rFonts w:asciiTheme="minorHAnsi" w:eastAsia="SimSun" w:hAnsiTheme="minorHAnsi" w:cstheme="minorHAnsi"/>
          <w:color w:val="000000"/>
          <w:szCs w:val="24"/>
        </w:rPr>
        <w:t xml:space="preserve">strengthening </w:t>
      </w:r>
      <w:r>
        <w:rPr>
          <w:rFonts w:asciiTheme="minorHAnsi" w:eastAsia="SimSun" w:hAnsiTheme="minorHAnsi" w:cstheme="minorHAnsi"/>
          <w:color w:val="000000"/>
          <w:szCs w:val="24"/>
        </w:rPr>
        <w:t>of</w:t>
      </w:r>
      <w:r w:rsidRPr="00B64273">
        <w:rPr>
          <w:rFonts w:asciiTheme="minorHAnsi" w:eastAsia="SimSun" w:hAnsiTheme="minorHAnsi" w:cstheme="minorHAnsi"/>
          <w:color w:val="000000"/>
          <w:szCs w:val="24"/>
        </w:rPr>
        <w:t xml:space="preserve"> </w:t>
      </w:r>
      <w:r w:rsidR="00B64273" w:rsidRPr="00B64273">
        <w:rPr>
          <w:rFonts w:asciiTheme="minorHAnsi" w:eastAsia="SimSun" w:hAnsiTheme="minorHAnsi" w:cstheme="minorHAnsi"/>
          <w:color w:val="000000"/>
          <w:szCs w:val="24"/>
        </w:rPr>
        <w:t xml:space="preserve">the interregional preparatory process; </w:t>
      </w:r>
    </w:p>
    <w:p w14:paraId="2E152614" w14:textId="30E78AE5" w:rsidR="00B64273" w:rsidRPr="00B64273" w:rsidRDefault="00B64273" w:rsidP="00B64273">
      <w:pPr>
        <w:numPr>
          <w:ilvl w:val="0"/>
          <w:numId w:val="2"/>
        </w:numPr>
        <w:tabs>
          <w:tab w:val="clear" w:pos="567"/>
          <w:tab w:val="clear" w:pos="1701"/>
          <w:tab w:val="clear" w:pos="2835"/>
          <w:tab w:val="left" w:pos="1871"/>
        </w:tabs>
        <w:contextualSpacing/>
        <w:jc w:val="both"/>
        <w:rPr>
          <w:rFonts w:asciiTheme="minorHAnsi" w:eastAsia="SimSun" w:hAnsiTheme="minorHAnsi" w:cstheme="minorHAnsi"/>
          <w:color w:val="000000"/>
          <w:szCs w:val="24"/>
        </w:rPr>
      </w:pPr>
      <w:r w:rsidRPr="00B64273">
        <w:rPr>
          <w:rFonts w:asciiTheme="minorHAnsi" w:eastAsia="SimSun" w:hAnsiTheme="minorHAnsi" w:cstheme="minorHAnsi"/>
          <w:color w:val="000000"/>
          <w:szCs w:val="24"/>
        </w:rPr>
        <w:t xml:space="preserve">streamlining </w:t>
      </w:r>
      <w:r w:rsidR="006238B6">
        <w:rPr>
          <w:rFonts w:asciiTheme="minorHAnsi" w:eastAsia="SimSun" w:hAnsiTheme="minorHAnsi" w:cstheme="minorHAnsi"/>
          <w:color w:val="000000"/>
          <w:szCs w:val="24"/>
        </w:rPr>
        <w:t xml:space="preserve">of </w:t>
      </w:r>
      <w:r w:rsidRPr="00B64273">
        <w:rPr>
          <w:rFonts w:asciiTheme="minorHAnsi" w:eastAsia="SimSun" w:hAnsiTheme="minorHAnsi" w:cstheme="minorHAnsi"/>
          <w:color w:val="000000"/>
          <w:szCs w:val="24"/>
        </w:rPr>
        <w:t>resolutions and decisions within the context of the secretariat’s preparation for interregional meetings, without creating a separate council working group;</w:t>
      </w:r>
    </w:p>
    <w:p w14:paraId="7C629EEF" w14:textId="0DEBE77D" w:rsidR="00B64273" w:rsidRPr="00B64273" w:rsidRDefault="00B64273" w:rsidP="00B64273">
      <w:pPr>
        <w:numPr>
          <w:ilvl w:val="0"/>
          <w:numId w:val="2"/>
        </w:numPr>
        <w:tabs>
          <w:tab w:val="clear" w:pos="567"/>
          <w:tab w:val="clear" w:pos="1701"/>
          <w:tab w:val="clear" w:pos="2835"/>
          <w:tab w:val="left" w:pos="1871"/>
        </w:tabs>
        <w:contextualSpacing/>
        <w:jc w:val="both"/>
        <w:rPr>
          <w:rFonts w:asciiTheme="minorHAnsi" w:eastAsia="SimSun" w:hAnsiTheme="minorHAnsi" w:cstheme="minorHAnsi"/>
          <w:color w:val="000000"/>
          <w:szCs w:val="24"/>
        </w:rPr>
      </w:pPr>
      <w:r w:rsidRPr="00B64273">
        <w:rPr>
          <w:rFonts w:asciiTheme="minorHAnsi" w:eastAsia="SimSun" w:hAnsiTheme="minorHAnsi" w:cstheme="minorHAnsi"/>
          <w:color w:val="000000"/>
          <w:szCs w:val="24"/>
        </w:rPr>
        <w:t>improv</w:t>
      </w:r>
      <w:r w:rsidR="006238B6">
        <w:rPr>
          <w:rFonts w:asciiTheme="minorHAnsi" w:eastAsia="SimSun" w:hAnsiTheme="minorHAnsi" w:cstheme="minorHAnsi"/>
          <w:color w:val="000000"/>
          <w:szCs w:val="24"/>
        </w:rPr>
        <w:t>ed</w:t>
      </w:r>
      <w:r w:rsidRPr="00B64273">
        <w:rPr>
          <w:rFonts w:asciiTheme="minorHAnsi" w:eastAsia="SimSun" w:hAnsiTheme="minorHAnsi" w:cstheme="minorHAnsi"/>
          <w:color w:val="000000"/>
          <w:szCs w:val="24"/>
        </w:rPr>
        <w:t xml:space="preserve"> preparation of delegates, including through training</w:t>
      </w:r>
      <w:r w:rsidR="00CE29F5">
        <w:rPr>
          <w:rFonts w:asciiTheme="minorHAnsi" w:eastAsia="SimSun" w:hAnsiTheme="minorHAnsi" w:cstheme="minorHAnsi"/>
          <w:color w:val="000000"/>
          <w:szCs w:val="24"/>
        </w:rPr>
        <w:t>;</w:t>
      </w:r>
      <w:r w:rsidRPr="00B64273">
        <w:rPr>
          <w:rFonts w:asciiTheme="minorHAnsi" w:eastAsia="SimSun" w:hAnsiTheme="minorHAnsi" w:cstheme="minorHAnsi"/>
          <w:color w:val="000000"/>
          <w:szCs w:val="24"/>
        </w:rPr>
        <w:t xml:space="preserve"> </w:t>
      </w:r>
    </w:p>
    <w:p w14:paraId="6E783693" w14:textId="27282CB8" w:rsidR="00B64273" w:rsidRPr="00B64273" w:rsidRDefault="00B64273" w:rsidP="00B64273">
      <w:pPr>
        <w:numPr>
          <w:ilvl w:val="0"/>
          <w:numId w:val="2"/>
        </w:numPr>
        <w:tabs>
          <w:tab w:val="clear" w:pos="567"/>
          <w:tab w:val="clear" w:pos="1701"/>
          <w:tab w:val="clear" w:pos="2835"/>
          <w:tab w:val="left" w:pos="1871"/>
        </w:tabs>
        <w:contextualSpacing/>
        <w:jc w:val="both"/>
        <w:rPr>
          <w:rFonts w:asciiTheme="minorHAnsi" w:eastAsia="SimSun" w:hAnsiTheme="minorHAnsi" w:cstheme="minorHAnsi"/>
          <w:color w:val="000000"/>
          <w:szCs w:val="24"/>
        </w:rPr>
      </w:pPr>
      <w:r w:rsidRPr="00B64273">
        <w:rPr>
          <w:rFonts w:asciiTheme="minorHAnsi" w:eastAsia="SimSun" w:hAnsiTheme="minorHAnsi" w:cstheme="minorHAnsi"/>
          <w:color w:val="000000"/>
          <w:szCs w:val="24"/>
        </w:rPr>
        <w:t xml:space="preserve">greening </w:t>
      </w:r>
      <w:r w:rsidR="006238B6">
        <w:rPr>
          <w:rFonts w:asciiTheme="minorHAnsi" w:eastAsia="SimSun" w:hAnsiTheme="minorHAnsi" w:cstheme="minorHAnsi"/>
          <w:color w:val="000000"/>
          <w:szCs w:val="24"/>
        </w:rPr>
        <w:t xml:space="preserve">of </w:t>
      </w:r>
      <w:r w:rsidRPr="00B64273">
        <w:rPr>
          <w:rFonts w:asciiTheme="minorHAnsi" w:eastAsia="SimSun" w:hAnsiTheme="minorHAnsi" w:cstheme="minorHAnsi"/>
          <w:color w:val="000000"/>
          <w:szCs w:val="24"/>
        </w:rPr>
        <w:t>the conference; and</w:t>
      </w:r>
    </w:p>
    <w:p w14:paraId="14D29A12" w14:textId="65EFA8F9" w:rsidR="00B64273" w:rsidRPr="00B64273" w:rsidRDefault="00B64273" w:rsidP="00B64273">
      <w:pPr>
        <w:numPr>
          <w:ilvl w:val="0"/>
          <w:numId w:val="2"/>
        </w:numPr>
        <w:tabs>
          <w:tab w:val="clear" w:pos="567"/>
          <w:tab w:val="clear" w:pos="1701"/>
          <w:tab w:val="clear" w:pos="2835"/>
          <w:tab w:val="left" w:pos="1871"/>
        </w:tabs>
        <w:contextualSpacing/>
        <w:jc w:val="both"/>
        <w:rPr>
          <w:rFonts w:asciiTheme="minorHAnsi" w:eastAsia="SimSun" w:hAnsiTheme="minorHAnsi" w:cstheme="minorHAnsi"/>
          <w:color w:val="000000"/>
          <w:szCs w:val="24"/>
        </w:rPr>
      </w:pPr>
      <w:r w:rsidRPr="00B64273">
        <w:rPr>
          <w:rFonts w:asciiTheme="minorHAnsi" w:eastAsia="SimSun" w:hAnsiTheme="minorHAnsi" w:cstheme="minorHAnsi"/>
          <w:color w:val="000000"/>
          <w:szCs w:val="24"/>
        </w:rPr>
        <w:t>organiz</w:t>
      </w:r>
      <w:r w:rsidR="006238B6">
        <w:rPr>
          <w:rFonts w:asciiTheme="minorHAnsi" w:eastAsia="SimSun" w:hAnsiTheme="minorHAnsi" w:cstheme="minorHAnsi"/>
          <w:color w:val="000000"/>
          <w:szCs w:val="24"/>
        </w:rPr>
        <w:t xml:space="preserve">ation of </w:t>
      </w:r>
      <w:r w:rsidRPr="00B64273">
        <w:rPr>
          <w:rFonts w:asciiTheme="minorHAnsi" w:eastAsia="SimSun" w:hAnsiTheme="minorHAnsi" w:cstheme="minorHAnsi"/>
          <w:color w:val="000000"/>
          <w:szCs w:val="24"/>
        </w:rPr>
        <w:t>a full</w:t>
      </w:r>
      <w:r w:rsidR="006238B6">
        <w:rPr>
          <w:rFonts w:asciiTheme="minorHAnsi" w:eastAsia="SimSun" w:hAnsiTheme="minorHAnsi" w:cstheme="minorHAnsi"/>
          <w:color w:val="000000"/>
          <w:szCs w:val="24"/>
        </w:rPr>
        <w:t>y</w:t>
      </w:r>
      <w:r w:rsidRPr="00B64273">
        <w:rPr>
          <w:rFonts w:asciiTheme="minorHAnsi" w:eastAsia="SimSun" w:hAnsiTheme="minorHAnsi" w:cstheme="minorHAnsi"/>
          <w:color w:val="000000"/>
          <w:szCs w:val="24"/>
        </w:rPr>
        <w:t xml:space="preserve"> gender</w:t>
      </w:r>
      <w:r w:rsidR="006238B6">
        <w:rPr>
          <w:rFonts w:asciiTheme="minorHAnsi" w:eastAsia="SimSun" w:hAnsiTheme="minorHAnsi" w:cstheme="minorHAnsi"/>
          <w:color w:val="000000"/>
          <w:szCs w:val="24"/>
        </w:rPr>
        <w:t>-</w:t>
      </w:r>
      <w:r w:rsidRPr="00B64273">
        <w:rPr>
          <w:rFonts w:asciiTheme="minorHAnsi" w:eastAsia="SimSun" w:hAnsiTheme="minorHAnsi" w:cstheme="minorHAnsi"/>
          <w:color w:val="000000"/>
          <w:szCs w:val="24"/>
        </w:rPr>
        <w:t xml:space="preserve">responsive and inclusive </w:t>
      </w:r>
      <w:r w:rsidR="006238B6">
        <w:rPr>
          <w:rFonts w:asciiTheme="minorHAnsi" w:eastAsia="SimSun" w:hAnsiTheme="minorHAnsi" w:cstheme="minorHAnsi"/>
          <w:color w:val="000000"/>
          <w:szCs w:val="24"/>
        </w:rPr>
        <w:t>plenipotentiary conference</w:t>
      </w:r>
      <w:r w:rsidRPr="00B64273">
        <w:rPr>
          <w:rFonts w:asciiTheme="minorHAnsi" w:eastAsia="SimSun" w:hAnsiTheme="minorHAnsi" w:cstheme="minorHAnsi"/>
          <w:color w:val="000000"/>
          <w:szCs w:val="24"/>
        </w:rPr>
        <w:t>.</w:t>
      </w:r>
    </w:p>
    <w:p w14:paraId="6E6D50F8" w14:textId="1C859127" w:rsidR="00B64273" w:rsidRPr="00B64273" w:rsidRDefault="00B64273" w:rsidP="00B64273">
      <w:pPr>
        <w:tabs>
          <w:tab w:val="clear" w:pos="567"/>
          <w:tab w:val="clear" w:pos="1701"/>
          <w:tab w:val="clear" w:pos="2835"/>
          <w:tab w:val="left" w:pos="1871"/>
        </w:tabs>
        <w:jc w:val="both"/>
        <w:rPr>
          <w:rFonts w:asciiTheme="minorHAnsi" w:hAnsiTheme="minorHAnsi" w:cstheme="minorHAnsi"/>
          <w:szCs w:val="24"/>
          <w:highlight w:val="yellow"/>
        </w:rPr>
      </w:pPr>
      <w:r w:rsidRPr="00B64273">
        <w:rPr>
          <w:rFonts w:asciiTheme="minorHAnsi" w:eastAsia="SimSun" w:hAnsiTheme="minorHAnsi" w:cstheme="minorHAnsi"/>
          <w:color w:val="000000"/>
          <w:szCs w:val="24"/>
        </w:rPr>
        <w:t xml:space="preserve">Additionally, a document on the implementation of PP-18 recommendations on </w:t>
      </w:r>
      <w:r w:rsidR="00463494">
        <w:rPr>
          <w:rFonts w:asciiTheme="minorHAnsi" w:eastAsia="SimSun" w:hAnsiTheme="minorHAnsi" w:cstheme="minorHAnsi"/>
          <w:color w:val="000000"/>
          <w:szCs w:val="24"/>
        </w:rPr>
        <w:t xml:space="preserve">the </w:t>
      </w:r>
      <w:r w:rsidRPr="00B64273">
        <w:rPr>
          <w:rFonts w:asciiTheme="minorHAnsi" w:eastAsia="SimSun" w:hAnsiTheme="minorHAnsi" w:cstheme="minorHAnsi"/>
          <w:color w:val="000000"/>
          <w:szCs w:val="24"/>
        </w:rPr>
        <w:t xml:space="preserve">ITU electoral process was also drafted for </w:t>
      </w:r>
      <w:r w:rsidR="00152926">
        <w:rPr>
          <w:rFonts w:asciiTheme="minorHAnsi" w:eastAsia="SimSun" w:hAnsiTheme="minorHAnsi" w:cstheme="minorHAnsi"/>
          <w:color w:val="000000"/>
          <w:szCs w:val="24"/>
        </w:rPr>
        <w:t xml:space="preserve">Council 2020 </w:t>
      </w:r>
      <w:r w:rsidRPr="00B64273">
        <w:rPr>
          <w:rFonts w:asciiTheme="minorHAnsi" w:eastAsia="SimSun" w:hAnsiTheme="minorHAnsi" w:cstheme="minorHAnsi"/>
          <w:color w:val="000000"/>
          <w:szCs w:val="24"/>
        </w:rPr>
        <w:t>(</w:t>
      </w:r>
      <w:hyperlink r:id="rId20" w:history="1">
        <w:r w:rsidRPr="00F4177B">
          <w:rPr>
            <w:rFonts w:asciiTheme="minorHAnsi" w:eastAsia="SimSun" w:hAnsiTheme="minorHAnsi" w:cstheme="minorHAnsi"/>
            <w:color w:val="0563C1"/>
            <w:szCs w:val="24"/>
            <w:u w:val="single"/>
          </w:rPr>
          <w:t>C20/4</w:t>
        </w:r>
      </w:hyperlink>
      <w:r w:rsidRPr="00B64273">
        <w:rPr>
          <w:rFonts w:asciiTheme="minorHAnsi" w:eastAsia="SimSun" w:hAnsiTheme="minorHAnsi" w:cstheme="minorHAnsi"/>
          <w:color w:val="0000FF"/>
          <w:szCs w:val="24"/>
          <w:u w:val="single"/>
        </w:rPr>
        <w:t>)</w:t>
      </w:r>
      <w:r w:rsidRPr="00B64273">
        <w:rPr>
          <w:rFonts w:asciiTheme="minorHAnsi" w:eastAsia="SimSun" w:hAnsiTheme="minorHAnsi" w:cstheme="minorHAnsi"/>
          <w:color w:val="000000"/>
          <w:szCs w:val="24"/>
        </w:rPr>
        <w:t xml:space="preserve"> but only reviewed at </w:t>
      </w:r>
      <w:r w:rsidR="00152926">
        <w:rPr>
          <w:rFonts w:asciiTheme="minorHAnsi" w:eastAsia="SimSun" w:hAnsiTheme="minorHAnsi" w:cstheme="minorHAnsi"/>
          <w:color w:val="000000"/>
          <w:szCs w:val="24"/>
        </w:rPr>
        <w:t>VC</w:t>
      </w:r>
      <w:r w:rsidRPr="00B64273">
        <w:rPr>
          <w:rFonts w:asciiTheme="minorHAnsi" w:eastAsia="SimSun" w:hAnsiTheme="minorHAnsi" w:cstheme="minorHAnsi"/>
          <w:color w:val="000000"/>
          <w:szCs w:val="24"/>
        </w:rPr>
        <w:t>C</w:t>
      </w:r>
      <w:r w:rsidR="00152926">
        <w:rPr>
          <w:rFonts w:asciiTheme="minorHAnsi" w:eastAsia="SimSun" w:hAnsiTheme="minorHAnsi" w:cstheme="minorHAnsi"/>
          <w:color w:val="000000"/>
          <w:szCs w:val="24"/>
        </w:rPr>
        <w:t>-</w:t>
      </w:r>
      <w:r w:rsidRPr="00B64273">
        <w:rPr>
          <w:rFonts w:asciiTheme="minorHAnsi" w:eastAsia="SimSun" w:hAnsiTheme="minorHAnsi" w:cstheme="minorHAnsi"/>
          <w:color w:val="000000"/>
          <w:szCs w:val="24"/>
        </w:rPr>
        <w:t xml:space="preserve">21 </w:t>
      </w:r>
      <w:r w:rsidR="00152926">
        <w:rPr>
          <w:rFonts w:asciiTheme="minorHAnsi" w:eastAsia="SimSun" w:hAnsiTheme="minorHAnsi" w:cstheme="minorHAnsi"/>
          <w:color w:val="000000"/>
          <w:szCs w:val="24"/>
        </w:rPr>
        <w:t xml:space="preserve">as Document </w:t>
      </w:r>
      <w:hyperlink r:id="rId21" w:history="1">
        <w:r w:rsidRPr="00F4177B">
          <w:rPr>
            <w:rFonts w:asciiTheme="minorHAnsi" w:eastAsia="SimSun" w:hAnsiTheme="minorHAnsi" w:cstheme="minorHAnsi"/>
            <w:color w:val="0563C1"/>
            <w:szCs w:val="24"/>
            <w:u w:val="single"/>
          </w:rPr>
          <w:t>C21/4(Rev.1)</w:t>
        </w:r>
      </w:hyperlink>
      <w:r w:rsidRPr="00B64273">
        <w:rPr>
          <w:rFonts w:asciiTheme="minorHAnsi" w:eastAsia="SimSun" w:hAnsiTheme="minorHAnsi" w:cstheme="minorHAnsi"/>
          <w:color w:val="000000"/>
          <w:szCs w:val="24"/>
        </w:rPr>
        <w:t xml:space="preserve">. </w:t>
      </w:r>
      <w:r w:rsidR="00152926">
        <w:rPr>
          <w:rFonts w:asciiTheme="minorHAnsi" w:eastAsia="SimSun" w:hAnsiTheme="minorHAnsi" w:cstheme="minorHAnsi"/>
          <w:color w:val="000000"/>
          <w:szCs w:val="24"/>
        </w:rPr>
        <w:t xml:space="preserve">At its 2022 session, the </w:t>
      </w:r>
      <w:r w:rsidRPr="00B64273">
        <w:rPr>
          <w:rFonts w:asciiTheme="minorHAnsi" w:eastAsia="SimSun" w:hAnsiTheme="minorHAnsi" w:cstheme="minorHAnsi"/>
          <w:color w:val="000000"/>
          <w:szCs w:val="24"/>
        </w:rPr>
        <w:t>Council agreed to re-endorse the ethical guidelines but decided to forward the re</w:t>
      </w:r>
      <w:r w:rsidR="00152926">
        <w:rPr>
          <w:rFonts w:asciiTheme="minorHAnsi" w:eastAsia="SimSun" w:hAnsiTheme="minorHAnsi" w:cstheme="minorHAnsi"/>
          <w:color w:val="000000"/>
          <w:szCs w:val="24"/>
        </w:rPr>
        <w:t>mainder</w:t>
      </w:r>
      <w:r w:rsidRPr="00B64273">
        <w:rPr>
          <w:rFonts w:asciiTheme="minorHAnsi" w:eastAsia="SimSun" w:hAnsiTheme="minorHAnsi" w:cstheme="minorHAnsi"/>
          <w:color w:val="000000"/>
          <w:szCs w:val="24"/>
        </w:rPr>
        <w:t xml:space="preserve"> of the document to </w:t>
      </w:r>
      <w:r w:rsidR="00152926">
        <w:rPr>
          <w:rFonts w:asciiTheme="minorHAnsi" w:eastAsia="SimSun" w:hAnsiTheme="minorHAnsi" w:cstheme="minorHAnsi"/>
          <w:color w:val="000000"/>
          <w:szCs w:val="24"/>
        </w:rPr>
        <w:t>the Plenipotentiary Conference (Bucharest, 2022) (</w:t>
      </w:r>
      <w:r w:rsidRPr="00B64273">
        <w:rPr>
          <w:rFonts w:asciiTheme="minorHAnsi" w:eastAsia="SimSun" w:hAnsiTheme="minorHAnsi" w:cstheme="minorHAnsi"/>
          <w:color w:val="000000"/>
          <w:szCs w:val="24"/>
        </w:rPr>
        <w:t>PP-22</w:t>
      </w:r>
      <w:r w:rsidR="00152926">
        <w:rPr>
          <w:rFonts w:asciiTheme="minorHAnsi" w:eastAsia="SimSun" w:hAnsiTheme="minorHAnsi" w:cstheme="minorHAnsi"/>
          <w:color w:val="000000"/>
          <w:szCs w:val="24"/>
        </w:rPr>
        <w:t>)</w:t>
      </w:r>
      <w:r w:rsidRPr="00B64273">
        <w:rPr>
          <w:rFonts w:asciiTheme="minorHAnsi" w:eastAsia="SimSun" w:hAnsiTheme="minorHAnsi" w:cstheme="minorHAnsi"/>
          <w:color w:val="000000"/>
          <w:szCs w:val="24"/>
        </w:rPr>
        <w:t xml:space="preserve"> for discussion. A report on preparations for PP-22 was submitted to C</w:t>
      </w:r>
      <w:r w:rsidR="00152926">
        <w:rPr>
          <w:rFonts w:asciiTheme="minorHAnsi" w:eastAsia="SimSun" w:hAnsiTheme="minorHAnsi" w:cstheme="minorHAnsi"/>
          <w:color w:val="000000"/>
          <w:szCs w:val="24"/>
        </w:rPr>
        <w:t>ouncil 20</w:t>
      </w:r>
      <w:r w:rsidRPr="00B64273">
        <w:rPr>
          <w:rFonts w:asciiTheme="minorHAnsi" w:eastAsia="SimSun" w:hAnsiTheme="minorHAnsi" w:cstheme="minorHAnsi"/>
          <w:color w:val="000000"/>
          <w:szCs w:val="24"/>
        </w:rPr>
        <w:t xml:space="preserve">22 </w:t>
      </w:r>
      <w:r w:rsidR="00152926">
        <w:rPr>
          <w:rFonts w:asciiTheme="minorHAnsi" w:eastAsia="SimSun" w:hAnsiTheme="minorHAnsi" w:cstheme="minorHAnsi"/>
          <w:color w:val="000000"/>
          <w:szCs w:val="24"/>
        </w:rPr>
        <w:t xml:space="preserve">in Document </w:t>
      </w:r>
      <w:hyperlink r:id="rId22" w:history="1">
        <w:r w:rsidRPr="00F4177B">
          <w:rPr>
            <w:rFonts w:asciiTheme="minorHAnsi" w:eastAsia="SimSun" w:hAnsiTheme="minorHAnsi" w:cstheme="minorHAnsi"/>
            <w:color w:val="0563C1"/>
            <w:szCs w:val="24"/>
            <w:u w:val="single"/>
          </w:rPr>
          <w:t>C22/4</w:t>
        </w:r>
      </w:hyperlink>
      <w:r w:rsidRPr="00B64273">
        <w:rPr>
          <w:rFonts w:asciiTheme="minorHAnsi" w:eastAsia="SimSun" w:hAnsiTheme="minorHAnsi" w:cstheme="minorHAnsi"/>
          <w:color w:val="000000"/>
          <w:szCs w:val="24"/>
        </w:rPr>
        <w:t>.</w:t>
      </w:r>
    </w:p>
    <w:p w14:paraId="72C82F47" w14:textId="5406743C" w:rsidR="00B64273" w:rsidRPr="00B64273" w:rsidRDefault="00B64273" w:rsidP="00B64273">
      <w:pPr>
        <w:jc w:val="both"/>
        <w:rPr>
          <w:rFonts w:asciiTheme="minorHAnsi" w:eastAsia="SimSun" w:hAnsiTheme="minorHAnsi" w:cstheme="minorHAnsi"/>
          <w:szCs w:val="24"/>
        </w:rPr>
      </w:pPr>
      <w:r w:rsidRPr="00B64273">
        <w:rPr>
          <w:rFonts w:asciiTheme="minorHAnsi" w:eastAsia="SimSun" w:hAnsiTheme="minorHAnsi" w:cstheme="minorHAnsi"/>
          <w:color w:val="000000"/>
          <w:szCs w:val="24"/>
        </w:rPr>
        <w:t>3.</w:t>
      </w:r>
      <w:r w:rsidRPr="00B64273">
        <w:rPr>
          <w:rFonts w:asciiTheme="minorHAnsi" w:eastAsia="SimSun" w:hAnsiTheme="minorHAnsi" w:cstheme="minorHAnsi"/>
          <w:color w:val="000000"/>
          <w:szCs w:val="24"/>
        </w:rPr>
        <w:tab/>
      </w:r>
      <w:r w:rsidRPr="00B64273">
        <w:rPr>
          <w:rFonts w:asciiTheme="minorHAnsi" w:eastAsia="SimSun" w:hAnsiTheme="minorHAnsi" w:cstheme="minorHAnsi"/>
          <w:szCs w:val="24"/>
        </w:rPr>
        <w:t xml:space="preserve">The regional preparatory process, under the leadership of the </w:t>
      </w:r>
      <w:r w:rsidR="00152926">
        <w:rPr>
          <w:rFonts w:asciiTheme="minorHAnsi" w:eastAsia="SimSun" w:hAnsiTheme="minorHAnsi" w:cstheme="minorHAnsi"/>
          <w:szCs w:val="24"/>
        </w:rPr>
        <w:t>r</w:t>
      </w:r>
      <w:r w:rsidR="000D7124">
        <w:rPr>
          <w:rFonts w:asciiTheme="minorHAnsi" w:eastAsia="SimSun" w:hAnsiTheme="minorHAnsi" w:cstheme="minorHAnsi"/>
          <w:szCs w:val="24"/>
        </w:rPr>
        <w:t xml:space="preserve">egional </w:t>
      </w:r>
      <w:r w:rsidR="00152926">
        <w:rPr>
          <w:rFonts w:asciiTheme="minorHAnsi" w:eastAsia="SimSun" w:hAnsiTheme="minorHAnsi" w:cstheme="minorHAnsi"/>
          <w:szCs w:val="24"/>
        </w:rPr>
        <w:t>t</w:t>
      </w:r>
      <w:r w:rsidR="000D7124">
        <w:rPr>
          <w:rFonts w:asciiTheme="minorHAnsi" w:eastAsia="SimSun" w:hAnsiTheme="minorHAnsi" w:cstheme="minorHAnsi"/>
          <w:szCs w:val="24"/>
        </w:rPr>
        <w:t xml:space="preserve">elecommunication </w:t>
      </w:r>
      <w:r w:rsidR="00152926">
        <w:rPr>
          <w:rFonts w:asciiTheme="minorHAnsi" w:eastAsia="SimSun" w:hAnsiTheme="minorHAnsi" w:cstheme="minorHAnsi"/>
          <w:szCs w:val="24"/>
        </w:rPr>
        <w:t>o</w:t>
      </w:r>
      <w:r w:rsidR="000D7124">
        <w:rPr>
          <w:rFonts w:asciiTheme="minorHAnsi" w:eastAsia="SimSun" w:hAnsiTheme="minorHAnsi" w:cstheme="minorHAnsi"/>
          <w:szCs w:val="24"/>
        </w:rPr>
        <w:t>rganizations</w:t>
      </w:r>
      <w:r w:rsidRPr="00B64273">
        <w:rPr>
          <w:rFonts w:asciiTheme="minorHAnsi" w:eastAsia="SimSun" w:hAnsiTheme="minorHAnsi" w:cstheme="minorHAnsi"/>
          <w:szCs w:val="24"/>
        </w:rPr>
        <w:t xml:space="preserve">, was instrumental </w:t>
      </w:r>
      <w:r w:rsidR="00152926">
        <w:rPr>
          <w:rFonts w:asciiTheme="minorHAnsi" w:eastAsia="SimSun" w:hAnsiTheme="minorHAnsi" w:cstheme="minorHAnsi"/>
          <w:szCs w:val="24"/>
        </w:rPr>
        <w:t>in</w:t>
      </w:r>
      <w:r w:rsidR="00152926" w:rsidRPr="00B64273">
        <w:rPr>
          <w:rFonts w:asciiTheme="minorHAnsi" w:eastAsia="SimSun" w:hAnsiTheme="minorHAnsi" w:cstheme="minorHAnsi"/>
          <w:szCs w:val="24"/>
        </w:rPr>
        <w:t xml:space="preserve"> </w:t>
      </w:r>
      <w:r w:rsidRPr="00B64273">
        <w:rPr>
          <w:rFonts w:asciiTheme="minorHAnsi" w:eastAsia="SimSun" w:hAnsiTheme="minorHAnsi" w:cstheme="minorHAnsi"/>
          <w:szCs w:val="24"/>
        </w:rPr>
        <w:t>preparation</w:t>
      </w:r>
      <w:r w:rsidR="00152926">
        <w:rPr>
          <w:rFonts w:asciiTheme="minorHAnsi" w:eastAsia="SimSun" w:hAnsiTheme="minorHAnsi" w:cstheme="minorHAnsi"/>
          <w:szCs w:val="24"/>
        </w:rPr>
        <w:t>s</w:t>
      </w:r>
      <w:r w:rsidRPr="00B64273">
        <w:rPr>
          <w:rFonts w:asciiTheme="minorHAnsi" w:eastAsia="SimSun" w:hAnsiTheme="minorHAnsi" w:cstheme="minorHAnsi"/>
          <w:szCs w:val="24"/>
        </w:rPr>
        <w:t xml:space="preserve"> f</w:t>
      </w:r>
      <w:r w:rsidR="00152926">
        <w:rPr>
          <w:rFonts w:asciiTheme="minorHAnsi" w:eastAsia="SimSun" w:hAnsiTheme="minorHAnsi" w:cstheme="minorHAnsi"/>
          <w:szCs w:val="24"/>
        </w:rPr>
        <w:t>or</w:t>
      </w:r>
      <w:r w:rsidRPr="00B64273">
        <w:rPr>
          <w:rFonts w:asciiTheme="minorHAnsi" w:eastAsia="SimSun" w:hAnsiTheme="minorHAnsi" w:cstheme="minorHAnsi"/>
          <w:szCs w:val="24"/>
        </w:rPr>
        <w:t xml:space="preserve"> </w:t>
      </w:r>
      <w:r w:rsidR="00152926">
        <w:rPr>
          <w:rFonts w:asciiTheme="minorHAnsi" w:eastAsia="SimSun" w:hAnsiTheme="minorHAnsi" w:cstheme="minorHAnsi"/>
          <w:szCs w:val="24"/>
        </w:rPr>
        <w:t>PP-22</w:t>
      </w:r>
      <w:r w:rsidRPr="00B64273">
        <w:rPr>
          <w:rFonts w:asciiTheme="minorHAnsi" w:eastAsia="SimSun" w:hAnsiTheme="minorHAnsi" w:cstheme="minorHAnsi"/>
          <w:szCs w:val="24"/>
        </w:rPr>
        <w:t>. Almost all regional groups invited the other regional groups to participate in their meetings, facilitating discussion of proposals.</w:t>
      </w:r>
    </w:p>
    <w:p w14:paraId="04CABA4C" w14:textId="118CD675" w:rsidR="00B64273" w:rsidRPr="00B64273" w:rsidRDefault="00B64273" w:rsidP="00B64273">
      <w:pPr>
        <w:jc w:val="both"/>
        <w:rPr>
          <w:rFonts w:asciiTheme="minorHAnsi" w:eastAsia="SimSun" w:hAnsiTheme="minorHAnsi" w:cstheme="minorHAnsi"/>
          <w:szCs w:val="24"/>
          <w:lang w:val="en-US"/>
        </w:rPr>
      </w:pPr>
      <w:r w:rsidRPr="00B64273">
        <w:rPr>
          <w:rFonts w:asciiTheme="minorHAnsi" w:eastAsia="SimSun" w:hAnsiTheme="minorHAnsi" w:cstheme="minorHAnsi"/>
          <w:szCs w:val="24"/>
        </w:rPr>
        <w:t>Mr Sabin Sărmaș</w:t>
      </w:r>
      <w:r w:rsidR="00AA3A1E">
        <w:rPr>
          <w:rFonts w:asciiTheme="minorHAnsi" w:eastAsia="SimSun" w:hAnsiTheme="minorHAnsi" w:cstheme="minorHAnsi"/>
          <w:szCs w:val="24"/>
        </w:rPr>
        <w:t xml:space="preserve"> (Romania)</w:t>
      </w:r>
      <w:r w:rsidRPr="00B64273">
        <w:rPr>
          <w:rFonts w:asciiTheme="minorHAnsi" w:eastAsia="SimSun" w:hAnsiTheme="minorHAnsi" w:cstheme="minorHAnsi"/>
          <w:szCs w:val="24"/>
        </w:rPr>
        <w:t xml:space="preserve">, </w:t>
      </w:r>
      <w:r w:rsidR="00152926">
        <w:rPr>
          <w:rFonts w:asciiTheme="minorHAnsi" w:eastAsia="SimSun" w:hAnsiTheme="minorHAnsi" w:cstheme="minorHAnsi"/>
          <w:szCs w:val="24"/>
        </w:rPr>
        <w:t>c</w:t>
      </w:r>
      <w:r w:rsidRPr="00B64273">
        <w:rPr>
          <w:rFonts w:asciiTheme="minorHAnsi" w:eastAsia="SimSun" w:hAnsiTheme="minorHAnsi" w:cstheme="minorHAnsi"/>
          <w:szCs w:val="24"/>
        </w:rPr>
        <w:t>hair</w:t>
      </w:r>
      <w:r w:rsidR="00152926">
        <w:rPr>
          <w:rFonts w:asciiTheme="minorHAnsi" w:eastAsia="SimSun" w:hAnsiTheme="minorHAnsi" w:cstheme="minorHAnsi"/>
          <w:szCs w:val="24"/>
        </w:rPr>
        <w:t xml:space="preserve">man </w:t>
      </w:r>
      <w:r w:rsidRPr="00B64273">
        <w:rPr>
          <w:rFonts w:asciiTheme="minorHAnsi" w:eastAsia="SimSun" w:hAnsiTheme="minorHAnsi" w:cstheme="minorHAnsi"/>
          <w:szCs w:val="24"/>
        </w:rPr>
        <w:t>designate</w:t>
      </w:r>
      <w:r w:rsidR="00AA3A1E">
        <w:rPr>
          <w:rFonts w:asciiTheme="minorHAnsi" w:eastAsia="SimSun" w:hAnsiTheme="minorHAnsi" w:cstheme="minorHAnsi"/>
          <w:szCs w:val="24"/>
        </w:rPr>
        <w:t xml:space="preserve"> of PP-22</w:t>
      </w:r>
      <w:r w:rsidRPr="00B64273">
        <w:rPr>
          <w:rFonts w:asciiTheme="minorHAnsi" w:eastAsia="SimSun" w:hAnsiTheme="minorHAnsi" w:cstheme="minorHAnsi"/>
          <w:szCs w:val="24"/>
        </w:rPr>
        <w:t xml:space="preserve">, led three informal interregional meetings: during Council </w:t>
      </w:r>
      <w:r w:rsidR="00AA3A1E">
        <w:rPr>
          <w:rFonts w:asciiTheme="minorHAnsi" w:eastAsia="SimSun" w:hAnsiTheme="minorHAnsi" w:cstheme="minorHAnsi"/>
          <w:szCs w:val="24"/>
        </w:rPr>
        <w:t xml:space="preserve">2022 </w:t>
      </w:r>
      <w:r w:rsidRPr="00B64273">
        <w:rPr>
          <w:rFonts w:asciiTheme="minorHAnsi" w:eastAsia="SimSun" w:hAnsiTheme="minorHAnsi" w:cstheme="minorHAnsi"/>
          <w:szCs w:val="24"/>
        </w:rPr>
        <w:t>in March</w:t>
      </w:r>
      <w:r w:rsidR="00AA3A1E">
        <w:rPr>
          <w:rFonts w:asciiTheme="minorHAnsi" w:eastAsia="SimSun" w:hAnsiTheme="minorHAnsi" w:cstheme="minorHAnsi"/>
          <w:szCs w:val="24"/>
        </w:rPr>
        <w:t>;</w:t>
      </w:r>
      <w:r w:rsidR="00AA3A1E" w:rsidRPr="00B64273">
        <w:rPr>
          <w:rFonts w:asciiTheme="minorHAnsi" w:eastAsia="SimSun" w:hAnsiTheme="minorHAnsi" w:cstheme="minorHAnsi"/>
          <w:szCs w:val="24"/>
        </w:rPr>
        <w:t xml:space="preserve"> </w:t>
      </w:r>
      <w:r w:rsidRPr="00B64273">
        <w:rPr>
          <w:rFonts w:asciiTheme="minorHAnsi" w:eastAsia="SimSun" w:hAnsiTheme="minorHAnsi" w:cstheme="minorHAnsi"/>
          <w:szCs w:val="24"/>
        </w:rPr>
        <w:t>in Kigali</w:t>
      </w:r>
      <w:r w:rsidR="00463494">
        <w:rPr>
          <w:rFonts w:asciiTheme="minorHAnsi" w:eastAsia="SimSun" w:hAnsiTheme="minorHAnsi" w:cstheme="minorHAnsi"/>
          <w:szCs w:val="24"/>
        </w:rPr>
        <w:t>, Rwanda,</w:t>
      </w:r>
      <w:r w:rsidRPr="00B64273">
        <w:rPr>
          <w:rFonts w:asciiTheme="minorHAnsi" w:eastAsia="SimSun" w:hAnsiTheme="minorHAnsi" w:cstheme="minorHAnsi"/>
          <w:szCs w:val="24"/>
        </w:rPr>
        <w:t xml:space="preserve"> before the </w:t>
      </w:r>
      <w:r w:rsidR="00621D58">
        <w:rPr>
          <w:rFonts w:asciiTheme="minorHAnsi" w:eastAsia="SimSun" w:hAnsiTheme="minorHAnsi" w:cstheme="minorHAnsi"/>
          <w:szCs w:val="24"/>
        </w:rPr>
        <w:t xml:space="preserve">2022 </w:t>
      </w:r>
      <w:r w:rsidR="000D7124">
        <w:rPr>
          <w:rFonts w:asciiTheme="minorHAnsi" w:eastAsia="SimSun" w:hAnsiTheme="minorHAnsi" w:cstheme="minorHAnsi"/>
          <w:szCs w:val="24"/>
        </w:rPr>
        <w:t>World Telecommunication Development Conference</w:t>
      </w:r>
      <w:r w:rsidRPr="00B64273">
        <w:rPr>
          <w:rFonts w:asciiTheme="minorHAnsi" w:eastAsia="SimSun" w:hAnsiTheme="minorHAnsi" w:cstheme="minorHAnsi"/>
          <w:szCs w:val="24"/>
        </w:rPr>
        <w:t xml:space="preserve"> in June</w:t>
      </w:r>
      <w:r w:rsidR="00AA3A1E">
        <w:rPr>
          <w:rFonts w:asciiTheme="minorHAnsi" w:eastAsia="SimSun" w:hAnsiTheme="minorHAnsi" w:cstheme="minorHAnsi"/>
          <w:szCs w:val="24"/>
        </w:rPr>
        <w:t>;</w:t>
      </w:r>
      <w:r w:rsidR="00AA3A1E" w:rsidRPr="00B64273">
        <w:rPr>
          <w:rFonts w:asciiTheme="minorHAnsi" w:eastAsia="SimSun" w:hAnsiTheme="minorHAnsi" w:cstheme="minorHAnsi"/>
          <w:szCs w:val="24"/>
        </w:rPr>
        <w:t xml:space="preserve"> </w:t>
      </w:r>
      <w:r w:rsidRPr="00B64273">
        <w:rPr>
          <w:rFonts w:asciiTheme="minorHAnsi" w:eastAsia="SimSun" w:hAnsiTheme="minorHAnsi" w:cstheme="minorHAnsi"/>
          <w:szCs w:val="24"/>
        </w:rPr>
        <w:t>and last</w:t>
      </w:r>
      <w:r w:rsidR="00AA3A1E">
        <w:rPr>
          <w:rFonts w:asciiTheme="minorHAnsi" w:eastAsia="SimSun" w:hAnsiTheme="minorHAnsi" w:cstheme="minorHAnsi"/>
          <w:szCs w:val="24"/>
        </w:rPr>
        <w:t>ly</w:t>
      </w:r>
      <w:r w:rsidRPr="00B64273">
        <w:rPr>
          <w:rFonts w:asciiTheme="minorHAnsi" w:eastAsia="SimSun" w:hAnsiTheme="minorHAnsi" w:cstheme="minorHAnsi"/>
          <w:szCs w:val="24"/>
        </w:rPr>
        <w:t xml:space="preserve"> in Riyadh, Saudi Arabia, in August, in conjunction with the last regional meeting of the Arab States. Remote participation was available at all meetings. The secretariat prepared a list of proposals with a focal point per issue/resolution from each region, a draft allocation of proposals, and facilitate</w:t>
      </w:r>
      <w:r w:rsidR="00A93B86">
        <w:rPr>
          <w:rFonts w:asciiTheme="minorHAnsi" w:eastAsia="SimSun" w:hAnsiTheme="minorHAnsi" w:cstheme="minorHAnsi"/>
          <w:szCs w:val="24"/>
        </w:rPr>
        <w:t>d</w:t>
      </w:r>
      <w:r w:rsidRPr="00B64273">
        <w:rPr>
          <w:rFonts w:asciiTheme="minorHAnsi" w:eastAsia="SimSun" w:hAnsiTheme="minorHAnsi" w:cstheme="minorHAnsi"/>
          <w:szCs w:val="24"/>
        </w:rPr>
        <w:t xml:space="preserve"> the exchange of views per topic. </w:t>
      </w:r>
    </w:p>
    <w:p w14:paraId="7059A0B1" w14:textId="0D065FAB" w:rsidR="00B64273" w:rsidRPr="00B64273" w:rsidRDefault="00B64273" w:rsidP="00B64273">
      <w:pPr>
        <w:jc w:val="both"/>
        <w:rPr>
          <w:rFonts w:asciiTheme="minorHAnsi" w:eastAsia="Arial Unicode MS" w:hAnsiTheme="minorHAnsi" w:cstheme="minorHAnsi"/>
          <w:szCs w:val="24"/>
        </w:rPr>
      </w:pPr>
      <w:r w:rsidRPr="00B64273">
        <w:rPr>
          <w:rFonts w:asciiTheme="minorHAnsi" w:hAnsiTheme="minorHAnsi" w:cstheme="minorHAnsi"/>
          <w:szCs w:val="24"/>
        </w:rPr>
        <w:t>4.</w:t>
      </w:r>
      <w:r w:rsidRPr="00B64273">
        <w:rPr>
          <w:rFonts w:asciiTheme="minorHAnsi" w:hAnsiTheme="minorHAnsi" w:cstheme="minorHAnsi"/>
          <w:szCs w:val="24"/>
        </w:rPr>
        <w:tab/>
        <w:t xml:space="preserve">To prepare delegations, several presentations </w:t>
      </w:r>
      <w:r w:rsidR="00917614">
        <w:rPr>
          <w:rFonts w:asciiTheme="minorHAnsi" w:hAnsiTheme="minorHAnsi" w:cstheme="minorHAnsi"/>
          <w:szCs w:val="24"/>
        </w:rPr>
        <w:t>were</w:t>
      </w:r>
      <w:r w:rsidRPr="00B64273">
        <w:rPr>
          <w:rFonts w:asciiTheme="minorHAnsi" w:hAnsiTheme="minorHAnsi" w:cstheme="minorHAnsi"/>
          <w:szCs w:val="24"/>
        </w:rPr>
        <w:t xml:space="preserve"> posted on the</w:t>
      </w:r>
      <w:r w:rsidRPr="00B64273">
        <w:rPr>
          <w:rFonts w:asciiTheme="minorHAnsi" w:eastAsia="SimSun" w:hAnsiTheme="minorHAnsi" w:cstheme="minorHAnsi"/>
          <w:szCs w:val="24"/>
        </w:rPr>
        <w:t xml:space="preserve"> </w:t>
      </w:r>
      <w:r w:rsidR="00917614">
        <w:rPr>
          <w:rFonts w:asciiTheme="minorHAnsi" w:eastAsia="SimSun" w:hAnsiTheme="minorHAnsi" w:cstheme="minorHAnsi"/>
          <w:szCs w:val="24"/>
        </w:rPr>
        <w:t xml:space="preserve">PP-22 </w:t>
      </w:r>
      <w:r w:rsidRPr="00B64273">
        <w:rPr>
          <w:rFonts w:asciiTheme="minorHAnsi" w:eastAsia="SimSun" w:hAnsiTheme="minorHAnsi" w:cstheme="minorHAnsi"/>
          <w:szCs w:val="24"/>
        </w:rPr>
        <w:t xml:space="preserve">website regarding </w:t>
      </w:r>
      <w:r w:rsidR="00211589">
        <w:rPr>
          <w:rFonts w:asciiTheme="minorHAnsi" w:eastAsia="SimSun" w:hAnsiTheme="minorHAnsi" w:cstheme="minorHAnsi"/>
          <w:szCs w:val="24"/>
        </w:rPr>
        <w:t xml:space="preserve">an </w:t>
      </w:r>
      <w:r w:rsidRPr="00B64273">
        <w:rPr>
          <w:rFonts w:asciiTheme="minorHAnsi" w:eastAsia="SimSun" w:hAnsiTheme="minorHAnsi" w:cstheme="minorHAnsi"/>
          <w:szCs w:val="24"/>
        </w:rPr>
        <w:t xml:space="preserve">introduction to </w:t>
      </w:r>
      <w:r w:rsidR="00917614">
        <w:rPr>
          <w:rFonts w:asciiTheme="minorHAnsi" w:eastAsia="SimSun" w:hAnsiTheme="minorHAnsi" w:cstheme="minorHAnsi"/>
          <w:szCs w:val="24"/>
        </w:rPr>
        <w:t>the Plenipotentiary Conference</w:t>
      </w:r>
      <w:r w:rsidRPr="00B64273">
        <w:rPr>
          <w:rFonts w:asciiTheme="minorHAnsi" w:eastAsia="SimSun" w:hAnsiTheme="minorHAnsi" w:cstheme="minorHAnsi"/>
          <w:szCs w:val="24"/>
        </w:rPr>
        <w:t xml:space="preserve">, election </w:t>
      </w:r>
      <w:r w:rsidR="00917614">
        <w:rPr>
          <w:rFonts w:asciiTheme="minorHAnsi" w:eastAsia="SimSun" w:hAnsiTheme="minorHAnsi" w:cstheme="minorHAnsi"/>
          <w:szCs w:val="24"/>
        </w:rPr>
        <w:t>and</w:t>
      </w:r>
      <w:r w:rsidRPr="00B64273">
        <w:rPr>
          <w:rFonts w:asciiTheme="minorHAnsi" w:eastAsia="SimSun" w:hAnsiTheme="minorHAnsi" w:cstheme="minorHAnsi"/>
          <w:szCs w:val="24"/>
        </w:rPr>
        <w:t xml:space="preserve"> document process</w:t>
      </w:r>
      <w:r w:rsidR="00917614">
        <w:rPr>
          <w:rFonts w:asciiTheme="minorHAnsi" w:eastAsia="SimSun" w:hAnsiTheme="minorHAnsi" w:cstheme="minorHAnsi"/>
          <w:szCs w:val="24"/>
        </w:rPr>
        <w:t>es</w:t>
      </w:r>
      <w:r w:rsidRPr="00B64273">
        <w:rPr>
          <w:rFonts w:asciiTheme="minorHAnsi" w:eastAsia="SimSun" w:hAnsiTheme="minorHAnsi" w:cstheme="minorHAnsi"/>
          <w:szCs w:val="24"/>
        </w:rPr>
        <w:t xml:space="preserve">, drafting of ITU </w:t>
      </w:r>
      <w:r w:rsidRPr="00B64273">
        <w:rPr>
          <w:rFonts w:asciiTheme="minorHAnsi" w:eastAsia="Arial Unicode MS" w:hAnsiTheme="minorHAnsi" w:cstheme="minorHAnsi"/>
          <w:szCs w:val="24"/>
        </w:rPr>
        <w:t xml:space="preserve">resolutions, </w:t>
      </w:r>
      <w:r w:rsidR="00917614">
        <w:rPr>
          <w:rFonts w:asciiTheme="minorHAnsi" w:eastAsia="Arial Unicode MS" w:hAnsiTheme="minorHAnsi" w:cstheme="minorHAnsi"/>
          <w:szCs w:val="24"/>
        </w:rPr>
        <w:t xml:space="preserve">the </w:t>
      </w:r>
      <w:r w:rsidRPr="00B64273">
        <w:rPr>
          <w:rFonts w:asciiTheme="minorHAnsi" w:eastAsia="Arial Unicode MS" w:hAnsiTheme="minorHAnsi" w:cstheme="minorHAnsi"/>
          <w:szCs w:val="24"/>
        </w:rPr>
        <w:t xml:space="preserve">final days of the conference, how ITU is funded, and </w:t>
      </w:r>
      <w:r w:rsidR="00917614">
        <w:rPr>
          <w:rFonts w:asciiTheme="minorHAnsi" w:eastAsia="Arial Unicode MS" w:hAnsiTheme="minorHAnsi" w:cstheme="minorHAnsi"/>
          <w:szCs w:val="24"/>
        </w:rPr>
        <w:t xml:space="preserve">voting </w:t>
      </w:r>
      <w:r w:rsidRPr="00B64273">
        <w:rPr>
          <w:rFonts w:asciiTheme="minorHAnsi" w:eastAsia="Arial Unicode MS" w:hAnsiTheme="minorHAnsi" w:cstheme="minorHAnsi"/>
          <w:szCs w:val="24"/>
        </w:rPr>
        <w:t>right</w:t>
      </w:r>
      <w:r w:rsidR="00917614">
        <w:rPr>
          <w:rFonts w:asciiTheme="minorHAnsi" w:eastAsia="Arial Unicode MS" w:hAnsiTheme="minorHAnsi" w:cstheme="minorHAnsi"/>
          <w:szCs w:val="24"/>
        </w:rPr>
        <w:t>s</w:t>
      </w:r>
      <w:r w:rsidRPr="00B64273">
        <w:rPr>
          <w:rFonts w:asciiTheme="minorHAnsi" w:eastAsia="Arial Unicode MS" w:hAnsiTheme="minorHAnsi" w:cstheme="minorHAnsi"/>
          <w:szCs w:val="24"/>
        </w:rPr>
        <w:t>.</w:t>
      </w:r>
    </w:p>
    <w:p w14:paraId="39769126" w14:textId="561B2250" w:rsidR="00B64273" w:rsidRPr="00B64273" w:rsidRDefault="00B64273" w:rsidP="00B64273">
      <w:pPr>
        <w:jc w:val="both"/>
        <w:rPr>
          <w:rFonts w:asciiTheme="minorHAnsi" w:hAnsiTheme="minorHAnsi" w:cstheme="minorHAnsi"/>
          <w:color w:val="000000"/>
          <w:szCs w:val="24"/>
          <w:lang w:eastAsia="zh-CN"/>
        </w:rPr>
      </w:pPr>
      <w:r w:rsidRPr="00B64273">
        <w:rPr>
          <w:rFonts w:asciiTheme="minorHAnsi" w:hAnsiTheme="minorHAnsi" w:cstheme="minorHAnsi"/>
          <w:szCs w:val="24"/>
        </w:rPr>
        <w:t>5.</w:t>
      </w:r>
      <w:r w:rsidRPr="00B64273">
        <w:rPr>
          <w:rFonts w:asciiTheme="minorHAnsi" w:eastAsia="Arial Unicode MS" w:hAnsiTheme="minorHAnsi" w:cstheme="minorHAnsi"/>
          <w:szCs w:val="24"/>
        </w:rPr>
        <w:tab/>
      </w:r>
      <w:r w:rsidRPr="00B64273">
        <w:rPr>
          <w:rFonts w:asciiTheme="minorHAnsi" w:hAnsiTheme="minorHAnsi" w:cstheme="minorHAnsi"/>
          <w:szCs w:val="24"/>
        </w:rPr>
        <w:t xml:space="preserve">With the support of the Government of Australia, an online training programme </w:t>
      </w:r>
      <w:r w:rsidR="00917614">
        <w:rPr>
          <w:rFonts w:asciiTheme="minorHAnsi" w:hAnsiTheme="minorHAnsi" w:cstheme="minorHAnsi"/>
          <w:szCs w:val="24"/>
        </w:rPr>
        <w:t>w</w:t>
      </w:r>
      <w:r w:rsidRPr="00B64273">
        <w:rPr>
          <w:rFonts w:asciiTheme="minorHAnsi" w:hAnsiTheme="minorHAnsi" w:cstheme="minorHAnsi"/>
          <w:szCs w:val="24"/>
        </w:rPr>
        <w:t xml:space="preserve">as designed and implemented to </w:t>
      </w:r>
      <w:r w:rsidR="0000460B" w:rsidRPr="00B64273">
        <w:rPr>
          <w:rFonts w:asciiTheme="minorHAnsi" w:eastAsia="Arial Unicode MS" w:hAnsiTheme="minorHAnsi" w:cstheme="minorHAnsi"/>
          <w:szCs w:val="24"/>
        </w:rPr>
        <w:t>equip</w:t>
      </w:r>
      <w:r w:rsidRPr="00B64273">
        <w:rPr>
          <w:rFonts w:asciiTheme="minorHAnsi" w:eastAsia="Arial Unicode MS" w:hAnsiTheme="minorHAnsi" w:cstheme="minorHAnsi"/>
          <w:szCs w:val="24"/>
        </w:rPr>
        <w:t xml:space="preserve"> more than one hundred women delegates with the knowledge</w:t>
      </w:r>
      <w:r w:rsidRPr="00B64273">
        <w:rPr>
          <w:rFonts w:asciiTheme="minorHAnsi" w:eastAsia="SimSun" w:hAnsiTheme="minorHAnsi" w:cstheme="minorHAnsi"/>
          <w:color w:val="000000"/>
          <w:szCs w:val="24"/>
          <w:lang w:eastAsia="zh-CN"/>
        </w:rPr>
        <w:t xml:space="preserve">, skills and expertise to negotiate effectively at the conference and </w:t>
      </w:r>
      <w:r w:rsidR="00917614">
        <w:rPr>
          <w:rFonts w:asciiTheme="minorHAnsi" w:eastAsia="SimSun" w:hAnsiTheme="minorHAnsi" w:cstheme="minorHAnsi"/>
          <w:color w:val="000000"/>
          <w:szCs w:val="24"/>
          <w:lang w:eastAsia="zh-CN"/>
        </w:rPr>
        <w:t xml:space="preserve">to </w:t>
      </w:r>
      <w:r w:rsidRPr="00B64273">
        <w:rPr>
          <w:rFonts w:asciiTheme="minorHAnsi" w:eastAsia="SimSun" w:hAnsiTheme="minorHAnsi" w:cstheme="minorHAnsi"/>
          <w:color w:val="000000"/>
          <w:szCs w:val="24"/>
          <w:lang w:eastAsia="zh-CN"/>
        </w:rPr>
        <w:t xml:space="preserve">take on more leadership positions </w:t>
      </w:r>
      <w:r w:rsidR="00917614">
        <w:rPr>
          <w:rFonts w:asciiTheme="minorHAnsi" w:eastAsia="SimSun" w:hAnsiTheme="minorHAnsi" w:cstheme="minorHAnsi"/>
          <w:color w:val="000000"/>
          <w:szCs w:val="24"/>
          <w:lang w:eastAsia="zh-CN"/>
        </w:rPr>
        <w:t>by</w:t>
      </w:r>
      <w:r w:rsidR="00917614" w:rsidRPr="00B64273">
        <w:rPr>
          <w:rFonts w:asciiTheme="minorHAnsi" w:eastAsia="SimSun" w:hAnsiTheme="minorHAnsi" w:cstheme="minorHAnsi"/>
          <w:color w:val="000000"/>
          <w:szCs w:val="24"/>
          <w:lang w:eastAsia="zh-CN"/>
        </w:rPr>
        <w:t xml:space="preserve"> </w:t>
      </w:r>
      <w:r w:rsidRPr="00B64273">
        <w:rPr>
          <w:rFonts w:asciiTheme="minorHAnsi" w:eastAsia="SimSun" w:hAnsiTheme="minorHAnsi" w:cstheme="minorHAnsi"/>
          <w:color w:val="000000"/>
          <w:szCs w:val="24"/>
          <w:lang w:eastAsia="zh-CN"/>
        </w:rPr>
        <w:t>actively chairing and facilitating meeting</w:t>
      </w:r>
      <w:r w:rsidR="00211589">
        <w:rPr>
          <w:rFonts w:asciiTheme="minorHAnsi" w:eastAsia="SimSun" w:hAnsiTheme="minorHAnsi" w:cstheme="minorHAnsi"/>
          <w:color w:val="000000"/>
          <w:szCs w:val="24"/>
          <w:lang w:eastAsia="zh-CN"/>
        </w:rPr>
        <w:t>s</w:t>
      </w:r>
      <w:r w:rsidRPr="00B64273">
        <w:rPr>
          <w:rFonts w:asciiTheme="minorHAnsi" w:eastAsia="SimSun" w:hAnsiTheme="minorHAnsi" w:cstheme="minorHAnsi"/>
          <w:color w:val="000000"/>
          <w:szCs w:val="24"/>
          <w:lang w:eastAsia="zh-CN"/>
        </w:rPr>
        <w:t xml:space="preserve">. </w:t>
      </w:r>
    </w:p>
    <w:p w14:paraId="14AB398C" w14:textId="72D7E44F" w:rsidR="00B64273" w:rsidRPr="00B64273" w:rsidRDefault="00B64273" w:rsidP="00917614">
      <w:pPr>
        <w:jc w:val="both"/>
        <w:rPr>
          <w:rFonts w:asciiTheme="minorHAnsi" w:hAnsiTheme="minorHAnsi" w:cstheme="minorHAnsi"/>
          <w:szCs w:val="24"/>
          <w:highlight w:val="yellow"/>
        </w:rPr>
      </w:pPr>
      <w:r w:rsidRPr="00B64273">
        <w:rPr>
          <w:rFonts w:asciiTheme="minorHAnsi" w:hAnsiTheme="minorHAnsi" w:cstheme="minorHAnsi"/>
          <w:szCs w:val="24"/>
        </w:rPr>
        <w:lastRenderedPageBreak/>
        <w:t>6.</w:t>
      </w:r>
      <w:r w:rsidRPr="00B64273">
        <w:rPr>
          <w:rFonts w:asciiTheme="minorHAnsi" w:hAnsiTheme="minorHAnsi" w:cstheme="minorHAnsi"/>
          <w:szCs w:val="24"/>
        </w:rPr>
        <w:tab/>
        <w:t>A total of 3</w:t>
      </w:r>
      <w:r w:rsidR="00917614">
        <w:rPr>
          <w:rFonts w:asciiTheme="minorHAnsi" w:hAnsiTheme="minorHAnsi" w:cstheme="minorHAnsi"/>
          <w:szCs w:val="24"/>
        </w:rPr>
        <w:t> </w:t>
      </w:r>
      <w:r w:rsidRPr="00B64273">
        <w:rPr>
          <w:rFonts w:asciiTheme="minorHAnsi" w:hAnsiTheme="minorHAnsi" w:cstheme="minorHAnsi"/>
          <w:szCs w:val="24"/>
        </w:rPr>
        <w:t>23</w:t>
      </w:r>
      <w:r w:rsidR="00D53E00">
        <w:rPr>
          <w:rFonts w:asciiTheme="minorHAnsi" w:hAnsiTheme="minorHAnsi" w:cstheme="minorHAnsi"/>
          <w:szCs w:val="24"/>
        </w:rPr>
        <w:t>4</w:t>
      </w:r>
      <w:r w:rsidRPr="00B64273">
        <w:rPr>
          <w:rFonts w:asciiTheme="minorHAnsi" w:hAnsiTheme="minorHAnsi" w:cstheme="minorHAnsi"/>
          <w:szCs w:val="24"/>
        </w:rPr>
        <w:t xml:space="preserve"> participants (33</w:t>
      </w:r>
      <w:r w:rsidR="00917614">
        <w:rPr>
          <w:rFonts w:asciiTheme="minorHAnsi" w:hAnsiTheme="minorHAnsi" w:cstheme="minorHAnsi"/>
          <w:szCs w:val="24"/>
        </w:rPr>
        <w:t> per cent</w:t>
      </w:r>
      <w:r w:rsidRPr="00B64273">
        <w:rPr>
          <w:rFonts w:asciiTheme="minorHAnsi" w:hAnsiTheme="minorHAnsi" w:cstheme="minorHAnsi"/>
          <w:szCs w:val="24"/>
        </w:rPr>
        <w:t xml:space="preserve"> female and 67</w:t>
      </w:r>
      <w:r w:rsidR="00917614">
        <w:rPr>
          <w:rFonts w:asciiTheme="minorHAnsi" w:hAnsiTheme="minorHAnsi" w:cstheme="minorHAnsi"/>
          <w:szCs w:val="24"/>
        </w:rPr>
        <w:t> per cent</w:t>
      </w:r>
      <w:r w:rsidRPr="00B64273">
        <w:rPr>
          <w:rFonts w:asciiTheme="minorHAnsi" w:hAnsiTheme="minorHAnsi" w:cstheme="minorHAnsi"/>
          <w:szCs w:val="24"/>
        </w:rPr>
        <w:t xml:space="preserve"> male)</w:t>
      </w:r>
      <w:r w:rsidR="00917614">
        <w:rPr>
          <w:rFonts w:asciiTheme="minorHAnsi" w:hAnsiTheme="minorHAnsi" w:cstheme="minorHAnsi"/>
          <w:szCs w:val="24"/>
        </w:rPr>
        <w:t>, with</w:t>
      </w:r>
      <w:r w:rsidRPr="00B64273">
        <w:rPr>
          <w:rFonts w:asciiTheme="minorHAnsi" w:hAnsiTheme="minorHAnsi" w:cstheme="minorHAnsi"/>
          <w:szCs w:val="24"/>
        </w:rPr>
        <w:t xml:space="preserve"> </w:t>
      </w:r>
      <w:r w:rsidR="0000460B">
        <w:rPr>
          <w:rFonts w:asciiTheme="minorHAnsi" w:eastAsia="SimSun" w:hAnsiTheme="minorHAnsi" w:cstheme="minorHAnsi"/>
          <w:szCs w:val="24"/>
        </w:rPr>
        <w:t>2</w:t>
      </w:r>
      <w:r w:rsidR="00917614">
        <w:rPr>
          <w:rFonts w:asciiTheme="minorHAnsi" w:eastAsia="SimSun" w:hAnsiTheme="minorHAnsi" w:cstheme="minorHAnsi"/>
          <w:szCs w:val="24"/>
        </w:rPr>
        <w:t> </w:t>
      </w:r>
      <w:r w:rsidR="0000460B">
        <w:rPr>
          <w:rFonts w:asciiTheme="minorHAnsi" w:eastAsia="SimSun" w:hAnsiTheme="minorHAnsi" w:cstheme="minorHAnsi"/>
          <w:szCs w:val="24"/>
        </w:rPr>
        <w:t>940</w:t>
      </w:r>
      <w:r w:rsidRPr="00B64273">
        <w:rPr>
          <w:rFonts w:asciiTheme="minorHAnsi" w:eastAsia="SimSun" w:hAnsiTheme="minorHAnsi" w:cstheme="minorHAnsi"/>
          <w:szCs w:val="24"/>
        </w:rPr>
        <w:t xml:space="preserve"> </w:t>
      </w:r>
      <w:r w:rsidR="00917614">
        <w:rPr>
          <w:rFonts w:asciiTheme="minorHAnsi" w:eastAsia="SimSun" w:hAnsiTheme="minorHAnsi" w:cstheme="minorHAnsi"/>
          <w:szCs w:val="24"/>
        </w:rPr>
        <w:t>attending in person</w:t>
      </w:r>
      <w:r w:rsidRPr="00B64273">
        <w:rPr>
          <w:rFonts w:asciiTheme="minorHAnsi" w:eastAsia="SimSun" w:hAnsiTheme="minorHAnsi" w:cstheme="minorHAnsi"/>
          <w:szCs w:val="24"/>
        </w:rPr>
        <w:t xml:space="preserve"> and 294 virtual</w:t>
      </w:r>
      <w:r w:rsidR="00917614">
        <w:rPr>
          <w:rFonts w:asciiTheme="minorHAnsi" w:eastAsia="SimSun" w:hAnsiTheme="minorHAnsi" w:cstheme="minorHAnsi"/>
          <w:szCs w:val="24"/>
        </w:rPr>
        <w:t>ly,</w:t>
      </w:r>
      <w:r w:rsidRPr="00B64273">
        <w:rPr>
          <w:rFonts w:asciiTheme="minorHAnsi" w:eastAsia="SimSun" w:hAnsiTheme="minorHAnsi" w:cstheme="minorHAnsi"/>
          <w:szCs w:val="24"/>
        </w:rPr>
        <w:t xml:space="preserve"> </w:t>
      </w:r>
      <w:r w:rsidRPr="00B64273">
        <w:rPr>
          <w:rFonts w:asciiTheme="minorHAnsi" w:hAnsiTheme="minorHAnsi" w:cstheme="minorHAnsi"/>
          <w:szCs w:val="24"/>
        </w:rPr>
        <w:t xml:space="preserve">representing 184 Member </w:t>
      </w:r>
      <w:r w:rsidRPr="00D53E00">
        <w:rPr>
          <w:rFonts w:asciiTheme="minorHAnsi" w:hAnsiTheme="minorHAnsi" w:cstheme="minorHAnsi"/>
          <w:szCs w:val="24"/>
        </w:rPr>
        <w:t>States</w:t>
      </w:r>
      <w:r w:rsidRPr="00D53E00">
        <w:rPr>
          <w:rFonts w:asciiTheme="minorHAnsi" w:hAnsiTheme="minorHAnsi" w:cstheme="minorHAnsi" w:hint="eastAsia"/>
          <w:szCs w:val="24"/>
          <w:lang w:eastAsia="zh-CN"/>
        </w:rPr>
        <w:t>,</w:t>
      </w:r>
      <w:r w:rsidRPr="00D53E00">
        <w:rPr>
          <w:rFonts w:asciiTheme="minorHAnsi" w:hAnsiTheme="minorHAnsi" w:cstheme="minorHAnsi"/>
          <w:szCs w:val="24"/>
          <w:lang w:eastAsia="zh-CN"/>
        </w:rPr>
        <w:t xml:space="preserve"> </w:t>
      </w:r>
      <w:r w:rsidR="0000460B" w:rsidRPr="00D53E00">
        <w:rPr>
          <w:rFonts w:asciiTheme="minorHAnsi" w:hAnsiTheme="minorHAnsi" w:cstheme="minorHAnsi"/>
          <w:szCs w:val="24"/>
          <w:lang w:eastAsia="zh-CN"/>
        </w:rPr>
        <w:t>64</w:t>
      </w:r>
      <w:r w:rsidRPr="00D53E00">
        <w:rPr>
          <w:rFonts w:asciiTheme="minorHAnsi" w:hAnsiTheme="minorHAnsi" w:cstheme="minorHAnsi"/>
          <w:szCs w:val="24"/>
          <w:lang w:eastAsia="zh-CN"/>
        </w:rPr>
        <w:t xml:space="preserve"> Sector Members </w:t>
      </w:r>
      <w:r w:rsidRPr="00D53E00">
        <w:rPr>
          <w:rFonts w:asciiTheme="minorHAnsi" w:hAnsiTheme="minorHAnsi" w:cstheme="minorHAnsi"/>
          <w:szCs w:val="24"/>
        </w:rPr>
        <w:t xml:space="preserve">and </w:t>
      </w:r>
      <w:r w:rsidR="00917614">
        <w:rPr>
          <w:rFonts w:asciiTheme="minorHAnsi" w:hAnsiTheme="minorHAnsi" w:cstheme="minorHAnsi"/>
          <w:szCs w:val="24"/>
        </w:rPr>
        <w:t>four</w:t>
      </w:r>
      <w:r w:rsidRPr="00B64273">
        <w:rPr>
          <w:rFonts w:asciiTheme="minorHAnsi" w:hAnsiTheme="minorHAnsi" w:cstheme="minorHAnsi"/>
          <w:szCs w:val="24"/>
        </w:rPr>
        <w:t xml:space="preserve"> U</w:t>
      </w:r>
      <w:r w:rsidR="00917614">
        <w:rPr>
          <w:rFonts w:asciiTheme="minorHAnsi" w:hAnsiTheme="minorHAnsi" w:cstheme="minorHAnsi"/>
          <w:szCs w:val="24"/>
        </w:rPr>
        <w:t>n</w:t>
      </w:r>
      <w:r w:rsidR="00727125">
        <w:rPr>
          <w:rFonts w:asciiTheme="minorHAnsi" w:hAnsiTheme="minorHAnsi" w:cstheme="minorHAnsi"/>
          <w:szCs w:val="24"/>
        </w:rPr>
        <w:t>i</w:t>
      </w:r>
      <w:r w:rsidR="00917614">
        <w:rPr>
          <w:rFonts w:asciiTheme="minorHAnsi" w:hAnsiTheme="minorHAnsi" w:cstheme="minorHAnsi"/>
          <w:szCs w:val="24"/>
        </w:rPr>
        <w:t xml:space="preserve">ted </w:t>
      </w:r>
      <w:r w:rsidRPr="00B64273">
        <w:rPr>
          <w:rFonts w:asciiTheme="minorHAnsi" w:hAnsiTheme="minorHAnsi" w:cstheme="minorHAnsi"/>
          <w:szCs w:val="24"/>
        </w:rPr>
        <w:t>N</w:t>
      </w:r>
      <w:r w:rsidR="00917614">
        <w:rPr>
          <w:rFonts w:asciiTheme="minorHAnsi" w:hAnsiTheme="minorHAnsi" w:cstheme="minorHAnsi"/>
          <w:szCs w:val="24"/>
        </w:rPr>
        <w:t>ations</w:t>
      </w:r>
      <w:r w:rsidRPr="00B64273">
        <w:rPr>
          <w:rFonts w:asciiTheme="minorHAnsi" w:hAnsiTheme="minorHAnsi" w:cstheme="minorHAnsi"/>
          <w:szCs w:val="24"/>
        </w:rPr>
        <w:t xml:space="preserve"> and other entities attended PP-22, including 1 VVIP, 27 VIPs, 87 </w:t>
      </w:r>
      <w:r w:rsidR="00917614">
        <w:rPr>
          <w:rFonts w:asciiTheme="minorHAnsi" w:hAnsiTheme="minorHAnsi" w:cstheme="minorHAnsi"/>
          <w:szCs w:val="24"/>
        </w:rPr>
        <w:t>m</w:t>
      </w:r>
      <w:r w:rsidRPr="00B64273">
        <w:rPr>
          <w:rFonts w:asciiTheme="minorHAnsi" w:hAnsiTheme="minorHAnsi" w:cstheme="minorHAnsi"/>
          <w:szCs w:val="24"/>
        </w:rPr>
        <w:t xml:space="preserve">inisters, 71 </w:t>
      </w:r>
      <w:r w:rsidR="00917614">
        <w:rPr>
          <w:rFonts w:asciiTheme="minorHAnsi" w:hAnsiTheme="minorHAnsi" w:cstheme="minorHAnsi"/>
          <w:szCs w:val="24"/>
        </w:rPr>
        <w:t>d</w:t>
      </w:r>
      <w:r w:rsidRPr="00B64273">
        <w:rPr>
          <w:rFonts w:asciiTheme="minorHAnsi" w:hAnsiTheme="minorHAnsi" w:cstheme="minorHAnsi"/>
          <w:szCs w:val="24"/>
        </w:rPr>
        <w:t xml:space="preserve">eputy </w:t>
      </w:r>
      <w:r w:rsidR="00917614">
        <w:rPr>
          <w:rFonts w:asciiTheme="minorHAnsi" w:hAnsiTheme="minorHAnsi" w:cstheme="minorHAnsi"/>
          <w:szCs w:val="24"/>
        </w:rPr>
        <w:t>m</w:t>
      </w:r>
      <w:r w:rsidRPr="00B64273">
        <w:rPr>
          <w:rFonts w:asciiTheme="minorHAnsi" w:hAnsiTheme="minorHAnsi" w:cstheme="minorHAnsi"/>
          <w:szCs w:val="24"/>
        </w:rPr>
        <w:t xml:space="preserve">inisters and </w:t>
      </w:r>
      <w:r w:rsidR="0000460B">
        <w:rPr>
          <w:rFonts w:asciiTheme="minorHAnsi" w:hAnsiTheme="minorHAnsi" w:cstheme="minorHAnsi"/>
          <w:szCs w:val="24"/>
        </w:rPr>
        <w:t>106</w:t>
      </w:r>
      <w:r w:rsidRPr="00B64273">
        <w:rPr>
          <w:rFonts w:asciiTheme="minorHAnsi" w:hAnsiTheme="minorHAnsi" w:cstheme="minorHAnsi"/>
          <w:szCs w:val="24"/>
        </w:rPr>
        <w:t xml:space="preserve"> </w:t>
      </w:r>
      <w:r w:rsidR="00917614">
        <w:rPr>
          <w:rFonts w:asciiTheme="minorHAnsi" w:hAnsiTheme="minorHAnsi" w:cstheme="minorHAnsi"/>
          <w:szCs w:val="24"/>
        </w:rPr>
        <w:t>a</w:t>
      </w:r>
      <w:r w:rsidRPr="00B64273">
        <w:rPr>
          <w:rFonts w:asciiTheme="minorHAnsi" w:hAnsiTheme="minorHAnsi" w:cstheme="minorHAnsi"/>
          <w:szCs w:val="24"/>
        </w:rPr>
        <w:t xml:space="preserve">mbassadors. </w:t>
      </w:r>
      <w:r w:rsidRPr="00B64273">
        <w:rPr>
          <w:rFonts w:asciiTheme="minorHAnsi" w:eastAsia="SimSun" w:hAnsiTheme="minorHAnsi" w:cstheme="minorHAnsi"/>
          <w:color w:val="000000"/>
          <w:szCs w:val="24"/>
        </w:rPr>
        <w:t xml:space="preserve">A total of </w:t>
      </w:r>
      <w:r w:rsidRPr="00B64273">
        <w:rPr>
          <w:rFonts w:asciiTheme="minorHAnsi" w:eastAsia="SimSun" w:hAnsiTheme="minorHAnsi" w:cstheme="minorHAnsi"/>
          <w:szCs w:val="24"/>
        </w:rPr>
        <w:t>5</w:t>
      </w:r>
      <w:r w:rsidR="00917614">
        <w:rPr>
          <w:rFonts w:asciiTheme="minorHAnsi" w:eastAsia="SimSun" w:hAnsiTheme="minorHAnsi" w:cstheme="minorHAnsi"/>
          <w:szCs w:val="24"/>
        </w:rPr>
        <w:t> </w:t>
      </w:r>
      <w:r w:rsidRPr="00B64273">
        <w:rPr>
          <w:rFonts w:asciiTheme="minorHAnsi" w:eastAsia="SimSun" w:hAnsiTheme="minorHAnsi" w:cstheme="minorHAnsi"/>
          <w:szCs w:val="24"/>
        </w:rPr>
        <w:t xml:space="preserve">642 </w:t>
      </w:r>
      <w:r w:rsidRPr="00B64273">
        <w:rPr>
          <w:rFonts w:asciiTheme="minorHAnsi" w:eastAsia="SimSun" w:hAnsiTheme="minorHAnsi" w:cstheme="minorHAnsi"/>
          <w:color w:val="000000"/>
          <w:szCs w:val="24"/>
        </w:rPr>
        <w:t>persons were badged, including delegates, ITU staff, local working staff</w:t>
      </w:r>
      <w:r w:rsidR="00470F58">
        <w:rPr>
          <w:rFonts w:asciiTheme="minorHAnsi" w:eastAsia="SimSun" w:hAnsiTheme="minorHAnsi" w:cstheme="minorHAnsi"/>
          <w:color w:val="000000"/>
          <w:szCs w:val="24"/>
        </w:rPr>
        <w:t xml:space="preserve"> and</w:t>
      </w:r>
      <w:r w:rsidRPr="00B64273">
        <w:rPr>
          <w:rFonts w:asciiTheme="minorHAnsi" w:eastAsia="SimSun" w:hAnsiTheme="minorHAnsi" w:cstheme="minorHAnsi"/>
          <w:color w:val="000000"/>
          <w:szCs w:val="24"/>
        </w:rPr>
        <w:t xml:space="preserve"> host country security, as well as </w:t>
      </w:r>
      <w:r w:rsidR="00917614">
        <w:rPr>
          <w:rFonts w:asciiTheme="minorHAnsi" w:eastAsia="SimSun" w:hAnsiTheme="minorHAnsi" w:cstheme="minorHAnsi"/>
          <w:color w:val="000000"/>
          <w:szCs w:val="24"/>
        </w:rPr>
        <w:t>others</w:t>
      </w:r>
      <w:r w:rsidR="00917614" w:rsidRPr="00B64273">
        <w:rPr>
          <w:rFonts w:asciiTheme="minorHAnsi" w:eastAsia="SimSun" w:hAnsiTheme="minorHAnsi" w:cstheme="minorHAnsi"/>
          <w:color w:val="000000"/>
          <w:szCs w:val="24"/>
        </w:rPr>
        <w:t xml:space="preserve"> </w:t>
      </w:r>
      <w:r w:rsidRPr="00B64273">
        <w:rPr>
          <w:rFonts w:asciiTheme="minorHAnsi" w:eastAsia="SimSun" w:hAnsiTheme="minorHAnsi" w:cstheme="minorHAnsi"/>
          <w:color w:val="000000"/>
          <w:szCs w:val="24"/>
        </w:rPr>
        <w:t xml:space="preserve">who </w:t>
      </w:r>
      <w:r w:rsidR="00917614">
        <w:rPr>
          <w:rFonts w:asciiTheme="minorHAnsi" w:eastAsia="SimSun" w:hAnsiTheme="minorHAnsi" w:cstheme="minorHAnsi"/>
          <w:color w:val="000000"/>
          <w:szCs w:val="24"/>
        </w:rPr>
        <w:t>required</w:t>
      </w:r>
      <w:r w:rsidR="00917614" w:rsidRPr="00B64273">
        <w:rPr>
          <w:rFonts w:asciiTheme="minorHAnsi" w:eastAsia="SimSun" w:hAnsiTheme="minorHAnsi" w:cstheme="minorHAnsi"/>
          <w:color w:val="000000"/>
          <w:szCs w:val="24"/>
        </w:rPr>
        <w:t xml:space="preserve"> </w:t>
      </w:r>
      <w:r w:rsidRPr="00B64273">
        <w:rPr>
          <w:rFonts w:asciiTheme="minorHAnsi" w:eastAsia="SimSun" w:hAnsiTheme="minorHAnsi" w:cstheme="minorHAnsi"/>
          <w:color w:val="000000"/>
          <w:szCs w:val="24"/>
        </w:rPr>
        <w:t>access to the venue.</w:t>
      </w:r>
      <w:r w:rsidRPr="00B64273">
        <w:rPr>
          <w:rFonts w:asciiTheme="minorHAnsi" w:eastAsia="SimSun" w:hAnsiTheme="minorHAnsi" w:cstheme="minorHAnsi"/>
          <w:szCs w:val="24"/>
        </w:rPr>
        <w:t xml:space="preserve"> The final list of participants is published in</w:t>
      </w:r>
      <w:r w:rsidR="00917614">
        <w:rPr>
          <w:rFonts w:asciiTheme="minorHAnsi" w:eastAsia="SimSun" w:hAnsiTheme="minorHAnsi" w:cstheme="minorHAnsi"/>
          <w:szCs w:val="24"/>
        </w:rPr>
        <w:t xml:space="preserve"> Document</w:t>
      </w:r>
      <w:r w:rsidRPr="00B64273">
        <w:rPr>
          <w:rFonts w:asciiTheme="minorHAnsi" w:eastAsia="SimSun" w:hAnsiTheme="minorHAnsi" w:cstheme="minorHAnsi"/>
          <w:szCs w:val="24"/>
        </w:rPr>
        <w:t xml:space="preserve"> </w:t>
      </w:r>
      <w:hyperlink r:id="rId23" w:history="1">
        <w:r w:rsidRPr="00F4177B">
          <w:rPr>
            <w:rFonts w:asciiTheme="minorHAnsi" w:eastAsia="SimSun" w:hAnsiTheme="minorHAnsi" w:cstheme="minorHAnsi"/>
            <w:color w:val="0563C1"/>
            <w:szCs w:val="24"/>
            <w:u w:val="single"/>
          </w:rPr>
          <w:t>PP-22/210</w:t>
        </w:r>
      </w:hyperlink>
      <w:r w:rsidR="000D7124">
        <w:rPr>
          <w:rFonts w:asciiTheme="minorHAnsi" w:eastAsia="SimSun" w:hAnsiTheme="minorHAnsi" w:cstheme="minorHAnsi"/>
          <w:color w:val="0000FF"/>
          <w:szCs w:val="24"/>
        </w:rPr>
        <w:t>.</w:t>
      </w:r>
    </w:p>
    <w:p w14:paraId="07CB6211" w14:textId="4EAB60B5" w:rsidR="00B64273" w:rsidRPr="00B64273" w:rsidRDefault="00B64273" w:rsidP="00B64273">
      <w:pPr>
        <w:jc w:val="both"/>
        <w:rPr>
          <w:rFonts w:asciiTheme="minorHAnsi" w:eastAsia="SimSun" w:hAnsiTheme="minorHAnsi" w:cstheme="minorHAnsi"/>
          <w:szCs w:val="24"/>
        </w:rPr>
      </w:pPr>
      <w:r w:rsidRPr="00B64273">
        <w:rPr>
          <w:rFonts w:asciiTheme="minorHAnsi" w:eastAsia="SimSun" w:hAnsiTheme="minorHAnsi" w:cstheme="minorHAnsi"/>
          <w:szCs w:val="24"/>
        </w:rPr>
        <w:t>7.</w:t>
      </w:r>
      <w:r w:rsidRPr="00B64273">
        <w:rPr>
          <w:rFonts w:asciiTheme="minorHAnsi" w:eastAsia="SimSun" w:hAnsiTheme="minorHAnsi" w:cstheme="minorHAnsi"/>
          <w:szCs w:val="24"/>
        </w:rPr>
        <w:tab/>
      </w:r>
      <w:r w:rsidRPr="00B64273">
        <w:rPr>
          <w:rFonts w:asciiTheme="minorHAnsi" w:hAnsiTheme="minorHAnsi" w:cstheme="minorHAnsi"/>
          <w:szCs w:val="24"/>
        </w:rPr>
        <w:t xml:space="preserve">The opening ceremony, organized by the </w:t>
      </w:r>
      <w:r w:rsidR="00917614">
        <w:rPr>
          <w:rFonts w:asciiTheme="minorHAnsi" w:hAnsiTheme="minorHAnsi" w:cstheme="minorHAnsi"/>
          <w:szCs w:val="24"/>
        </w:rPr>
        <w:t>h</w:t>
      </w:r>
      <w:r w:rsidRPr="00B64273">
        <w:rPr>
          <w:rFonts w:asciiTheme="minorHAnsi" w:hAnsiTheme="minorHAnsi" w:cstheme="minorHAnsi"/>
          <w:szCs w:val="24"/>
        </w:rPr>
        <w:t xml:space="preserve">ost </w:t>
      </w:r>
      <w:r w:rsidR="00917614">
        <w:rPr>
          <w:rFonts w:asciiTheme="minorHAnsi" w:hAnsiTheme="minorHAnsi" w:cstheme="minorHAnsi"/>
          <w:szCs w:val="24"/>
        </w:rPr>
        <w:t>c</w:t>
      </w:r>
      <w:r w:rsidRPr="00B64273">
        <w:rPr>
          <w:rFonts w:asciiTheme="minorHAnsi" w:hAnsiTheme="minorHAnsi" w:cstheme="minorHAnsi"/>
          <w:szCs w:val="24"/>
        </w:rPr>
        <w:t>ountry, was honoured by the presence and participation of the Deputy Prime-Minister of Romania, H.E. Mr Sorin Grindeanu, a message by U</w:t>
      </w:r>
      <w:r w:rsidR="00917614">
        <w:rPr>
          <w:rFonts w:asciiTheme="minorHAnsi" w:hAnsiTheme="minorHAnsi" w:cstheme="minorHAnsi"/>
          <w:szCs w:val="24"/>
        </w:rPr>
        <w:t xml:space="preserve">nited </w:t>
      </w:r>
      <w:r w:rsidRPr="00B64273">
        <w:rPr>
          <w:rFonts w:asciiTheme="minorHAnsi" w:hAnsiTheme="minorHAnsi" w:cstheme="minorHAnsi"/>
          <w:szCs w:val="24"/>
        </w:rPr>
        <w:t>N</w:t>
      </w:r>
      <w:r w:rsidR="00917614">
        <w:rPr>
          <w:rFonts w:asciiTheme="minorHAnsi" w:hAnsiTheme="minorHAnsi" w:cstheme="minorHAnsi"/>
          <w:szCs w:val="24"/>
        </w:rPr>
        <w:t>ations</w:t>
      </w:r>
      <w:r w:rsidRPr="00B64273">
        <w:rPr>
          <w:rFonts w:asciiTheme="minorHAnsi" w:hAnsiTheme="minorHAnsi" w:cstheme="minorHAnsi"/>
          <w:szCs w:val="24"/>
        </w:rPr>
        <w:t xml:space="preserve"> Secretary-General Mr Antonio Guterres and statements by the ITU Secretary-General Mr Houlin Zhao and H.E. Mr Sebastian Burduja, Minister of Research, Innovation and Digitalization of Romania. The opening ceremony included a cultural performance by the Cantus Mundi </w:t>
      </w:r>
      <w:r w:rsidR="006F6424">
        <w:rPr>
          <w:rFonts w:asciiTheme="minorHAnsi" w:hAnsiTheme="minorHAnsi" w:cstheme="minorHAnsi"/>
          <w:szCs w:val="24"/>
        </w:rPr>
        <w:t>c</w:t>
      </w:r>
      <w:r w:rsidRPr="00B64273">
        <w:rPr>
          <w:rFonts w:asciiTheme="minorHAnsi" w:hAnsiTheme="minorHAnsi" w:cstheme="minorHAnsi"/>
          <w:szCs w:val="24"/>
        </w:rPr>
        <w:t>hildren</w:t>
      </w:r>
      <w:r w:rsidR="006F6424">
        <w:rPr>
          <w:rFonts w:asciiTheme="minorHAnsi" w:hAnsiTheme="minorHAnsi" w:cstheme="minorHAnsi"/>
          <w:szCs w:val="24"/>
        </w:rPr>
        <w:t>’s</w:t>
      </w:r>
      <w:r w:rsidRPr="00B64273">
        <w:rPr>
          <w:rFonts w:asciiTheme="minorHAnsi" w:hAnsiTheme="minorHAnsi" w:cstheme="minorHAnsi"/>
          <w:szCs w:val="24"/>
        </w:rPr>
        <w:t xml:space="preserve"> </w:t>
      </w:r>
      <w:r w:rsidR="006F6424">
        <w:rPr>
          <w:rFonts w:asciiTheme="minorHAnsi" w:hAnsiTheme="minorHAnsi" w:cstheme="minorHAnsi"/>
          <w:szCs w:val="24"/>
        </w:rPr>
        <w:t>c</w:t>
      </w:r>
      <w:r w:rsidRPr="00B64273">
        <w:rPr>
          <w:rFonts w:asciiTheme="minorHAnsi" w:hAnsiTheme="minorHAnsi" w:cstheme="minorHAnsi"/>
          <w:szCs w:val="24"/>
        </w:rPr>
        <w:t>hoir, who sang the PP-22 anthem</w:t>
      </w:r>
      <w:r w:rsidR="00E77568">
        <w:rPr>
          <w:rFonts w:asciiTheme="minorHAnsi" w:hAnsiTheme="minorHAnsi" w:cstheme="minorHAnsi"/>
          <w:szCs w:val="24"/>
        </w:rPr>
        <w:t>, which had been</w:t>
      </w:r>
      <w:r w:rsidRPr="00B64273">
        <w:rPr>
          <w:rFonts w:asciiTheme="minorHAnsi" w:hAnsiTheme="minorHAnsi" w:cstheme="minorHAnsi"/>
          <w:szCs w:val="24"/>
        </w:rPr>
        <w:t xml:space="preserve"> composed for th</w:t>
      </w:r>
      <w:r w:rsidR="006F6424">
        <w:rPr>
          <w:rFonts w:asciiTheme="minorHAnsi" w:hAnsiTheme="minorHAnsi" w:cstheme="minorHAnsi"/>
          <w:szCs w:val="24"/>
        </w:rPr>
        <w:t>e</w:t>
      </w:r>
      <w:r w:rsidRPr="00B64273">
        <w:rPr>
          <w:rFonts w:asciiTheme="minorHAnsi" w:hAnsiTheme="minorHAnsi" w:cstheme="minorHAnsi"/>
          <w:szCs w:val="24"/>
        </w:rPr>
        <w:t xml:space="preserve"> occasion.</w:t>
      </w:r>
    </w:p>
    <w:p w14:paraId="207DCE1D" w14:textId="37FC9513" w:rsidR="00B64273" w:rsidRPr="00B64273" w:rsidRDefault="00B64273" w:rsidP="00B64273">
      <w:pPr>
        <w:keepNext/>
        <w:keepLines/>
        <w:jc w:val="both"/>
        <w:rPr>
          <w:rFonts w:asciiTheme="minorHAnsi" w:eastAsia="SimSun" w:hAnsiTheme="minorHAnsi" w:cstheme="minorHAnsi"/>
          <w:szCs w:val="24"/>
        </w:rPr>
      </w:pPr>
      <w:r w:rsidRPr="00B64273">
        <w:rPr>
          <w:rFonts w:asciiTheme="minorHAnsi" w:eastAsia="SimSun" w:hAnsiTheme="minorHAnsi" w:cstheme="minorHAnsi"/>
          <w:szCs w:val="24"/>
        </w:rPr>
        <w:t>8.</w:t>
      </w:r>
      <w:r w:rsidRPr="00B64273">
        <w:rPr>
          <w:rFonts w:asciiTheme="minorHAnsi" w:eastAsia="SimSun" w:hAnsiTheme="minorHAnsi" w:cstheme="minorHAnsi"/>
          <w:szCs w:val="24"/>
        </w:rPr>
        <w:tab/>
        <w:t xml:space="preserve">At the first </w:t>
      </w:r>
      <w:r w:rsidR="006F6424">
        <w:rPr>
          <w:rFonts w:asciiTheme="minorHAnsi" w:eastAsia="SimSun" w:hAnsiTheme="minorHAnsi" w:cstheme="minorHAnsi"/>
          <w:szCs w:val="24"/>
        </w:rPr>
        <w:t>p</w:t>
      </w:r>
      <w:r w:rsidRPr="00B64273">
        <w:rPr>
          <w:rFonts w:asciiTheme="minorHAnsi" w:eastAsia="SimSun" w:hAnsiTheme="minorHAnsi" w:cstheme="minorHAnsi"/>
          <w:szCs w:val="24"/>
        </w:rPr>
        <w:t xml:space="preserve">lenary </w:t>
      </w:r>
      <w:r w:rsidR="006F6424">
        <w:rPr>
          <w:rFonts w:asciiTheme="minorHAnsi" w:eastAsia="SimSun" w:hAnsiTheme="minorHAnsi" w:cstheme="minorHAnsi"/>
          <w:szCs w:val="24"/>
        </w:rPr>
        <w:t>m</w:t>
      </w:r>
      <w:r w:rsidRPr="00B64273">
        <w:rPr>
          <w:rFonts w:asciiTheme="minorHAnsi" w:eastAsia="SimSun" w:hAnsiTheme="minorHAnsi" w:cstheme="minorHAnsi"/>
          <w:szCs w:val="24"/>
        </w:rPr>
        <w:t xml:space="preserve">eeting, Mr Sabin SĂRMAȘ (Romania) was elected </w:t>
      </w:r>
      <w:r w:rsidR="00E77568">
        <w:rPr>
          <w:rFonts w:asciiTheme="minorHAnsi" w:eastAsia="SimSun" w:hAnsiTheme="minorHAnsi" w:cstheme="minorHAnsi"/>
          <w:szCs w:val="24"/>
        </w:rPr>
        <w:t>c</w:t>
      </w:r>
      <w:r w:rsidRPr="00B64273">
        <w:rPr>
          <w:rFonts w:asciiTheme="minorHAnsi" w:eastAsia="SimSun" w:hAnsiTheme="minorHAnsi" w:cstheme="minorHAnsi"/>
          <w:szCs w:val="24"/>
        </w:rPr>
        <w:t xml:space="preserve">hairman of the </w:t>
      </w:r>
      <w:r w:rsidR="00E77568">
        <w:rPr>
          <w:rFonts w:asciiTheme="minorHAnsi" w:eastAsia="SimSun" w:hAnsiTheme="minorHAnsi" w:cstheme="minorHAnsi"/>
          <w:szCs w:val="24"/>
        </w:rPr>
        <w:t>c</w:t>
      </w:r>
      <w:r w:rsidRPr="00B64273">
        <w:rPr>
          <w:rFonts w:asciiTheme="minorHAnsi" w:eastAsia="SimSun" w:hAnsiTheme="minorHAnsi" w:cstheme="minorHAnsi"/>
          <w:szCs w:val="24"/>
        </w:rPr>
        <w:t>onference. Six</w:t>
      </w:r>
      <w:r>
        <w:rPr>
          <w:rFonts w:asciiTheme="minorHAnsi" w:eastAsia="SimSun" w:hAnsiTheme="minorHAnsi" w:cstheme="minorHAnsi"/>
          <w:szCs w:val="24"/>
        </w:rPr>
        <w:t xml:space="preserve"> </w:t>
      </w:r>
      <w:r w:rsidR="00E77568">
        <w:rPr>
          <w:rFonts w:asciiTheme="minorHAnsi" w:eastAsia="SimSun" w:hAnsiTheme="minorHAnsi" w:cstheme="minorHAnsi"/>
          <w:szCs w:val="24"/>
        </w:rPr>
        <w:t>v</w:t>
      </w:r>
      <w:r w:rsidRPr="00B64273">
        <w:rPr>
          <w:rFonts w:asciiTheme="minorHAnsi" w:eastAsia="SimSun" w:hAnsiTheme="minorHAnsi" w:cstheme="minorHAnsi"/>
          <w:szCs w:val="24"/>
        </w:rPr>
        <w:t>ice-</w:t>
      </w:r>
      <w:r w:rsidR="00E77568">
        <w:rPr>
          <w:rFonts w:asciiTheme="minorHAnsi" w:eastAsia="SimSun" w:hAnsiTheme="minorHAnsi" w:cstheme="minorHAnsi"/>
          <w:szCs w:val="24"/>
        </w:rPr>
        <w:t>c</w:t>
      </w:r>
      <w:r w:rsidRPr="00B64273">
        <w:rPr>
          <w:rFonts w:asciiTheme="minorHAnsi" w:eastAsia="SimSun" w:hAnsiTheme="minorHAnsi" w:cstheme="minorHAnsi"/>
          <w:szCs w:val="24"/>
        </w:rPr>
        <w:t>hairmen were elected as follows:</w:t>
      </w:r>
    </w:p>
    <w:p w14:paraId="15590142" w14:textId="77777777" w:rsidR="00B64273" w:rsidRPr="00B64273" w:rsidRDefault="00B64273" w:rsidP="00B64273">
      <w:pPr>
        <w:tabs>
          <w:tab w:val="clear" w:pos="567"/>
          <w:tab w:val="clear" w:pos="1134"/>
          <w:tab w:val="left" w:pos="1555"/>
        </w:tabs>
        <w:spacing w:before="60"/>
        <w:ind w:left="567"/>
        <w:textAlignment w:val="auto"/>
        <w:rPr>
          <w:rFonts w:asciiTheme="minorHAnsi" w:hAnsiTheme="minorHAnsi" w:cstheme="minorHAnsi"/>
          <w:szCs w:val="24"/>
          <w:lang w:val="en-US"/>
        </w:rPr>
      </w:pPr>
      <w:r w:rsidRPr="00B64273">
        <w:rPr>
          <w:rFonts w:asciiTheme="minorHAnsi" w:hAnsiTheme="minorHAnsi" w:cstheme="minorHAnsi"/>
          <w:szCs w:val="24"/>
          <w:lang w:val="en-US"/>
        </w:rPr>
        <w:t>Ms Caroline GREENWAY (Papua New Guinea)</w:t>
      </w:r>
    </w:p>
    <w:p w14:paraId="129208D6" w14:textId="77777777" w:rsidR="00B64273" w:rsidRPr="00B64273" w:rsidRDefault="00B64273" w:rsidP="00B64273">
      <w:pPr>
        <w:tabs>
          <w:tab w:val="clear" w:pos="567"/>
          <w:tab w:val="clear" w:pos="1134"/>
          <w:tab w:val="left" w:pos="1555"/>
        </w:tabs>
        <w:spacing w:before="60"/>
        <w:ind w:left="567"/>
        <w:textAlignment w:val="auto"/>
        <w:rPr>
          <w:rFonts w:asciiTheme="minorHAnsi" w:hAnsiTheme="minorHAnsi" w:cstheme="minorHAnsi"/>
          <w:szCs w:val="24"/>
          <w:lang w:val="en-US"/>
        </w:rPr>
      </w:pPr>
      <w:r w:rsidRPr="00B64273">
        <w:rPr>
          <w:rFonts w:asciiTheme="minorHAnsi" w:hAnsiTheme="minorHAnsi" w:cstheme="minorHAnsi"/>
          <w:szCs w:val="24"/>
          <w:lang w:val="en-US"/>
        </w:rPr>
        <w:t xml:space="preserve">Mr Orozbek KAIYKOV (Kyrgyzstan) </w:t>
      </w:r>
    </w:p>
    <w:p w14:paraId="0769B4A4" w14:textId="77777777" w:rsidR="00B64273" w:rsidRPr="00B64273" w:rsidRDefault="00B64273" w:rsidP="00B64273">
      <w:pPr>
        <w:tabs>
          <w:tab w:val="clear" w:pos="567"/>
          <w:tab w:val="clear" w:pos="1134"/>
          <w:tab w:val="left" w:pos="1555"/>
        </w:tabs>
        <w:spacing w:before="60"/>
        <w:ind w:left="567"/>
        <w:textAlignment w:val="auto"/>
        <w:rPr>
          <w:rFonts w:asciiTheme="minorHAnsi" w:hAnsiTheme="minorHAnsi" w:cstheme="minorHAnsi"/>
          <w:szCs w:val="24"/>
          <w:lang w:val="en-US"/>
        </w:rPr>
      </w:pPr>
      <w:r w:rsidRPr="00B64273">
        <w:rPr>
          <w:rFonts w:asciiTheme="minorHAnsi" w:hAnsiTheme="minorHAnsi" w:cstheme="minorHAnsi"/>
          <w:szCs w:val="24"/>
          <w:lang w:val="en-US"/>
        </w:rPr>
        <w:t>Mr Mohamed Amine BENZIANE (Algeria)</w:t>
      </w:r>
    </w:p>
    <w:p w14:paraId="7D43A235" w14:textId="77777777" w:rsidR="00B64273" w:rsidRPr="00D53E00" w:rsidRDefault="00B64273" w:rsidP="00B64273">
      <w:pPr>
        <w:tabs>
          <w:tab w:val="clear" w:pos="567"/>
          <w:tab w:val="clear" w:pos="1134"/>
          <w:tab w:val="left" w:pos="1555"/>
        </w:tabs>
        <w:spacing w:before="60"/>
        <w:ind w:left="567"/>
        <w:textAlignment w:val="auto"/>
        <w:rPr>
          <w:rFonts w:asciiTheme="minorHAnsi" w:hAnsiTheme="minorHAnsi" w:cstheme="minorHAnsi"/>
          <w:szCs w:val="24"/>
          <w:lang w:val="en-US"/>
        </w:rPr>
      </w:pPr>
      <w:r w:rsidRPr="00D53E00">
        <w:rPr>
          <w:rFonts w:asciiTheme="minorHAnsi" w:hAnsiTheme="minorHAnsi" w:cstheme="minorHAnsi"/>
          <w:szCs w:val="24"/>
          <w:lang w:val="en-US"/>
        </w:rPr>
        <w:t>Ms Erica BARKS-RUGGLES (United States)</w:t>
      </w:r>
    </w:p>
    <w:p w14:paraId="26B2D905" w14:textId="77777777" w:rsidR="00B64273" w:rsidRPr="00D53E00" w:rsidRDefault="00B64273" w:rsidP="00B64273">
      <w:pPr>
        <w:tabs>
          <w:tab w:val="clear" w:pos="567"/>
          <w:tab w:val="clear" w:pos="1134"/>
          <w:tab w:val="left" w:pos="1555"/>
        </w:tabs>
        <w:spacing w:before="60"/>
        <w:ind w:left="567"/>
        <w:textAlignment w:val="auto"/>
        <w:rPr>
          <w:rFonts w:asciiTheme="minorHAnsi" w:hAnsiTheme="minorHAnsi" w:cstheme="minorHAnsi"/>
          <w:szCs w:val="24"/>
          <w:lang w:val="en-US"/>
        </w:rPr>
      </w:pPr>
      <w:r w:rsidRPr="00B64273">
        <w:rPr>
          <w:rFonts w:asciiTheme="minorHAnsi" w:hAnsiTheme="minorHAnsi" w:cstheme="minorHAnsi"/>
          <w:szCs w:val="24"/>
          <w:lang w:val="en-US"/>
        </w:rPr>
        <w:t>Mr Oli BIRD (United Kingdom)</w:t>
      </w:r>
    </w:p>
    <w:p w14:paraId="363C61C5" w14:textId="4D73D74D" w:rsidR="00B64273" w:rsidRPr="00B64273" w:rsidRDefault="00B64273" w:rsidP="00D53E00">
      <w:pPr>
        <w:tabs>
          <w:tab w:val="clear" w:pos="567"/>
          <w:tab w:val="clear" w:pos="1134"/>
          <w:tab w:val="left" w:pos="1555"/>
        </w:tabs>
        <w:spacing w:before="60"/>
        <w:ind w:left="567"/>
        <w:textAlignment w:val="auto"/>
        <w:rPr>
          <w:rFonts w:asciiTheme="minorHAnsi" w:eastAsia="SimSun" w:hAnsiTheme="minorHAnsi" w:cstheme="minorHAnsi"/>
          <w:szCs w:val="24"/>
          <w:highlight w:val="yellow"/>
        </w:rPr>
      </w:pPr>
      <w:r w:rsidRPr="00B64273">
        <w:rPr>
          <w:rFonts w:asciiTheme="minorHAnsi" w:hAnsiTheme="minorHAnsi" w:cstheme="minorHAnsi"/>
          <w:szCs w:val="24"/>
          <w:lang w:val="en-US"/>
        </w:rPr>
        <w:t>Mr Tareq AL-AWADHI (United Arab Emirates)</w:t>
      </w:r>
      <w:r w:rsidR="00470F58">
        <w:rPr>
          <w:rFonts w:asciiTheme="minorHAnsi" w:hAnsiTheme="minorHAnsi" w:cstheme="minorHAnsi"/>
          <w:szCs w:val="24"/>
          <w:lang w:val="en-US"/>
        </w:rPr>
        <w:t>.</w:t>
      </w:r>
    </w:p>
    <w:p w14:paraId="457F8AF2" w14:textId="16B08C53" w:rsidR="00B64273" w:rsidRPr="00B64273" w:rsidRDefault="00B64273" w:rsidP="00B64273">
      <w:pPr>
        <w:keepNext/>
        <w:keepLines/>
        <w:spacing w:after="240"/>
        <w:jc w:val="both"/>
        <w:rPr>
          <w:rFonts w:asciiTheme="minorHAnsi" w:eastAsia="SimSun" w:hAnsiTheme="minorHAnsi" w:cstheme="minorHAnsi"/>
          <w:szCs w:val="24"/>
        </w:rPr>
      </w:pPr>
      <w:r w:rsidRPr="00B64273">
        <w:rPr>
          <w:rFonts w:asciiTheme="minorHAnsi" w:eastAsia="SimSun" w:hAnsiTheme="minorHAnsi" w:cstheme="minorHAnsi"/>
          <w:szCs w:val="24"/>
        </w:rPr>
        <w:t>9.</w:t>
      </w:r>
      <w:r w:rsidRPr="00B64273">
        <w:rPr>
          <w:rFonts w:asciiTheme="minorHAnsi" w:eastAsia="SimSun" w:hAnsiTheme="minorHAnsi" w:cstheme="minorHAnsi"/>
          <w:szCs w:val="24"/>
        </w:rPr>
        <w:tab/>
        <w:t xml:space="preserve">The following committees were established and started their work on the second day of the Conference (see also </w:t>
      </w:r>
      <w:r w:rsidR="00470F58">
        <w:rPr>
          <w:rFonts w:asciiTheme="minorHAnsi" w:eastAsia="SimSun" w:hAnsiTheme="minorHAnsi" w:cstheme="minorHAnsi"/>
          <w:szCs w:val="24"/>
        </w:rPr>
        <w:t xml:space="preserve">the </w:t>
      </w:r>
      <w:r w:rsidR="00470F58" w:rsidRPr="00B64273">
        <w:rPr>
          <w:rFonts w:asciiTheme="minorHAnsi" w:eastAsia="SimSun" w:hAnsiTheme="minorHAnsi" w:cstheme="minorHAnsi"/>
          <w:szCs w:val="24"/>
        </w:rPr>
        <w:t>structure</w:t>
      </w:r>
      <w:r w:rsidR="00470F58">
        <w:rPr>
          <w:rFonts w:asciiTheme="minorHAnsi" w:eastAsia="SimSun" w:hAnsiTheme="minorHAnsi" w:cstheme="minorHAnsi"/>
          <w:szCs w:val="24"/>
        </w:rPr>
        <w:t xml:space="preserve"> of</w:t>
      </w:r>
      <w:r w:rsidR="00470F58" w:rsidRPr="00B64273">
        <w:rPr>
          <w:rFonts w:asciiTheme="minorHAnsi" w:eastAsia="SimSun" w:hAnsiTheme="minorHAnsi" w:cstheme="minorHAnsi"/>
          <w:szCs w:val="24"/>
        </w:rPr>
        <w:t xml:space="preserve"> </w:t>
      </w:r>
      <w:r w:rsidRPr="00B64273">
        <w:rPr>
          <w:rFonts w:asciiTheme="minorHAnsi" w:eastAsia="SimSun" w:hAnsiTheme="minorHAnsi" w:cstheme="minorHAnsi"/>
          <w:szCs w:val="24"/>
        </w:rPr>
        <w:t xml:space="preserve">PP-22 in </w:t>
      </w:r>
      <w:r w:rsidR="00E77568">
        <w:rPr>
          <w:rFonts w:asciiTheme="minorHAnsi" w:eastAsia="SimSun" w:hAnsiTheme="minorHAnsi" w:cstheme="minorHAnsi"/>
          <w:szCs w:val="24"/>
        </w:rPr>
        <w:t>D</w:t>
      </w:r>
      <w:r w:rsidRPr="00B64273">
        <w:rPr>
          <w:rFonts w:asciiTheme="minorHAnsi" w:eastAsia="SimSun" w:hAnsiTheme="minorHAnsi" w:cstheme="minorHAnsi"/>
          <w:szCs w:val="24"/>
        </w:rPr>
        <w:t xml:space="preserve">ocument </w:t>
      </w:r>
      <w:hyperlink r:id="rId24" w:history="1">
        <w:r w:rsidRPr="00F4177B">
          <w:rPr>
            <w:rFonts w:asciiTheme="minorHAnsi" w:eastAsia="SimSun" w:hAnsiTheme="minorHAnsi" w:cstheme="minorHAnsi"/>
            <w:color w:val="0563C1"/>
            <w:szCs w:val="24"/>
            <w:u w:val="single"/>
          </w:rPr>
          <w:t>PP-22/103</w:t>
        </w:r>
      </w:hyperlink>
      <w:r w:rsidRPr="00B64273">
        <w:rPr>
          <w:rFonts w:asciiTheme="minorHAnsi" w:eastAsia="SimSun" w:hAnsiTheme="minorHAnsi" w:cstheme="minorHAnsi"/>
          <w:szCs w:val="24"/>
        </w:rPr>
        <w:t xml:space="preserve"> and the complete list </w:t>
      </w:r>
      <w:r w:rsidR="00AA7A46">
        <w:rPr>
          <w:rFonts w:asciiTheme="minorHAnsi" w:eastAsia="SimSun" w:hAnsiTheme="minorHAnsi" w:cstheme="minorHAnsi"/>
          <w:szCs w:val="24"/>
        </w:rPr>
        <w:t>of chairmen and</w:t>
      </w:r>
      <w:r w:rsidR="00AA7A46" w:rsidRPr="00B64273">
        <w:rPr>
          <w:rFonts w:asciiTheme="minorHAnsi" w:eastAsia="SimSun" w:hAnsiTheme="minorHAnsi" w:cstheme="minorHAnsi"/>
          <w:szCs w:val="24"/>
        </w:rPr>
        <w:t xml:space="preserve"> </w:t>
      </w:r>
      <w:r w:rsidRPr="00B64273">
        <w:rPr>
          <w:rFonts w:asciiTheme="minorHAnsi" w:eastAsia="SimSun" w:hAnsiTheme="minorHAnsi" w:cstheme="minorHAnsi"/>
          <w:szCs w:val="24"/>
        </w:rPr>
        <w:t xml:space="preserve">vice-chairmen in </w:t>
      </w:r>
      <w:r w:rsidR="00E77568">
        <w:rPr>
          <w:rFonts w:asciiTheme="minorHAnsi" w:eastAsia="SimSun" w:hAnsiTheme="minorHAnsi" w:cstheme="minorHAnsi"/>
          <w:szCs w:val="24"/>
        </w:rPr>
        <w:t>D</w:t>
      </w:r>
      <w:r w:rsidRPr="00B64273">
        <w:rPr>
          <w:rFonts w:asciiTheme="minorHAnsi" w:eastAsia="SimSun" w:hAnsiTheme="minorHAnsi" w:cstheme="minorHAnsi"/>
          <w:szCs w:val="24"/>
        </w:rPr>
        <w:t xml:space="preserve">ocument </w:t>
      </w:r>
      <w:hyperlink r:id="rId25" w:history="1">
        <w:r w:rsidRPr="00F4177B">
          <w:rPr>
            <w:rFonts w:asciiTheme="minorHAnsi" w:eastAsia="SimSun" w:hAnsiTheme="minorHAnsi" w:cstheme="minorHAnsi"/>
            <w:color w:val="0563C1"/>
            <w:szCs w:val="24"/>
            <w:u w:val="single"/>
          </w:rPr>
          <w:t>PP-22/9</w:t>
        </w:r>
      </w:hyperlink>
      <w:r w:rsidRPr="00F4177B">
        <w:rPr>
          <w:rFonts w:asciiTheme="minorHAnsi" w:eastAsia="SimSun" w:hAnsiTheme="minorHAnsi" w:cstheme="minorHAnsi"/>
          <w:color w:val="0563C1"/>
          <w:szCs w:val="24"/>
          <w:u w:val="single"/>
        </w:rPr>
        <w:t>7</w:t>
      </w:r>
      <w:r w:rsidRPr="00B64273">
        <w:rPr>
          <w:rFonts w:asciiTheme="minorHAnsi" w:eastAsia="SimSun" w:hAnsiTheme="minorHAnsi" w:cstheme="minorHAnsi"/>
          <w:szCs w:val="24"/>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8"/>
        <w:gridCol w:w="5859"/>
      </w:tblGrid>
      <w:tr w:rsidR="00B64273" w:rsidRPr="00B64273" w14:paraId="2D1F8A63" w14:textId="77777777" w:rsidTr="00BE43E7">
        <w:tc>
          <w:tcPr>
            <w:tcW w:w="3638" w:type="dxa"/>
            <w:tcBorders>
              <w:top w:val="single" w:sz="4" w:space="0" w:color="auto"/>
              <w:left w:val="single" w:sz="4" w:space="0" w:color="auto"/>
              <w:bottom w:val="single" w:sz="4" w:space="0" w:color="auto"/>
              <w:right w:val="single" w:sz="4" w:space="0" w:color="auto"/>
            </w:tcBorders>
          </w:tcPr>
          <w:p w14:paraId="49025196" w14:textId="77777777" w:rsidR="00B64273" w:rsidRPr="00B64273" w:rsidRDefault="00B64273" w:rsidP="00B64273">
            <w:pPr>
              <w:keepNext/>
              <w:keepLines/>
              <w:tabs>
                <w:tab w:val="clear" w:pos="567"/>
                <w:tab w:val="clear" w:pos="1134"/>
                <w:tab w:val="clear" w:pos="1701"/>
                <w:tab w:val="clear" w:pos="2268"/>
                <w:tab w:val="clear" w:pos="2835"/>
              </w:tabs>
              <w:spacing w:before="0"/>
              <w:rPr>
                <w:rFonts w:asciiTheme="minorHAnsi" w:eastAsia="SimSun" w:hAnsiTheme="minorHAnsi" w:cstheme="minorHAnsi"/>
                <w:szCs w:val="24"/>
              </w:rPr>
            </w:pPr>
            <w:r w:rsidRPr="00B64273">
              <w:rPr>
                <w:rFonts w:asciiTheme="minorHAnsi" w:eastAsia="SimSun" w:hAnsiTheme="minorHAnsi" w:cstheme="minorHAnsi"/>
                <w:szCs w:val="24"/>
              </w:rPr>
              <w:t xml:space="preserve">Committee 1 </w:t>
            </w:r>
            <w:r w:rsidRPr="00B64273">
              <w:rPr>
                <w:rFonts w:asciiTheme="minorHAnsi" w:eastAsia="SimSun" w:hAnsiTheme="minorHAnsi" w:cstheme="minorHAnsi"/>
                <w:szCs w:val="24"/>
              </w:rPr>
              <w:br/>
              <w:t>(Steering)</w:t>
            </w:r>
          </w:p>
        </w:tc>
        <w:tc>
          <w:tcPr>
            <w:tcW w:w="5859" w:type="dxa"/>
            <w:tcBorders>
              <w:top w:val="single" w:sz="4" w:space="0" w:color="auto"/>
              <w:left w:val="single" w:sz="4" w:space="0" w:color="auto"/>
              <w:bottom w:val="single" w:sz="4" w:space="0" w:color="auto"/>
              <w:right w:val="single" w:sz="4" w:space="0" w:color="auto"/>
            </w:tcBorders>
          </w:tcPr>
          <w:p w14:paraId="7900C201" w14:textId="48B5989A" w:rsidR="00B64273" w:rsidRPr="00B64273" w:rsidRDefault="00B64273" w:rsidP="00B64273">
            <w:pPr>
              <w:keepNext/>
              <w:keepLines/>
              <w:tabs>
                <w:tab w:val="clear" w:pos="567"/>
                <w:tab w:val="clear" w:pos="1134"/>
                <w:tab w:val="clear" w:pos="1701"/>
                <w:tab w:val="clear" w:pos="2268"/>
                <w:tab w:val="clear" w:pos="2835"/>
              </w:tabs>
              <w:spacing w:before="0"/>
              <w:rPr>
                <w:rFonts w:asciiTheme="minorHAnsi" w:eastAsia="SimSun" w:hAnsiTheme="minorHAnsi" w:cstheme="minorHAnsi"/>
                <w:szCs w:val="24"/>
              </w:rPr>
            </w:pPr>
            <w:r w:rsidRPr="00B64273">
              <w:rPr>
                <w:rFonts w:asciiTheme="minorHAnsi" w:eastAsia="SimSun" w:hAnsiTheme="minorHAnsi" w:cstheme="minorHAnsi"/>
                <w:szCs w:val="24"/>
              </w:rPr>
              <w:t xml:space="preserve">(Composed of the </w:t>
            </w:r>
            <w:r w:rsidR="00E77568">
              <w:rPr>
                <w:rFonts w:asciiTheme="minorHAnsi" w:eastAsia="SimSun" w:hAnsiTheme="minorHAnsi" w:cstheme="minorHAnsi"/>
                <w:szCs w:val="24"/>
              </w:rPr>
              <w:t>c</w:t>
            </w:r>
            <w:r w:rsidRPr="00B64273">
              <w:rPr>
                <w:rFonts w:asciiTheme="minorHAnsi" w:eastAsia="SimSun" w:hAnsiTheme="minorHAnsi" w:cstheme="minorHAnsi"/>
                <w:szCs w:val="24"/>
              </w:rPr>
              <w:t xml:space="preserve">hairman and </w:t>
            </w:r>
            <w:r w:rsidR="00E77568">
              <w:rPr>
                <w:rFonts w:asciiTheme="minorHAnsi" w:eastAsia="SimSun" w:hAnsiTheme="minorHAnsi" w:cstheme="minorHAnsi"/>
                <w:szCs w:val="24"/>
              </w:rPr>
              <w:t>v</w:t>
            </w:r>
            <w:r w:rsidRPr="00B64273">
              <w:rPr>
                <w:rFonts w:asciiTheme="minorHAnsi" w:eastAsia="SimSun" w:hAnsiTheme="minorHAnsi" w:cstheme="minorHAnsi"/>
                <w:szCs w:val="24"/>
              </w:rPr>
              <w:t>ice</w:t>
            </w:r>
            <w:r w:rsidR="00E77568">
              <w:rPr>
                <w:rFonts w:asciiTheme="minorHAnsi" w:eastAsia="SimSun" w:hAnsiTheme="minorHAnsi" w:cstheme="minorHAnsi"/>
                <w:szCs w:val="24"/>
              </w:rPr>
              <w:t>-c</w:t>
            </w:r>
            <w:r w:rsidRPr="00B64273">
              <w:rPr>
                <w:rFonts w:asciiTheme="minorHAnsi" w:eastAsia="SimSun" w:hAnsiTheme="minorHAnsi" w:cstheme="minorHAnsi"/>
                <w:szCs w:val="24"/>
              </w:rPr>
              <w:t xml:space="preserve">hairmen of the </w:t>
            </w:r>
            <w:r w:rsidR="00E77568">
              <w:rPr>
                <w:rFonts w:asciiTheme="minorHAnsi" w:eastAsia="SimSun" w:hAnsiTheme="minorHAnsi" w:cstheme="minorHAnsi"/>
                <w:szCs w:val="24"/>
              </w:rPr>
              <w:t>c</w:t>
            </w:r>
            <w:r w:rsidRPr="00B64273">
              <w:rPr>
                <w:rFonts w:asciiTheme="minorHAnsi" w:eastAsia="SimSun" w:hAnsiTheme="minorHAnsi" w:cstheme="minorHAnsi"/>
                <w:szCs w:val="24"/>
              </w:rPr>
              <w:t xml:space="preserve">onference and of the </w:t>
            </w:r>
            <w:r w:rsidR="00E77568">
              <w:rPr>
                <w:rFonts w:asciiTheme="minorHAnsi" w:eastAsia="SimSun" w:hAnsiTheme="minorHAnsi" w:cstheme="minorHAnsi"/>
                <w:szCs w:val="24"/>
              </w:rPr>
              <w:t>c</w:t>
            </w:r>
            <w:r w:rsidRPr="00B64273">
              <w:rPr>
                <w:rFonts w:asciiTheme="minorHAnsi" w:eastAsia="SimSun" w:hAnsiTheme="minorHAnsi" w:cstheme="minorHAnsi"/>
                <w:szCs w:val="24"/>
              </w:rPr>
              <w:t xml:space="preserve">hairmen and </w:t>
            </w:r>
            <w:r w:rsidR="00E77568">
              <w:rPr>
                <w:rFonts w:asciiTheme="minorHAnsi" w:eastAsia="SimSun" w:hAnsiTheme="minorHAnsi" w:cstheme="minorHAnsi"/>
                <w:szCs w:val="24"/>
              </w:rPr>
              <w:t>v</w:t>
            </w:r>
            <w:r w:rsidRPr="00B64273">
              <w:rPr>
                <w:rFonts w:asciiTheme="minorHAnsi" w:eastAsia="SimSun" w:hAnsiTheme="minorHAnsi" w:cstheme="minorHAnsi"/>
                <w:szCs w:val="24"/>
              </w:rPr>
              <w:t>ice</w:t>
            </w:r>
            <w:r w:rsidR="00E77568">
              <w:rPr>
                <w:rFonts w:asciiTheme="minorHAnsi" w:eastAsia="SimSun" w:hAnsiTheme="minorHAnsi" w:cstheme="minorHAnsi"/>
                <w:szCs w:val="24"/>
              </w:rPr>
              <w:t>-c</w:t>
            </w:r>
            <w:r w:rsidRPr="00B64273">
              <w:rPr>
                <w:rFonts w:asciiTheme="minorHAnsi" w:eastAsia="SimSun" w:hAnsiTheme="minorHAnsi" w:cstheme="minorHAnsi"/>
                <w:szCs w:val="24"/>
              </w:rPr>
              <w:t>hairmen of the other committees and Working Group of the Plenary)</w:t>
            </w:r>
          </w:p>
        </w:tc>
      </w:tr>
      <w:tr w:rsidR="00B64273" w:rsidRPr="00BB2B54" w14:paraId="2EC9544E" w14:textId="77777777" w:rsidTr="00BE43E7">
        <w:tc>
          <w:tcPr>
            <w:tcW w:w="3638" w:type="dxa"/>
            <w:tcBorders>
              <w:top w:val="single" w:sz="4" w:space="0" w:color="auto"/>
              <w:left w:val="single" w:sz="4" w:space="0" w:color="auto"/>
              <w:bottom w:val="single" w:sz="4" w:space="0" w:color="auto"/>
              <w:right w:val="single" w:sz="4" w:space="0" w:color="auto"/>
            </w:tcBorders>
            <w:hideMark/>
          </w:tcPr>
          <w:p w14:paraId="2E0CD2B4" w14:textId="77777777" w:rsidR="00B64273" w:rsidRPr="00B64273" w:rsidRDefault="00B64273" w:rsidP="00B64273">
            <w:pPr>
              <w:keepNext/>
              <w:keepLines/>
              <w:tabs>
                <w:tab w:val="clear" w:pos="567"/>
                <w:tab w:val="clear" w:pos="1134"/>
                <w:tab w:val="clear" w:pos="1701"/>
                <w:tab w:val="clear" w:pos="2268"/>
                <w:tab w:val="clear" w:pos="2835"/>
              </w:tabs>
              <w:spacing w:before="0"/>
              <w:rPr>
                <w:rFonts w:asciiTheme="minorHAnsi" w:eastAsia="SimSun" w:hAnsiTheme="minorHAnsi" w:cstheme="minorHAnsi"/>
                <w:szCs w:val="24"/>
              </w:rPr>
            </w:pPr>
            <w:r w:rsidRPr="00B64273">
              <w:rPr>
                <w:rFonts w:asciiTheme="minorHAnsi" w:eastAsia="SimSun" w:hAnsiTheme="minorHAnsi" w:cstheme="minorHAnsi"/>
                <w:szCs w:val="24"/>
              </w:rPr>
              <w:t>Committee 2</w:t>
            </w:r>
            <w:r w:rsidRPr="00B64273">
              <w:rPr>
                <w:rFonts w:asciiTheme="minorHAnsi" w:eastAsia="SimSun" w:hAnsiTheme="minorHAnsi" w:cstheme="minorHAnsi"/>
                <w:szCs w:val="24"/>
              </w:rPr>
              <w:br/>
              <w:t>(Credentials)</w:t>
            </w:r>
          </w:p>
        </w:tc>
        <w:tc>
          <w:tcPr>
            <w:tcW w:w="5859" w:type="dxa"/>
            <w:tcBorders>
              <w:top w:val="single" w:sz="4" w:space="0" w:color="auto"/>
              <w:left w:val="single" w:sz="4" w:space="0" w:color="auto"/>
              <w:bottom w:val="single" w:sz="4" w:space="0" w:color="auto"/>
              <w:right w:val="single" w:sz="4" w:space="0" w:color="auto"/>
            </w:tcBorders>
            <w:hideMark/>
          </w:tcPr>
          <w:p w14:paraId="3CFC1BF5" w14:textId="77777777" w:rsidR="00B64273" w:rsidRPr="00B64273" w:rsidRDefault="00B64273" w:rsidP="00B64273">
            <w:pPr>
              <w:keepNext/>
              <w:keepLines/>
              <w:tabs>
                <w:tab w:val="clear" w:pos="567"/>
                <w:tab w:val="clear" w:pos="1134"/>
                <w:tab w:val="clear" w:pos="1701"/>
                <w:tab w:val="clear" w:pos="2268"/>
                <w:tab w:val="clear" w:pos="2835"/>
                <w:tab w:val="left" w:pos="1593"/>
              </w:tabs>
              <w:spacing w:before="0"/>
              <w:rPr>
                <w:rFonts w:asciiTheme="minorHAnsi" w:eastAsia="SimSun" w:hAnsiTheme="minorHAnsi" w:cstheme="minorHAnsi"/>
                <w:szCs w:val="24"/>
                <w:lang w:val="es-ES"/>
              </w:rPr>
            </w:pPr>
            <w:r w:rsidRPr="00B64273">
              <w:rPr>
                <w:rFonts w:asciiTheme="minorHAnsi" w:eastAsia="SimSun" w:hAnsiTheme="minorHAnsi" w:cstheme="minorHAnsi"/>
                <w:b/>
                <w:szCs w:val="24"/>
                <w:lang w:val="es-ES"/>
              </w:rPr>
              <w:t>Chairman</w:t>
            </w:r>
            <w:r w:rsidRPr="00B64273">
              <w:rPr>
                <w:rFonts w:asciiTheme="minorHAnsi" w:eastAsia="SimSun" w:hAnsiTheme="minorHAnsi" w:cstheme="minorHAnsi"/>
                <w:szCs w:val="24"/>
                <w:lang w:val="es-ES"/>
              </w:rPr>
              <w:t>: Mr Al-Ansari AL-MASHAKBEH (Jordan)</w:t>
            </w:r>
          </w:p>
        </w:tc>
      </w:tr>
      <w:tr w:rsidR="00B64273" w:rsidRPr="00B64273" w14:paraId="361C9BAB" w14:textId="77777777" w:rsidTr="00BE43E7">
        <w:tc>
          <w:tcPr>
            <w:tcW w:w="3638" w:type="dxa"/>
            <w:tcBorders>
              <w:top w:val="single" w:sz="4" w:space="0" w:color="auto"/>
              <w:left w:val="single" w:sz="4" w:space="0" w:color="auto"/>
              <w:bottom w:val="single" w:sz="4" w:space="0" w:color="auto"/>
              <w:right w:val="single" w:sz="4" w:space="0" w:color="auto"/>
            </w:tcBorders>
            <w:hideMark/>
          </w:tcPr>
          <w:p w14:paraId="7CB4070E" w14:textId="77777777" w:rsidR="00B64273" w:rsidRPr="00B64273" w:rsidRDefault="00B64273" w:rsidP="00B64273">
            <w:pPr>
              <w:keepNext/>
              <w:keepLines/>
              <w:tabs>
                <w:tab w:val="clear" w:pos="567"/>
                <w:tab w:val="clear" w:pos="1134"/>
                <w:tab w:val="clear" w:pos="1701"/>
                <w:tab w:val="clear" w:pos="2268"/>
                <w:tab w:val="clear" w:pos="2835"/>
              </w:tabs>
              <w:spacing w:before="0"/>
              <w:rPr>
                <w:rFonts w:asciiTheme="minorHAnsi" w:eastAsia="SimSun" w:hAnsiTheme="minorHAnsi" w:cstheme="minorHAnsi"/>
                <w:szCs w:val="24"/>
              </w:rPr>
            </w:pPr>
            <w:r w:rsidRPr="00B64273">
              <w:rPr>
                <w:rFonts w:asciiTheme="minorHAnsi" w:eastAsia="SimSun" w:hAnsiTheme="minorHAnsi" w:cstheme="minorHAnsi"/>
                <w:szCs w:val="24"/>
              </w:rPr>
              <w:t>Committee 3</w:t>
            </w:r>
            <w:r w:rsidRPr="00B64273">
              <w:rPr>
                <w:rFonts w:asciiTheme="minorHAnsi" w:eastAsia="SimSun" w:hAnsiTheme="minorHAnsi" w:cstheme="minorHAnsi"/>
                <w:szCs w:val="24"/>
              </w:rPr>
              <w:br/>
              <w:t>(Budget Control)</w:t>
            </w:r>
          </w:p>
        </w:tc>
        <w:tc>
          <w:tcPr>
            <w:tcW w:w="5859" w:type="dxa"/>
            <w:tcBorders>
              <w:top w:val="single" w:sz="4" w:space="0" w:color="auto"/>
              <w:left w:val="single" w:sz="4" w:space="0" w:color="auto"/>
              <w:bottom w:val="single" w:sz="4" w:space="0" w:color="auto"/>
              <w:right w:val="single" w:sz="4" w:space="0" w:color="auto"/>
            </w:tcBorders>
            <w:hideMark/>
          </w:tcPr>
          <w:p w14:paraId="217F924F" w14:textId="77777777" w:rsidR="00B64273" w:rsidRPr="00B64273" w:rsidRDefault="00B64273" w:rsidP="00B64273">
            <w:pPr>
              <w:keepNext/>
              <w:keepLines/>
              <w:tabs>
                <w:tab w:val="clear" w:pos="1134"/>
                <w:tab w:val="clear" w:pos="1701"/>
                <w:tab w:val="left" w:pos="1593"/>
                <w:tab w:val="left" w:pos="1802"/>
              </w:tabs>
              <w:spacing w:before="0"/>
              <w:rPr>
                <w:rFonts w:asciiTheme="minorHAnsi" w:eastAsia="SimSun" w:hAnsiTheme="minorHAnsi" w:cstheme="minorHAnsi"/>
                <w:szCs w:val="24"/>
              </w:rPr>
            </w:pPr>
            <w:r w:rsidRPr="00B64273">
              <w:rPr>
                <w:rFonts w:asciiTheme="minorHAnsi" w:eastAsia="SimSun" w:hAnsiTheme="minorHAnsi" w:cstheme="minorHAnsi"/>
                <w:b/>
                <w:szCs w:val="24"/>
              </w:rPr>
              <w:t>Chairman</w:t>
            </w:r>
            <w:r w:rsidRPr="00B64273">
              <w:rPr>
                <w:rFonts w:asciiTheme="minorHAnsi" w:eastAsia="SimSun" w:hAnsiTheme="minorHAnsi" w:cstheme="minorHAnsi"/>
                <w:szCs w:val="24"/>
              </w:rPr>
              <w:t>: Mr Bakhtiyar MAMMADOV (Azerbaijan)</w:t>
            </w:r>
          </w:p>
        </w:tc>
      </w:tr>
      <w:tr w:rsidR="00B64273" w:rsidRPr="00B64273" w14:paraId="383B9A6A" w14:textId="77777777" w:rsidTr="00BE43E7">
        <w:tc>
          <w:tcPr>
            <w:tcW w:w="3638" w:type="dxa"/>
            <w:tcBorders>
              <w:top w:val="single" w:sz="4" w:space="0" w:color="auto"/>
              <w:left w:val="single" w:sz="4" w:space="0" w:color="auto"/>
              <w:bottom w:val="single" w:sz="4" w:space="0" w:color="auto"/>
              <w:right w:val="single" w:sz="4" w:space="0" w:color="auto"/>
            </w:tcBorders>
            <w:hideMark/>
          </w:tcPr>
          <w:p w14:paraId="028CC717" w14:textId="77777777" w:rsidR="00B64273" w:rsidRPr="00B64273" w:rsidRDefault="00B64273" w:rsidP="00B64273">
            <w:pPr>
              <w:keepNext/>
              <w:keepLines/>
              <w:tabs>
                <w:tab w:val="clear" w:pos="567"/>
                <w:tab w:val="clear" w:pos="1134"/>
                <w:tab w:val="clear" w:pos="1701"/>
                <w:tab w:val="clear" w:pos="2268"/>
                <w:tab w:val="clear" w:pos="2835"/>
              </w:tabs>
              <w:spacing w:before="0"/>
              <w:rPr>
                <w:rFonts w:asciiTheme="minorHAnsi" w:eastAsia="SimSun" w:hAnsiTheme="minorHAnsi" w:cstheme="minorHAnsi"/>
                <w:szCs w:val="24"/>
              </w:rPr>
            </w:pPr>
            <w:r w:rsidRPr="00B64273">
              <w:rPr>
                <w:rFonts w:asciiTheme="minorHAnsi" w:eastAsia="SimSun" w:hAnsiTheme="minorHAnsi" w:cstheme="minorHAnsi"/>
                <w:szCs w:val="24"/>
              </w:rPr>
              <w:t>Committee 4</w:t>
            </w:r>
            <w:r w:rsidRPr="00B64273">
              <w:rPr>
                <w:rFonts w:asciiTheme="minorHAnsi" w:eastAsia="SimSun" w:hAnsiTheme="minorHAnsi" w:cstheme="minorHAnsi"/>
                <w:szCs w:val="24"/>
              </w:rPr>
              <w:br/>
              <w:t>(Editorial)</w:t>
            </w:r>
          </w:p>
        </w:tc>
        <w:tc>
          <w:tcPr>
            <w:tcW w:w="5859" w:type="dxa"/>
            <w:tcBorders>
              <w:top w:val="single" w:sz="4" w:space="0" w:color="auto"/>
              <w:left w:val="single" w:sz="4" w:space="0" w:color="auto"/>
              <w:bottom w:val="single" w:sz="4" w:space="0" w:color="auto"/>
              <w:right w:val="single" w:sz="4" w:space="0" w:color="auto"/>
            </w:tcBorders>
            <w:hideMark/>
          </w:tcPr>
          <w:p w14:paraId="6DBE7A45" w14:textId="77777777" w:rsidR="00B64273" w:rsidRPr="00B64273" w:rsidRDefault="00B64273" w:rsidP="00B64273">
            <w:pPr>
              <w:keepNext/>
              <w:keepLines/>
              <w:tabs>
                <w:tab w:val="clear" w:pos="1134"/>
                <w:tab w:val="clear" w:pos="1701"/>
                <w:tab w:val="left" w:pos="1593"/>
                <w:tab w:val="left" w:pos="1802"/>
              </w:tabs>
              <w:spacing w:before="0"/>
              <w:rPr>
                <w:rFonts w:asciiTheme="minorHAnsi" w:eastAsia="SimSun" w:hAnsiTheme="minorHAnsi" w:cstheme="minorHAnsi"/>
                <w:szCs w:val="24"/>
                <w:lang w:val="en-US"/>
              </w:rPr>
            </w:pPr>
            <w:r w:rsidRPr="00B64273">
              <w:rPr>
                <w:rFonts w:asciiTheme="minorHAnsi" w:eastAsia="SimSun" w:hAnsiTheme="minorHAnsi" w:cstheme="minorHAnsi"/>
                <w:b/>
                <w:szCs w:val="24"/>
                <w:lang w:val="en-US"/>
              </w:rPr>
              <w:t>Chairman</w:t>
            </w:r>
            <w:r w:rsidRPr="00B64273">
              <w:rPr>
                <w:rFonts w:asciiTheme="minorHAnsi" w:eastAsia="SimSun" w:hAnsiTheme="minorHAnsi" w:cstheme="minorHAnsi"/>
                <w:szCs w:val="24"/>
                <w:lang w:val="en-US"/>
              </w:rPr>
              <w:t xml:space="preserve">: </w:t>
            </w:r>
            <w:r w:rsidRPr="00B64273">
              <w:rPr>
                <w:rFonts w:asciiTheme="minorHAnsi" w:eastAsia="SimSun" w:hAnsiTheme="minorHAnsi" w:cstheme="minorHAnsi"/>
                <w:szCs w:val="24"/>
              </w:rPr>
              <w:t>Mr Christian RISSONE (France)</w:t>
            </w:r>
          </w:p>
          <w:p w14:paraId="3F659CC2" w14:textId="77777777" w:rsidR="00B64273" w:rsidRPr="00B64273" w:rsidRDefault="00B64273" w:rsidP="00B64273">
            <w:pPr>
              <w:keepNext/>
              <w:keepLines/>
              <w:tabs>
                <w:tab w:val="clear" w:pos="567"/>
                <w:tab w:val="clear" w:pos="1134"/>
                <w:tab w:val="clear" w:pos="1701"/>
                <w:tab w:val="clear" w:pos="2268"/>
                <w:tab w:val="clear" w:pos="2835"/>
                <w:tab w:val="left" w:pos="1593"/>
              </w:tabs>
              <w:spacing w:before="0"/>
              <w:rPr>
                <w:rFonts w:asciiTheme="minorHAnsi" w:eastAsia="SimSun" w:hAnsiTheme="minorHAnsi" w:cstheme="minorHAnsi"/>
                <w:szCs w:val="24"/>
              </w:rPr>
            </w:pPr>
          </w:p>
        </w:tc>
      </w:tr>
      <w:tr w:rsidR="00B64273" w:rsidRPr="00B64273" w14:paraId="317242DC" w14:textId="77777777" w:rsidTr="00BE43E7">
        <w:tc>
          <w:tcPr>
            <w:tcW w:w="3638" w:type="dxa"/>
            <w:tcBorders>
              <w:top w:val="single" w:sz="4" w:space="0" w:color="auto"/>
              <w:left w:val="single" w:sz="4" w:space="0" w:color="auto"/>
              <w:bottom w:val="single" w:sz="4" w:space="0" w:color="auto"/>
              <w:right w:val="single" w:sz="4" w:space="0" w:color="auto"/>
            </w:tcBorders>
          </w:tcPr>
          <w:p w14:paraId="619FA97A" w14:textId="77777777" w:rsidR="00B64273" w:rsidRPr="00B64273" w:rsidRDefault="00B64273" w:rsidP="00B64273">
            <w:pPr>
              <w:keepNext/>
              <w:keepLines/>
              <w:tabs>
                <w:tab w:val="clear" w:pos="567"/>
                <w:tab w:val="clear" w:pos="1134"/>
                <w:tab w:val="clear" w:pos="1701"/>
                <w:tab w:val="clear" w:pos="2268"/>
                <w:tab w:val="clear" w:pos="2835"/>
              </w:tabs>
              <w:spacing w:before="0"/>
              <w:rPr>
                <w:rFonts w:asciiTheme="minorHAnsi" w:eastAsia="SimSun" w:hAnsiTheme="minorHAnsi" w:cstheme="minorHAnsi"/>
                <w:szCs w:val="24"/>
              </w:rPr>
            </w:pPr>
            <w:r w:rsidRPr="00B64273">
              <w:rPr>
                <w:rFonts w:asciiTheme="minorHAnsi" w:eastAsia="SimSun" w:hAnsiTheme="minorHAnsi" w:cstheme="minorHAnsi"/>
                <w:szCs w:val="24"/>
              </w:rPr>
              <w:t>Committee 5</w:t>
            </w:r>
            <w:r w:rsidRPr="00B64273">
              <w:rPr>
                <w:rFonts w:asciiTheme="minorHAnsi" w:eastAsia="SimSun" w:hAnsiTheme="minorHAnsi" w:cstheme="minorHAnsi"/>
                <w:szCs w:val="24"/>
              </w:rPr>
              <w:br/>
              <w:t>(Policy and Legal)</w:t>
            </w:r>
          </w:p>
        </w:tc>
        <w:tc>
          <w:tcPr>
            <w:tcW w:w="5859" w:type="dxa"/>
            <w:tcBorders>
              <w:top w:val="single" w:sz="4" w:space="0" w:color="auto"/>
              <w:left w:val="single" w:sz="4" w:space="0" w:color="auto"/>
              <w:bottom w:val="single" w:sz="4" w:space="0" w:color="auto"/>
              <w:right w:val="single" w:sz="4" w:space="0" w:color="auto"/>
            </w:tcBorders>
          </w:tcPr>
          <w:p w14:paraId="45358669" w14:textId="4423321D" w:rsidR="00B64273" w:rsidRPr="00B64273" w:rsidRDefault="00B64273" w:rsidP="00B64273">
            <w:pPr>
              <w:keepNext/>
              <w:keepLines/>
              <w:tabs>
                <w:tab w:val="clear" w:pos="1134"/>
                <w:tab w:val="clear" w:pos="1701"/>
                <w:tab w:val="left" w:pos="1593"/>
                <w:tab w:val="left" w:pos="1802"/>
              </w:tabs>
              <w:spacing w:before="0"/>
              <w:rPr>
                <w:rFonts w:asciiTheme="minorHAnsi" w:eastAsia="SimSun" w:hAnsiTheme="minorHAnsi" w:cstheme="minorHAnsi"/>
                <w:b/>
                <w:szCs w:val="24"/>
              </w:rPr>
            </w:pPr>
            <w:r w:rsidRPr="00B64273">
              <w:rPr>
                <w:rFonts w:asciiTheme="minorHAnsi" w:eastAsia="SimSun" w:hAnsiTheme="minorHAnsi" w:cstheme="minorHAnsi"/>
                <w:b/>
                <w:szCs w:val="24"/>
              </w:rPr>
              <w:t>Chairman</w:t>
            </w:r>
            <w:r w:rsidRPr="00B64273">
              <w:rPr>
                <w:rFonts w:asciiTheme="minorHAnsi" w:eastAsia="SimSun" w:hAnsiTheme="minorHAnsi" w:cstheme="minorHAnsi"/>
                <w:szCs w:val="24"/>
              </w:rPr>
              <w:t>: Ms Mina Seonmin JUN (</w:t>
            </w:r>
            <w:r w:rsidR="00DA1FD6">
              <w:rPr>
                <w:rFonts w:asciiTheme="minorHAnsi" w:eastAsia="SimSun" w:hAnsiTheme="minorHAnsi" w:cstheme="minorHAnsi"/>
                <w:szCs w:val="24"/>
              </w:rPr>
              <w:t xml:space="preserve">Republic of </w:t>
            </w:r>
            <w:r w:rsidRPr="00B64273">
              <w:rPr>
                <w:rFonts w:asciiTheme="minorHAnsi" w:eastAsia="SimSun" w:hAnsiTheme="minorHAnsi" w:cstheme="minorHAnsi"/>
                <w:szCs w:val="24"/>
              </w:rPr>
              <w:t>Korea)</w:t>
            </w:r>
          </w:p>
        </w:tc>
      </w:tr>
      <w:tr w:rsidR="00B64273" w:rsidRPr="00B64273" w14:paraId="39C0BC7B" w14:textId="77777777" w:rsidTr="00BE43E7">
        <w:tc>
          <w:tcPr>
            <w:tcW w:w="3638" w:type="dxa"/>
            <w:tcBorders>
              <w:top w:val="single" w:sz="4" w:space="0" w:color="auto"/>
              <w:left w:val="single" w:sz="4" w:space="0" w:color="auto"/>
              <w:bottom w:val="single" w:sz="4" w:space="0" w:color="auto"/>
              <w:right w:val="single" w:sz="4" w:space="0" w:color="auto"/>
            </w:tcBorders>
          </w:tcPr>
          <w:p w14:paraId="077BCE2A" w14:textId="77777777" w:rsidR="00B64273" w:rsidRPr="00B64273" w:rsidRDefault="00B64273" w:rsidP="00B64273">
            <w:pPr>
              <w:keepNext/>
              <w:keepLines/>
              <w:tabs>
                <w:tab w:val="clear" w:pos="567"/>
                <w:tab w:val="clear" w:pos="1134"/>
                <w:tab w:val="clear" w:pos="1701"/>
                <w:tab w:val="clear" w:pos="2268"/>
                <w:tab w:val="clear" w:pos="2835"/>
              </w:tabs>
              <w:spacing w:before="0"/>
              <w:rPr>
                <w:rFonts w:asciiTheme="minorHAnsi" w:eastAsia="SimSun" w:hAnsiTheme="minorHAnsi" w:cstheme="minorHAnsi"/>
                <w:bCs/>
                <w:szCs w:val="24"/>
              </w:rPr>
            </w:pPr>
            <w:r w:rsidRPr="00B64273">
              <w:rPr>
                <w:rFonts w:asciiTheme="minorHAnsi" w:eastAsia="SimSun" w:hAnsiTheme="minorHAnsi" w:cstheme="minorHAnsi"/>
                <w:bCs/>
                <w:szCs w:val="24"/>
              </w:rPr>
              <w:t xml:space="preserve">Committee 6 </w:t>
            </w:r>
            <w:r w:rsidRPr="00B64273">
              <w:rPr>
                <w:rFonts w:asciiTheme="minorHAnsi" w:eastAsia="SimSun" w:hAnsiTheme="minorHAnsi" w:cstheme="minorHAnsi"/>
                <w:bCs/>
                <w:szCs w:val="24"/>
              </w:rPr>
              <w:br/>
              <w:t>(Administration and Management)</w:t>
            </w:r>
          </w:p>
        </w:tc>
        <w:tc>
          <w:tcPr>
            <w:tcW w:w="5859" w:type="dxa"/>
            <w:tcBorders>
              <w:top w:val="single" w:sz="4" w:space="0" w:color="auto"/>
              <w:left w:val="single" w:sz="4" w:space="0" w:color="auto"/>
              <w:bottom w:val="single" w:sz="4" w:space="0" w:color="auto"/>
              <w:right w:val="single" w:sz="4" w:space="0" w:color="auto"/>
            </w:tcBorders>
          </w:tcPr>
          <w:p w14:paraId="33A0C560" w14:textId="77777777" w:rsidR="00B64273" w:rsidRPr="00B64273" w:rsidRDefault="00B64273" w:rsidP="00B64273">
            <w:pPr>
              <w:keepNext/>
              <w:keepLines/>
              <w:tabs>
                <w:tab w:val="clear" w:pos="567"/>
                <w:tab w:val="clear" w:pos="1134"/>
                <w:tab w:val="clear" w:pos="1701"/>
                <w:tab w:val="clear" w:pos="2268"/>
                <w:tab w:val="clear" w:pos="2835"/>
                <w:tab w:val="left" w:pos="1593"/>
                <w:tab w:val="left" w:pos="1802"/>
              </w:tabs>
              <w:spacing w:before="0"/>
              <w:rPr>
                <w:rFonts w:asciiTheme="minorHAnsi" w:hAnsiTheme="minorHAnsi" w:cstheme="minorHAnsi"/>
                <w:b/>
                <w:szCs w:val="24"/>
                <w:lang w:val="en-US" w:eastAsia="zh-CN"/>
              </w:rPr>
            </w:pPr>
            <w:r w:rsidRPr="00B64273">
              <w:rPr>
                <w:rFonts w:asciiTheme="minorHAnsi" w:hAnsiTheme="minorHAnsi" w:cstheme="minorHAnsi"/>
                <w:b/>
                <w:szCs w:val="24"/>
                <w:lang w:val="en-US" w:eastAsia="zh-CN"/>
              </w:rPr>
              <w:t>Chairman</w:t>
            </w:r>
            <w:r w:rsidRPr="00B64273">
              <w:rPr>
                <w:rFonts w:asciiTheme="minorHAnsi" w:hAnsiTheme="minorHAnsi" w:cstheme="minorHAnsi"/>
                <w:szCs w:val="24"/>
                <w:lang w:val="en-US" w:eastAsia="zh-CN"/>
              </w:rPr>
              <w:t>: Ms Vernita HARRIS (United States)</w:t>
            </w:r>
          </w:p>
        </w:tc>
      </w:tr>
      <w:tr w:rsidR="00B64273" w:rsidRPr="00B64273" w14:paraId="42ED298A" w14:textId="77777777" w:rsidTr="00BE43E7">
        <w:tc>
          <w:tcPr>
            <w:tcW w:w="3638" w:type="dxa"/>
            <w:tcBorders>
              <w:top w:val="single" w:sz="4" w:space="0" w:color="auto"/>
              <w:left w:val="single" w:sz="4" w:space="0" w:color="auto"/>
              <w:bottom w:val="single" w:sz="4" w:space="0" w:color="auto"/>
              <w:right w:val="single" w:sz="4" w:space="0" w:color="auto"/>
            </w:tcBorders>
          </w:tcPr>
          <w:p w14:paraId="320B94E6" w14:textId="77777777" w:rsidR="00B64273" w:rsidRPr="00B64273" w:rsidRDefault="00B64273" w:rsidP="00B64273">
            <w:pPr>
              <w:tabs>
                <w:tab w:val="clear" w:pos="567"/>
                <w:tab w:val="clear" w:pos="1134"/>
                <w:tab w:val="clear" w:pos="1701"/>
                <w:tab w:val="clear" w:pos="2268"/>
                <w:tab w:val="clear" w:pos="2835"/>
              </w:tabs>
              <w:spacing w:before="0"/>
              <w:rPr>
                <w:rFonts w:asciiTheme="minorHAnsi" w:eastAsia="SimSun" w:hAnsiTheme="minorHAnsi" w:cstheme="minorHAnsi"/>
                <w:bCs/>
                <w:szCs w:val="24"/>
              </w:rPr>
            </w:pPr>
            <w:r w:rsidRPr="00B64273">
              <w:rPr>
                <w:rFonts w:asciiTheme="minorHAnsi" w:eastAsia="SimSun" w:hAnsiTheme="minorHAnsi" w:cstheme="minorHAnsi"/>
                <w:bCs/>
                <w:szCs w:val="24"/>
              </w:rPr>
              <w:t>Working Group of the Plenary (WG-PL)</w:t>
            </w:r>
          </w:p>
        </w:tc>
        <w:tc>
          <w:tcPr>
            <w:tcW w:w="5859" w:type="dxa"/>
            <w:tcBorders>
              <w:top w:val="single" w:sz="4" w:space="0" w:color="auto"/>
              <w:left w:val="single" w:sz="4" w:space="0" w:color="auto"/>
              <w:bottom w:val="single" w:sz="4" w:space="0" w:color="auto"/>
              <w:right w:val="single" w:sz="4" w:space="0" w:color="auto"/>
            </w:tcBorders>
          </w:tcPr>
          <w:p w14:paraId="015C09B6" w14:textId="77777777" w:rsidR="00B64273" w:rsidRPr="00B64273" w:rsidRDefault="00B64273" w:rsidP="00B64273">
            <w:pPr>
              <w:tabs>
                <w:tab w:val="clear" w:pos="567"/>
                <w:tab w:val="clear" w:pos="1134"/>
                <w:tab w:val="clear" w:pos="1701"/>
                <w:tab w:val="clear" w:pos="2268"/>
                <w:tab w:val="clear" w:pos="2835"/>
                <w:tab w:val="left" w:pos="1593"/>
                <w:tab w:val="left" w:pos="1802"/>
              </w:tabs>
              <w:spacing w:before="0"/>
              <w:rPr>
                <w:rFonts w:asciiTheme="minorHAnsi" w:hAnsiTheme="minorHAnsi" w:cstheme="minorHAnsi"/>
                <w:b/>
                <w:szCs w:val="24"/>
                <w:lang w:val="en-US" w:eastAsia="zh-CN"/>
              </w:rPr>
            </w:pPr>
            <w:r w:rsidRPr="00B64273">
              <w:rPr>
                <w:rFonts w:asciiTheme="minorHAnsi" w:hAnsiTheme="minorHAnsi" w:cstheme="minorHAnsi"/>
                <w:b/>
                <w:szCs w:val="24"/>
                <w:lang w:val="en-US" w:eastAsia="zh-CN"/>
              </w:rPr>
              <w:t>Chairman</w:t>
            </w:r>
            <w:r w:rsidRPr="00B64273">
              <w:rPr>
                <w:rFonts w:asciiTheme="minorHAnsi" w:hAnsiTheme="minorHAnsi" w:cstheme="minorHAnsi"/>
                <w:szCs w:val="24"/>
                <w:lang w:val="en-US" w:eastAsia="zh-CN"/>
              </w:rPr>
              <w:t>: Mr. Kwame BAAH-ACHEAMFUOR (Ghana)</w:t>
            </w:r>
          </w:p>
        </w:tc>
      </w:tr>
    </w:tbl>
    <w:p w14:paraId="296EBA68" w14:textId="3D4C698A" w:rsidR="00B64273" w:rsidRPr="00B64273" w:rsidRDefault="00B64273" w:rsidP="00B64273">
      <w:pPr>
        <w:keepNext/>
        <w:keepLines/>
        <w:jc w:val="both"/>
        <w:rPr>
          <w:rFonts w:asciiTheme="minorHAnsi" w:hAnsiTheme="minorHAnsi" w:cstheme="minorHAnsi"/>
          <w:szCs w:val="24"/>
        </w:rPr>
      </w:pPr>
      <w:r w:rsidRPr="00B64273">
        <w:rPr>
          <w:rFonts w:asciiTheme="minorHAnsi" w:eastAsia="SimSun" w:hAnsiTheme="minorHAnsi" w:cstheme="minorHAnsi"/>
          <w:szCs w:val="24"/>
          <w:lang w:val="en-US"/>
        </w:rPr>
        <w:lastRenderedPageBreak/>
        <w:t>10.</w:t>
      </w:r>
      <w:r w:rsidRPr="00B64273">
        <w:rPr>
          <w:rFonts w:asciiTheme="minorHAnsi" w:eastAsia="SimSun" w:hAnsiTheme="minorHAnsi" w:cstheme="minorHAnsi"/>
          <w:szCs w:val="24"/>
          <w:lang w:val="en-US"/>
        </w:rPr>
        <w:tab/>
      </w:r>
      <w:r w:rsidRPr="00B64273">
        <w:rPr>
          <w:rFonts w:asciiTheme="minorHAnsi" w:hAnsiTheme="minorHAnsi" w:cstheme="minorHAnsi"/>
          <w:szCs w:val="24"/>
        </w:rPr>
        <w:t xml:space="preserve">PP-22 elected </w:t>
      </w:r>
      <w:r w:rsidR="00DA1FD6">
        <w:rPr>
          <w:rFonts w:asciiTheme="minorHAnsi" w:hAnsiTheme="minorHAnsi" w:cstheme="minorHAnsi"/>
          <w:szCs w:val="24"/>
        </w:rPr>
        <w:t>the following</w:t>
      </w:r>
      <w:r w:rsidR="00DA1FD6" w:rsidRPr="00B64273">
        <w:rPr>
          <w:rFonts w:asciiTheme="minorHAnsi" w:hAnsiTheme="minorHAnsi" w:cstheme="minorHAnsi"/>
          <w:szCs w:val="24"/>
        </w:rPr>
        <w:t xml:space="preserve"> </w:t>
      </w:r>
      <w:r w:rsidRPr="00B64273">
        <w:rPr>
          <w:rFonts w:asciiTheme="minorHAnsi" w:hAnsiTheme="minorHAnsi" w:cstheme="minorHAnsi"/>
          <w:szCs w:val="24"/>
        </w:rPr>
        <w:t xml:space="preserve">new management team to take or continue in office as of </w:t>
      </w:r>
      <w:r w:rsidR="00DA1FD6" w:rsidRPr="00B64273">
        <w:rPr>
          <w:rFonts w:asciiTheme="minorHAnsi" w:hAnsiTheme="minorHAnsi" w:cstheme="minorHAnsi"/>
          <w:szCs w:val="24"/>
        </w:rPr>
        <w:t>1</w:t>
      </w:r>
      <w:r w:rsidR="00DA1FD6">
        <w:rPr>
          <w:rFonts w:asciiTheme="minorHAnsi" w:hAnsiTheme="minorHAnsi" w:cstheme="minorHAnsi"/>
          <w:szCs w:val="24"/>
        </w:rPr>
        <w:t> </w:t>
      </w:r>
      <w:r w:rsidRPr="00B64273">
        <w:rPr>
          <w:rFonts w:asciiTheme="minorHAnsi" w:hAnsiTheme="minorHAnsi" w:cstheme="minorHAnsi"/>
          <w:szCs w:val="24"/>
        </w:rPr>
        <w:t xml:space="preserve">January 2023: </w:t>
      </w:r>
    </w:p>
    <w:p w14:paraId="17F1F7CF" w14:textId="4AB1E993" w:rsidR="00B64273" w:rsidRPr="00B64273" w:rsidRDefault="00B64273" w:rsidP="00727125">
      <w:pPr>
        <w:spacing w:after="240"/>
        <w:ind w:left="567"/>
        <w:jc w:val="both"/>
        <w:rPr>
          <w:rFonts w:asciiTheme="minorHAnsi" w:eastAsia="SimSun" w:hAnsiTheme="minorHAnsi" w:cstheme="minorHAnsi"/>
          <w:szCs w:val="24"/>
          <w:lang w:val="en-US"/>
        </w:rPr>
      </w:pPr>
      <w:r w:rsidRPr="00B64273">
        <w:rPr>
          <w:rFonts w:asciiTheme="minorHAnsi" w:eastAsia="SimSun" w:hAnsiTheme="minorHAnsi" w:cstheme="minorHAnsi"/>
          <w:szCs w:val="24"/>
          <w:lang w:val="en-US"/>
        </w:rPr>
        <w:t xml:space="preserve">Secretary-General: </w:t>
      </w:r>
      <w:r w:rsidRPr="00B64273">
        <w:rPr>
          <w:rFonts w:asciiTheme="minorHAnsi" w:eastAsia="SimSun" w:hAnsiTheme="minorHAnsi" w:cstheme="minorHAnsi"/>
          <w:szCs w:val="24"/>
          <w:lang w:val="en-US"/>
        </w:rPr>
        <w:tab/>
      </w:r>
      <w:r w:rsidRPr="00B64273">
        <w:rPr>
          <w:rFonts w:asciiTheme="minorHAnsi" w:eastAsia="SimSun" w:hAnsiTheme="minorHAnsi" w:cstheme="minorHAnsi"/>
          <w:szCs w:val="24"/>
          <w:lang w:val="en-US"/>
        </w:rPr>
        <w:tab/>
      </w:r>
      <w:r w:rsidRPr="00B64273">
        <w:rPr>
          <w:rFonts w:asciiTheme="minorHAnsi" w:eastAsia="SimSun" w:hAnsiTheme="minorHAnsi" w:cstheme="minorHAnsi"/>
          <w:szCs w:val="24"/>
          <w:lang w:val="en-US"/>
        </w:rPr>
        <w:tab/>
        <w:t>Ms Doreen BOGDAN-MARTIN (United States)</w:t>
      </w:r>
      <w:r w:rsidRPr="00B64273">
        <w:rPr>
          <w:rFonts w:asciiTheme="minorHAnsi" w:eastAsia="SimSun" w:hAnsiTheme="minorHAnsi" w:cstheme="minorHAnsi"/>
          <w:szCs w:val="24"/>
          <w:lang w:val="en-US"/>
        </w:rPr>
        <w:br/>
        <w:t>Deputy Secretary-General:</w:t>
      </w:r>
      <w:r w:rsidRPr="00B64273">
        <w:rPr>
          <w:rFonts w:asciiTheme="minorHAnsi" w:eastAsia="SimSun" w:hAnsiTheme="minorHAnsi" w:cstheme="minorHAnsi"/>
          <w:szCs w:val="24"/>
          <w:lang w:val="en-US"/>
        </w:rPr>
        <w:tab/>
        <w:t>Mr Tomas LAMANAUSKAS (Lithuania)</w:t>
      </w:r>
      <w:r w:rsidRPr="00B64273">
        <w:rPr>
          <w:rFonts w:asciiTheme="minorHAnsi" w:eastAsia="SimSun" w:hAnsiTheme="minorHAnsi" w:cstheme="minorHAnsi"/>
          <w:szCs w:val="24"/>
          <w:lang w:val="en-US"/>
        </w:rPr>
        <w:br/>
        <w:t xml:space="preserve">Director, BR: </w:t>
      </w:r>
      <w:r w:rsidRPr="00B64273">
        <w:rPr>
          <w:rFonts w:asciiTheme="minorHAnsi" w:eastAsia="SimSun" w:hAnsiTheme="minorHAnsi" w:cstheme="minorHAnsi"/>
          <w:szCs w:val="24"/>
          <w:lang w:val="en-US"/>
        </w:rPr>
        <w:tab/>
      </w:r>
      <w:r w:rsidRPr="00B64273">
        <w:rPr>
          <w:rFonts w:asciiTheme="minorHAnsi" w:eastAsia="SimSun" w:hAnsiTheme="minorHAnsi" w:cstheme="minorHAnsi"/>
          <w:szCs w:val="24"/>
          <w:lang w:val="en-US"/>
        </w:rPr>
        <w:tab/>
      </w:r>
      <w:r w:rsidRPr="00B64273">
        <w:rPr>
          <w:rFonts w:asciiTheme="minorHAnsi" w:eastAsia="SimSun" w:hAnsiTheme="minorHAnsi" w:cstheme="minorHAnsi"/>
          <w:szCs w:val="24"/>
          <w:lang w:val="en-US"/>
        </w:rPr>
        <w:tab/>
      </w:r>
      <w:r w:rsidRPr="00B64273">
        <w:rPr>
          <w:rFonts w:asciiTheme="minorHAnsi" w:eastAsia="SimSun" w:hAnsiTheme="minorHAnsi" w:cstheme="minorHAnsi"/>
          <w:szCs w:val="24"/>
          <w:lang w:val="en-US"/>
        </w:rPr>
        <w:tab/>
        <w:t>Mr Mario MANIEWICZ (Uruguay)</w:t>
      </w:r>
      <w:r w:rsidRPr="00B64273">
        <w:rPr>
          <w:rFonts w:asciiTheme="minorHAnsi" w:eastAsia="SimSun" w:hAnsiTheme="minorHAnsi" w:cstheme="minorHAnsi"/>
          <w:szCs w:val="24"/>
          <w:lang w:val="en-US"/>
        </w:rPr>
        <w:br/>
        <w:t xml:space="preserve">Director, TSB: </w:t>
      </w:r>
      <w:r w:rsidRPr="00B64273">
        <w:rPr>
          <w:rFonts w:asciiTheme="minorHAnsi" w:eastAsia="SimSun" w:hAnsiTheme="minorHAnsi" w:cstheme="minorHAnsi"/>
          <w:szCs w:val="24"/>
          <w:lang w:val="en-US"/>
        </w:rPr>
        <w:tab/>
      </w:r>
      <w:r w:rsidRPr="00B64273">
        <w:rPr>
          <w:rFonts w:asciiTheme="minorHAnsi" w:eastAsia="SimSun" w:hAnsiTheme="minorHAnsi" w:cstheme="minorHAnsi"/>
          <w:szCs w:val="24"/>
          <w:lang w:val="en-US"/>
        </w:rPr>
        <w:tab/>
      </w:r>
      <w:r w:rsidRPr="00B64273">
        <w:rPr>
          <w:rFonts w:asciiTheme="minorHAnsi" w:eastAsia="SimSun" w:hAnsiTheme="minorHAnsi" w:cstheme="minorHAnsi"/>
          <w:szCs w:val="24"/>
          <w:lang w:val="en-US"/>
        </w:rPr>
        <w:tab/>
      </w:r>
      <w:r w:rsidRPr="00B64273">
        <w:rPr>
          <w:rFonts w:asciiTheme="minorHAnsi" w:eastAsia="SimSun" w:hAnsiTheme="minorHAnsi" w:cstheme="minorHAnsi"/>
          <w:szCs w:val="24"/>
          <w:lang w:val="en-US"/>
        </w:rPr>
        <w:tab/>
        <w:t>Mr Seizo ONOE (Japan)</w:t>
      </w:r>
      <w:r w:rsidRPr="00B64273">
        <w:rPr>
          <w:rFonts w:asciiTheme="minorHAnsi" w:eastAsia="SimSun" w:hAnsiTheme="minorHAnsi" w:cstheme="minorHAnsi"/>
          <w:szCs w:val="24"/>
          <w:lang w:val="en-US"/>
        </w:rPr>
        <w:br/>
        <w:t>Director, BDT:</w:t>
      </w:r>
      <w:r w:rsidRPr="00B64273">
        <w:rPr>
          <w:rFonts w:asciiTheme="minorHAnsi" w:eastAsia="SimSun" w:hAnsiTheme="minorHAnsi" w:cstheme="minorHAnsi"/>
          <w:szCs w:val="24"/>
          <w:lang w:val="en-US"/>
        </w:rPr>
        <w:tab/>
      </w:r>
      <w:r w:rsidRPr="00B64273">
        <w:rPr>
          <w:rFonts w:asciiTheme="minorHAnsi" w:eastAsia="SimSun" w:hAnsiTheme="minorHAnsi" w:cstheme="minorHAnsi"/>
          <w:szCs w:val="24"/>
          <w:lang w:val="en-US"/>
        </w:rPr>
        <w:tab/>
      </w:r>
      <w:r w:rsidRPr="00B64273">
        <w:rPr>
          <w:rFonts w:asciiTheme="minorHAnsi" w:eastAsia="SimSun" w:hAnsiTheme="minorHAnsi" w:cstheme="minorHAnsi"/>
          <w:szCs w:val="24"/>
          <w:lang w:val="en-US"/>
        </w:rPr>
        <w:tab/>
      </w:r>
      <w:r w:rsidRPr="00B64273">
        <w:rPr>
          <w:rFonts w:asciiTheme="minorHAnsi" w:eastAsia="SimSun" w:hAnsiTheme="minorHAnsi" w:cstheme="minorHAnsi"/>
          <w:szCs w:val="24"/>
          <w:lang w:val="en-US"/>
        </w:rPr>
        <w:tab/>
        <w:t>Dr Cosmas ZAVAZAVA (Zimbabwe)</w:t>
      </w:r>
      <w:r w:rsidR="00DA1FD6">
        <w:rPr>
          <w:rFonts w:asciiTheme="minorHAnsi" w:eastAsia="SimSun" w:hAnsiTheme="minorHAnsi" w:cstheme="minorHAnsi"/>
          <w:szCs w:val="24"/>
          <w:lang w:val="en-US"/>
        </w:rPr>
        <w:t>.</w:t>
      </w:r>
    </w:p>
    <w:p w14:paraId="38BC7360" w14:textId="7D397E27" w:rsidR="00B64273" w:rsidRPr="00B64273" w:rsidRDefault="00DA1FD6" w:rsidP="00B64273">
      <w:pPr>
        <w:spacing w:after="240"/>
        <w:jc w:val="both"/>
        <w:rPr>
          <w:rFonts w:asciiTheme="minorHAnsi" w:eastAsia="SimSun" w:hAnsiTheme="minorHAnsi" w:cstheme="minorHAnsi"/>
          <w:szCs w:val="24"/>
          <w:highlight w:val="yellow"/>
          <w:lang w:val="en-US"/>
        </w:rPr>
      </w:pPr>
      <w:r>
        <w:rPr>
          <w:rFonts w:asciiTheme="minorHAnsi" w:eastAsia="SimSun" w:hAnsiTheme="minorHAnsi" w:cstheme="minorHAnsi"/>
          <w:szCs w:val="24"/>
          <w:lang w:val="en-US"/>
        </w:rPr>
        <w:t>PP-22</w:t>
      </w:r>
      <w:r w:rsidR="00B64273" w:rsidRPr="00B64273">
        <w:rPr>
          <w:rFonts w:asciiTheme="minorHAnsi" w:eastAsia="SimSun" w:hAnsiTheme="minorHAnsi" w:cstheme="minorHAnsi"/>
          <w:szCs w:val="24"/>
          <w:lang w:val="en-US"/>
        </w:rPr>
        <w:t xml:space="preserve"> also elected the Member States of the Council and the members of the Radio Regulations Board</w:t>
      </w:r>
      <w:r>
        <w:rPr>
          <w:rFonts w:asciiTheme="minorHAnsi" w:eastAsia="SimSun" w:hAnsiTheme="minorHAnsi" w:cstheme="minorHAnsi"/>
          <w:szCs w:val="24"/>
          <w:lang w:val="en-US"/>
        </w:rPr>
        <w:t xml:space="preserve"> (RRB)</w:t>
      </w:r>
      <w:r w:rsidR="00B64273" w:rsidRPr="00B64273">
        <w:rPr>
          <w:rFonts w:asciiTheme="minorHAnsi" w:eastAsia="SimSun" w:hAnsiTheme="minorHAnsi" w:cstheme="minorHAnsi"/>
          <w:szCs w:val="24"/>
          <w:lang w:val="en-US"/>
        </w:rPr>
        <w:t xml:space="preserve">. Full details, including candidates’ biographies, interviews and information on each round, can be found here: </w:t>
      </w:r>
      <w:hyperlink r:id="rId26" w:history="1">
        <w:r w:rsidR="00B64273" w:rsidRPr="00F4177B">
          <w:rPr>
            <w:rFonts w:asciiTheme="minorHAnsi" w:eastAsia="SimSun" w:hAnsiTheme="minorHAnsi" w:cstheme="minorHAnsi"/>
            <w:color w:val="0563C1"/>
            <w:szCs w:val="24"/>
            <w:u w:val="single"/>
            <w:lang w:val="en-US"/>
          </w:rPr>
          <w:t>https://pp22.itu.int/en/elections/elections-results/</w:t>
        </w:r>
      </w:hyperlink>
      <w:r w:rsidR="00B64273" w:rsidRPr="00B64273">
        <w:rPr>
          <w:rFonts w:asciiTheme="minorHAnsi" w:eastAsia="SimSun" w:hAnsiTheme="minorHAnsi" w:cstheme="minorHAnsi"/>
          <w:szCs w:val="24"/>
          <w:lang w:val="en-US"/>
        </w:rPr>
        <w:t xml:space="preserve">. </w:t>
      </w:r>
      <w:r w:rsidR="00B64273" w:rsidRPr="00B64273">
        <w:rPr>
          <w:rFonts w:asciiTheme="minorHAnsi" w:hAnsiTheme="minorHAnsi" w:cstheme="minorHAnsi"/>
          <w:szCs w:val="24"/>
        </w:rPr>
        <w:t xml:space="preserve">Candidates were invited to submit a vision statement and </w:t>
      </w:r>
      <w:r>
        <w:rPr>
          <w:rFonts w:asciiTheme="minorHAnsi" w:hAnsiTheme="minorHAnsi" w:cstheme="minorHAnsi"/>
          <w:szCs w:val="24"/>
        </w:rPr>
        <w:t>curriculum vitae</w:t>
      </w:r>
      <w:r w:rsidR="00B64273" w:rsidRPr="00B64273">
        <w:rPr>
          <w:rFonts w:asciiTheme="minorHAnsi" w:hAnsiTheme="minorHAnsi" w:cstheme="minorHAnsi"/>
          <w:szCs w:val="24"/>
        </w:rPr>
        <w:t xml:space="preserve">, which were published together as an official conference document. Most candidates also provided a pdf brochure and even a link to a video </w:t>
      </w:r>
      <w:r w:rsidR="00CE29F5">
        <w:rPr>
          <w:rFonts w:asciiTheme="minorHAnsi" w:hAnsiTheme="minorHAnsi" w:cstheme="minorHAnsi"/>
          <w:szCs w:val="24"/>
        </w:rPr>
        <w:t>introduction</w:t>
      </w:r>
      <w:r w:rsidR="00CE29F5" w:rsidRPr="00B64273">
        <w:rPr>
          <w:rFonts w:asciiTheme="minorHAnsi" w:hAnsiTheme="minorHAnsi" w:cstheme="minorHAnsi"/>
          <w:szCs w:val="24"/>
        </w:rPr>
        <w:t xml:space="preserve"> </w:t>
      </w:r>
      <w:r w:rsidR="00B64273" w:rsidRPr="00B64273">
        <w:rPr>
          <w:rFonts w:asciiTheme="minorHAnsi" w:hAnsiTheme="minorHAnsi" w:cstheme="minorHAnsi"/>
          <w:szCs w:val="24"/>
        </w:rPr>
        <w:t xml:space="preserve">or their own campaign website. A special </w:t>
      </w:r>
      <w:r>
        <w:rPr>
          <w:rFonts w:asciiTheme="minorHAnsi" w:hAnsiTheme="minorHAnsi" w:cstheme="minorHAnsi"/>
          <w:szCs w:val="24"/>
        </w:rPr>
        <w:t xml:space="preserve">edition of the </w:t>
      </w:r>
      <w:r w:rsidR="00B64273" w:rsidRPr="00B64273">
        <w:rPr>
          <w:rFonts w:asciiTheme="minorHAnsi" w:hAnsiTheme="minorHAnsi" w:cstheme="minorHAnsi"/>
          <w:szCs w:val="24"/>
        </w:rPr>
        <w:t xml:space="preserve">ITU News Magazine on </w:t>
      </w:r>
      <w:r>
        <w:rPr>
          <w:rFonts w:asciiTheme="minorHAnsi" w:hAnsiTheme="minorHAnsi" w:cstheme="minorHAnsi"/>
          <w:szCs w:val="24"/>
        </w:rPr>
        <w:t xml:space="preserve">the </w:t>
      </w:r>
      <w:r w:rsidR="00B64273" w:rsidRPr="00B64273">
        <w:rPr>
          <w:rFonts w:asciiTheme="minorHAnsi" w:eastAsia="SimSun" w:hAnsiTheme="minorHAnsi" w:cstheme="minorHAnsi"/>
          <w:bCs/>
          <w:szCs w:val="24"/>
        </w:rPr>
        <w:t>election</w:t>
      </w:r>
      <w:r w:rsidR="00470F58">
        <w:rPr>
          <w:rFonts w:asciiTheme="minorHAnsi" w:eastAsia="SimSun" w:hAnsiTheme="minorHAnsi" w:cstheme="minorHAnsi"/>
          <w:bCs/>
          <w:szCs w:val="24"/>
        </w:rPr>
        <w:t>s</w:t>
      </w:r>
      <w:r w:rsidR="00B64273" w:rsidRPr="00B64273">
        <w:rPr>
          <w:rFonts w:asciiTheme="minorHAnsi" w:eastAsia="SimSun" w:hAnsiTheme="minorHAnsi" w:cstheme="minorHAnsi"/>
          <w:bCs/>
          <w:szCs w:val="24"/>
        </w:rPr>
        <w:t xml:space="preserve"> </w:t>
      </w:r>
      <w:r>
        <w:rPr>
          <w:rFonts w:asciiTheme="minorHAnsi" w:eastAsia="SimSun" w:hAnsiTheme="minorHAnsi" w:cstheme="minorHAnsi"/>
          <w:bCs/>
          <w:szCs w:val="24"/>
        </w:rPr>
        <w:t xml:space="preserve">and </w:t>
      </w:r>
      <w:r w:rsidR="00B64273" w:rsidRPr="00B64273">
        <w:rPr>
          <w:rFonts w:asciiTheme="minorHAnsi" w:eastAsia="SimSun" w:hAnsiTheme="minorHAnsi" w:cstheme="minorHAnsi"/>
          <w:bCs/>
          <w:szCs w:val="24"/>
        </w:rPr>
        <w:t>the candidates was issued.</w:t>
      </w:r>
      <w:r w:rsidR="00B64273" w:rsidRPr="00B64273">
        <w:rPr>
          <w:rFonts w:asciiTheme="minorHAnsi" w:hAnsiTheme="minorHAnsi" w:cstheme="minorHAnsi"/>
          <w:szCs w:val="24"/>
        </w:rPr>
        <w:t xml:space="preserve"> The </w:t>
      </w:r>
      <w:hyperlink r:id="rId27" w:history="1">
        <w:r w:rsidR="00B64273" w:rsidRPr="00F4177B">
          <w:rPr>
            <w:rFonts w:asciiTheme="minorHAnsi" w:hAnsiTheme="minorHAnsi" w:cstheme="minorHAnsi"/>
            <w:color w:val="0563C1"/>
            <w:szCs w:val="24"/>
            <w:u w:val="single"/>
          </w:rPr>
          <w:t>ethical guidelines</w:t>
        </w:r>
      </w:hyperlink>
      <w:r w:rsidR="00B64273" w:rsidRPr="00B64273">
        <w:rPr>
          <w:rFonts w:asciiTheme="minorHAnsi" w:hAnsiTheme="minorHAnsi" w:cstheme="minorHAnsi"/>
          <w:szCs w:val="24"/>
        </w:rPr>
        <w:t xml:space="preserve"> were published on the PP-22 website.</w:t>
      </w:r>
    </w:p>
    <w:p w14:paraId="30A3060A" w14:textId="77777777" w:rsidR="00B64273" w:rsidRPr="00B64273" w:rsidRDefault="00B64273" w:rsidP="00B64273">
      <w:pPr>
        <w:spacing w:after="240"/>
        <w:jc w:val="both"/>
        <w:rPr>
          <w:rFonts w:asciiTheme="minorHAnsi" w:hAnsiTheme="minorHAnsi" w:cstheme="minorHAnsi"/>
          <w:szCs w:val="24"/>
        </w:rPr>
      </w:pPr>
      <w:r w:rsidRPr="00B64273">
        <w:rPr>
          <w:rFonts w:asciiTheme="minorHAnsi" w:hAnsiTheme="minorHAnsi" w:cstheme="minorHAnsi"/>
          <w:szCs w:val="24"/>
        </w:rPr>
        <w:t>11.</w:t>
      </w:r>
      <w:r w:rsidRPr="00B64273">
        <w:rPr>
          <w:rFonts w:asciiTheme="minorHAnsi" w:hAnsiTheme="minorHAnsi" w:cstheme="minorHAnsi"/>
          <w:szCs w:val="24"/>
        </w:rPr>
        <w:tab/>
        <w:t xml:space="preserve">A total of 119 policy statements were delivered at PP-22. Speakers delivered their statements from the lectern on the podium. Once delivered, policy statements were published on the </w:t>
      </w:r>
      <w:hyperlink r:id="rId28" w:history="1">
        <w:r w:rsidRPr="00F4177B">
          <w:rPr>
            <w:rFonts w:asciiTheme="minorHAnsi" w:hAnsiTheme="minorHAnsi" w:cstheme="minorHAnsi"/>
            <w:color w:val="0563C1"/>
            <w:szCs w:val="24"/>
            <w:u w:val="single"/>
          </w:rPr>
          <w:t>PP-22 website</w:t>
        </w:r>
      </w:hyperlink>
      <w:r w:rsidRPr="00B64273">
        <w:rPr>
          <w:rFonts w:asciiTheme="minorHAnsi" w:hAnsiTheme="minorHAnsi" w:cstheme="minorHAnsi"/>
          <w:szCs w:val="24"/>
        </w:rPr>
        <w:t>.</w:t>
      </w:r>
    </w:p>
    <w:p w14:paraId="792B7124" w14:textId="45AE10F2" w:rsidR="00B64273" w:rsidRPr="00B64273" w:rsidRDefault="00B64273" w:rsidP="00B64273">
      <w:pPr>
        <w:spacing w:after="240"/>
        <w:jc w:val="both"/>
        <w:rPr>
          <w:rFonts w:asciiTheme="minorHAnsi" w:hAnsiTheme="minorHAnsi" w:cstheme="minorHAnsi"/>
          <w:szCs w:val="24"/>
          <w:highlight w:val="yellow"/>
        </w:rPr>
      </w:pPr>
      <w:r w:rsidRPr="00B64273">
        <w:rPr>
          <w:rFonts w:asciiTheme="minorHAnsi" w:hAnsiTheme="minorHAnsi" w:cstheme="minorHAnsi"/>
          <w:szCs w:val="24"/>
        </w:rPr>
        <w:t>12.</w:t>
      </w:r>
      <w:r w:rsidRPr="00B64273">
        <w:rPr>
          <w:rFonts w:asciiTheme="minorHAnsi" w:hAnsiTheme="minorHAnsi" w:cstheme="minorHAnsi"/>
          <w:szCs w:val="24"/>
        </w:rPr>
        <w:tab/>
        <w:t xml:space="preserve">Member States were encouraged to use the </w:t>
      </w:r>
      <w:r w:rsidR="00DA1FD6">
        <w:rPr>
          <w:rFonts w:asciiTheme="minorHAnsi" w:hAnsiTheme="minorHAnsi" w:cstheme="minorHAnsi"/>
          <w:szCs w:val="24"/>
        </w:rPr>
        <w:t>c</w:t>
      </w:r>
      <w:r w:rsidRPr="00B64273">
        <w:rPr>
          <w:rFonts w:asciiTheme="minorHAnsi" w:hAnsiTheme="minorHAnsi" w:cstheme="minorHAnsi"/>
          <w:szCs w:val="24"/>
        </w:rPr>
        <w:t xml:space="preserve">onference </w:t>
      </w:r>
      <w:r w:rsidR="00DA1FD6">
        <w:rPr>
          <w:rFonts w:asciiTheme="minorHAnsi" w:hAnsiTheme="minorHAnsi" w:cstheme="minorHAnsi"/>
          <w:szCs w:val="24"/>
        </w:rPr>
        <w:t>p</w:t>
      </w:r>
      <w:r w:rsidRPr="00B64273">
        <w:rPr>
          <w:rFonts w:asciiTheme="minorHAnsi" w:hAnsiTheme="minorHAnsi" w:cstheme="minorHAnsi"/>
          <w:szCs w:val="24"/>
        </w:rPr>
        <w:t xml:space="preserve">roposals </w:t>
      </w:r>
      <w:r w:rsidR="00DA1FD6">
        <w:rPr>
          <w:rFonts w:asciiTheme="minorHAnsi" w:hAnsiTheme="minorHAnsi" w:cstheme="minorHAnsi"/>
          <w:szCs w:val="24"/>
        </w:rPr>
        <w:t>i</w:t>
      </w:r>
      <w:r w:rsidRPr="00B64273">
        <w:rPr>
          <w:rFonts w:asciiTheme="minorHAnsi" w:hAnsiTheme="minorHAnsi" w:cstheme="minorHAnsi"/>
          <w:szCs w:val="24"/>
        </w:rPr>
        <w:t xml:space="preserve">nterface (CPI) to submit proposals for the work of the </w:t>
      </w:r>
      <w:r w:rsidR="00DA1FD6">
        <w:rPr>
          <w:rFonts w:asciiTheme="minorHAnsi" w:hAnsiTheme="minorHAnsi" w:cstheme="minorHAnsi"/>
          <w:szCs w:val="24"/>
        </w:rPr>
        <w:t>c</w:t>
      </w:r>
      <w:r w:rsidRPr="00B64273">
        <w:rPr>
          <w:rFonts w:asciiTheme="minorHAnsi" w:hAnsiTheme="minorHAnsi" w:cstheme="minorHAnsi"/>
          <w:szCs w:val="24"/>
        </w:rPr>
        <w:t>onference. The total number of proposals received for PP-22 was 211</w:t>
      </w:r>
      <w:r w:rsidR="00E724DF">
        <w:rPr>
          <w:rFonts w:asciiTheme="minorHAnsi" w:hAnsiTheme="minorHAnsi" w:cstheme="minorHAnsi"/>
          <w:szCs w:val="24"/>
        </w:rPr>
        <w:t>, with</w:t>
      </w:r>
      <w:r w:rsidRPr="00B64273">
        <w:rPr>
          <w:rFonts w:asciiTheme="minorHAnsi" w:hAnsiTheme="minorHAnsi" w:cstheme="minorHAnsi"/>
          <w:szCs w:val="24"/>
        </w:rPr>
        <w:t xml:space="preserve"> two withdrawn before the end of the </w:t>
      </w:r>
      <w:r w:rsidR="001F7D9D">
        <w:rPr>
          <w:rFonts w:asciiTheme="minorHAnsi" w:hAnsiTheme="minorHAnsi" w:cstheme="minorHAnsi"/>
          <w:szCs w:val="24"/>
        </w:rPr>
        <w:t>c</w:t>
      </w:r>
      <w:r w:rsidRPr="00B64273">
        <w:rPr>
          <w:rFonts w:asciiTheme="minorHAnsi" w:hAnsiTheme="minorHAnsi" w:cstheme="minorHAnsi"/>
          <w:szCs w:val="24"/>
        </w:rPr>
        <w:t xml:space="preserve">onference, </w:t>
      </w:r>
      <w:r w:rsidR="00E724DF">
        <w:rPr>
          <w:rFonts w:asciiTheme="minorHAnsi" w:hAnsiTheme="minorHAnsi" w:cstheme="minorHAnsi"/>
          <w:szCs w:val="24"/>
        </w:rPr>
        <w:t>covering a total of</w:t>
      </w:r>
      <w:r w:rsidR="00E724DF" w:rsidRPr="00B64273">
        <w:rPr>
          <w:rFonts w:asciiTheme="minorHAnsi" w:hAnsiTheme="minorHAnsi" w:cstheme="minorHAnsi"/>
          <w:szCs w:val="24"/>
        </w:rPr>
        <w:t xml:space="preserve"> 1</w:t>
      </w:r>
      <w:r w:rsidR="00E724DF">
        <w:rPr>
          <w:rFonts w:asciiTheme="minorHAnsi" w:hAnsiTheme="minorHAnsi" w:cstheme="minorHAnsi"/>
          <w:szCs w:val="24"/>
        </w:rPr>
        <w:t> </w:t>
      </w:r>
      <w:r w:rsidRPr="00B64273">
        <w:rPr>
          <w:rFonts w:asciiTheme="minorHAnsi" w:hAnsiTheme="minorHAnsi" w:cstheme="minorHAnsi"/>
          <w:szCs w:val="24"/>
        </w:rPr>
        <w:t xml:space="preserve">503 original pages. </w:t>
      </w:r>
    </w:p>
    <w:p w14:paraId="12A0652C" w14:textId="1149F120" w:rsidR="00B64273" w:rsidRDefault="00B64273" w:rsidP="00B64273">
      <w:pPr>
        <w:jc w:val="both"/>
        <w:rPr>
          <w:rFonts w:asciiTheme="minorHAnsi" w:eastAsia="SimSun" w:hAnsiTheme="minorHAnsi" w:cstheme="minorHAnsi"/>
          <w:szCs w:val="24"/>
        </w:rPr>
      </w:pPr>
      <w:r w:rsidRPr="00B64273">
        <w:rPr>
          <w:rFonts w:asciiTheme="minorHAnsi" w:hAnsiTheme="minorHAnsi" w:cstheme="minorHAnsi"/>
          <w:szCs w:val="24"/>
          <w:lang w:val="en-US"/>
        </w:rPr>
        <w:t>13.</w:t>
      </w:r>
      <w:r w:rsidRPr="00B64273">
        <w:rPr>
          <w:rFonts w:asciiTheme="minorHAnsi" w:hAnsiTheme="minorHAnsi" w:cstheme="minorHAnsi"/>
          <w:szCs w:val="24"/>
        </w:rPr>
        <w:tab/>
        <w:t xml:space="preserve">PP-22 </w:t>
      </w:r>
      <w:r w:rsidRPr="00B64273">
        <w:rPr>
          <w:rFonts w:asciiTheme="minorHAnsi" w:eastAsia="SimSun" w:hAnsiTheme="minorHAnsi" w:cstheme="minorHAnsi"/>
          <w:color w:val="000000"/>
          <w:szCs w:val="24"/>
        </w:rPr>
        <w:t>adopted</w:t>
      </w:r>
      <w:r w:rsidRPr="00B64273">
        <w:rPr>
          <w:rFonts w:asciiTheme="minorHAnsi" w:hAnsiTheme="minorHAnsi" w:cstheme="minorHAnsi"/>
          <w:szCs w:val="24"/>
        </w:rPr>
        <w:t xml:space="preserve"> six new </w:t>
      </w:r>
      <w:r w:rsidR="00E724DF">
        <w:rPr>
          <w:rFonts w:asciiTheme="minorHAnsi" w:hAnsiTheme="minorHAnsi" w:cstheme="minorHAnsi"/>
          <w:szCs w:val="24"/>
        </w:rPr>
        <w:t>r</w:t>
      </w:r>
      <w:r w:rsidRPr="00B64273">
        <w:rPr>
          <w:rFonts w:asciiTheme="minorHAnsi" w:hAnsiTheme="minorHAnsi" w:cstheme="minorHAnsi"/>
          <w:szCs w:val="24"/>
        </w:rPr>
        <w:t>esolutions</w:t>
      </w:r>
      <w:r w:rsidR="00E724DF">
        <w:rPr>
          <w:rFonts w:asciiTheme="minorHAnsi" w:hAnsiTheme="minorHAnsi" w:cstheme="minorHAnsi"/>
          <w:szCs w:val="24"/>
        </w:rPr>
        <w:t>,</w:t>
      </w:r>
      <w:r w:rsidRPr="00B64273">
        <w:rPr>
          <w:rFonts w:asciiTheme="minorHAnsi" w:hAnsiTheme="minorHAnsi" w:cstheme="minorHAnsi"/>
          <w:szCs w:val="24"/>
        </w:rPr>
        <w:t xml:space="preserve"> revised two </w:t>
      </w:r>
      <w:r w:rsidR="00E724DF">
        <w:rPr>
          <w:rFonts w:asciiTheme="minorHAnsi" w:hAnsiTheme="minorHAnsi" w:cstheme="minorHAnsi"/>
          <w:szCs w:val="24"/>
        </w:rPr>
        <w:t>d</w:t>
      </w:r>
      <w:r w:rsidRPr="00B64273">
        <w:rPr>
          <w:rFonts w:asciiTheme="minorHAnsi" w:hAnsiTheme="minorHAnsi" w:cstheme="minorHAnsi"/>
          <w:szCs w:val="24"/>
        </w:rPr>
        <w:t>ecisions and 57</w:t>
      </w:r>
      <w:r w:rsidR="00D53E00">
        <w:rPr>
          <w:rFonts w:asciiTheme="minorHAnsi" w:hAnsiTheme="minorHAnsi" w:cstheme="minorHAnsi"/>
          <w:szCs w:val="24"/>
        </w:rPr>
        <w:t xml:space="preserve"> </w:t>
      </w:r>
      <w:r w:rsidR="00E724DF">
        <w:rPr>
          <w:rFonts w:asciiTheme="minorHAnsi" w:hAnsiTheme="minorHAnsi" w:cstheme="minorHAnsi"/>
          <w:szCs w:val="24"/>
        </w:rPr>
        <w:t>r</w:t>
      </w:r>
      <w:r w:rsidRPr="00B64273">
        <w:rPr>
          <w:rFonts w:asciiTheme="minorHAnsi" w:hAnsiTheme="minorHAnsi" w:cstheme="minorHAnsi"/>
          <w:szCs w:val="24"/>
        </w:rPr>
        <w:t>esolutions</w:t>
      </w:r>
      <w:r w:rsidR="00E724DF">
        <w:rPr>
          <w:rFonts w:asciiTheme="minorHAnsi" w:hAnsiTheme="minorHAnsi" w:cstheme="minorHAnsi"/>
          <w:szCs w:val="24"/>
        </w:rPr>
        <w:t>,</w:t>
      </w:r>
      <w:r w:rsidRPr="00B64273">
        <w:rPr>
          <w:rFonts w:asciiTheme="minorHAnsi" w:hAnsiTheme="minorHAnsi" w:cstheme="minorHAnsi"/>
          <w:szCs w:val="24"/>
        </w:rPr>
        <w:t xml:space="preserve"> and suppressed one </w:t>
      </w:r>
      <w:r w:rsidR="00E724DF">
        <w:rPr>
          <w:rFonts w:asciiTheme="minorHAnsi" w:hAnsiTheme="minorHAnsi" w:cstheme="minorHAnsi"/>
          <w:szCs w:val="24"/>
        </w:rPr>
        <w:t>r</w:t>
      </w:r>
      <w:r w:rsidRPr="00B64273">
        <w:rPr>
          <w:rFonts w:asciiTheme="minorHAnsi" w:hAnsiTheme="minorHAnsi" w:cstheme="minorHAnsi"/>
          <w:szCs w:val="24"/>
        </w:rPr>
        <w:t xml:space="preserve">esolution. Neither the </w:t>
      </w:r>
      <w:r w:rsidR="00E724DF">
        <w:rPr>
          <w:rFonts w:asciiTheme="minorHAnsi" w:hAnsiTheme="minorHAnsi" w:cstheme="minorHAnsi"/>
          <w:szCs w:val="24"/>
        </w:rPr>
        <w:t xml:space="preserve">ITU </w:t>
      </w:r>
      <w:r w:rsidRPr="00B64273">
        <w:rPr>
          <w:rFonts w:asciiTheme="minorHAnsi" w:hAnsiTheme="minorHAnsi" w:cstheme="minorHAnsi"/>
          <w:szCs w:val="24"/>
        </w:rPr>
        <w:t xml:space="preserve">Constitution nor the </w:t>
      </w:r>
      <w:r w:rsidR="00E724DF">
        <w:rPr>
          <w:rFonts w:asciiTheme="minorHAnsi" w:hAnsiTheme="minorHAnsi" w:cstheme="minorHAnsi"/>
          <w:szCs w:val="24"/>
        </w:rPr>
        <w:t xml:space="preserve">ITU </w:t>
      </w:r>
      <w:r w:rsidRPr="00B64273">
        <w:rPr>
          <w:rFonts w:asciiTheme="minorHAnsi" w:hAnsiTheme="minorHAnsi" w:cstheme="minorHAnsi"/>
          <w:szCs w:val="24"/>
        </w:rPr>
        <w:t>Convention was modified. The Final Acts of PP-22 are available on the ITU website at:</w:t>
      </w:r>
      <w:r w:rsidRPr="00B64273">
        <w:rPr>
          <w:rFonts w:asciiTheme="minorHAnsi" w:eastAsia="SimSun" w:hAnsiTheme="minorHAnsi" w:cstheme="minorHAnsi"/>
          <w:szCs w:val="24"/>
        </w:rPr>
        <w:t xml:space="preserve"> </w:t>
      </w:r>
      <w:hyperlink r:id="rId29" w:history="1">
        <w:r w:rsidRPr="00F4177B">
          <w:rPr>
            <w:rFonts w:asciiTheme="minorHAnsi" w:eastAsia="SimSun" w:hAnsiTheme="minorHAnsi" w:cstheme="minorHAnsi"/>
            <w:color w:val="0563C1"/>
            <w:szCs w:val="24"/>
            <w:u w:val="single"/>
          </w:rPr>
          <w:t>https://www.itu.int/pub/S-CONF-ACTF-2022</w:t>
        </w:r>
      </w:hyperlink>
      <w:r w:rsidRPr="00B64273">
        <w:rPr>
          <w:rFonts w:asciiTheme="minorHAnsi" w:hAnsiTheme="minorHAnsi" w:cstheme="minorHAnsi"/>
          <w:szCs w:val="24"/>
        </w:rPr>
        <w:t>. The list of decisions</w:t>
      </w:r>
      <w:r w:rsidRPr="00B64273">
        <w:rPr>
          <w:rFonts w:asciiTheme="minorHAnsi" w:eastAsia="SimSun" w:hAnsiTheme="minorHAnsi" w:cstheme="minorHAnsi"/>
          <w:szCs w:val="24"/>
        </w:rPr>
        <w:t xml:space="preserve"> adopted by PP-22 were captured in the </w:t>
      </w:r>
      <w:r w:rsidR="00E724DF">
        <w:rPr>
          <w:rFonts w:asciiTheme="minorHAnsi" w:eastAsia="SimSun" w:hAnsiTheme="minorHAnsi" w:cstheme="minorHAnsi"/>
          <w:szCs w:val="24"/>
        </w:rPr>
        <w:t>m</w:t>
      </w:r>
      <w:r w:rsidR="00D75F31">
        <w:rPr>
          <w:rFonts w:asciiTheme="minorHAnsi" w:eastAsia="SimSun" w:hAnsiTheme="minorHAnsi" w:cstheme="minorHAnsi"/>
          <w:szCs w:val="24"/>
        </w:rPr>
        <w:t xml:space="preserve">inutes </w:t>
      </w:r>
      <w:r w:rsidRPr="00B64273">
        <w:rPr>
          <w:rFonts w:asciiTheme="minorHAnsi" w:eastAsia="SimSun" w:hAnsiTheme="minorHAnsi" w:cstheme="minorHAnsi"/>
          <w:szCs w:val="24"/>
        </w:rPr>
        <w:t xml:space="preserve">of </w:t>
      </w:r>
      <w:r w:rsidR="00E724DF">
        <w:rPr>
          <w:rFonts w:asciiTheme="minorHAnsi" w:eastAsia="SimSun" w:hAnsiTheme="minorHAnsi" w:cstheme="minorHAnsi"/>
          <w:szCs w:val="24"/>
        </w:rPr>
        <w:t>the</w:t>
      </w:r>
      <w:r w:rsidR="00E724DF" w:rsidRPr="00B64273">
        <w:rPr>
          <w:rFonts w:asciiTheme="minorHAnsi" w:eastAsia="SimSun" w:hAnsiTheme="minorHAnsi" w:cstheme="minorHAnsi"/>
          <w:szCs w:val="24"/>
        </w:rPr>
        <w:t xml:space="preserve"> </w:t>
      </w:r>
      <w:r w:rsidR="00E724DF">
        <w:rPr>
          <w:rFonts w:asciiTheme="minorHAnsi" w:eastAsia="SimSun" w:hAnsiTheme="minorHAnsi" w:cstheme="minorHAnsi"/>
          <w:szCs w:val="24"/>
        </w:rPr>
        <w:t>p</w:t>
      </w:r>
      <w:r w:rsidRPr="00B64273">
        <w:rPr>
          <w:rFonts w:asciiTheme="minorHAnsi" w:eastAsia="SimSun" w:hAnsiTheme="minorHAnsi" w:cstheme="minorHAnsi"/>
          <w:szCs w:val="24"/>
        </w:rPr>
        <w:t xml:space="preserve">lenary </w:t>
      </w:r>
      <w:r w:rsidR="00E724DF">
        <w:rPr>
          <w:rFonts w:asciiTheme="minorHAnsi" w:eastAsia="SimSun" w:hAnsiTheme="minorHAnsi" w:cstheme="minorHAnsi"/>
          <w:szCs w:val="24"/>
        </w:rPr>
        <w:t>m</w:t>
      </w:r>
      <w:r w:rsidRPr="00B64273">
        <w:rPr>
          <w:rFonts w:asciiTheme="minorHAnsi" w:eastAsia="SimSun" w:hAnsiTheme="minorHAnsi" w:cstheme="minorHAnsi"/>
          <w:szCs w:val="24"/>
        </w:rPr>
        <w:t xml:space="preserve">eetings, in particular decisions based on recommendations of the </w:t>
      </w:r>
      <w:r w:rsidR="00E724DF">
        <w:rPr>
          <w:rFonts w:asciiTheme="minorHAnsi" w:eastAsia="SimSun" w:hAnsiTheme="minorHAnsi" w:cstheme="minorHAnsi"/>
          <w:szCs w:val="24"/>
        </w:rPr>
        <w:t>c</w:t>
      </w:r>
      <w:r w:rsidRPr="00B64273">
        <w:rPr>
          <w:rFonts w:asciiTheme="minorHAnsi" w:eastAsia="SimSun" w:hAnsiTheme="minorHAnsi" w:cstheme="minorHAnsi"/>
          <w:szCs w:val="24"/>
        </w:rPr>
        <w:t xml:space="preserve">ommittees and </w:t>
      </w:r>
      <w:r w:rsidR="00E724DF">
        <w:rPr>
          <w:rFonts w:asciiTheme="minorHAnsi" w:eastAsia="SimSun" w:hAnsiTheme="minorHAnsi" w:cstheme="minorHAnsi"/>
          <w:szCs w:val="24"/>
        </w:rPr>
        <w:t xml:space="preserve">the </w:t>
      </w:r>
      <w:r w:rsidRPr="00B64273">
        <w:rPr>
          <w:rFonts w:asciiTheme="minorHAnsi" w:eastAsia="SimSun" w:hAnsiTheme="minorHAnsi" w:cstheme="minorHAnsi"/>
          <w:szCs w:val="24"/>
        </w:rPr>
        <w:t xml:space="preserve">Working Group of the Plenary </w:t>
      </w:r>
      <w:r w:rsidR="00E724DF">
        <w:rPr>
          <w:rFonts w:asciiTheme="minorHAnsi" w:eastAsia="SimSun" w:hAnsiTheme="minorHAnsi" w:cstheme="minorHAnsi"/>
          <w:szCs w:val="24"/>
        </w:rPr>
        <w:t>(see</w:t>
      </w:r>
      <w:r w:rsidRPr="00B64273">
        <w:rPr>
          <w:rFonts w:asciiTheme="minorHAnsi" w:eastAsia="SimSun" w:hAnsiTheme="minorHAnsi" w:cstheme="minorHAnsi"/>
          <w:szCs w:val="24"/>
        </w:rPr>
        <w:t xml:space="preserve"> </w:t>
      </w:r>
      <w:hyperlink r:id="rId30" w:history="1">
        <w:r w:rsidR="00324BD5" w:rsidRPr="00F4177B">
          <w:rPr>
            <w:rStyle w:val="Hyperlink"/>
          </w:rPr>
          <w:t>C23/</w:t>
        </w:r>
        <w:r w:rsidRPr="00F4177B">
          <w:rPr>
            <w:rStyle w:val="Hyperlink"/>
          </w:rPr>
          <w:t>INF/</w:t>
        </w:r>
        <w:r w:rsidR="006C15AD" w:rsidRPr="00F4177B">
          <w:rPr>
            <w:rStyle w:val="Hyperlink"/>
          </w:rPr>
          <w:t>1</w:t>
        </w:r>
      </w:hyperlink>
      <w:r w:rsidR="00E724DF">
        <w:rPr>
          <w:rFonts w:asciiTheme="minorHAnsi" w:eastAsia="SimSun" w:hAnsiTheme="minorHAnsi" w:cstheme="minorHAnsi"/>
          <w:szCs w:val="24"/>
        </w:rPr>
        <w:t>).</w:t>
      </w:r>
      <w:r w:rsidRPr="00B64273">
        <w:rPr>
          <w:rFonts w:asciiTheme="minorHAnsi" w:eastAsia="SimSun" w:hAnsiTheme="minorHAnsi" w:cstheme="minorHAnsi"/>
          <w:szCs w:val="24"/>
        </w:rPr>
        <w:t xml:space="preserve"> Among them, recommendation 4 of Committee 5 adopted at the </w:t>
      </w:r>
      <w:r w:rsidR="00E724DF">
        <w:rPr>
          <w:rFonts w:asciiTheme="minorHAnsi" w:eastAsia="SimSun" w:hAnsiTheme="minorHAnsi" w:cstheme="minorHAnsi"/>
          <w:szCs w:val="24"/>
        </w:rPr>
        <w:t>16</w:t>
      </w:r>
      <w:r w:rsidR="00E724DF" w:rsidRPr="005D6C31">
        <w:rPr>
          <w:rFonts w:asciiTheme="minorHAnsi" w:eastAsia="SimSun" w:hAnsiTheme="minorHAnsi" w:cstheme="minorHAnsi"/>
          <w:szCs w:val="24"/>
          <w:vertAlign w:val="superscript"/>
        </w:rPr>
        <w:t>th</w:t>
      </w:r>
      <w:r w:rsidR="00E724DF">
        <w:rPr>
          <w:rFonts w:asciiTheme="minorHAnsi" w:eastAsia="SimSun" w:hAnsiTheme="minorHAnsi" w:cstheme="minorHAnsi"/>
          <w:szCs w:val="24"/>
        </w:rPr>
        <w:t xml:space="preserve"> plenary meeting</w:t>
      </w:r>
      <w:r w:rsidRPr="00B64273">
        <w:rPr>
          <w:rFonts w:asciiTheme="minorHAnsi" w:eastAsia="SimSun" w:hAnsiTheme="minorHAnsi" w:cstheme="minorHAnsi"/>
          <w:szCs w:val="24"/>
        </w:rPr>
        <w:t xml:space="preserve"> instructs the Council to examine the conduct of election campaigns and procedures for electing the Secretary-General, Deputy Secretary-General, Directors of the Bureaux and </w:t>
      </w:r>
      <w:r w:rsidR="00E724DF">
        <w:rPr>
          <w:rFonts w:asciiTheme="minorHAnsi" w:eastAsia="SimSun" w:hAnsiTheme="minorHAnsi" w:cstheme="minorHAnsi"/>
          <w:szCs w:val="24"/>
        </w:rPr>
        <w:t>m</w:t>
      </w:r>
      <w:r w:rsidRPr="00B64273">
        <w:rPr>
          <w:rFonts w:asciiTheme="minorHAnsi" w:eastAsia="SimSun" w:hAnsiTheme="minorHAnsi" w:cstheme="minorHAnsi"/>
          <w:szCs w:val="24"/>
        </w:rPr>
        <w:t xml:space="preserve">embers of </w:t>
      </w:r>
      <w:r w:rsidR="001F7D9D">
        <w:rPr>
          <w:rFonts w:asciiTheme="minorHAnsi" w:eastAsia="SimSun" w:hAnsiTheme="minorHAnsi" w:cstheme="minorHAnsi"/>
          <w:szCs w:val="24"/>
        </w:rPr>
        <w:t>RRB</w:t>
      </w:r>
      <w:r w:rsidR="00E724DF">
        <w:rPr>
          <w:rFonts w:asciiTheme="minorHAnsi" w:eastAsia="SimSun" w:hAnsiTheme="minorHAnsi" w:cstheme="minorHAnsi"/>
          <w:szCs w:val="24"/>
        </w:rPr>
        <w:t>,</w:t>
      </w:r>
      <w:r w:rsidRPr="00B64273">
        <w:rPr>
          <w:rFonts w:asciiTheme="minorHAnsi" w:eastAsia="SimSun" w:hAnsiTheme="minorHAnsi" w:cstheme="minorHAnsi"/>
          <w:szCs w:val="24"/>
        </w:rPr>
        <w:t xml:space="preserve"> while ensuring that all candidates have the opportunity to participate in accordance with the principles of fairness, transparency, integrity and impartiality in the conduct of election campaigns. The examination of this matter should be completed by the end of </w:t>
      </w:r>
      <w:r w:rsidR="00E724DF">
        <w:rPr>
          <w:rFonts w:asciiTheme="minorHAnsi" w:eastAsia="SimSun" w:hAnsiTheme="minorHAnsi" w:cstheme="minorHAnsi"/>
          <w:szCs w:val="24"/>
        </w:rPr>
        <w:t xml:space="preserve">the </w:t>
      </w:r>
      <w:r w:rsidRPr="00B64273">
        <w:rPr>
          <w:rFonts w:asciiTheme="minorHAnsi" w:eastAsia="SimSun" w:hAnsiTheme="minorHAnsi" w:cstheme="minorHAnsi"/>
          <w:szCs w:val="24"/>
        </w:rPr>
        <w:t xml:space="preserve">2024 </w:t>
      </w:r>
      <w:r w:rsidR="00E724DF">
        <w:rPr>
          <w:rFonts w:asciiTheme="minorHAnsi" w:eastAsia="SimSun" w:hAnsiTheme="minorHAnsi" w:cstheme="minorHAnsi"/>
          <w:szCs w:val="24"/>
        </w:rPr>
        <w:t xml:space="preserve">session of the </w:t>
      </w:r>
      <w:r w:rsidRPr="00B64273">
        <w:rPr>
          <w:rFonts w:asciiTheme="minorHAnsi" w:eastAsia="SimSun" w:hAnsiTheme="minorHAnsi" w:cstheme="minorHAnsi"/>
          <w:szCs w:val="24"/>
        </w:rPr>
        <w:t xml:space="preserve">Council and </w:t>
      </w:r>
      <w:r w:rsidR="00E724DF">
        <w:rPr>
          <w:rFonts w:asciiTheme="minorHAnsi" w:eastAsia="SimSun" w:hAnsiTheme="minorHAnsi" w:cstheme="minorHAnsi"/>
          <w:szCs w:val="24"/>
        </w:rPr>
        <w:t xml:space="preserve">any </w:t>
      </w:r>
      <w:r w:rsidR="001F7D9D">
        <w:rPr>
          <w:rFonts w:asciiTheme="minorHAnsi" w:eastAsia="SimSun" w:hAnsiTheme="minorHAnsi" w:cstheme="minorHAnsi"/>
          <w:szCs w:val="24"/>
        </w:rPr>
        <w:t xml:space="preserve">related </w:t>
      </w:r>
      <w:r w:rsidRPr="00B64273">
        <w:rPr>
          <w:rFonts w:asciiTheme="minorHAnsi" w:eastAsia="SimSun" w:hAnsiTheme="minorHAnsi" w:cstheme="minorHAnsi"/>
          <w:szCs w:val="24"/>
        </w:rPr>
        <w:t xml:space="preserve">changes should be implemented before the next </w:t>
      </w:r>
      <w:r w:rsidR="00E724DF">
        <w:rPr>
          <w:rFonts w:asciiTheme="minorHAnsi" w:eastAsia="SimSun" w:hAnsiTheme="minorHAnsi" w:cstheme="minorHAnsi"/>
          <w:szCs w:val="24"/>
        </w:rPr>
        <w:t>p</w:t>
      </w:r>
      <w:r w:rsidRPr="00B64273">
        <w:rPr>
          <w:rFonts w:asciiTheme="minorHAnsi" w:eastAsia="SimSun" w:hAnsiTheme="minorHAnsi" w:cstheme="minorHAnsi"/>
          <w:szCs w:val="24"/>
        </w:rPr>
        <w:t xml:space="preserve">lenipotentiary </w:t>
      </w:r>
      <w:r w:rsidR="00E724DF">
        <w:rPr>
          <w:rFonts w:asciiTheme="minorHAnsi" w:eastAsia="SimSun" w:hAnsiTheme="minorHAnsi" w:cstheme="minorHAnsi"/>
          <w:szCs w:val="24"/>
        </w:rPr>
        <w:t>c</w:t>
      </w:r>
      <w:r w:rsidRPr="00B64273">
        <w:rPr>
          <w:rFonts w:asciiTheme="minorHAnsi" w:eastAsia="SimSun" w:hAnsiTheme="minorHAnsi" w:cstheme="minorHAnsi"/>
          <w:szCs w:val="24"/>
        </w:rPr>
        <w:t>onference.</w:t>
      </w:r>
    </w:p>
    <w:p w14:paraId="2E55FC76" w14:textId="112A77C2" w:rsidR="00B64273" w:rsidRPr="00B64273" w:rsidRDefault="0000460B" w:rsidP="00B64273">
      <w:pPr>
        <w:jc w:val="both"/>
        <w:rPr>
          <w:rFonts w:asciiTheme="minorHAnsi" w:eastAsia="SimSun" w:hAnsiTheme="minorHAnsi" w:cstheme="minorHAnsi"/>
          <w:szCs w:val="24"/>
        </w:rPr>
      </w:pPr>
      <w:r>
        <w:rPr>
          <w:rFonts w:asciiTheme="minorHAnsi" w:eastAsia="SimSun" w:hAnsiTheme="minorHAnsi" w:cstheme="minorHAnsi"/>
          <w:szCs w:val="24"/>
        </w:rPr>
        <w:t>14</w:t>
      </w:r>
      <w:r w:rsidR="00B64273" w:rsidRPr="00B64273">
        <w:rPr>
          <w:rFonts w:asciiTheme="minorHAnsi" w:eastAsia="SimSun" w:hAnsiTheme="minorHAnsi" w:cstheme="minorHAnsi"/>
          <w:szCs w:val="24"/>
        </w:rPr>
        <w:t>.</w:t>
      </w:r>
      <w:r w:rsidR="00B64273" w:rsidRPr="00B64273">
        <w:rPr>
          <w:rFonts w:asciiTheme="minorHAnsi" w:eastAsia="SimSun" w:hAnsiTheme="minorHAnsi" w:cstheme="minorHAnsi"/>
          <w:szCs w:val="24"/>
        </w:rPr>
        <w:tab/>
        <w:t>A number of side events were held during PP-22, including</w:t>
      </w:r>
      <w:r w:rsidR="00EA774B">
        <w:rPr>
          <w:rFonts w:asciiTheme="minorHAnsi" w:eastAsia="SimSun" w:hAnsiTheme="minorHAnsi" w:cstheme="minorHAnsi"/>
          <w:szCs w:val="24"/>
        </w:rPr>
        <w:t>:</w:t>
      </w:r>
    </w:p>
    <w:p w14:paraId="33C30C8A" w14:textId="519D4ABB" w:rsidR="00B64273" w:rsidRPr="00B64273" w:rsidRDefault="00B64273" w:rsidP="00D367D0">
      <w:pPr>
        <w:ind w:left="567" w:hanging="141"/>
        <w:jc w:val="both"/>
        <w:rPr>
          <w:rFonts w:asciiTheme="minorHAnsi" w:eastAsia="SimSun" w:hAnsiTheme="minorHAnsi" w:cstheme="minorHAnsi"/>
          <w:szCs w:val="24"/>
        </w:rPr>
      </w:pPr>
      <w:r w:rsidRPr="00B64273">
        <w:rPr>
          <w:rFonts w:asciiTheme="minorHAnsi" w:eastAsia="SimSun" w:hAnsiTheme="minorHAnsi" w:cstheme="minorHAnsi"/>
          <w:szCs w:val="24"/>
        </w:rPr>
        <w:t xml:space="preserve">- a </w:t>
      </w:r>
      <w:r w:rsidR="00EA774B">
        <w:rPr>
          <w:rFonts w:asciiTheme="minorHAnsi" w:eastAsia="SimSun" w:hAnsiTheme="minorHAnsi" w:cstheme="minorHAnsi"/>
          <w:szCs w:val="24"/>
        </w:rPr>
        <w:t>m</w:t>
      </w:r>
      <w:r w:rsidRPr="00B64273">
        <w:rPr>
          <w:rFonts w:asciiTheme="minorHAnsi" w:eastAsia="SimSun" w:hAnsiTheme="minorHAnsi" w:cstheme="minorHAnsi"/>
          <w:szCs w:val="24"/>
        </w:rPr>
        <w:t xml:space="preserve">inisterial roundtable </w:t>
      </w:r>
      <w:r w:rsidR="00EA774B">
        <w:rPr>
          <w:rFonts w:asciiTheme="minorHAnsi" w:eastAsia="SimSun" w:hAnsiTheme="minorHAnsi" w:cstheme="minorHAnsi"/>
          <w:szCs w:val="24"/>
        </w:rPr>
        <w:t>on b</w:t>
      </w:r>
      <w:r w:rsidRPr="00B64273">
        <w:rPr>
          <w:rFonts w:asciiTheme="minorHAnsi" w:eastAsia="SimSun" w:hAnsiTheme="minorHAnsi" w:cstheme="minorHAnsi"/>
          <w:szCs w:val="24"/>
        </w:rPr>
        <w:t>uilding a better digital future for all</w:t>
      </w:r>
      <w:r w:rsidR="00277497">
        <w:rPr>
          <w:rFonts w:asciiTheme="minorHAnsi" w:eastAsia="SimSun" w:hAnsiTheme="minorHAnsi" w:cstheme="minorHAnsi" w:hint="eastAsia"/>
          <w:szCs w:val="24"/>
          <w:lang w:eastAsia="zh-CN"/>
        </w:rPr>
        <w:t>,</w:t>
      </w:r>
      <w:r w:rsidRPr="00B64273">
        <w:rPr>
          <w:rFonts w:asciiTheme="minorHAnsi" w:eastAsia="SimSun" w:hAnsiTheme="minorHAnsi" w:cstheme="minorHAnsi"/>
          <w:szCs w:val="24"/>
        </w:rPr>
        <w:t xml:space="preserve"> organized by the </w:t>
      </w:r>
      <w:r w:rsidR="0000460B">
        <w:rPr>
          <w:rFonts w:asciiTheme="minorHAnsi" w:eastAsia="SimSun" w:hAnsiTheme="minorHAnsi" w:cstheme="minorHAnsi"/>
          <w:szCs w:val="24"/>
        </w:rPr>
        <w:t>h</w:t>
      </w:r>
      <w:r w:rsidR="0000460B" w:rsidRPr="00B64273">
        <w:rPr>
          <w:rFonts w:asciiTheme="minorHAnsi" w:eastAsia="SimSun" w:hAnsiTheme="minorHAnsi" w:cstheme="minorHAnsi"/>
          <w:szCs w:val="24"/>
        </w:rPr>
        <w:t xml:space="preserve">ost </w:t>
      </w:r>
      <w:r w:rsidR="0000460B">
        <w:rPr>
          <w:rFonts w:asciiTheme="minorHAnsi" w:eastAsia="SimSun" w:hAnsiTheme="minorHAnsi" w:cstheme="minorHAnsi"/>
          <w:szCs w:val="24"/>
        </w:rPr>
        <w:t>c</w:t>
      </w:r>
      <w:r w:rsidR="0000460B" w:rsidRPr="00B64273">
        <w:rPr>
          <w:rFonts w:asciiTheme="minorHAnsi" w:eastAsia="SimSun" w:hAnsiTheme="minorHAnsi" w:cstheme="minorHAnsi"/>
          <w:szCs w:val="24"/>
        </w:rPr>
        <w:t>ountry</w:t>
      </w:r>
      <w:r w:rsidR="00EA774B">
        <w:rPr>
          <w:rFonts w:asciiTheme="minorHAnsi" w:eastAsia="SimSun" w:hAnsiTheme="minorHAnsi" w:cstheme="minorHAnsi"/>
          <w:szCs w:val="24"/>
        </w:rPr>
        <w:t>;</w:t>
      </w:r>
    </w:p>
    <w:p w14:paraId="5CC4E385" w14:textId="5A035CE8" w:rsidR="00B64273" w:rsidRPr="00B64273" w:rsidRDefault="00B64273" w:rsidP="00D367D0">
      <w:pPr>
        <w:ind w:left="567" w:hanging="141"/>
        <w:jc w:val="both"/>
        <w:rPr>
          <w:rFonts w:asciiTheme="minorHAnsi" w:eastAsia="SimSun" w:hAnsiTheme="minorHAnsi" w:cstheme="minorHAnsi"/>
          <w:szCs w:val="24"/>
        </w:rPr>
      </w:pPr>
      <w:r w:rsidRPr="00B64273">
        <w:rPr>
          <w:rFonts w:asciiTheme="minorHAnsi" w:eastAsia="SimSun" w:hAnsiTheme="minorHAnsi" w:cstheme="minorHAnsi"/>
          <w:szCs w:val="24"/>
        </w:rPr>
        <w:t xml:space="preserve">- a </w:t>
      </w:r>
      <w:r w:rsidR="00EA774B">
        <w:rPr>
          <w:rFonts w:asciiTheme="minorHAnsi" w:eastAsia="SimSun" w:hAnsiTheme="minorHAnsi" w:cstheme="minorHAnsi"/>
          <w:szCs w:val="24"/>
        </w:rPr>
        <w:t>w</w:t>
      </w:r>
      <w:r w:rsidRPr="00B64273">
        <w:rPr>
          <w:rFonts w:asciiTheme="minorHAnsi" w:eastAsia="SimSun" w:hAnsiTheme="minorHAnsi" w:cstheme="minorHAnsi"/>
          <w:szCs w:val="24"/>
        </w:rPr>
        <w:t>omen</w:t>
      </w:r>
      <w:r w:rsidR="00EA774B">
        <w:rPr>
          <w:rFonts w:asciiTheme="minorHAnsi" w:eastAsia="SimSun" w:hAnsiTheme="minorHAnsi" w:cstheme="minorHAnsi"/>
          <w:szCs w:val="24"/>
        </w:rPr>
        <w:t>’s</w:t>
      </w:r>
      <w:r w:rsidRPr="00B64273">
        <w:rPr>
          <w:rFonts w:asciiTheme="minorHAnsi" w:eastAsia="SimSun" w:hAnsiTheme="minorHAnsi" w:cstheme="minorHAnsi"/>
          <w:szCs w:val="24"/>
        </w:rPr>
        <w:t xml:space="preserve"> </w:t>
      </w:r>
      <w:r w:rsidR="00EA774B">
        <w:rPr>
          <w:rFonts w:asciiTheme="minorHAnsi" w:eastAsia="SimSun" w:hAnsiTheme="minorHAnsi" w:cstheme="minorHAnsi"/>
          <w:szCs w:val="24"/>
        </w:rPr>
        <w:t>h</w:t>
      </w:r>
      <w:r w:rsidRPr="00B64273">
        <w:rPr>
          <w:rFonts w:asciiTheme="minorHAnsi" w:eastAsia="SimSun" w:hAnsiTheme="minorHAnsi" w:cstheme="minorHAnsi"/>
          <w:szCs w:val="24"/>
        </w:rPr>
        <w:t xml:space="preserve">igh-level panel and networking breakfast sponsored by the </w:t>
      </w:r>
      <w:r w:rsidR="00EA774B">
        <w:rPr>
          <w:rFonts w:asciiTheme="minorHAnsi" w:eastAsia="SimSun" w:hAnsiTheme="minorHAnsi" w:cstheme="minorHAnsi"/>
          <w:szCs w:val="24"/>
        </w:rPr>
        <w:t>G</w:t>
      </w:r>
      <w:r w:rsidRPr="00B64273">
        <w:rPr>
          <w:rFonts w:asciiTheme="minorHAnsi" w:eastAsia="SimSun" w:hAnsiTheme="minorHAnsi" w:cstheme="minorHAnsi"/>
          <w:szCs w:val="24"/>
        </w:rPr>
        <w:t>overnment of Australia</w:t>
      </w:r>
      <w:r w:rsidR="00EA774B">
        <w:rPr>
          <w:rFonts w:asciiTheme="minorHAnsi" w:eastAsia="SimSun" w:hAnsiTheme="minorHAnsi" w:cstheme="minorHAnsi"/>
          <w:szCs w:val="24"/>
        </w:rPr>
        <w:t>;</w:t>
      </w:r>
    </w:p>
    <w:p w14:paraId="71A17325" w14:textId="12B8F397" w:rsidR="00EA774B" w:rsidRDefault="00B64273" w:rsidP="00D367D0">
      <w:pPr>
        <w:ind w:left="567" w:hanging="141"/>
        <w:jc w:val="both"/>
        <w:rPr>
          <w:rFonts w:asciiTheme="minorHAnsi" w:eastAsia="SimSun" w:hAnsiTheme="minorHAnsi" w:cstheme="minorHAnsi"/>
          <w:szCs w:val="24"/>
        </w:rPr>
      </w:pPr>
      <w:r w:rsidRPr="00B64273">
        <w:rPr>
          <w:rFonts w:asciiTheme="minorHAnsi" w:eastAsia="SimSun" w:hAnsiTheme="minorHAnsi" w:cstheme="minorHAnsi"/>
          <w:szCs w:val="24"/>
        </w:rPr>
        <w:t xml:space="preserve">- </w:t>
      </w:r>
      <w:r w:rsidR="00EA774B">
        <w:rPr>
          <w:rFonts w:asciiTheme="minorHAnsi" w:eastAsia="SimSun" w:hAnsiTheme="minorHAnsi" w:cstheme="minorHAnsi"/>
          <w:szCs w:val="24"/>
        </w:rPr>
        <w:t>i</w:t>
      </w:r>
      <w:r w:rsidR="00096470" w:rsidRPr="00B64273">
        <w:rPr>
          <w:rFonts w:asciiTheme="minorHAnsi" w:eastAsia="SimSun" w:hAnsiTheme="minorHAnsi" w:cstheme="minorHAnsi"/>
          <w:szCs w:val="24"/>
        </w:rPr>
        <w:t xml:space="preserve">ntergenerational </w:t>
      </w:r>
      <w:r w:rsidR="00EA774B">
        <w:rPr>
          <w:rFonts w:asciiTheme="minorHAnsi" w:eastAsia="SimSun" w:hAnsiTheme="minorHAnsi" w:cstheme="minorHAnsi"/>
          <w:szCs w:val="24"/>
        </w:rPr>
        <w:t>d</w:t>
      </w:r>
      <w:r w:rsidR="00096470" w:rsidRPr="00B64273">
        <w:rPr>
          <w:rFonts w:asciiTheme="minorHAnsi" w:eastAsia="SimSun" w:hAnsiTheme="minorHAnsi" w:cstheme="minorHAnsi"/>
          <w:szCs w:val="24"/>
        </w:rPr>
        <w:t xml:space="preserve">ialogues on education, </w:t>
      </w:r>
      <w:r w:rsidR="00096470">
        <w:rPr>
          <w:rFonts w:asciiTheme="minorHAnsi" w:eastAsia="SimSun" w:hAnsiTheme="minorHAnsi" w:cstheme="minorHAnsi"/>
          <w:szCs w:val="24"/>
        </w:rPr>
        <w:t>f</w:t>
      </w:r>
      <w:r w:rsidR="00096470" w:rsidRPr="00B64273">
        <w:rPr>
          <w:rFonts w:asciiTheme="minorHAnsi" w:eastAsia="SimSun" w:hAnsiTheme="minorHAnsi" w:cstheme="minorHAnsi"/>
          <w:szCs w:val="24"/>
        </w:rPr>
        <w:t xml:space="preserve">uture </w:t>
      </w:r>
      <w:r w:rsidR="00096470">
        <w:rPr>
          <w:rFonts w:asciiTheme="minorHAnsi" w:eastAsia="SimSun" w:hAnsiTheme="minorHAnsi" w:cstheme="minorHAnsi"/>
          <w:szCs w:val="24"/>
        </w:rPr>
        <w:t>j</w:t>
      </w:r>
      <w:r w:rsidR="00096470" w:rsidRPr="00B64273">
        <w:rPr>
          <w:rFonts w:asciiTheme="minorHAnsi" w:eastAsia="SimSun" w:hAnsiTheme="minorHAnsi" w:cstheme="minorHAnsi"/>
          <w:szCs w:val="24"/>
        </w:rPr>
        <w:t xml:space="preserve">obs, </w:t>
      </w:r>
      <w:r w:rsidR="00096470">
        <w:rPr>
          <w:rFonts w:asciiTheme="minorHAnsi" w:eastAsia="SimSun" w:hAnsiTheme="minorHAnsi" w:cstheme="minorHAnsi"/>
          <w:szCs w:val="24"/>
        </w:rPr>
        <w:t>d</w:t>
      </w:r>
      <w:r w:rsidR="00096470" w:rsidRPr="00B64273">
        <w:rPr>
          <w:rFonts w:asciiTheme="minorHAnsi" w:eastAsia="SimSun" w:hAnsiTheme="minorHAnsi" w:cstheme="minorHAnsi"/>
          <w:szCs w:val="24"/>
        </w:rPr>
        <w:t xml:space="preserve">igital </w:t>
      </w:r>
      <w:r w:rsidR="00096470">
        <w:rPr>
          <w:rFonts w:asciiTheme="minorHAnsi" w:eastAsia="SimSun" w:hAnsiTheme="minorHAnsi" w:cstheme="minorHAnsi"/>
          <w:szCs w:val="24"/>
        </w:rPr>
        <w:t>s</w:t>
      </w:r>
      <w:r w:rsidR="00096470" w:rsidRPr="00B64273">
        <w:rPr>
          <w:rFonts w:asciiTheme="minorHAnsi" w:eastAsia="SimSun" w:hAnsiTheme="minorHAnsi" w:cstheme="minorHAnsi"/>
          <w:szCs w:val="24"/>
        </w:rPr>
        <w:t xml:space="preserve">kills and bridging the gender </w:t>
      </w:r>
      <w:r w:rsidR="00096470">
        <w:rPr>
          <w:rFonts w:asciiTheme="minorHAnsi" w:eastAsia="SimSun" w:hAnsiTheme="minorHAnsi" w:cstheme="minorHAnsi"/>
          <w:szCs w:val="24"/>
        </w:rPr>
        <w:t>d</w:t>
      </w:r>
      <w:r w:rsidR="00096470" w:rsidRPr="00B64273">
        <w:rPr>
          <w:rFonts w:asciiTheme="minorHAnsi" w:eastAsia="SimSun" w:hAnsiTheme="minorHAnsi" w:cstheme="minorHAnsi"/>
          <w:szCs w:val="24"/>
        </w:rPr>
        <w:t>igital divide</w:t>
      </w:r>
      <w:r w:rsidR="00EA774B">
        <w:rPr>
          <w:rFonts w:asciiTheme="minorHAnsi" w:eastAsia="SimSun" w:hAnsiTheme="minorHAnsi" w:cstheme="minorHAnsi"/>
          <w:szCs w:val="24"/>
        </w:rPr>
        <w:t>;</w:t>
      </w:r>
      <w:r w:rsidR="00096470" w:rsidRPr="00B64273">
        <w:rPr>
          <w:rFonts w:asciiTheme="minorHAnsi" w:eastAsia="SimSun" w:hAnsiTheme="minorHAnsi" w:cstheme="minorHAnsi"/>
          <w:szCs w:val="24"/>
        </w:rPr>
        <w:t xml:space="preserve"> </w:t>
      </w:r>
    </w:p>
    <w:p w14:paraId="085959E9" w14:textId="0477D315" w:rsidR="00B64273" w:rsidRPr="00B64273" w:rsidRDefault="00EA774B" w:rsidP="00D367D0">
      <w:pPr>
        <w:ind w:left="567" w:hanging="141"/>
        <w:jc w:val="both"/>
        <w:rPr>
          <w:rFonts w:asciiTheme="minorHAnsi" w:eastAsia="SimSun" w:hAnsiTheme="minorHAnsi" w:cstheme="minorHAnsi"/>
          <w:szCs w:val="24"/>
        </w:rPr>
      </w:pPr>
      <w:r>
        <w:rPr>
          <w:rFonts w:asciiTheme="minorHAnsi" w:eastAsia="SimSun" w:hAnsiTheme="minorHAnsi" w:cstheme="minorHAnsi"/>
          <w:szCs w:val="24"/>
        </w:rPr>
        <w:lastRenderedPageBreak/>
        <w:t xml:space="preserve">- </w:t>
      </w:r>
      <w:r w:rsidR="00E95C2F">
        <w:rPr>
          <w:rFonts w:asciiTheme="minorHAnsi" w:eastAsia="SimSun" w:hAnsiTheme="minorHAnsi" w:cstheme="minorHAnsi"/>
          <w:szCs w:val="24"/>
        </w:rPr>
        <w:t xml:space="preserve">a </w:t>
      </w:r>
      <w:r>
        <w:rPr>
          <w:rFonts w:asciiTheme="minorHAnsi" w:eastAsia="SimSun" w:hAnsiTheme="minorHAnsi" w:cstheme="minorHAnsi"/>
          <w:szCs w:val="24"/>
        </w:rPr>
        <w:t>m</w:t>
      </w:r>
      <w:r w:rsidR="00096470" w:rsidRPr="00B64273">
        <w:rPr>
          <w:rFonts w:asciiTheme="minorHAnsi" w:eastAsia="SimSun" w:hAnsiTheme="minorHAnsi" w:cstheme="minorHAnsi"/>
          <w:szCs w:val="24"/>
        </w:rPr>
        <w:t xml:space="preserve">eaningful </w:t>
      </w:r>
      <w:r>
        <w:rPr>
          <w:rFonts w:asciiTheme="minorHAnsi" w:eastAsia="SimSun" w:hAnsiTheme="minorHAnsi" w:cstheme="minorHAnsi"/>
          <w:szCs w:val="24"/>
        </w:rPr>
        <w:t>y</w:t>
      </w:r>
      <w:r w:rsidR="00096470" w:rsidRPr="00B64273">
        <w:rPr>
          <w:rFonts w:asciiTheme="minorHAnsi" w:eastAsia="SimSun" w:hAnsiTheme="minorHAnsi" w:cstheme="minorHAnsi"/>
          <w:szCs w:val="24"/>
        </w:rPr>
        <w:t xml:space="preserve">outh </w:t>
      </w:r>
      <w:r>
        <w:rPr>
          <w:rFonts w:asciiTheme="minorHAnsi" w:eastAsia="SimSun" w:hAnsiTheme="minorHAnsi" w:cstheme="minorHAnsi"/>
          <w:szCs w:val="24"/>
        </w:rPr>
        <w:t>e</w:t>
      </w:r>
      <w:r w:rsidR="00096470" w:rsidRPr="00B64273">
        <w:rPr>
          <w:rFonts w:asciiTheme="minorHAnsi" w:eastAsia="SimSun" w:hAnsiTheme="minorHAnsi" w:cstheme="minorHAnsi"/>
          <w:szCs w:val="24"/>
        </w:rPr>
        <w:t xml:space="preserve">ngagement </w:t>
      </w:r>
      <w:r>
        <w:rPr>
          <w:rFonts w:asciiTheme="minorHAnsi" w:eastAsia="SimSun" w:hAnsiTheme="minorHAnsi" w:cstheme="minorHAnsi"/>
          <w:szCs w:val="24"/>
        </w:rPr>
        <w:t>w</w:t>
      </w:r>
      <w:r w:rsidR="00096470" w:rsidRPr="00B64273">
        <w:rPr>
          <w:rFonts w:asciiTheme="minorHAnsi" w:eastAsia="SimSun" w:hAnsiTheme="minorHAnsi" w:cstheme="minorHAnsi"/>
          <w:szCs w:val="24"/>
        </w:rPr>
        <w:t xml:space="preserve">orkshop: </w:t>
      </w:r>
      <w:r>
        <w:rPr>
          <w:rFonts w:asciiTheme="minorHAnsi" w:eastAsia="SimSun" w:hAnsiTheme="minorHAnsi" w:cstheme="minorHAnsi"/>
          <w:szCs w:val="24"/>
        </w:rPr>
        <w:t>s</w:t>
      </w:r>
      <w:r w:rsidR="00096470" w:rsidRPr="00B64273">
        <w:rPr>
          <w:rFonts w:asciiTheme="minorHAnsi" w:eastAsia="SimSun" w:hAnsiTheme="minorHAnsi" w:cstheme="minorHAnsi"/>
          <w:szCs w:val="24"/>
        </w:rPr>
        <w:t>haping the next generation of ITU delegates</w:t>
      </w:r>
      <w:r>
        <w:rPr>
          <w:rFonts w:asciiTheme="minorHAnsi" w:eastAsia="SimSun" w:hAnsiTheme="minorHAnsi" w:cstheme="minorHAnsi"/>
          <w:szCs w:val="24"/>
        </w:rPr>
        <w:t xml:space="preserve">, </w:t>
      </w:r>
      <w:r w:rsidR="00E95C2F">
        <w:rPr>
          <w:rFonts w:asciiTheme="minorHAnsi" w:eastAsia="SimSun" w:hAnsiTheme="minorHAnsi" w:cstheme="minorHAnsi"/>
          <w:szCs w:val="24"/>
        </w:rPr>
        <w:t>which is</w:t>
      </w:r>
      <w:r w:rsidR="00096470" w:rsidRPr="00B64273">
        <w:rPr>
          <w:rFonts w:asciiTheme="minorHAnsi" w:eastAsia="SimSun" w:hAnsiTheme="minorHAnsi" w:cstheme="minorHAnsi"/>
          <w:szCs w:val="24"/>
        </w:rPr>
        <w:t xml:space="preserve"> part of a project </w:t>
      </w:r>
      <w:r w:rsidR="00096470" w:rsidRPr="00687E12">
        <w:rPr>
          <w:rFonts w:asciiTheme="minorHAnsi" w:hAnsiTheme="minorHAnsi"/>
        </w:rPr>
        <w:t>funded by the Government</w:t>
      </w:r>
      <w:r>
        <w:rPr>
          <w:rFonts w:asciiTheme="minorHAnsi" w:hAnsiTheme="minorHAnsi"/>
        </w:rPr>
        <w:t>s</w:t>
      </w:r>
      <w:r w:rsidR="00096470" w:rsidRPr="00687E12">
        <w:rPr>
          <w:rFonts w:asciiTheme="minorHAnsi" w:hAnsiTheme="minorHAnsi"/>
        </w:rPr>
        <w:t xml:space="preserve"> of Canada</w:t>
      </w:r>
      <w:r>
        <w:rPr>
          <w:rFonts w:asciiTheme="minorHAnsi" w:hAnsiTheme="minorHAnsi"/>
        </w:rPr>
        <w:t xml:space="preserve"> and</w:t>
      </w:r>
      <w:r w:rsidR="00096470" w:rsidRPr="00687E12">
        <w:rPr>
          <w:rFonts w:asciiTheme="minorHAnsi" w:hAnsiTheme="minorHAnsi"/>
        </w:rPr>
        <w:t xml:space="preserve"> Australia and in coordination with the host country to </w:t>
      </w:r>
      <w:r w:rsidR="00E95C2F">
        <w:rPr>
          <w:rFonts w:asciiTheme="minorHAnsi" w:eastAsia="SimSun" w:hAnsiTheme="minorHAnsi" w:cstheme="minorHAnsi"/>
          <w:szCs w:val="24"/>
        </w:rPr>
        <w:t>promote</w:t>
      </w:r>
      <w:r w:rsidR="00E95C2F" w:rsidRPr="00B64273">
        <w:rPr>
          <w:rFonts w:asciiTheme="minorHAnsi" w:eastAsia="SimSun" w:hAnsiTheme="minorHAnsi" w:cstheme="minorHAnsi"/>
          <w:szCs w:val="24"/>
        </w:rPr>
        <w:t xml:space="preserve"> </w:t>
      </w:r>
      <w:r w:rsidR="00096470">
        <w:rPr>
          <w:rFonts w:asciiTheme="minorHAnsi" w:eastAsia="SimSun" w:hAnsiTheme="minorHAnsi" w:cstheme="minorHAnsi"/>
          <w:szCs w:val="24"/>
        </w:rPr>
        <w:t>y</w:t>
      </w:r>
      <w:r w:rsidR="00096470" w:rsidRPr="00B64273">
        <w:rPr>
          <w:rFonts w:asciiTheme="minorHAnsi" w:eastAsia="SimSun" w:hAnsiTheme="minorHAnsi" w:cstheme="minorHAnsi"/>
          <w:szCs w:val="24"/>
        </w:rPr>
        <w:t xml:space="preserve">outh </w:t>
      </w:r>
      <w:r w:rsidR="00E95C2F">
        <w:rPr>
          <w:rFonts w:asciiTheme="minorHAnsi" w:eastAsia="SimSun" w:hAnsiTheme="minorHAnsi" w:cstheme="minorHAnsi"/>
          <w:szCs w:val="24"/>
        </w:rPr>
        <w:t xml:space="preserve">engagement </w:t>
      </w:r>
      <w:r w:rsidR="00096470" w:rsidRPr="00B64273">
        <w:rPr>
          <w:rFonts w:asciiTheme="minorHAnsi" w:eastAsia="SimSun" w:hAnsiTheme="minorHAnsi" w:cstheme="minorHAnsi"/>
          <w:szCs w:val="24"/>
        </w:rPr>
        <w:t xml:space="preserve">in the </w:t>
      </w:r>
      <w:r w:rsidR="00096470">
        <w:rPr>
          <w:rFonts w:asciiTheme="minorHAnsi" w:eastAsia="SimSun" w:hAnsiTheme="minorHAnsi" w:cstheme="minorHAnsi"/>
          <w:szCs w:val="24"/>
        </w:rPr>
        <w:t>c</w:t>
      </w:r>
      <w:r w:rsidR="00096470" w:rsidRPr="00B64273">
        <w:rPr>
          <w:rFonts w:asciiTheme="minorHAnsi" w:eastAsia="SimSun" w:hAnsiTheme="minorHAnsi" w:cstheme="minorHAnsi"/>
          <w:szCs w:val="24"/>
        </w:rPr>
        <w:t>onference</w:t>
      </w:r>
      <w:r w:rsidR="00096470">
        <w:rPr>
          <w:rFonts w:asciiTheme="minorHAnsi" w:eastAsia="SimSun" w:hAnsiTheme="minorHAnsi" w:cstheme="minorHAnsi"/>
          <w:szCs w:val="24"/>
        </w:rPr>
        <w:t>.</w:t>
      </w:r>
    </w:p>
    <w:p w14:paraId="66DAE508" w14:textId="2F939332" w:rsidR="00B64273" w:rsidRPr="00B64273" w:rsidRDefault="00096470" w:rsidP="00B64273">
      <w:pPr>
        <w:jc w:val="both"/>
        <w:rPr>
          <w:rFonts w:asciiTheme="minorHAnsi" w:eastAsia="SimSun" w:hAnsiTheme="minorHAnsi" w:cstheme="minorHAnsi"/>
          <w:bCs/>
          <w:szCs w:val="24"/>
        </w:rPr>
      </w:pPr>
      <w:r w:rsidRPr="00B64273">
        <w:rPr>
          <w:rFonts w:asciiTheme="minorHAnsi" w:eastAsia="SimSun" w:hAnsiTheme="minorHAnsi" w:cstheme="minorHAnsi"/>
          <w:szCs w:val="24"/>
        </w:rPr>
        <w:t>1</w:t>
      </w:r>
      <w:r>
        <w:rPr>
          <w:rFonts w:asciiTheme="minorHAnsi" w:eastAsia="SimSun" w:hAnsiTheme="minorHAnsi" w:cstheme="minorHAnsi"/>
          <w:szCs w:val="24"/>
        </w:rPr>
        <w:t>5</w:t>
      </w:r>
      <w:r w:rsidR="00D367D0">
        <w:rPr>
          <w:rFonts w:asciiTheme="minorHAnsi" w:eastAsia="SimSun" w:hAnsiTheme="minorHAnsi" w:cstheme="minorHAnsi"/>
          <w:szCs w:val="24"/>
        </w:rPr>
        <w:t>.</w:t>
      </w:r>
      <w:r w:rsidR="00B64273" w:rsidRPr="00B64273">
        <w:rPr>
          <w:rFonts w:asciiTheme="minorHAnsi" w:eastAsia="SimSun" w:hAnsiTheme="minorHAnsi" w:cstheme="minorHAnsi"/>
          <w:szCs w:val="24"/>
        </w:rPr>
        <w:tab/>
      </w:r>
      <w:r w:rsidR="00B64273" w:rsidRPr="00B64273">
        <w:rPr>
          <w:rFonts w:asciiTheme="minorHAnsi" w:hAnsiTheme="minorHAnsi" w:cstheme="minorHAnsi"/>
          <w:bCs/>
          <w:szCs w:val="24"/>
        </w:rPr>
        <w:t xml:space="preserve">A </w:t>
      </w:r>
      <w:hyperlink r:id="rId31" w:history="1">
        <w:r w:rsidR="00B64273" w:rsidRPr="00F4177B">
          <w:rPr>
            <w:rFonts w:asciiTheme="minorHAnsi" w:hAnsiTheme="minorHAnsi" w:cstheme="minorHAnsi"/>
            <w:bCs/>
            <w:color w:val="0563C1"/>
            <w:szCs w:val="24"/>
            <w:u w:val="single"/>
          </w:rPr>
          <w:t>greening plan</w:t>
        </w:r>
      </w:hyperlink>
      <w:r w:rsidR="00B64273" w:rsidRPr="00B64273">
        <w:rPr>
          <w:rFonts w:asciiTheme="minorHAnsi" w:hAnsiTheme="minorHAnsi" w:cstheme="minorHAnsi"/>
          <w:bCs/>
          <w:szCs w:val="24"/>
        </w:rPr>
        <w:t xml:space="preserve"> was drawn</w:t>
      </w:r>
      <w:r w:rsidR="00EA774B">
        <w:rPr>
          <w:rFonts w:asciiTheme="minorHAnsi" w:hAnsiTheme="minorHAnsi" w:cstheme="minorHAnsi"/>
          <w:bCs/>
          <w:szCs w:val="24"/>
        </w:rPr>
        <w:t xml:space="preserve"> </w:t>
      </w:r>
      <w:r w:rsidR="00B64273" w:rsidRPr="00B64273">
        <w:rPr>
          <w:rFonts w:asciiTheme="minorHAnsi" w:hAnsiTheme="minorHAnsi" w:cstheme="minorHAnsi"/>
          <w:bCs/>
          <w:szCs w:val="24"/>
        </w:rPr>
        <w:t xml:space="preserve">up and the ITU green event checklist duly followed. </w:t>
      </w:r>
      <w:r w:rsidR="00B64273" w:rsidRPr="00B64273">
        <w:rPr>
          <w:rFonts w:asciiTheme="minorHAnsi" w:eastAsia="SimSun" w:hAnsiTheme="minorHAnsi" w:cstheme="minorHAnsi"/>
          <w:bCs/>
          <w:szCs w:val="24"/>
        </w:rPr>
        <w:t xml:space="preserve">The efforts </w:t>
      </w:r>
      <w:r w:rsidR="00EA774B">
        <w:rPr>
          <w:rFonts w:asciiTheme="minorHAnsi" w:eastAsia="SimSun" w:hAnsiTheme="minorHAnsi" w:cstheme="minorHAnsi"/>
          <w:bCs/>
          <w:szCs w:val="24"/>
        </w:rPr>
        <w:t xml:space="preserve">to make the conference </w:t>
      </w:r>
      <w:r w:rsidR="00B64273" w:rsidRPr="00B64273">
        <w:rPr>
          <w:rFonts w:asciiTheme="minorHAnsi" w:eastAsia="SimSun" w:hAnsiTheme="minorHAnsi" w:cstheme="minorHAnsi"/>
          <w:bCs/>
          <w:szCs w:val="24"/>
        </w:rPr>
        <w:t>as green as possible w</w:t>
      </w:r>
      <w:r w:rsidR="00EA774B">
        <w:rPr>
          <w:rFonts w:asciiTheme="minorHAnsi" w:eastAsia="SimSun" w:hAnsiTheme="minorHAnsi" w:cstheme="minorHAnsi"/>
          <w:bCs/>
          <w:szCs w:val="24"/>
        </w:rPr>
        <w:t>ere</w:t>
      </w:r>
      <w:r w:rsidR="00B64273" w:rsidRPr="00B64273">
        <w:rPr>
          <w:rFonts w:asciiTheme="minorHAnsi" w:eastAsia="SimSun" w:hAnsiTheme="minorHAnsi" w:cstheme="minorHAnsi"/>
          <w:bCs/>
          <w:szCs w:val="24"/>
        </w:rPr>
        <w:t xml:space="preserve"> holistic, requiring </w:t>
      </w:r>
      <w:r w:rsidR="00EA774B">
        <w:rPr>
          <w:rFonts w:asciiTheme="minorHAnsi" w:eastAsia="SimSun" w:hAnsiTheme="minorHAnsi" w:cstheme="minorHAnsi"/>
          <w:bCs/>
          <w:szCs w:val="24"/>
        </w:rPr>
        <w:t>engagement</w:t>
      </w:r>
      <w:r w:rsidR="00EA774B" w:rsidRPr="00B64273">
        <w:rPr>
          <w:rFonts w:asciiTheme="minorHAnsi" w:eastAsia="SimSun" w:hAnsiTheme="minorHAnsi" w:cstheme="minorHAnsi"/>
          <w:bCs/>
          <w:szCs w:val="24"/>
        </w:rPr>
        <w:t xml:space="preserve"> </w:t>
      </w:r>
      <w:r w:rsidR="00B64273" w:rsidRPr="00B64273">
        <w:rPr>
          <w:rFonts w:asciiTheme="minorHAnsi" w:eastAsia="SimSun" w:hAnsiTheme="minorHAnsi" w:cstheme="minorHAnsi"/>
          <w:bCs/>
          <w:szCs w:val="24"/>
        </w:rPr>
        <w:t xml:space="preserve">from the ITU </w:t>
      </w:r>
      <w:r w:rsidR="00EA774B">
        <w:rPr>
          <w:rFonts w:asciiTheme="minorHAnsi" w:eastAsia="SimSun" w:hAnsiTheme="minorHAnsi" w:cstheme="minorHAnsi"/>
          <w:bCs/>
          <w:szCs w:val="24"/>
        </w:rPr>
        <w:t>s</w:t>
      </w:r>
      <w:r w:rsidR="00B64273" w:rsidRPr="00B64273">
        <w:rPr>
          <w:rFonts w:asciiTheme="minorHAnsi" w:eastAsia="SimSun" w:hAnsiTheme="minorHAnsi" w:cstheme="minorHAnsi"/>
          <w:bCs/>
          <w:szCs w:val="24"/>
        </w:rPr>
        <w:t>ecretariat, host country, participating Member States and delegates themselves.</w:t>
      </w:r>
    </w:p>
    <w:p w14:paraId="7691563E" w14:textId="1A4F144B" w:rsidR="00B64273" w:rsidRPr="00B64273" w:rsidRDefault="00096470" w:rsidP="00B64273">
      <w:pPr>
        <w:jc w:val="both"/>
        <w:rPr>
          <w:rFonts w:asciiTheme="minorHAnsi" w:eastAsia="SimSun" w:hAnsiTheme="minorHAnsi" w:cstheme="minorHAnsi"/>
          <w:szCs w:val="24"/>
          <w:highlight w:val="yellow"/>
        </w:rPr>
      </w:pPr>
      <w:r w:rsidRPr="00B64273">
        <w:rPr>
          <w:rFonts w:asciiTheme="minorHAnsi" w:eastAsia="SimSun" w:hAnsiTheme="minorHAnsi" w:cstheme="minorHAnsi"/>
          <w:bCs/>
          <w:szCs w:val="24"/>
        </w:rPr>
        <w:t>1</w:t>
      </w:r>
      <w:r>
        <w:rPr>
          <w:rFonts w:asciiTheme="minorHAnsi" w:eastAsia="SimSun" w:hAnsiTheme="minorHAnsi" w:cstheme="minorHAnsi"/>
          <w:bCs/>
          <w:szCs w:val="24"/>
        </w:rPr>
        <w:t>6</w:t>
      </w:r>
      <w:r w:rsidR="00D367D0">
        <w:rPr>
          <w:rFonts w:asciiTheme="minorHAnsi" w:eastAsia="SimSun" w:hAnsiTheme="minorHAnsi" w:cstheme="minorHAnsi"/>
          <w:bCs/>
          <w:szCs w:val="24"/>
        </w:rPr>
        <w:t>.</w:t>
      </w:r>
      <w:r w:rsidR="00D367D0">
        <w:rPr>
          <w:rFonts w:asciiTheme="minorHAnsi" w:eastAsia="SimSun" w:hAnsiTheme="minorHAnsi" w:cstheme="minorHAnsi"/>
          <w:bCs/>
          <w:szCs w:val="24"/>
        </w:rPr>
        <w:tab/>
      </w:r>
      <w:r w:rsidR="00B64273" w:rsidRPr="00B64273">
        <w:rPr>
          <w:rFonts w:asciiTheme="minorHAnsi" w:eastAsia="SimSun" w:hAnsiTheme="minorHAnsi" w:cstheme="minorHAnsi"/>
          <w:szCs w:val="24"/>
        </w:rPr>
        <w:t xml:space="preserve">A </w:t>
      </w:r>
      <w:hyperlink r:id="rId32" w:history="1">
        <w:r w:rsidR="00B64273" w:rsidRPr="00F4177B">
          <w:rPr>
            <w:rFonts w:asciiTheme="minorHAnsi" w:eastAsia="SimSun" w:hAnsiTheme="minorHAnsi" w:cstheme="minorHAnsi"/>
            <w:color w:val="0563C1"/>
            <w:szCs w:val="24"/>
            <w:u w:val="single"/>
          </w:rPr>
          <w:t>gender</w:t>
        </w:r>
        <w:r w:rsidR="00EA774B">
          <w:rPr>
            <w:rFonts w:asciiTheme="minorHAnsi" w:eastAsia="SimSun" w:hAnsiTheme="minorHAnsi" w:cstheme="minorHAnsi"/>
            <w:color w:val="0563C1"/>
            <w:szCs w:val="24"/>
            <w:u w:val="single"/>
          </w:rPr>
          <w:t>-</w:t>
        </w:r>
        <w:r w:rsidR="00B64273" w:rsidRPr="00F4177B">
          <w:rPr>
            <w:rFonts w:asciiTheme="minorHAnsi" w:eastAsia="SimSun" w:hAnsiTheme="minorHAnsi" w:cstheme="minorHAnsi"/>
            <w:color w:val="0563C1"/>
            <w:szCs w:val="24"/>
            <w:u w:val="single"/>
          </w:rPr>
          <w:t xml:space="preserve">responsive </w:t>
        </w:r>
        <w:r w:rsidR="00EA774B">
          <w:rPr>
            <w:rFonts w:asciiTheme="minorHAnsi" w:eastAsia="SimSun" w:hAnsiTheme="minorHAnsi" w:cstheme="minorHAnsi"/>
            <w:color w:val="0563C1"/>
            <w:szCs w:val="24"/>
            <w:u w:val="single"/>
          </w:rPr>
          <w:t>event</w:t>
        </w:r>
        <w:r w:rsidR="00B64273" w:rsidRPr="00F4177B">
          <w:rPr>
            <w:rFonts w:asciiTheme="minorHAnsi" w:eastAsia="SimSun" w:hAnsiTheme="minorHAnsi" w:cstheme="minorHAnsi"/>
            <w:color w:val="0563C1"/>
            <w:szCs w:val="24"/>
            <w:u w:val="single"/>
          </w:rPr>
          <w:t xml:space="preserve"> plan</w:t>
        </w:r>
      </w:hyperlink>
      <w:r w:rsidR="00B64273" w:rsidRPr="00B64273">
        <w:rPr>
          <w:rFonts w:asciiTheme="minorHAnsi" w:eastAsia="SimSun" w:hAnsiTheme="minorHAnsi" w:cstheme="minorHAnsi"/>
          <w:szCs w:val="24"/>
        </w:rPr>
        <w:t xml:space="preserve"> was prepared to ensure that a gender perspective be taken into account in the preparation, roll-out and follow-up of the </w:t>
      </w:r>
      <w:r w:rsidR="00EA774B">
        <w:rPr>
          <w:rFonts w:asciiTheme="minorHAnsi" w:eastAsia="SimSun" w:hAnsiTheme="minorHAnsi" w:cstheme="minorHAnsi"/>
          <w:szCs w:val="24"/>
        </w:rPr>
        <w:t>c</w:t>
      </w:r>
      <w:r w:rsidR="00B64273" w:rsidRPr="00B64273">
        <w:rPr>
          <w:rFonts w:asciiTheme="minorHAnsi" w:eastAsia="SimSun" w:hAnsiTheme="minorHAnsi" w:cstheme="minorHAnsi"/>
          <w:szCs w:val="24"/>
        </w:rPr>
        <w:t xml:space="preserve">onference. </w:t>
      </w:r>
      <w:r w:rsidR="00483574">
        <w:rPr>
          <w:rFonts w:asciiTheme="minorHAnsi" w:eastAsia="SimSun" w:hAnsiTheme="minorHAnsi" w:cstheme="minorHAnsi"/>
          <w:szCs w:val="24"/>
        </w:rPr>
        <w:t xml:space="preserve">Of the delegates attending in person, some </w:t>
      </w:r>
      <w:r w:rsidR="00B64273" w:rsidRPr="00B64273">
        <w:rPr>
          <w:rFonts w:asciiTheme="minorHAnsi" w:eastAsia="SimSun" w:hAnsiTheme="minorHAnsi" w:cstheme="minorHAnsi"/>
          <w:szCs w:val="24"/>
        </w:rPr>
        <w:t>33</w:t>
      </w:r>
      <w:r w:rsidR="00EA774B">
        <w:rPr>
          <w:rFonts w:asciiTheme="minorHAnsi" w:eastAsia="SimSun" w:hAnsiTheme="minorHAnsi" w:cstheme="minorHAnsi"/>
          <w:szCs w:val="24"/>
        </w:rPr>
        <w:t> per cent</w:t>
      </w:r>
      <w:r w:rsidR="00483574">
        <w:rPr>
          <w:rFonts w:asciiTheme="minorHAnsi" w:eastAsia="SimSun" w:hAnsiTheme="minorHAnsi" w:cstheme="minorHAnsi"/>
          <w:szCs w:val="24"/>
        </w:rPr>
        <w:t xml:space="preserve"> were women</w:t>
      </w:r>
      <w:r w:rsidR="00B64273" w:rsidRPr="00B64273">
        <w:rPr>
          <w:rFonts w:asciiTheme="minorHAnsi" w:eastAsia="SimSun" w:hAnsiTheme="minorHAnsi" w:cstheme="minorHAnsi"/>
          <w:szCs w:val="24"/>
        </w:rPr>
        <w:t xml:space="preserve">, which not only </w:t>
      </w:r>
      <w:r w:rsidR="00483574">
        <w:rPr>
          <w:rFonts w:asciiTheme="minorHAnsi" w:eastAsia="SimSun" w:hAnsiTheme="minorHAnsi" w:cstheme="minorHAnsi"/>
          <w:szCs w:val="24"/>
        </w:rPr>
        <w:t xml:space="preserve">represents </w:t>
      </w:r>
      <w:r w:rsidR="00B64273" w:rsidRPr="00B64273">
        <w:rPr>
          <w:rFonts w:asciiTheme="minorHAnsi" w:eastAsia="SimSun" w:hAnsiTheme="minorHAnsi" w:cstheme="minorHAnsi"/>
          <w:szCs w:val="24"/>
        </w:rPr>
        <w:t>a 4</w:t>
      </w:r>
      <w:r w:rsidR="00483574">
        <w:rPr>
          <w:rFonts w:asciiTheme="minorHAnsi" w:eastAsia="SimSun" w:hAnsiTheme="minorHAnsi" w:cstheme="minorHAnsi"/>
          <w:szCs w:val="24"/>
        </w:rPr>
        <w:t>-per-cent</w:t>
      </w:r>
      <w:r w:rsidR="00B64273" w:rsidRPr="00B64273">
        <w:rPr>
          <w:rFonts w:asciiTheme="minorHAnsi" w:eastAsia="SimSun" w:hAnsiTheme="minorHAnsi" w:cstheme="minorHAnsi"/>
          <w:szCs w:val="24"/>
        </w:rPr>
        <w:t xml:space="preserve"> increase from P</w:t>
      </w:r>
      <w:r w:rsidR="00D90ADD">
        <w:rPr>
          <w:rFonts w:asciiTheme="minorHAnsi" w:eastAsia="SimSun" w:hAnsiTheme="minorHAnsi" w:cstheme="minorHAnsi"/>
          <w:szCs w:val="24"/>
        </w:rPr>
        <w:t>P</w:t>
      </w:r>
      <w:r w:rsidR="00B64273" w:rsidRPr="00B64273">
        <w:rPr>
          <w:rFonts w:asciiTheme="minorHAnsi" w:eastAsia="SimSun" w:hAnsiTheme="minorHAnsi" w:cstheme="minorHAnsi"/>
          <w:szCs w:val="24"/>
        </w:rPr>
        <w:t xml:space="preserve">-18 but also </w:t>
      </w:r>
      <w:r w:rsidR="00727125">
        <w:rPr>
          <w:rFonts w:asciiTheme="minorHAnsi" w:eastAsia="SimSun" w:hAnsiTheme="minorHAnsi" w:cstheme="minorHAnsi"/>
          <w:szCs w:val="24"/>
        </w:rPr>
        <w:t xml:space="preserve">is </w:t>
      </w:r>
      <w:r w:rsidR="00B64273" w:rsidRPr="00B64273">
        <w:rPr>
          <w:rFonts w:asciiTheme="minorHAnsi" w:eastAsia="SimSun" w:hAnsiTheme="minorHAnsi" w:cstheme="minorHAnsi"/>
          <w:szCs w:val="24"/>
        </w:rPr>
        <w:t>very close to the</w:t>
      </w:r>
      <w:r w:rsidR="00483574">
        <w:rPr>
          <w:rFonts w:asciiTheme="minorHAnsi" w:eastAsia="SimSun" w:hAnsiTheme="minorHAnsi" w:cstheme="minorHAnsi"/>
          <w:szCs w:val="24"/>
        </w:rPr>
        <w:t xml:space="preserve"> set target of</w:t>
      </w:r>
      <w:r w:rsidR="00B64273" w:rsidRPr="00B64273">
        <w:rPr>
          <w:rFonts w:asciiTheme="minorHAnsi" w:eastAsia="SimSun" w:hAnsiTheme="minorHAnsi" w:cstheme="minorHAnsi"/>
          <w:szCs w:val="24"/>
        </w:rPr>
        <w:t xml:space="preserve"> 35</w:t>
      </w:r>
      <w:r w:rsidR="00483574">
        <w:rPr>
          <w:rFonts w:asciiTheme="minorHAnsi" w:eastAsia="SimSun" w:hAnsiTheme="minorHAnsi" w:cstheme="minorHAnsi"/>
          <w:szCs w:val="24"/>
        </w:rPr>
        <w:t xml:space="preserve"> per cent</w:t>
      </w:r>
      <w:r w:rsidR="00B64273" w:rsidRPr="00B64273">
        <w:rPr>
          <w:rFonts w:asciiTheme="minorHAnsi" w:eastAsia="SimSun" w:hAnsiTheme="minorHAnsi" w:cstheme="minorHAnsi"/>
          <w:szCs w:val="24"/>
        </w:rPr>
        <w:t xml:space="preserve">. </w:t>
      </w:r>
      <w:r w:rsidR="00483574">
        <w:rPr>
          <w:rFonts w:asciiTheme="minorHAnsi" w:eastAsia="SimSun" w:hAnsiTheme="minorHAnsi" w:cstheme="minorHAnsi"/>
          <w:szCs w:val="24"/>
        </w:rPr>
        <w:t xml:space="preserve">Of the delegates attending virtually, </w:t>
      </w:r>
      <w:r w:rsidR="00B64273" w:rsidRPr="00B64273">
        <w:rPr>
          <w:rFonts w:asciiTheme="minorHAnsi" w:eastAsia="SimSun" w:hAnsiTheme="minorHAnsi" w:cstheme="minorHAnsi"/>
          <w:szCs w:val="24"/>
        </w:rPr>
        <w:t>43</w:t>
      </w:r>
      <w:r w:rsidR="00483574">
        <w:rPr>
          <w:rFonts w:asciiTheme="minorHAnsi" w:eastAsia="SimSun" w:hAnsiTheme="minorHAnsi" w:cstheme="minorHAnsi"/>
          <w:szCs w:val="24"/>
        </w:rPr>
        <w:t> per cent</w:t>
      </w:r>
      <w:r w:rsidR="00B64273" w:rsidRPr="00B64273">
        <w:rPr>
          <w:rFonts w:asciiTheme="minorHAnsi" w:eastAsia="SimSun" w:hAnsiTheme="minorHAnsi" w:cstheme="minorHAnsi"/>
          <w:szCs w:val="24"/>
        </w:rPr>
        <w:t xml:space="preserve"> were women, and they took part in both substantive discussions and negotiations. Two substantive committees were chaired by women delegates: Committee 5 (Policy and Legal Matters) and Committee 6 (Administration and Management). Of the 38 </w:t>
      </w:r>
      <w:r w:rsidR="00483574">
        <w:rPr>
          <w:rFonts w:asciiTheme="minorHAnsi" w:eastAsia="SimSun" w:hAnsiTheme="minorHAnsi" w:cstheme="minorHAnsi"/>
          <w:szCs w:val="24"/>
        </w:rPr>
        <w:t>a</w:t>
      </w:r>
      <w:r w:rsidR="00B64273" w:rsidRPr="00B64273">
        <w:rPr>
          <w:rFonts w:asciiTheme="minorHAnsi" w:eastAsia="SimSun" w:hAnsiTheme="minorHAnsi" w:cstheme="minorHAnsi"/>
          <w:szCs w:val="24"/>
        </w:rPr>
        <w:t>d</w:t>
      </w:r>
      <w:r w:rsidR="00483574">
        <w:rPr>
          <w:rFonts w:asciiTheme="minorHAnsi" w:eastAsia="SimSun" w:hAnsiTheme="minorHAnsi" w:cstheme="minorHAnsi"/>
          <w:szCs w:val="24"/>
        </w:rPr>
        <w:t xml:space="preserve"> </w:t>
      </w:r>
      <w:r w:rsidR="00B64273" w:rsidRPr="00B64273">
        <w:rPr>
          <w:rFonts w:asciiTheme="minorHAnsi" w:eastAsia="SimSun" w:hAnsiTheme="minorHAnsi" w:cstheme="minorHAnsi"/>
          <w:szCs w:val="24"/>
        </w:rPr>
        <w:t>hoc, drafting and informal groups, 13 were chaired and/or coordinated by women delegates.</w:t>
      </w:r>
    </w:p>
    <w:p w14:paraId="40A68FC5" w14:textId="78D951E8" w:rsidR="00B64273" w:rsidRPr="00B64273" w:rsidRDefault="00B64273" w:rsidP="00B64273">
      <w:pPr>
        <w:jc w:val="both"/>
        <w:rPr>
          <w:rFonts w:asciiTheme="minorHAnsi" w:eastAsia="SimSun" w:hAnsiTheme="minorHAnsi" w:cstheme="minorHAnsi"/>
          <w:color w:val="0000FF"/>
          <w:szCs w:val="24"/>
          <w:u w:val="single"/>
        </w:rPr>
      </w:pPr>
      <w:r w:rsidRPr="00B64273">
        <w:rPr>
          <w:rFonts w:asciiTheme="minorHAnsi" w:eastAsia="SimSun" w:hAnsiTheme="minorHAnsi" w:cstheme="minorHAnsi"/>
          <w:szCs w:val="24"/>
        </w:rPr>
        <w:t>17.</w:t>
      </w:r>
      <w:r w:rsidRPr="00B64273">
        <w:rPr>
          <w:rFonts w:asciiTheme="minorHAnsi" w:eastAsia="SimSun" w:hAnsiTheme="minorHAnsi" w:cstheme="minorHAnsi"/>
          <w:szCs w:val="24"/>
        </w:rPr>
        <w:tab/>
      </w:r>
      <w:r w:rsidRPr="00B64273">
        <w:rPr>
          <w:rFonts w:asciiTheme="minorHAnsi" w:eastAsia="SimSun" w:hAnsiTheme="minorHAnsi" w:cstheme="minorHAnsi"/>
          <w:szCs w:val="24"/>
          <w:lang w:val="en-US"/>
        </w:rPr>
        <w:t xml:space="preserve">Full </w:t>
      </w:r>
      <w:r w:rsidRPr="00B64273">
        <w:rPr>
          <w:rFonts w:asciiTheme="minorHAnsi" w:hAnsiTheme="minorHAnsi" w:cstheme="minorHAnsi"/>
          <w:szCs w:val="24"/>
        </w:rPr>
        <w:t>information</w:t>
      </w:r>
      <w:r w:rsidRPr="00B64273">
        <w:rPr>
          <w:rFonts w:asciiTheme="minorHAnsi" w:eastAsia="SimSun" w:hAnsiTheme="minorHAnsi" w:cstheme="minorHAnsi"/>
          <w:szCs w:val="24"/>
          <w:lang w:val="en-US"/>
        </w:rPr>
        <w:t xml:space="preserve"> on PP-22, including all documents, policy statements, elections results, photos, videos and </w:t>
      </w:r>
      <w:r w:rsidR="00483574">
        <w:rPr>
          <w:rFonts w:asciiTheme="minorHAnsi" w:eastAsia="SimSun" w:hAnsiTheme="minorHAnsi" w:cstheme="minorHAnsi"/>
          <w:szCs w:val="24"/>
          <w:lang w:val="en-US"/>
        </w:rPr>
        <w:t>h</w:t>
      </w:r>
      <w:r w:rsidRPr="00B64273">
        <w:rPr>
          <w:rFonts w:asciiTheme="minorHAnsi" w:eastAsia="SimSun" w:hAnsiTheme="minorHAnsi" w:cstheme="minorHAnsi"/>
          <w:szCs w:val="24"/>
          <w:lang w:val="en-US"/>
        </w:rPr>
        <w:t>ighlights can be found here:</w:t>
      </w:r>
      <w:r w:rsidRPr="00B64273">
        <w:rPr>
          <w:rFonts w:asciiTheme="minorHAnsi" w:eastAsia="SimSun" w:hAnsiTheme="minorHAnsi" w:cstheme="minorHAnsi"/>
          <w:szCs w:val="24"/>
        </w:rPr>
        <w:t xml:space="preserve"> </w:t>
      </w:r>
      <w:hyperlink r:id="rId33" w:history="1">
        <w:r w:rsidRPr="00F4177B">
          <w:rPr>
            <w:rFonts w:asciiTheme="minorHAnsi" w:eastAsia="SimSun" w:hAnsiTheme="minorHAnsi" w:cstheme="minorHAnsi"/>
            <w:color w:val="0563C1"/>
            <w:szCs w:val="24"/>
            <w:u w:val="single"/>
          </w:rPr>
          <w:t>https://pp22.itu.int/en/</w:t>
        </w:r>
      </w:hyperlink>
      <w:r w:rsidRPr="00B64273">
        <w:rPr>
          <w:rFonts w:asciiTheme="minorHAnsi" w:eastAsia="SimSun" w:hAnsiTheme="minorHAnsi" w:cstheme="minorHAnsi"/>
          <w:szCs w:val="24"/>
          <w:lang w:val="en-US"/>
        </w:rPr>
        <w:t>.</w:t>
      </w:r>
    </w:p>
    <w:p w14:paraId="50E64D29" w14:textId="77777777" w:rsidR="00B64273" w:rsidRPr="00B64273" w:rsidRDefault="00B64273" w:rsidP="00B64273">
      <w:pPr>
        <w:spacing w:before="840"/>
        <w:jc w:val="center"/>
        <w:rPr>
          <w:rFonts w:eastAsia="SimSun"/>
          <w:szCs w:val="24"/>
          <w:lang w:val="en-US"/>
        </w:rPr>
      </w:pPr>
      <w:r w:rsidRPr="00B64273">
        <w:rPr>
          <w:rFonts w:asciiTheme="minorHAnsi" w:eastAsia="SimSun" w:hAnsiTheme="minorHAnsi" w:cstheme="minorHAnsi"/>
          <w:szCs w:val="24"/>
          <w:lang w:val="en-US"/>
        </w:rPr>
        <w:t>_______________</w:t>
      </w:r>
    </w:p>
    <w:sectPr w:rsidR="00B64273" w:rsidRPr="00B64273" w:rsidSect="00AD3606">
      <w:footerReference w:type="default" r:id="rId34"/>
      <w:headerReference w:type="first" r:id="rId35"/>
      <w:footerReference w:type="first" r:id="rId3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9EAC" w14:textId="77777777" w:rsidR="00784268" w:rsidRDefault="00784268">
      <w:r>
        <w:separator/>
      </w:r>
    </w:p>
  </w:endnote>
  <w:endnote w:type="continuationSeparator" w:id="0">
    <w:p w14:paraId="0537F68E" w14:textId="77777777" w:rsidR="00784268" w:rsidRDefault="0078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03C5B0EB" w:rsidR="00EE49E8" w:rsidRDefault="00EE49E8" w:rsidP="00EE49E8">
          <w:pPr>
            <w:pStyle w:val="Header"/>
            <w:jc w:val="left"/>
            <w:rPr>
              <w:noProof/>
            </w:rPr>
          </w:pPr>
          <w:r>
            <w:rPr>
              <w:noProof/>
            </w:rPr>
            <w:t xml:space="preserve">DPS </w:t>
          </w:r>
          <w:r w:rsidR="00A93B86">
            <w:rPr>
              <w:noProof/>
            </w:rPr>
            <w:t>520354</w:t>
          </w:r>
        </w:p>
      </w:tc>
      <w:tc>
        <w:tcPr>
          <w:tcW w:w="8261" w:type="dxa"/>
        </w:tcPr>
        <w:p w14:paraId="35709C74" w14:textId="0264CDAB"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C15AD">
            <w:rPr>
              <w:bCs/>
            </w:rPr>
            <w:t>3</w:t>
          </w:r>
          <w:r w:rsidRPr="00623AE3">
            <w:rPr>
              <w:bCs/>
            </w:rPr>
            <w:t>/</w:t>
          </w:r>
          <w:r w:rsidR="006C15AD">
            <w:rPr>
              <w:bCs/>
            </w:rPr>
            <w:t>4</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BB2B54"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3F376DA5"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64273">
            <w:rPr>
              <w:bCs/>
            </w:rPr>
            <w:t>3</w:t>
          </w:r>
          <w:r w:rsidRPr="00623AE3">
            <w:rPr>
              <w:bCs/>
            </w:rPr>
            <w:t>/</w:t>
          </w:r>
          <w:r w:rsidR="006C15AD">
            <w:rPr>
              <w:bCs/>
            </w:rPr>
            <w:t>4</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7440" w14:textId="77777777" w:rsidR="00784268" w:rsidRDefault="00784268">
      <w:r>
        <w:t>____________________</w:t>
      </w:r>
    </w:p>
  </w:footnote>
  <w:footnote w:type="continuationSeparator" w:id="0">
    <w:p w14:paraId="2CAC63FF" w14:textId="77777777" w:rsidR="00784268" w:rsidRDefault="00784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4B7D3D3">
            <v:rect id="Rectangle 5"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0BCE4C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9B1A24"/>
    <w:multiLevelType w:val="hybridMultilevel"/>
    <w:tmpl w:val="1C50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568342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460B"/>
    <w:rsid w:val="000210D4"/>
    <w:rsid w:val="00063016"/>
    <w:rsid w:val="000661A2"/>
    <w:rsid w:val="00066795"/>
    <w:rsid w:val="00076AF6"/>
    <w:rsid w:val="00085CF2"/>
    <w:rsid w:val="00096470"/>
    <w:rsid w:val="000A0AEC"/>
    <w:rsid w:val="000B1705"/>
    <w:rsid w:val="000D7124"/>
    <w:rsid w:val="000D75B2"/>
    <w:rsid w:val="00104139"/>
    <w:rsid w:val="001121F5"/>
    <w:rsid w:val="001400DC"/>
    <w:rsid w:val="00140CE1"/>
    <w:rsid w:val="00143A96"/>
    <w:rsid w:val="00152926"/>
    <w:rsid w:val="0017539C"/>
    <w:rsid w:val="00175AC2"/>
    <w:rsid w:val="0017609F"/>
    <w:rsid w:val="001A7D1D"/>
    <w:rsid w:val="001B51DD"/>
    <w:rsid w:val="001C628E"/>
    <w:rsid w:val="001E0F7B"/>
    <w:rsid w:val="001F7D9D"/>
    <w:rsid w:val="00211589"/>
    <w:rsid w:val="002119FD"/>
    <w:rsid w:val="002130E0"/>
    <w:rsid w:val="00264425"/>
    <w:rsid w:val="00265822"/>
    <w:rsid w:val="00265875"/>
    <w:rsid w:val="00267A37"/>
    <w:rsid w:val="0027303B"/>
    <w:rsid w:val="00277497"/>
    <w:rsid w:val="0028109B"/>
    <w:rsid w:val="002A1584"/>
    <w:rsid w:val="002A2188"/>
    <w:rsid w:val="002B1F58"/>
    <w:rsid w:val="002C1C7A"/>
    <w:rsid w:val="002C54E2"/>
    <w:rsid w:val="0030160F"/>
    <w:rsid w:val="00320223"/>
    <w:rsid w:val="00322D0D"/>
    <w:rsid w:val="00324BD5"/>
    <w:rsid w:val="00361465"/>
    <w:rsid w:val="003877F5"/>
    <w:rsid w:val="003942D4"/>
    <w:rsid w:val="003958A8"/>
    <w:rsid w:val="003963B3"/>
    <w:rsid w:val="003C2533"/>
    <w:rsid w:val="003D5A7F"/>
    <w:rsid w:val="003E2C6D"/>
    <w:rsid w:val="0040435A"/>
    <w:rsid w:val="00416A24"/>
    <w:rsid w:val="00431D9E"/>
    <w:rsid w:val="00433CE8"/>
    <w:rsid w:val="00434A5C"/>
    <w:rsid w:val="004544D9"/>
    <w:rsid w:val="00463494"/>
    <w:rsid w:val="00470F58"/>
    <w:rsid w:val="00472BAD"/>
    <w:rsid w:val="00483574"/>
    <w:rsid w:val="00484009"/>
    <w:rsid w:val="00485D1C"/>
    <w:rsid w:val="00490E72"/>
    <w:rsid w:val="00491157"/>
    <w:rsid w:val="004921C8"/>
    <w:rsid w:val="00495428"/>
    <w:rsid w:val="00495B0B"/>
    <w:rsid w:val="004A1B8B"/>
    <w:rsid w:val="004D1851"/>
    <w:rsid w:val="004D599D"/>
    <w:rsid w:val="004E2EA5"/>
    <w:rsid w:val="004E3AEB"/>
    <w:rsid w:val="004E4390"/>
    <w:rsid w:val="0050223C"/>
    <w:rsid w:val="005243FF"/>
    <w:rsid w:val="00564FBC"/>
    <w:rsid w:val="005775F0"/>
    <w:rsid w:val="005800BC"/>
    <w:rsid w:val="00582442"/>
    <w:rsid w:val="005C21F5"/>
    <w:rsid w:val="005D02DD"/>
    <w:rsid w:val="005D6C31"/>
    <w:rsid w:val="005F3269"/>
    <w:rsid w:val="00621D58"/>
    <w:rsid w:val="006238B6"/>
    <w:rsid w:val="00623AE3"/>
    <w:rsid w:val="0064737F"/>
    <w:rsid w:val="006535F1"/>
    <w:rsid w:val="0065557D"/>
    <w:rsid w:val="00660D50"/>
    <w:rsid w:val="00662984"/>
    <w:rsid w:val="006716BB"/>
    <w:rsid w:val="00687E12"/>
    <w:rsid w:val="006B1859"/>
    <w:rsid w:val="006B6680"/>
    <w:rsid w:val="006B6DCC"/>
    <w:rsid w:val="006C15AD"/>
    <w:rsid w:val="006C3495"/>
    <w:rsid w:val="006F6424"/>
    <w:rsid w:val="00702DEF"/>
    <w:rsid w:val="00706861"/>
    <w:rsid w:val="00727125"/>
    <w:rsid w:val="007452C4"/>
    <w:rsid w:val="0075051B"/>
    <w:rsid w:val="00756528"/>
    <w:rsid w:val="00784268"/>
    <w:rsid w:val="007906FB"/>
    <w:rsid w:val="00793188"/>
    <w:rsid w:val="00794D34"/>
    <w:rsid w:val="007B060C"/>
    <w:rsid w:val="00813E5E"/>
    <w:rsid w:val="0083581B"/>
    <w:rsid w:val="00853FF3"/>
    <w:rsid w:val="00863874"/>
    <w:rsid w:val="00864AFF"/>
    <w:rsid w:val="00865925"/>
    <w:rsid w:val="008B4A6A"/>
    <w:rsid w:val="008C7E27"/>
    <w:rsid w:val="008F7448"/>
    <w:rsid w:val="0090147A"/>
    <w:rsid w:val="00907DB8"/>
    <w:rsid w:val="009173EF"/>
    <w:rsid w:val="00917614"/>
    <w:rsid w:val="00932906"/>
    <w:rsid w:val="00961B0B"/>
    <w:rsid w:val="009B38C3"/>
    <w:rsid w:val="009E17BD"/>
    <w:rsid w:val="009E485A"/>
    <w:rsid w:val="00A04CEC"/>
    <w:rsid w:val="00A12036"/>
    <w:rsid w:val="00A27F92"/>
    <w:rsid w:val="00A32257"/>
    <w:rsid w:val="00A36D20"/>
    <w:rsid w:val="00A514A4"/>
    <w:rsid w:val="00A54171"/>
    <w:rsid w:val="00A55622"/>
    <w:rsid w:val="00A83502"/>
    <w:rsid w:val="00A93B86"/>
    <w:rsid w:val="00AA3A1E"/>
    <w:rsid w:val="00AA7A46"/>
    <w:rsid w:val="00AB5431"/>
    <w:rsid w:val="00AD15B3"/>
    <w:rsid w:val="00AD3606"/>
    <w:rsid w:val="00AD4A3D"/>
    <w:rsid w:val="00AF6E49"/>
    <w:rsid w:val="00B04A67"/>
    <w:rsid w:val="00B0583C"/>
    <w:rsid w:val="00B40A81"/>
    <w:rsid w:val="00B42A40"/>
    <w:rsid w:val="00B44910"/>
    <w:rsid w:val="00B64273"/>
    <w:rsid w:val="00B72267"/>
    <w:rsid w:val="00B76EB6"/>
    <w:rsid w:val="00B7737B"/>
    <w:rsid w:val="00B824C8"/>
    <w:rsid w:val="00B84B9D"/>
    <w:rsid w:val="00BB2B54"/>
    <w:rsid w:val="00BC251A"/>
    <w:rsid w:val="00BD032B"/>
    <w:rsid w:val="00BE2640"/>
    <w:rsid w:val="00BF3A5A"/>
    <w:rsid w:val="00C01189"/>
    <w:rsid w:val="00C374DE"/>
    <w:rsid w:val="00C47AD4"/>
    <w:rsid w:val="00C52D81"/>
    <w:rsid w:val="00C55198"/>
    <w:rsid w:val="00CA6393"/>
    <w:rsid w:val="00CB18FF"/>
    <w:rsid w:val="00CD0C08"/>
    <w:rsid w:val="00CE03FB"/>
    <w:rsid w:val="00CE29F5"/>
    <w:rsid w:val="00CE433C"/>
    <w:rsid w:val="00CF0161"/>
    <w:rsid w:val="00CF33F3"/>
    <w:rsid w:val="00D06183"/>
    <w:rsid w:val="00D22C42"/>
    <w:rsid w:val="00D367D0"/>
    <w:rsid w:val="00D53E00"/>
    <w:rsid w:val="00D65041"/>
    <w:rsid w:val="00D75F31"/>
    <w:rsid w:val="00D90ADD"/>
    <w:rsid w:val="00DA1FD6"/>
    <w:rsid w:val="00DB1936"/>
    <w:rsid w:val="00DB384B"/>
    <w:rsid w:val="00DF0189"/>
    <w:rsid w:val="00E06FD5"/>
    <w:rsid w:val="00E10E80"/>
    <w:rsid w:val="00E124F0"/>
    <w:rsid w:val="00E60F04"/>
    <w:rsid w:val="00E65B24"/>
    <w:rsid w:val="00E7159D"/>
    <w:rsid w:val="00E724DF"/>
    <w:rsid w:val="00E77568"/>
    <w:rsid w:val="00E854E4"/>
    <w:rsid w:val="00E86DBF"/>
    <w:rsid w:val="00E93E49"/>
    <w:rsid w:val="00E95C2F"/>
    <w:rsid w:val="00EA774B"/>
    <w:rsid w:val="00EB0D6F"/>
    <w:rsid w:val="00EB2232"/>
    <w:rsid w:val="00EC5337"/>
    <w:rsid w:val="00EE49E8"/>
    <w:rsid w:val="00F16BAB"/>
    <w:rsid w:val="00F2150A"/>
    <w:rsid w:val="00F231D8"/>
    <w:rsid w:val="00F4177B"/>
    <w:rsid w:val="00F4443D"/>
    <w:rsid w:val="00F44C00"/>
    <w:rsid w:val="00F46C5F"/>
    <w:rsid w:val="00F632C0"/>
    <w:rsid w:val="00F72C3E"/>
    <w:rsid w:val="00F94A63"/>
    <w:rsid w:val="00FA1C28"/>
    <w:rsid w:val="00FB1279"/>
    <w:rsid w:val="00FB6B76"/>
    <w:rsid w:val="00FB7596"/>
    <w:rsid w:val="00FE075D"/>
    <w:rsid w:val="00FE4077"/>
    <w:rsid w:val="00FE77D2"/>
    <w:rsid w:val="135071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B64273"/>
    <w:rPr>
      <w:color w:val="605E5C"/>
      <w:shd w:val="clear" w:color="auto" w:fill="E1DFDD"/>
    </w:rPr>
  </w:style>
  <w:style w:type="paragraph" w:styleId="Revision">
    <w:name w:val="Revision"/>
    <w:hidden/>
    <w:uiPriority w:val="99"/>
    <w:semiHidden/>
    <w:rsid w:val="0000460B"/>
    <w:rPr>
      <w:rFonts w:ascii="Calibri" w:hAnsi="Calibri"/>
      <w:sz w:val="24"/>
      <w:lang w:val="en-GB" w:eastAsia="en-US"/>
    </w:rPr>
  </w:style>
  <w:style w:type="character" w:styleId="CommentReference">
    <w:name w:val="annotation reference"/>
    <w:basedOn w:val="DefaultParagraphFont"/>
    <w:semiHidden/>
    <w:unhideWhenUsed/>
    <w:rsid w:val="00211589"/>
    <w:rPr>
      <w:sz w:val="16"/>
      <w:szCs w:val="16"/>
    </w:rPr>
  </w:style>
  <w:style w:type="paragraph" w:styleId="CommentText">
    <w:name w:val="annotation text"/>
    <w:basedOn w:val="Normal"/>
    <w:link w:val="CommentTextChar"/>
    <w:unhideWhenUsed/>
    <w:rsid w:val="00211589"/>
    <w:rPr>
      <w:sz w:val="20"/>
    </w:rPr>
  </w:style>
  <w:style w:type="character" w:customStyle="1" w:styleId="CommentTextChar">
    <w:name w:val="Comment Text Char"/>
    <w:basedOn w:val="DefaultParagraphFont"/>
    <w:link w:val="CommentText"/>
    <w:rsid w:val="00211589"/>
    <w:rPr>
      <w:rFonts w:ascii="Calibri" w:hAnsi="Calibri"/>
      <w:lang w:val="en-GB" w:eastAsia="en-US"/>
    </w:rPr>
  </w:style>
  <w:style w:type="paragraph" w:styleId="CommentSubject">
    <w:name w:val="annotation subject"/>
    <w:basedOn w:val="CommentText"/>
    <w:next w:val="CommentText"/>
    <w:link w:val="CommentSubjectChar"/>
    <w:semiHidden/>
    <w:unhideWhenUsed/>
    <w:rsid w:val="00211589"/>
    <w:rPr>
      <w:b/>
      <w:bCs/>
    </w:rPr>
  </w:style>
  <w:style w:type="character" w:customStyle="1" w:styleId="CommentSubjectChar">
    <w:name w:val="Comment Subject Char"/>
    <w:basedOn w:val="CommentTextChar"/>
    <w:link w:val="CommentSubject"/>
    <w:semiHidden/>
    <w:rsid w:val="00211589"/>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65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2023/RES-077-E.pdf" TargetMode="External"/><Relationship Id="rId18" Type="http://schemas.openxmlformats.org/officeDocument/2006/relationships/hyperlink" Target="https://www.itu.int/md/S20-CL-C-0013/en" TargetMode="External"/><Relationship Id="rId26" Type="http://schemas.openxmlformats.org/officeDocument/2006/relationships/hyperlink" Target="https://pp22.itu.int/en/elections/elections-results/" TargetMode="External"/><Relationship Id="rId21" Type="http://schemas.openxmlformats.org/officeDocument/2006/relationships/hyperlink" Target="https://www.itu.int/md/S21-CL-C-0004/e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tu.int/md/S19-SG-CIR-0045/en" TargetMode="External"/><Relationship Id="rId17" Type="http://schemas.openxmlformats.org/officeDocument/2006/relationships/hyperlink" Target="https://www.itu.int/md/S19-CL-C-0101/en" TargetMode="External"/><Relationship Id="rId25" Type="http://schemas.openxmlformats.org/officeDocument/2006/relationships/hyperlink" Target="https://www.itu.int/md/S22-PP-C-0097/en" TargetMode="External"/><Relationship Id="rId33" Type="http://schemas.openxmlformats.org/officeDocument/2006/relationships/hyperlink" Target="https://pp22.itu.int/e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19-CL-C-0067/en" TargetMode="External"/><Relationship Id="rId20" Type="http://schemas.openxmlformats.org/officeDocument/2006/relationships/hyperlink" Target="https://www.itu.int/md/S20-CL-C-0004/en" TargetMode="External"/><Relationship Id="rId29" Type="http://schemas.openxmlformats.org/officeDocument/2006/relationships/hyperlink" Target="https://www.itu.int/pub/S-CONF-ACTF-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19-SG-CIR-0033/en" TargetMode="External"/><Relationship Id="rId24" Type="http://schemas.openxmlformats.org/officeDocument/2006/relationships/hyperlink" Target="https://www.itu.int/md/S22-PP-C-0103/en" TargetMode="External"/><Relationship Id="rId32" Type="http://schemas.openxmlformats.org/officeDocument/2006/relationships/hyperlink" Target="https://s42372.pcdn.co/wp-content/uploads/2022/05/Gender-Responsive-PP-22.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19-CL-C-0004/en" TargetMode="External"/><Relationship Id="rId23" Type="http://schemas.openxmlformats.org/officeDocument/2006/relationships/hyperlink" Target="https://www.itu.int/md/S22-PP-C-0210/en" TargetMode="External"/><Relationship Id="rId28" Type="http://schemas.openxmlformats.org/officeDocument/2006/relationships/hyperlink" Target="https://pp22.itu.int/en/policy-statements/policy-statements-and-plenary-speeche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1-CL-C-0013/en" TargetMode="External"/><Relationship Id="rId31" Type="http://schemas.openxmlformats.org/officeDocument/2006/relationships/hyperlink" Target="https://pp22.itu.int/en/about/greening-the-p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CL-INF-0001/en" TargetMode="External"/><Relationship Id="rId22" Type="http://schemas.openxmlformats.org/officeDocument/2006/relationships/hyperlink" Target="https://www.itu.int/md/S22-CL-C-0004/en" TargetMode="External"/><Relationship Id="rId27" Type="http://schemas.openxmlformats.org/officeDocument/2006/relationships/hyperlink" Target="https://plenipotprod.wpengine.com/wp-content/uploads/2021/09/PP-Ethical-guidelines.pdf" TargetMode="External"/><Relationship Id="rId30" Type="http://schemas.openxmlformats.org/officeDocument/2006/relationships/hyperlink" Target="https://www.itu.int/md/S23-CL-INF-0001/en"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4" ma:contentTypeDescription="Create a new document." ma:contentTypeScope="" ma:versionID="90e34251fc94717518d3a4e6eccd2f18">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254a05c69358776f32ebf6508b3eb4c4"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F8425-C242-4040-8665-778C3631D2A1}">
  <ds:schemaRefs>
    <ds:schemaRef ds:uri="http://schemas.microsoft.com/office/2006/metadata/properties"/>
    <ds:schemaRef ds:uri="http://purl.org/dc/elements/1.1/"/>
    <ds:schemaRef ds:uri="http://purl.org/dc/dcmitype/"/>
    <ds:schemaRef ds:uri="5a9e730e-50ca-4fdd-8a7a-b4f5b57bd209"/>
    <ds:schemaRef ds:uri="http://schemas.openxmlformats.org/package/2006/metadata/core-properties"/>
    <ds:schemaRef ds:uri="http://www.w3.org/XML/1998/namespace"/>
    <ds:schemaRef ds:uri="f45bef01-bf71-4e4d-8b76-9c8a2fc829be"/>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2B77EA1B-8E21-48B4-918A-074E67B58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9AC67-AB6E-40FD-9569-DF7C6431F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1670</Words>
  <Characters>11122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REPORT ON THE TWENTY-FIRST PLENIPOTENTIARY CONFERENCE (PP-22)</vt:lpstr>
    </vt:vector>
  </TitlesOfParts>
  <Manager>General Secretariat - Pool</Manager>
  <Company>International Telecommunication Union (ITU)</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21st PLENIPOTENTIARY CONFERENCE (PP-22)</dc:title>
  <dc:subject>Council 2023</dc:subject>
  <dc:creator>Pluchon, Beatrice</dc:creator>
  <cp:keywords>C2023, C23, Council-23</cp:keywords>
  <dc:description/>
  <cp:lastModifiedBy>Xue, Kun</cp:lastModifiedBy>
  <cp:revision>4</cp:revision>
  <cp:lastPrinted>2000-07-18T13:30:00Z</cp:lastPrinted>
  <dcterms:created xsi:type="dcterms:W3CDTF">2023-05-24T13:36:00Z</dcterms:created>
  <dcterms:modified xsi:type="dcterms:W3CDTF">2023-05-25T09:30:00Z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ies>
</file>