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B562DC" w14:paraId="154B9C19" w14:textId="77777777" w:rsidTr="00E31DCE">
        <w:trPr>
          <w:cantSplit/>
          <w:trHeight w:val="23"/>
        </w:trPr>
        <w:tc>
          <w:tcPr>
            <w:tcW w:w="3969" w:type="dxa"/>
            <w:vMerge w:val="restart"/>
            <w:tcMar>
              <w:left w:w="0" w:type="dxa"/>
            </w:tcMar>
          </w:tcPr>
          <w:p w14:paraId="158AB128" w14:textId="08DABD10" w:rsidR="00E24D59" w:rsidRPr="00B562DC"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B562DC">
              <w:rPr>
                <w:rFonts w:cstheme="minorHAnsi" w:hint="eastAsia"/>
                <w:b/>
                <w:bCs/>
                <w:lang w:val="ru-RU"/>
              </w:rPr>
              <w:t>议项</w:t>
            </w:r>
            <w:proofErr w:type="spellEnd"/>
            <w:r w:rsidRPr="00B562DC">
              <w:rPr>
                <w:rFonts w:cstheme="minorHAnsi" w:hint="eastAsia"/>
                <w:b/>
                <w:bCs/>
                <w:lang w:val="ru-RU"/>
              </w:rPr>
              <w:t>：</w:t>
            </w:r>
            <w:r w:rsidR="00AA4DE9" w:rsidRPr="00B562DC">
              <w:rPr>
                <w:b/>
              </w:rPr>
              <w:t>PL 3</w:t>
            </w:r>
          </w:p>
        </w:tc>
        <w:tc>
          <w:tcPr>
            <w:tcW w:w="5245" w:type="dxa"/>
          </w:tcPr>
          <w:p w14:paraId="04BB0215" w14:textId="12011A21" w:rsidR="00E24D59" w:rsidRPr="00B562DC" w:rsidRDefault="00E24D59" w:rsidP="00E31DCE">
            <w:pPr>
              <w:tabs>
                <w:tab w:val="left" w:pos="851"/>
              </w:tabs>
              <w:spacing w:before="0" w:line="240" w:lineRule="atLeast"/>
              <w:jc w:val="right"/>
              <w:rPr>
                <w:b/>
                <w:lang w:val="fr-CH"/>
              </w:rPr>
            </w:pPr>
            <w:proofErr w:type="spellStart"/>
            <w:r w:rsidRPr="00B562DC">
              <w:rPr>
                <w:rFonts w:cstheme="minorHAnsi"/>
                <w:b/>
                <w:bCs/>
                <w:lang w:val="ru-RU"/>
              </w:rPr>
              <w:t>文件</w:t>
            </w:r>
            <w:proofErr w:type="spellEnd"/>
            <w:r w:rsidRPr="00B562DC">
              <w:rPr>
                <w:rFonts w:cstheme="minorHAnsi" w:hint="eastAsia"/>
                <w:b/>
                <w:bCs/>
                <w:lang w:val="ru-RU"/>
              </w:rPr>
              <w:t xml:space="preserve"> </w:t>
            </w:r>
            <w:r w:rsidRPr="00B562DC">
              <w:rPr>
                <w:b/>
                <w:lang w:val="fr-CH"/>
              </w:rPr>
              <w:t>C23/</w:t>
            </w:r>
            <w:r w:rsidR="002B4243" w:rsidRPr="00B562DC">
              <w:rPr>
                <w:b/>
                <w:lang w:val="fr-CH"/>
              </w:rPr>
              <w:t>4</w:t>
            </w:r>
            <w:r w:rsidRPr="00B562DC">
              <w:rPr>
                <w:b/>
                <w:lang w:val="fr-CH"/>
              </w:rPr>
              <w:t>-C</w:t>
            </w:r>
          </w:p>
        </w:tc>
      </w:tr>
      <w:tr w:rsidR="00E24D59" w:rsidRPr="00B562DC" w14:paraId="5A9ACB75" w14:textId="77777777" w:rsidTr="00E31DCE">
        <w:trPr>
          <w:cantSplit/>
        </w:trPr>
        <w:tc>
          <w:tcPr>
            <w:tcW w:w="3969" w:type="dxa"/>
            <w:vMerge/>
          </w:tcPr>
          <w:p w14:paraId="10B034F7" w14:textId="77777777" w:rsidR="00E24D59" w:rsidRPr="00B562DC"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6EEA2B65" w:rsidR="00E24D59" w:rsidRPr="00B562DC" w:rsidRDefault="00E24D59" w:rsidP="00E31DCE">
            <w:pPr>
              <w:tabs>
                <w:tab w:val="left" w:pos="851"/>
              </w:tabs>
              <w:spacing w:before="0"/>
              <w:jc w:val="right"/>
              <w:rPr>
                <w:b/>
                <w:lang w:eastAsia="zh-CN"/>
              </w:rPr>
            </w:pPr>
            <w:r w:rsidRPr="00B562DC">
              <w:rPr>
                <w:b/>
              </w:rPr>
              <w:t>2023</w:t>
            </w:r>
            <w:r w:rsidR="00AA4DE9" w:rsidRPr="00B562DC">
              <w:rPr>
                <w:rFonts w:hint="eastAsia"/>
                <w:b/>
                <w:lang w:eastAsia="zh-CN"/>
              </w:rPr>
              <w:t>年</w:t>
            </w:r>
            <w:r w:rsidR="00AA4DE9" w:rsidRPr="00B562DC">
              <w:rPr>
                <w:rFonts w:hint="eastAsia"/>
                <w:b/>
                <w:lang w:eastAsia="zh-CN"/>
              </w:rPr>
              <w:t>5</w:t>
            </w:r>
            <w:r w:rsidR="00AA4DE9" w:rsidRPr="00B562DC">
              <w:rPr>
                <w:rFonts w:hint="eastAsia"/>
                <w:b/>
                <w:lang w:eastAsia="zh-CN"/>
              </w:rPr>
              <w:t>月</w:t>
            </w:r>
            <w:r w:rsidR="002B4243" w:rsidRPr="00B562DC">
              <w:rPr>
                <w:b/>
                <w:lang w:eastAsia="zh-CN"/>
              </w:rPr>
              <w:t>2</w:t>
            </w:r>
            <w:r w:rsidR="00E439DC">
              <w:rPr>
                <w:b/>
                <w:lang w:eastAsia="zh-CN"/>
              </w:rPr>
              <w:t>5</w:t>
            </w:r>
            <w:r w:rsidR="00AA4DE9" w:rsidRPr="00B562DC">
              <w:rPr>
                <w:rFonts w:hint="eastAsia"/>
                <w:b/>
                <w:lang w:eastAsia="zh-CN"/>
              </w:rPr>
              <w:t>日</w:t>
            </w:r>
          </w:p>
        </w:tc>
      </w:tr>
      <w:tr w:rsidR="00E24D59" w:rsidRPr="00B562DC" w14:paraId="4A7B6891" w14:textId="77777777" w:rsidTr="00E31DCE">
        <w:trPr>
          <w:cantSplit/>
          <w:trHeight w:val="23"/>
        </w:trPr>
        <w:tc>
          <w:tcPr>
            <w:tcW w:w="3969" w:type="dxa"/>
            <w:vMerge/>
          </w:tcPr>
          <w:p w14:paraId="7F7C3904" w14:textId="77777777" w:rsidR="00E24D59" w:rsidRPr="00B562DC"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B562DC" w:rsidRDefault="00E24D59" w:rsidP="00E31DCE">
            <w:pPr>
              <w:tabs>
                <w:tab w:val="left" w:pos="851"/>
              </w:tabs>
              <w:spacing w:before="0" w:line="240" w:lineRule="atLeast"/>
              <w:jc w:val="right"/>
              <w:rPr>
                <w:b/>
              </w:rPr>
            </w:pPr>
            <w:proofErr w:type="spellStart"/>
            <w:r w:rsidRPr="00B562DC">
              <w:rPr>
                <w:rFonts w:cstheme="minorHAnsi"/>
                <w:b/>
                <w:bCs/>
                <w:lang w:val="ru-RU"/>
              </w:rPr>
              <w:t>原文：英</w:t>
            </w:r>
            <w:r w:rsidRPr="00B562DC">
              <w:rPr>
                <w:rFonts w:cstheme="minorHAnsi" w:hint="eastAsia"/>
                <w:b/>
                <w:bCs/>
                <w:lang w:val="ru-RU"/>
              </w:rPr>
              <w:t>文</w:t>
            </w:r>
            <w:proofErr w:type="spellEnd"/>
          </w:p>
        </w:tc>
      </w:tr>
      <w:tr w:rsidR="00E24D59" w:rsidRPr="00B562DC" w14:paraId="7266AA63" w14:textId="77777777" w:rsidTr="00E31DCE">
        <w:trPr>
          <w:cantSplit/>
          <w:trHeight w:val="23"/>
        </w:trPr>
        <w:tc>
          <w:tcPr>
            <w:tcW w:w="3969" w:type="dxa"/>
          </w:tcPr>
          <w:p w14:paraId="7B676222" w14:textId="77777777" w:rsidR="00E24D59" w:rsidRPr="00B562DC" w:rsidRDefault="00E24D59" w:rsidP="00E31DCE">
            <w:pPr>
              <w:tabs>
                <w:tab w:val="left" w:pos="851"/>
              </w:tabs>
              <w:spacing w:line="240" w:lineRule="atLeast"/>
              <w:rPr>
                <w:b/>
              </w:rPr>
            </w:pPr>
          </w:p>
        </w:tc>
        <w:tc>
          <w:tcPr>
            <w:tcW w:w="5245" w:type="dxa"/>
          </w:tcPr>
          <w:p w14:paraId="482C9BED" w14:textId="77777777" w:rsidR="00E24D59" w:rsidRPr="00B562DC" w:rsidRDefault="00E24D59" w:rsidP="00E31DCE">
            <w:pPr>
              <w:tabs>
                <w:tab w:val="left" w:pos="851"/>
              </w:tabs>
              <w:spacing w:before="0" w:line="240" w:lineRule="atLeast"/>
              <w:jc w:val="right"/>
              <w:rPr>
                <w:b/>
              </w:rPr>
            </w:pPr>
          </w:p>
        </w:tc>
      </w:tr>
      <w:tr w:rsidR="00E24D59" w:rsidRPr="00B562DC" w14:paraId="07D57508" w14:textId="77777777" w:rsidTr="00E31DCE">
        <w:trPr>
          <w:cantSplit/>
        </w:trPr>
        <w:tc>
          <w:tcPr>
            <w:tcW w:w="9214" w:type="dxa"/>
            <w:gridSpan w:val="2"/>
            <w:tcMar>
              <w:left w:w="0" w:type="dxa"/>
            </w:tcMar>
          </w:tcPr>
          <w:p w14:paraId="67A38941" w14:textId="77777777" w:rsidR="00E24D59" w:rsidRPr="00B562DC" w:rsidRDefault="00E24D59" w:rsidP="00E24D59">
            <w:pPr>
              <w:pStyle w:val="Source"/>
              <w:jc w:val="left"/>
              <w:rPr>
                <w:sz w:val="34"/>
                <w:szCs w:val="34"/>
              </w:rPr>
            </w:pPr>
            <w:bookmarkStart w:id="5" w:name="dsource" w:colFirst="0" w:colLast="0"/>
            <w:bookmarkEnd w:id="4"/>
            <w:proofErr w:type="spellStart"/>
            <w:r w:rsidRPr="00B562DC">
              <w:rPr>
                <w:rFonts w:cstheme="minorHAnsi" w:hint="eastAsia"/>
                <w:sz w:val="34"/>
                <w:szCs w:val="34"/>
                <w:lang w:val="ru-RU"/>
              </w:rPr>
              <w:t>秘书长的报告</w:t>
            </w:r>
            <w:proofErr w:type="spellEnd"/>
          </w:p>
        </w:tc>
      </w:tr>
      <w:tr w:rsidR="002B4243" w:rsidRPr="00B562DC" w14:paraId="0A5F7418" w14:textId="77777777" w:rsidTr="00E31DCE">
        <w:trPr>
          <w:cantSplit/>
        </w:trPr>
        <w:tc>
          <w:tcPr>
            <w:tcW w:w="9214" w:type="dxa"/>
            <w:gridSpan w:val="2"/>
            <w:tcMar>
              <w:left w:w="0" w:type="dxa"/>
            </w:tcMar>
          </w:tcPr>
          <w:p w14:paraId="22F77565" w14:textId="3782DB16" w:rsidR="002B4243" w:rsidRPr="00B562DC" w:rsidRDefault="002B4243" w:rsidP="002B4243">
            <w:pPr>
              <w:pStyle w:val="Subtitle"/>
              <w:framePr w:hSpace="0" w:wrap="auto" w:hAnchor="text" w:xAlign="left" w:yAlign="inline"/>
              <w:rPr>
                <w:rFonts w:ascii="SimSun" w:eastAsia="SimSun" w:hAnsi="SimSun" w:cs="SimSun"/>
                <w:lang w:eastAsia="zh-CN"/>
              </w:rPr>
            </w:pPr>
            <w:bookmarkStart w:id="6" w:name="dtitle1" w:colFirst="0" w:colLast="0"/>
            <w:bookmarkEnd w:id="5"/>
            <w:r w:rsidRPr="00B562DC">
              <w:rPr>
                <w:rFonts w:eastAsia="SimSun" w:cs="Calibri"/>
                <w:b/>
                <w:bCs/>
                <w:lang w:eastAsia="zh-CN"/>
              </w:rPr>
              <w:t>关于第二</w:t>
            </w:r>
            <w:r w:rsidR="00465355" w:rsidRPr="00B562DC">
              <w:rPr>
                <w:rFonts w:eastAsia="SimSun" w:cs="Calibri" w:hint="eastAsia"/>
                <w:b/>
                <w:bCs/>
                <w:lang w:eastAsia="zh-CN"/>
              </w:rPr>
              <w:t>十</w:t>
            </w:r>
            <w:r w:rsidR="00702E3B" w:rsidRPr="00B562DC">
              <w:rPr>
                <w:rFonts w:eastAsia="SimSun" w:cs="Calibri" w:hint="eastAsia"/>
                <w:b/>
                <w:bCs/>
                <w:lang w:eastAsia="zh-CN"/>
              </w:rPr>
              <w:t>一</w:t>
            </w:r>
            <w:r w:rsidRPr="00B562DC">
              <w:rPr>
                <w:rFonts w:eastAsia="SimSun" w:cs="Calibri"/>
                <w:b/>
                <w:bCs/>
                <w:lang w:eastAsia="zh-CN"/>
              </w:rPr>
              <w:t>届全权代表大会（</w:t>
            </w:r>
            <w:r w:rsidRPr="00B562DC">
              <w:rPr>
                <w:rFonts w:eastAsia="SimSun" w:cs="Calibri"/>
                <w:b/>
                <w:bCs/>
                <w:lang w:eastAsia="zh-CN"/>
              </w:rPr>
              <w:t>PP-</w:t>
            </w:r>
            <w:r w:rsidR="00EF61D5">
              <w:rPr>
                <w:rFonts w:eastAsia="SimSun" w:cs="Calibri"/>
                <w:b/>
                <w:bCs/>
                <w:lang w:eastAsia="zh-CN"/>
              </w:rPr>
              <w:t>22</w:t>
            </w:r>
            <w:r w:rsidRPr="00B562DC">
              <w:rPr>
                <w:rFonts w:eastAsia="SimSun" w:cs="Calibri"/>
                <w:b/>
                <w:bCs/>
                <w:lang w:eastAsia="zh-CN"/>
              </w:rPr>
              <w:t>）的报告</w:t>
            </w:r>
          </w:p>
        </w:tc>
      </w:tr>
      <w:tr w:rsidR="00E24D59" w:rsidRPr="00B562DC"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67927A0F" w:rsidR="00E24D59" w:rsidRPr="00B562D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B562DC">
              <w:rPr>
                <w:rFonts w:ascii="SimSun" w:eastAsia="SimSun" w:hAnsi="SimSun" w:cstheme="minorHAnsi"/>
                <w:b/>
                <w:bCs/>
                <w:sz w:val="26"/>
                <w:szCs w:val="26"/>
                <w:lang w:eastAsia="zh-CN"/>
              </w:rPr>
              <w:t>目的</w:t>
            </w:r>
          </w:p>
          <w:p w14:paraId="3FE96B93" w14:textId="6C08EE0A" w:rsidR="002B4243" w:rsidRPr="00B562DC" w:rsidRDefault="00702E3B" w:rsidP="00550E69">
            <w:pPr>
              <w:ind w:firstLineChars="200" w:firstLine="480"/>
              <w:rPr>
                <w:lang w:eastAsia="zh-CN"/>
              </w:rPr>
            </w:pPr>
            <w:r w:rsidRPr="00B562DC">
              <w:rPr>
                <w:rFonts w:hint="eastAsia"/>
                <w:lang w:eastAsia="zh-CN"/>
              </w:rPr>
              <w:t>根据</w:t>
            </w:r>
            <w:r w:rsidR="00EF61D5">
              <w:rPr>
                <w:rFonts w:hint="eastAsia"/>
                <w:lang w:eastAsia="zh-CN"/>
              </w:rPr>
              <w:t>全权代表大会</w:t>
            </w:r>
            <w:r w:rsidRPr="00B562DC">
              <w:rPr>
                <w:rFonts w:hint="eastAsia"/>
                <w:lang w:eastAsia="zh-CN"/>
              </w:rPr>
              <w:t>第</w:t>
            </w:r>
            <w:r w:rsidRPr="00B562DC">
              <w:rPr>
                <w:rFonts w:hint="eastAsia"/>
                <w:lang w:eastAsia="zh-CN"/>
              </w:rPr>
              <w:t>77</w:t>
            </w:r>
            <w:r w:rsidRPr="00B562DC">
              <w:rPr>
                <w:rFonts w:hint="eastAsia"/>
                <w:lang w:eastAsia="zh-CN"/>
              </w:rPr>
              <w:t>号决议（迪拜，</w:t>
            </w:r>
            <w:r w:rsidRPr="00B562DC">
              <w:rPr>
                <w:rFonts w:hint="eastAsia"/>
                <w:lang w:eastAsia="zh-CN"/>
              </w:rPr>
              <w:t>2018</w:t>
            </w:r>
            <w:r w:rsidRPr="00B562DC">
              <w:rPr>
                <w:rFonts w:hint="eastAsia"/>
                <w:lang w:eastAsia="zh-CN"/>
              </w:rPr>
              <w:t>年，修订版）和国际电联理事会第</w:t>
            </w:r>
            <w:r w:rsidRPr="00B562DC">
              <w:rPr>
                <w:rFonts w:hint="eastAsia"/>
                <w:lang w:eastAsia="zh-CN"/>
              </w:rPr>
              <w:t>610</w:t>
            </w:r>
            <w:r w:rsidRPr="00B562DC">
              <w:rPr>
                <w:rFonts w:hint="eastAsia"/>
                <w:lang w:eastAsia="zh-CN"/>
              </w:rPr>
              <w:t>号决定</w:t>
            </w:r>
            <w:r w:rsidR="00465355" w:rsidRPr="00B562DC">
              <w:rPr>
                <w:rFonts w:hint="eastAsia"/>
                <w:lang w:eastAsia="zh-CN"/>
              </w:rPr>
              <w:t>（</w:t>
            </w:r>
            <w:r w:rsidR="00465355" w:rsidRPr="00B562DC">
              <w:rPr>
                <w:rFonts w:hint="eastAsia"/>
                <w:lang w:eastAsia="zh-CN"/>
              </w:rPr>
              <w:t>C19</w:t>
            </w:r>
            <w:r w:rsidR="00465355" w:rsidRPr="00B562DC">
              <w:rPr>
                <w:rFonts w:hint="eastAsia"/>
                <w:lang w:eastAsia="zh-CN"/>
              </w:rPr>
              <w:t>）</w:t>
            </w:r>
            <w:r w:rsidRPr="00B562DC">
              <w:rPr>
                <w:rFonts w:hint="eastAsia"/>
                <w:lang w:eastAsia="zh-CN"/>
              </w:rPr>
              <w:t>并经与成员国协商（</w:t>
            </w:r>
            <w:r w:rsidR="00BB181D">
              <w:fldChar w:fldCharType="begin"/>
            </w:r>
            <w:r w:rsidR="00BB181D">
              <w:rPr>
                <w:lang w:eastAsia="zh-CN"/>
              </w:rPr>
              <w:instrText>HYPERLINK "https://www.itu.int/md/S19-SG-CIR-0033/en"</w:instrText>
            </w:r>
            <w:r w:rsidR="00BB181D">
              <w:fldChar w:fldCharType="separate"/>
            </w:r>
            <w:r w:rsidRPr="00B562DC">
              <w:rPr>
                <w:rStyle w:val="Hyperlink"/>
                <w:lang w:eastAsia="zh-CN"/>
              </w:rPr>
              <w:t>CL-19/33</w:t>
            </w:r>
            <w:r w:rsidR="00BB181D">
              <w:rPr>
                <w:rStyle w:val="Hyperlink"/>
                <w:lang w:eastAsia="zh-CN"/>
              </w:rPr>
              <w:fldChar w:fldCharType="end"/>
            </w:r>
            <w:r w:rsidRPr="00B562DC">
              <w:rPr>
                <w:rFonts w:hint="eastAsia"/>
                <w:lang w:eastAsia="zh-CN"/>
              </w:rPr>
              <w:t>和</w:t>
            </w:r>
            <w:r w:rsidR="00E439DC">
              <w:fldChar w:fldCharType="begin"/>
            </w:r>
            <w:r w:rsidR="00E439DC">
              <w:rPr>
                <w:lang w:eastAsia="zh-CN"/>
              </w:rPr>
              <w:instrText>HYPERLINK "http://www.itu.int/md/S19-SG-CIR-0045/en"</w:instrText>
            </w:r>
            <w:r w:rsidR="00E439DC">
              <w:fldChar w:fldCharType="separate"/>
            </w:r>
            <w:r w:rsidRPr="00B562DC">
              <w:rPr>
                <w:rStyle w:val="Hyperlink"/>
                <w:lang w:eastAsia="zh-CN"/>
              </w:rPr>
              <w:t>CL-19/45</w:t>
            </w:r>
            <w:r w:rsidR="00E439DC">
              <w:rPr>
                <w:rStyle w:val="Hyperlink"/>
                <w:lang w:eastAsia="zh-CN"/>
              </w:rPr>
              <w:fldChar w:fldCharType="end"/>
            </w:r>
            <w:r w:rsidRPr="00B562DC">
              <w:rPr>
                <w:rFonts w:hint="eastAsia"/>
                <w:lang w:eastAsia="zh-CN"/>
              </w:rPr>
              <w:t>），第</w:t>
            </w:r>
            <w:r w:rsidR="00465355" w:rsidRPr="00B562DC">
              <w:rPr>
                <w:rFonts w:hint="eastAsia"/>
                <w:lang w:val="en-US" w:eastAsia="zh-CN"/>
              </w:rPr>
              <w:t>二十一</w:t>
            </w:r>
            <w:r w:rsidR="00465355" w:rsidRPr="00B562DC">
              <w:rPr>
                <w:rFonts w:hint="eastAsia"/>
                <w:lang w:eastAsia="zh-CN"/>
              </w:rPr>
              <w:t>届</w:t>
            </w:r>
            <w:r w:rsidRPr="00B562DC">
              <w:rPr>
                <w:rFonts w:hint="eastAsia"/>
                <w:lang w:eastAsia="zh-CN"/>
              </w:rPr>
              <w:t>全权代表</w:t>
            </w:r>
            <w:r w:rsidR="00465355" w:rsidRPr="00B562DC">
              <w:rPr>
                <w:rFonts w:hint="eastAsia"/>
                <w:lang w:eastAsia="zh-CN"/>
              </w:rPr>
              <w:t>大</w:t>
            </w:r>
            <w:r w:rsidRPr="00B562DC">
              <w:rPr>
                <w:rFonts w:hint="eastAsia"/>
                <w:lang w:eastAsia="zh-CN"/>
              </w:rPr>
              <w:t>会于</w:t>
            </w:r>
            <w:r w:rsidRPr="00B562DC">
              <w:rPr>
                <w:rFonts w:hint="eastAsia"/>
                <w:lang w:eastAsia="zh-CN"/>
              </w:rPr>
              <w:t>2022</w:t>
            </w:r>
            <w:r w:rsidRPr="00B562DC">
              <w:rPr>
                <w:rFonts w:hint="eastAsia"/>
                <w:lang w:eastAsia="zh-CN"/>
              </w:rPr>
              <w:t>年</w:t>
            </w:r>
            <w:r w:rsidRPr="00B562DC">
              <w:rPr>
                <w:rFonts w:hint="eastAsia"/>
                <w:lang w:eastAsia="zh-CN"/>
              </w:rPr>
              <w:t>9</w:t>
            </w:r>
            <w:r w:rsidRPr="00B562DC">
              <w:rPr>
                <w:rFonts w:hint="eastAsia"/>
                <w:lang w:eastAsia="zh-CN"/>
              </w:rPr>
              <w:t>月</w:t>
            </w:r>
            <w:r w:rsidRPr="00B562DC">
              <w:rPr>
                <w:rFonts w:hint="eastAsia"/>
                <w:lang w:eastAsia="zh-CN"/>
              </w:rPr>
              <w:t>26</w:t>
            </w:r>
            <w:r w:rsidRPr="00B562DC">
              <w:rPr>
                <w:rFonts w:hint="eastAsia"/>
                <w:lang w:eastAsia="zh-CN"/>
              </w:rPr>
              <w:t>日至</w:t>
            </w:r>
            <w:r w:rsidRPr="00B562DC">
              <w:rPr>
                <w:rFonts w:hint="eastAsia"/>
                <w:lang w:eastAsia="zh-CN"/>
              </w:rPr>
              <w:t>10</w:t>
            </w:r>
            <w:r w:rsidRPr="00B562DC">
              <w:rPr>
                <w:rFonts w:hint="eastAsia"/>
                <w:lang w:eastAsia="zh-CN"/>
              </w:rPr>
              <w:t>月</w:t>
            </w:r>
            <w:r w:rsidRPr="00B562DC">
              <w:rPr>
                <w:rFonts w:hint="eastAsia"/>
                <w:lang w:eastAsia="zh-CN"/>
              </w:rPr>
              <w:t>14</w:t>
            </w:r>
            <w:r w:rsidRPr="00B562DC">
              <w:rPr>
                <w:rFonts w:hint="eastAsia"/>
                <w:lang w:eastAsia="zh-CN"/>
              </w:rPr>
              <w:t>日在罗马尼亚布加勒斯特举行。本文件</w:t>
            </w:r>
            <w:r w:rsidR="00465355" w:rsidRPr="00B562DC">
              <w:rPr>
                <w:rFonts w:hint="eastAsia"/>
                <w:lang w:eastAsia="zh-CN"/>
              </w:rPr>
              <w:t>汇</w:t>
            </w:r>
            <w:r w:rsidRPr="00B562DC">
              <w:rPr>
                <w:rFonts w:hint="eastAsia"/>
                <w:lang w:eastAsia="zh-CN"/>
              </w:rPr>
              <w:t>报了</w:t>
            </w:r>
            <w:r w:rsidR="00465355" w:rsidRPr="00B562DC">
              <w:rPr>
                <w:rFonts w:hint="eastAsia"/>
                <w:lang w:eastAsia="zh-CN"/>
              </w:rPr>
              <w:t>大</w:t>
            </w:r>
            <w:r w:rsidRPr="00B562DC">
              <w:rPr>
                <w:rFonts w:hint="eastAsia"/>
                <w:lang w:eastAsia="zh-CN"/>
              </w:rPr>
              <w:t>会的筹备、</w:t>
            </w:r>
            <w:r w:rsidR="00465355" w:rsidRPr="00B562DC">
              <w:rPr>
                <w:rFonts w:hint="eastAsia"/>
                <w:lang w:eastAsia="zh-CN"/>
              </w:rPr>
              <w:t>举办及</w:t>
            </w:r>
            <w:r w:rsidRPr="00B562DC">
              <w:rPr>
                <w:rFonts w:hint="eastAsia"/>
                <w:lang w:eastAsia="zh-CN"/>
              </w:rPr>
              <w:t>成果。</w:t>
            </w:r>
          </w:p>
          <w:p w14:paraId="5BA575B5" w14:textId="77777777" w:rsidR="00E24D59" w:rsidRPr="00B562DC"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B562DC">
              <w:rPr>
                <w:rFonts w:ascii="SimSun" w:eastAsia="SimSun" w:hAnsi="SimSun" w:cstheme="minorHAnsi"/>
                <w:b/>
                <w:bCs/>
                <w:sz w:val="26"/>
                <w:szCs w:val="26"/>
                <w:lang w:eastAsia="zh-CN"/>
              </w:rPr>
              <w:t>理事会需采取的行动</w:t>
            </w:r>
          </w:p>
          <w:p w14:paraId="3FE42C60" w14:textId="0F755BA4" w:rsidR="002B4243" w:rsidRPr="00B562DC" w:rsidRDefault="00465355" w:rsidP="00550E69">
            <w:pPr>
              <w:ind w:firstLineChars="200" w:firstLine="480"/>
              <w:rPr>
                <w:rFonts w:cs="Calibri"/>
                <w:b/>
                <w:color w:val="800000"/>
                <w:sz w:val="22"/>
                <w:lang w:eastAsia="zh-CN"/>
              </w:rPr>
            </w:pPr>
            <w:r w:rsidRPr="00B562DC">
              <w:rPr>
                <w:rFonts w:cs="SimSun" w:hint="eastAsia"/>
                <w:lang w:eastAsia="zh-CN"/>
              </w:rPr>
              <w:t>请理事会将本报告和全权代表大会</w:t>
            </w:r>
            <w:r w:rsidR="00E04585" w:rsidRPr="00B562DC">
              <w:rPr>
                <w:rFonts w:cs="SimSun" w:hint="eastAsia"/>
                <w:lang w:eastAsia="zh-CN"/>
              </w:rPr>
              <w:t>责成理事会审查竞选活动</w:t>
            </w:r>
            <w:r w:rsidRPr="00B562DC">
              <w:rPr>
                <w:rFonts w:cs="SimSun" w:hint="eastAsia"/>
                <w:lang w:eastAsia="zh-CN"/>
              </w:rPr>
              <w:t>的开展以及</w:t>
            </w:r>
            <w:r w:rsidR="00E04585" w:rsidRPr="00B562DC">
              <w:rPr>
                <w:rFonts w:cs="SimSun" w:hint="eastAsia"/>
                <w:lang w:eastAsia="zh-CN"/>
              </w:rPr>
              <w:t>选举秘书长、副秘书长、各局主任和无线电规则委员会委员程序的事宜</w:t>
            </w:r>
            <w:r w:rsidRPr="00B562DC">
              <w:rPr>
                <w:rFonts w:cs="SimSun" w:hint="eastAsia"/>
                <w:b/>
                <w:bCs/>
                <w:lang w:eastAsia="zh-CN"/>
              </w:rPr>
              <w:t>记录在案</w:t>
            </w:r>
            <w:r w:rsidR="00E04585" w:rsidRPr="00B562DC">
              <w:rPr>
                <w:rFonts w:cs="SimSun" w:hint="eastAsia"/>
                <w:lang w:eastAsia="zh-CN"/>
              </w:rPr>
              <w:t>，对</w:t>
            </w:r>
            <w:r w:rsidRPr="00B562DC">
              <w:rPr>
                <w:rFonts w:cs="SimSun" w:hint="eastAsia"/>
                <w:lang w:eastAsia="zh-CN"/>
              </w:rPr>
              <w:t>此</w:t>
            </w:r>
            <w:r w:rsidR="00E04585" w:rsidRPr="00B562DC">
              <w:rPr>
                <w:rFonts w:cs="SimSun" w:hint="eastAsia"/>
                <w:lang w:eastAsia="zh-CN"/>
              </w:rPr>
              <w:t>事宜的审查应在理事会</w:t>
            </w:r>
            <w:r w:rsidR="00E04585" w:rsidRPr="00B562DC">
              <w:rPr>
                <w:rFonts w:cs="SimSun"/>
                <w:lang w:eastAsia="zh-CN"/>
              </w:rPr>
              <w:t>2024</w:t>
            </w:r>
            <w:r w:rsidR="00E04585" w:rsidRPr="00B562DC">
              <w:rPr>
                <w:rFonts w:cs="SimSun" w:hint="eastAsia"/>
                <w:lang w:eastAsia="zh-CN"/>
              </w:rPr>
              <w:t>年会议结束前完成。</w:t>
            </w:r>
          </w:p>
          <w:p w14:paraId="500E1DB3" w14:textId="77777777" w:rsidR="00E24D59" w:rsidRPr="00B562DC"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B562DC">
              <w:rPr>
                <w:rFonts w:ascii="SimSun" w:eastAsia="SimSun" w:hAnsi="SimSun" w:cstheme="minorHAnsi"/>
                <w:b/>
                <w:bCs/>
                <w:sz w:val="26"/>
                <w:szCs w:val="26"/>
                <w:lang w:eastAsia="zh-CN"/>
              </w:rPr>
              <w:t>《战略规划》相关链接</w:t>
            </w:r>
          </w:p>
          <w:p w14:paraId="40C8D066" w14:textId="442394B6" w:rsidR="002B4243" w:rsidRPr="00B562DC" w:rsidRDefault="00465355" w:rsidP="00550E69">
            <w:pPr>
              <w:ind w:firstLineChars="200" w:firstLine="480"/>
              <w:rPr>
                <w:lang w:eastAsia="zh-CN"/>
              </w:rPr>
            </w:pPr>
            <w:r w:rsidRPr="00B562DC">
              <w:rPr>
                <w:rFonts w:hint="eastAsia"/>
                <w:lang w:eastAsia="zh-CN"/>
              </w:rPr>
              <w:t>召集平台、伙伴关系和国际合作。</w:t>
            </w:r>
          </w:p>
          <w:p w14:paraId="45CB5540" w14:textId="325B5843" w:rsidR="00E24D59" w:rsidRPr="00B562DC" w:rsidRDefault="00E24D59" w:rsidP="00E24D59">
            <w:pPr>
              <w:pStyle w:val="Subtitle"/>
              <w:framePr w:hSpace="0" w:wrap="auto" w:hAnchor="text" w:xAlign="left" w:yAlign="inline"/>
              <w:rPr>
                <w:rFonts w:ascii="SimSun" w:eastAsia="SimSun" w:hAnsi="SimSun" w:cs="SimSun"/>
                <w:sz w:val="24"/>
                <w:szCs w:val="24"/>
                <w:lang w:eastAsia="zh-CN"/>
              </w:rPr>
            </w:pPr>
            <w:r w:rsidRPr="00B562DC">
              <w:rPr>
                <w:rFonts w:ascii="SimSun" w:eastAsia="SimSun" w:hAnsi="SimSun" w:cstheme="minorHAnsi"/>
                <w:b/>
                <w:bCs/>
                <w:sz w:val="26"/>
                <w:szCs w:val="26"/>
                <w:lang w:eastAsia="zh-CN"/>
              </w:rPr>
              <w:t>财务影响</w:t>
            </w:r>
          </w:p>
          <w:p w14:paraId="5718948B" w14:textId="7830F7E0" w:rsidR="008223A8" w:rsidRPr="00B562DC" w:rsidRDefault="00743E50" w:rsidP="00550E69">
            <w:pPr>
              <w:pStyle w:val="Subtitle"/>
              <w:framePr w:hSpace="0" w:wrap="auto" w:hAnchor="text" w:xAlign="left" w:yAlign="inline"/>
              <w:ind w:firstLineChars="200" w:firstLine="480"/>
              <w:rPr>
                <w:rFonts w:eastAsia="SimSun"/>
                <w:sz w:val="24"/>
                <w:lang w:eastAsia="zh-CN"/>
              </w:rPr>
            </w:pPr>
            <w:r w:rsidRPr="00B562DC">
              <w:rPr>
                <w:rFonts w:eastAsia="SimSun" w:hint="eastAsia"/>
                <w:sz w:val="24"/>
                <w:lang w:eastAsia="zh-CN"/>
              </w:rPr>
              <w:t>无。</w:t>
            </w:r>
          </w:p>
          <w:p w14:paraId="24925C6E" w14:textId="77777777" w:rsidR="00E24D59" w:rsidRPr="00B562D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B562DC">
              <w:rPr>
                <w:rFonts w:ascii="SimSun" w:eastAsia="SimSun" w:hAnsi="SimSun" w:cstheme="minorHAnsi"/>
                <w:b/>
                <w:bCs/>
                <w:sz w:val="26"/>
                <w:szCs w:val="26"/>
                <w:lang w:eastAsia="zh-CN"/>
              </w:rPr>
              <w:t>__________________</w:t>
            </w:r>
          </w:p>
          <w:p w14:paraId="1DF0BC2F" w14:textId="77777777" w:rsidR="00E24D59" w:rsidRPr="00B562D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B562DC">
              <w:rPr>
                <w:rFonts w:ascii="SimSun" w:eastAsia="SimSun" w:hAnsi="SimSun" w:cstheme="minorHAnsi" w:hint="eastAsia"/>
                <w:b/>
                <w:bCs/>
                <w:sz w:val="26"/>
                <w:szCs w:val="26"/>
                <w:lang w:eastAsia="zh-CN"/>
              </w:rPr>
              <w:t>参考文件</w:t>
            </w:r>
          </w:p>
          <w:p w14:paraId="377010D8" w14:textId="3E68FB0E" w:rsidR="00E24D59" w:rsidRPr="00B562DC" w:rsidRDefault="00465355" w:rsidP="00E31DCE">
            <w:pPr>
              <w:spacing w:after="160"/>
              <w:rPr>
                <w:lang w:eastAsia="zh-CN"/>
              </w:rPr>
            </w:pPr>
            <w:r w:rsidRPr="00B562DC">
              <w:rPr>
                <w:rFonts w:ascii="STKaiti" w:eastAsia="STKaiti" w:hAnsi="STKaiti" w:hint="eastAsia"/>
                <w:lang w:eastAsia="zh-CN"/>
              </w:rPr>
              <w:t>全权代表大会</w:t>
            </w:r>
            <w:r w:rsidRPr="00550E69">
              <w:rPr>
                <w:rStyle w:val="Hyperlink"/>
                <w:rFonts w:asciiTheme="minorHAnsi" w:eastAsia="STKaiti" w:hAnsiTheme="minorHAnsi" w:cstheme="minorHAnsi"/>
                <w:lang w:eastAsia="zh-CN"/>
              </w:rPr>
              <w:t>第</w:t>
            </w:r>
            <w:r w:rsidRPr="00550E69">
              <w:rPr>
                <w:rStyle w:val="Hyperlink"/>
                <w:rFonts w:asciiTheme="minorHAnsi" w:eastAsia="STKaiti" w:hAnsiTheme="minorHAnsi" w:cstheme="minorHAnsi"/>
                <w:lang w:eastAsia="zh-CN"/>
              </w:rPr>
              <w:t>77</w:t>
            </w:r>
            <w:hyperlink r:id="rId8" w:history="1">
              <w:r w:rsidRPr="00550E69">
                <w:rPr>
                  <w:rStyle w:val="Hyperlink"/>
                  <w:rFonts w:asciiTheme="minorHAnsi" w:eastAsia="STKaiti" w:hAnsiTheme="minorHAnsi" w:cstheme="minorHAnsi"/>
                  <w:lang w:eastAsia="zh-CN"/>
                </w:rPr>
                <w:t>号决议</w:t>
              </w:r>
            </w:hyperlink>
            <w:r w:rsidR="00550E69">
              <w:rPr>
                <w:rFonts w:asciiTheme="minorHAnsi" w:eastAsia="STKaiti" w:hAnsiTheme="minorHAnsi" w:cstheme="minorHAnsi" w:hint="eastAsia"/>
                <w:lang w:eastAsia="zh-CN"/>
              </w:rPr>
              <w:t>（</w:t>
            </w:r>
            <w:r w:rsidRPr="00550E69">
              <w:rPr>
                <w:rFonts w:asciiTheme="minorHAnsi" w:eastAsia="STKaiti" w:hAnsiTheme="minorHAnsi" w:cstheme="minorHAnsi"/>
                <w:lang w:eastAsia="zh-CN"/>
              </w:rPr>
              <w:t>2022</w:t>
            </w:r>
            <w:r w:rsidRPr="00550E69">
              <w:rPr>
                <w:rFonts w:asciiTheme="minorHAnsi" w:eastAsia="STKaiti" w:hAnsiTheme="minorHAnsi" w:cstheme="minorHAnsi"/>
                <w:lang w:eastAsia="zh-CN"/>
              </w:rPr>
              <w:t>年，布加勒斯特，修正版</w:t>
            </w:r>
            <w:r w:rsidR="00550E69">
              <w:rPr>
                <w:rFonts w:asciiTheme="minorHAnsi" w:eastAsia="STKaiti" w:hAnsiTheme="minorHAnsi" w:cstheme="minorHAnsi" w:hint="eastAsia"/>
                <w:lang w:eastAsia="zh-CN"/>
              </w:rPr>
              <w:t>）</w:t>
            </w:r>
            <w:r w:rsidRPr="00550E69">
              <w:rPr>
                <w:rFonts w:asciiTheme="minorHAnsi" w:eastAsia="STKaiti" w:hAnsiTheme="minorHAnsi" w:cstheme="minorHAnsi"/>
                <w:lang w:eastAsia="zh-CN"/>
              </w:rPr>
              <w:t>；</w:t>
            </w:r>
            <w:r w:rsidR="00550E69">
              <w:rPr>
                <w:rFonts w:asciiTheme="minorHAnsi" w:eastAsia="STKaiti" w:hAnsiTheme="minorHAnsi" w:cstheme="minorHAnsi"/>
                <w:lang w:eastAsia="zh-CN"/>
              </w:rPr>
              <w:br/>
            </w:r>
            <w:r w:rsidRPr="00550E69">
              <w:rPr>
                <w:rFonts w:asciiTheme="minorHAnsi" w:eastAsia="STKaiti" w:hAnsiTheme="minorHAnsi" w:cstheme="minorHAnsi"/>
                <w:lang w:eastAsia="zh-CN"/>
              </w:rPr>
              <w:t>理事会第</w:t>
            </w:r>
            <w:r w:rsidR="00BB181D" w:rsidRPr="00550E69">
              <w:fldChar w:fldCharType="begin"/>
            </w:r>
            <w:r w:rsidR="00BB181D" w:rsidRPr="00550E69">
              <w:rPr>
                <w:rFonts w:asciiTheme="minorHAnsi" w:hAnsiTheme="minorHAnsi" w:cstheme="minorHAnsi"/>
                <w:lang w:eastAsia="zh-CN"/>
              </w:rPr>
              <w:instrText>HYPERLINK "https://www.itu.int/md/S23-CL-INF-0001/en"</w:instrText>
            </w:r>
            <w:r w:rsidR="00BB181D" w:rsidRPr="00550E69">
              <w:fldChar w:fldCharType="separate"/>
            </w:r>
            <w:r w:rsidRPr="00550E69">
              <w:rPr>
                <w:rStyle w:val="Hyperlink"/>
                <w:rFonts w:asciiTheme="minorHAnsi" w:eastAsia="STKaiti" w:hAnsiTheme="minorHAnsi" w:cstheme="minorHAnsi"/>
                <w:lang w:eastAsia="zh-CN"/>
              </w:rPr>
              <w:t>C23/INF/1</w:t>
            </w:r>
            <w:r w:rsidR="00BB181D" w:rsidRPr="00550E69">
              <w:rPr>
                <w:rStyle w:val="Hyperlink"/>
                <w:rFonts w:asciiTheme="minorHAnsi" w:eastAsia="STKaiti" w:hAnsiTheme="minorHAnsi" w:cstheme="minorHAnsi"/>
                <w:lang w:eastAsia="zh-CN"/>
              </w:rPr>
              <w:fldChar w:fldCharType="end"/>
            </w:r>
            <w:r w:rsidRPr="00550E69">
              <w:rPr>
                <w:rFonts w:asciiTheme="minorHAnsi" w:eastAsia="STKaiti" w:hAnsiTheme="minorHAnsi" w:cstheme="minorHAnsi"/>
                <w:lang w:eastAsia="zh-CN"/>
              </w:rPr>
              <w:t>号文件。</w:t>
            </w:r>
          </w:p>
        </w:tc>
      </w:tr>
      <w:bookmarkEnd w:id="2"/>
      <w:bookmarkEnd w:id="6"/>
    </w:tbl>
    <w:p w14:paraId="63E4AD65" w14:textId="297478BC" w:rsidR="00E24D59" w:rsidRPr="00B562DC"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4488807" w14:textId="77777777" w:rsidR="009072C1" w:rsidRPr="00B562DC" w:rsidRDefault="009072C1">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B562DC"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B562DC">
        <w:rPr>
          <w:lang w:eastAsia="zh-CN"/>
        </w:rPr>
        <w:br w:type="page"/>
      </w:r>
    </w:p>
    <w:p w14:paraId="55E70974" w14:textId="5E8405F8" w:rsidR="002B4243" w:rsidRPr="00B562DC" w:rsidRDefault="002B4243" w:rsidP="002B4243">
      <w:pPr>
        <w:jc w:val="both"/>
        <w:rPr>
          <w:rFonts w:asciiTheme="minorHAnsi" w:hAnsiTheme="minorHAnsi" w:cstheme="minorHAnsi"/>
          <w:szCs w:val="24"/>
          <w:lang w:eastAsia="zh-CN"/>
        </w:rPr>
      </w:pPr>
      <w:r w:rsidRPr="00B562DC">
        <w:rPr>
          <w:rFonts w:asciiTheme="minorHAnsi" w:hAnsiTheme="minorHAnsi" w:cstheme="minorHAnsi"/>
          <w:szCs w:val="24"/>
          <w:lang w:eastAsia="zh-CN"/>
        </w:rPr>
        <w:lastRenderedPageBreak/>
        <w:t>1</w:t>
      </w:r>
      <w:r w:rsidRPr="00B562DC">
        <w:rPr>
          <w:rFonts w:asciiTheme="minorHAnsi" w:hAnsiTheme="minorHAnsi" w:cstheme="minorHAnsi"/>
          <w:szCs w:val="24"/>
          <w:lang w:eastAsia="zh-CN"/>
        </w:rPr>
        <w:tab/>
      </w:r>
      <w:r w:rsidR="00A06885" w:rsidRPr="00B562DC">
        <w:rPr>
          <w:rFonts w:asciiTheme="minorHAnsi" w:hAnsiTheme="minorHAnsi" w:cstheme="minorHAnsi" w:hint="eastAsia"/>
          <w:szCs w:val="24"/>
          <w:lang w:eastAsia="zh-CN"/>
        </w:rPr>
        <w:t>应罗马尼亚政府邀请，第二十一次全权代表大会于</w:t>
      </w:r>
      <w:r w:rsidR="00A06885" w:rsidRPr="00B562DC">
        <w:rPr>
          <w:rFonts w:asciiTheme="minorHAnsi" w:hAnsiTheme="minorHAnsi" w:cstheme="minorHAnsi" w:hint="eastAsia"/>
          <w:szCs w:val="24"/>
          <w:lang w:eastAsia="zh-CN"/>
        </w:rPr>
        <w:t>2022</w:t>
      </w:r>
      <w:r w:rsidR="00A06885" w:rsidRPr="00B562DC">
        <w:rPr>
          <w:rFonts w:asciiTheme="minorHAnsi" w:hAnsiTheme="minorHAnsi" w:cstheme="minorHAnsi" w:hint="eastAsia"/>
          <w:szCs w:val="24"/>
          <w:lang w:eastAsia="zh-CN"/>
        </w:rPr>
        <w:t>年</w:t>
      </w:r>
      <w:r w:rsidR="00A06885" w:rsidRPr="00B562DC">
        <w:rPr>
          <w:rFonts w:asciiTheme="minorHAnsi" w:hAnsiTheme="minorHAnsi" w:cstheme="minorHAnsi" w:hint="eastAsia"/>
          <w:szCs w:val="24"/>
          <w:lang w:eastAsia="zh-CN"/>
        </w:rPr>
        <w:t>9</w:t>
      </w:r>
      <w:r w:rsidR="00A06885" w:rsidRPr="00B562DC">
        <w:rPr>
          <w:rFonts w:asciiTheme="minorHAnsi" w:hAnsiTheme="minorHAnsi" w:cstheme="minorHAnsi" w:hint="eastAsia"/>
          <w:szCs w:val="24"/>
          <w:lang w:eastAsia="zh-CN"/>
        </w:rPr>
        <w:t>月</w:t>
      </w:r>
      <w:r w:rsidR="00A06885" w:rsidRPr="00B562DC">
        <w:rPr>
          <w:rFonts w:asciiTheme="minorHAnsi" w:hAnsiTheme="minorHAnsi" w:cstheme="minorHAnsi" w:hint="eastAsia"/>
          <w:szCs w:val="24"/>
          <w:lang w:eastAsia="zh-CN"/>
        </w:rPr>
        <w:t>26</w:t>
      </w:r>
      <w:r w:rsidR="00A06885" w:rsidRPr="00B562DC">
        <w:rPr>
          <w:rFonts w:asciiTheme="minorHAnsi" w:hAnsiTheme="minorHAnsi" w:cstheme="minorHAnsi" w:hint="eastAsia"/>
          <w:szCs w:val="24"/>
          <w:lang w:eastAsia="zh-CN"/>
        </w:rPr>
        <w:t>日至</w:t>
      </w:r>
      <w:r w:rsidR="00A06885" w:rsidRPr="00B562DC">
        <w:rPr>
          <w:rFonts w:asciiTheme="minorHAnsi" w:hAnsiTheme="minorHAnsi" w:cstheme="minorHAnsi" w:hint="eastAsia"/>
          <w:szCs w:val="24"/>
          <w:lang w:eastAsia="zh-CN"/>
        </w:rPr>
        <w:t>10</w:t>
      </w:r>
      <w:r w:rsidR="00A06885" w:rsidRPr="00B562DC">
        <w:rPr>
          <w:rFonts w:asciiTheme="minorHAnsi" w:hAnsiTheme="minorHAnsi" w:cstheme="minorHAnsi" w:hint="eastAsia"/>
          <w:szCs w:val="24"/>
          <w:lang w:eastAsia="zh-CN"/>
        </w:rPr>
        <w:t>月</w:t>
      </w:r>
      <w:r w:rsidR="00A06885" w:rsidRPr="00B562DC">
        <w:rPr>
          <w:rFonts w:asciiTheme="minorHAnsi" w:hAnsiTheme="minorHAnsi" w:cstheme="minorHAnsi" w:hint="eastAsia"/>
          <w:szCs w:val="24"/>
          <w:lang w:eastAsia="zh-CN"/>
        </w:rPr>
        <w:t>14</w:t>
      </w:r>
      <w:r w:rsidR="00A06885" w:rsidRPr="00B562DC">
        <w:rPr>
          <w:rFonts w:asciiTheme="minorHAnsi" w:hAnsiTheme="minorHAnsi" w:cstheme="minorHAnsi" w:hint="eastAsia"/>
          <w:szCs w:val="24"/>
          <w:lang w:eastAsia="zh-CN"/>
        </w:rPr>
        <w:t>日在布加勒斯特议会宫举行。</w:t>
      </w:r>
    </w:p>
    <w:p w14:paraId="1B62961D" w14:textId="09E5D3D0" w:rsidR="002B4243" w:rsidRPr="00B562DC" w:rsidRDefault="002B4243" w:rsidP="002B4243">
      <w:pPr>
        <w:jc w:val="both"/>
        <w:rPr>
          <w:rFonts w:cs="Calibri"/>
          <w:b/>
          <w:color w:val="800000"/>
          <w:sz w:val="22"/>
          <w:szCs w:val="24"/>
          <w:lang w:eastAsia="zh-CN"/>
        </w:rPr>
      </w:pPr>
      <w:r w:rsidRPr="00B562DC">
        <w:rPr>
          <w:rFonts w:asciiTheme="minorHAnsi" w:hAnsiTheme="minorHAnsi" w:cstheme="minorHAnsi"/>
          <w:szCs w:val="24"/>
          <w:lang w:eastAsia="zh-CN"/>
        </w:rPr>
        <w:t>2</w:t>
      </w:r>
      <w:r w:rsidRPr="00B562DC">
        <w:rPr>
          <w:rFonts w:asciiTheme="minorHAnsi" w:hAnsiTheme="minorHAnsi" w:cstheme="minorHAnsi"/>
          <w:szCs w:val="24"/>
          <w:lang w:eastAsia="zh-CN"/>
        </w:rPr>
        <w:tab/>
      </w:r>
      <w:r w:rsidR="00A06885" w:rsidRPr="00B562DC">
        <w:rPr>
          <w:rFonts w:cs="Calibri" w:hint="eastAsia"/>
          <w:color w:val="000000"/>
          <w:szCs w:val="24"/>
          <w:lang w:eastAsia="zh-CN"/>
        </w:rPr>
        <w:t>2018</w:t>
      </w:r>
      <w:r w:rsidR="00A06885" w:rsidRPr="00B562DC">
        <w:rPr>
          <w:rFonts w:cs="Calibri" w:hint="eastAsia"/>
          <w:color w:val="000000"/>
          <w:szCs w:val="24"/>
          <w:lang w:eastAsia="zh-CN"/>
        </w:rPr>
        <w:t>年全权代表大会（</w:t>
      </w:r>
      <w:r w:rsidR="00A06885" w:rsidRPr="00B562DC">
        <w:rPr>
          <w:rFonts w:cs="Calibri" w:hint="eastAsia"/>
          <w:color w:val="000000"/>
          <w:szCs w:val="24"/>
          <w:lang w:eastAsia="zh-CN"/>
        </w:rPr>
        <w:t>PP-18</w:t>
      </w:r>
      <w:r w:rsidR="00A06885" w:rsidRPr="00B562DC">
        <w:rPr>
          <w:rFonts w:cs="Calibri" w:hint="eastAsia"/>
          <w:color w:val="000000"/>
          <w:szCs w:val="24"/>
          <w:lang w:eastAsia="zh-CN"/>
        </w:rPr>
        <w:t>）之后，</w:t>
      </w:r>
      <w:r w:rsidR="00B77A5F">
        <w:rPr>
          <w:rFonts w:cs="Calibri" w:hint="eastAsia"/>
          <w:color w:val="000000"/>
          <w:szCs w:val="24"/>
          <w:lang w:eastAsia="zh-CN"/>
        </w:rPr>
        <w:t>相关方</w:t>
      </w:r>
      <w:r w:rsidR="00A06885" w:rsidRPr="00B562DC">
        <w:rPr>
          <w:rFonts w:cs="Calibri" w:hint="eastAsia"/>
          <w:color w:val="000000"/>
          <w:szCs w:val="24"/>
          <w:lang w:eastAsia="zh-CN"/>
        </w:rPr>
        <w:t>向国际电联理事会</w:t>
      </w:r>
      <w:r w:rsidR="00A06885" w:rsidRPr="00B562DC">
        <w:rPr>
          <w:rFonts w:cs="Calibri" w:hint="eastAsia"/>
          <w:color w:val="000000"/>
          <w:szCs w:val="24"/>
          <w:lang w:eastAsia="zh-CN"/>
        </w:rPr>
        <w:t>2019</w:t>
      </w:r>
      <w:r w:rsidR="00A06885" w:rsidRPr="00B562DC">
        <w:rPr>
          <w:rFonts w:cs="Calibri" w:hint="eastAsia"/>
          <w:color w:val="000000"/>
          <w:szCs w:val="24"/>
          <w:lang w:eastAsia="zh-CN"/>
        </w:rPr>
        <w:t>年会议提交了一份报告（</w:t>
      </w:r>
      <w:r w:rsidR="00BB181D">
        <w:fldChar w:fldCharType="begin"/>
      </w:r>
      <w:r w:rsidR="00BB181D">
        <w:rPr>
          <w:lang w:eastAsia="zh-CN"/>
        </w:rPr>
        <w:instrText>HYPERLINK "https://www.itu.int/md/S19-CL-C-0004/en"</w:instrText>
      </w:r>
      <w:r w:rsidR="00BB181D">
        <w:fldChar w:fldCharType="separate"/>
      </w:r>
      <w:r w:rsidR="00A06885" w:rsidRPr="00B562DC">
        <w:rPr>
          <w:rFonts w:asciiTheme="minorHAnsi" w:hAnsiTheme="minorHAnsi" w:cstheme="minorHAnsi"/>
          <w:color w:val="0563C1"/>
          <w:szCs w:val="24"/>
          <w:u w:val="single"/>
          <w:lang w:eastAsia="zh-CN"/>
        </w:rPr>
        <w:t>C19/4</w:t>
      </w:r>
      <w:r w:rsidR="00BB181D">
        <w:rPr>
          <w:rFonts w:asciiTheme="minorHAnsi" w:hAnsiTheme="minorHAnsi" w:cstheme="minorHAnsi"/>
          <w:color w:val="0563C1"/>
          <w:szCs w:val="24"/>
          <w:u w:val="single"/>
          <w:lang w:eastAsia="zh-CN"/>
        </w:rPr>
        <w:fldChar w:fldCharType="end"/>
      </w:r>
      <w:r w:rsidR="00A06885" w:rsidRPr="00B562DC">
        <w:rPr>
          <w:rFonts w:cs="Calibri" w:hint="eastAsia"/>
          <w:color w:val="000000"/>
          <w:szCs w:val="24"/>
          <w:lang w:eastAsia="zh-CN"/>
        </w:rPr>
        <w:t>），且成员国亦提交了第</w:t>
      </w:r>
      <w:r w:rsidR="00BB181D">
        <w:fldChar w:fldCharType="begin"/>
      </w:r>
      <w:r w:rsidR="00BB181D">
        <w:rPr>
          <w:lang w:eastAsia="zh-CN"/>
        </w:rPr>
        <w:instrText>HYPERLINK "https://www.itu.int/md/S19-CL-C-0067/en"</w:instrText>
      </w:r>
      <w:r w:rsidR="00BB181D">
        <w:fldChar w:fldCharType="separate"/>
      </w:r>
      <w:r w:rsidR="00A06885" w:rsidRPr="00B562DC">
        <w:rPr>
          <w:rFonts w:asciiTheme="minorHAnsi" w:hAnsiTheme="minorHAnsi" w:cstheme="minorHAnsi"/>
          <w:color w:val="0563C1"/>
          <w:szCs w:val="24"/>
          <w:u w:val="single"/>
          <w:lang w:eastAsia="zh-CN"/>
        </w:rPr>
        <w:t>C19/67</w:t>
      </w:r>
      <w:r w:rsidR="00BB181D">
        <w:rPr>
          <w:rFonts w:asciiTheme="minorHAnsi" w:hAnsiTheme="minorHAnsi" w:cstheme="minorHAnsi"/>
          <w:color w:val="0563C1"/>
          <w:szCs w:val="24"/>
          <w:u w:val="single"/>
          <w:lang w:eastAsia="zh-CN"/>
        </w:rPr>
        <w:fldChar w:fldCharType="end"/>
      </w:r>
      <w:r w:rsidR="00A06885" w:rsidRPr="00B562DC">
        <w:rPr>
          <w:rFonts w:asciiTheme="minorHAnsi" w:hAnsiTheme="minorHAnsi" w:cstheme="minorHAnsi" w:hint="eastAsia"/>
          <w:color w:val="000000"/>
          <w:szCs w:val="24"/>
          <w:lang w:eastAsia="zh-CN"/>
        </w:rPr>
        <w:t>和</w:t>
      </w:r>
      <w:r w:rsidR="00BB181D">
        <w:fldChar w:fldCharType="begin"/>
      </w:r>
      <w:r w:rsidR="00BB181D">
        <w:rPr>
          <w:lang w:eastAsia="zh-CN"/>
        </w:rPr>
        <w:instrText>HYPERLINK "https://www.itu.int/md/S19-CL-C-0101/en"</w:instrText>
      </w:r>
      <w:r w:rsidR="00BB181D">
        <w:fldChar w:fldCharType="separate"/>
      </w:r>
      <w:r w:rsidR="00A06885" w:rsidRPr="00B562DC">
        <w:rPr>
          <w:rFonts w:asciiTheme="minorHAnsi" w:hAnsiTheme="minorHAnsi" w:cstheme="minorHAnsi"/>
          <w:color w:val="0563C1"/>
          <w:szCs w:val="24"/>
          <w:u w:val="single"/>
          <w:lang w:eastAsia="zh-CN"/>
        </w:rPr>
        <w:t>C19/101</w:t>
      </w:r>
      <w:r w:rsidR="00BB181D">
        <w:rPr>
          <w:rFonts w:asciiTheme="minorHAnsi" w:hAnsiTheme="minorHAnsi" w:cstheme="minorHAnsi"/>
          <w:color w:val="0563C1"/>
          <w:szCs w:val="24"/>
          <w:u w:val="single"/>
          <w:lang w:eastAsia="zh-CN"/>
        </w:rPr>
        <w:fldChar w:fldCharType="end"/>
      </w:r>
      <w:r w:rsidR="00A06885" w:rsidRPr="00B562DC">
        <w:rPr>
          <w:rFonts w:cs="Calibri" w:hint="eastAsia"/>
          <w:color w:val="000000"/>
          <w:szCs w:val="24"/>
          <w:lang w:eastAsia="zh-CN"/>
        </w:rPr>
        <w:t>号文件所载</w:t>
      </w:r>
      <w:r w:rsidR="00B77A5F">
        <w:rPr>
          <w:rFonts w:cs="Calibri" w:hint="eastAsia"/>
          <w:color w:val="000000"/>
          <w:szCs w:val="24"/>
          <w:lang w:eastAsia="zh-CN"/>
        </w:rPr>
        <w:t>的</w:t>
      </w:r>
      <w:r w:rsidR="00A06885" w:rsidRPr="00B562DC">
        <w:rPr>
          <w:rFonts w:cs="Calibri" w:hint="eastAsia"/>
          <w:color w:val="000000"/>
          <w:szCs w:val="24"/>
          <w:lang w:eastAsia="zh-CN"/>
        </w:rPr>
        <w:t>关于进一步改进大会进程和程序的意见。应成员国的要求，</w:t>
      </w:r>
      <w:r w:rsidR="00B77A5F">
        <w:rPr>
          <w:rFonts w:cs="Calibri" w:hint="eastAsia"/>
          <w:color w:val="000000"/>
          <w:szCs w:val="24"/>
          <w:lang w:eastAsia="zh-CN"/>
        </w:rPr>
        <w:t>针对</w:t>
      </w:r>
      <w:r w:rsidR="00A06885" w:rsidRPr="00B562DC">
        <w:rPr>
          <w:rFonts w:cs="Calibri" w:hint="eastAsia"/>
          <w:color w:val="000000"/>
          <w:szCs w:val="24"/>
          <w:lang w:eastAsia="zh-CN"/>
        </w:rPr>
        <w:t>理事会</w:t>
      </w:r>
      <w:r w:rsidR="00A06885" w:rsidRPr="00B562DC">
        <w:rPr>
          <w:rFonts w:cs="Calibri" w:hint="eastAsia"/>
          <w:color w:val="000000"/>
          <w:szCs w:val="24"/>
          <w:lang w:eastAsia="zh-CN"/>
        </w:rPr>
        <w:t>2020</w:t>
      </w:r>
      <w:r w:rsidR="00A06885" w:rsidRPr="00B562DC">
        <w:rPr>
          <w:rFonts w:cs="Calibri" w:hint="eastAsia"/>
          <w:color w:val="000000"/>
          <w:szCs w:val="24"/>
          <w:lang w:eastAsia="zh-CN"/>
        </w:rPr>
        <w:t>年会议（</w:t>
      </w:r>
      <w:r w:rsidR="00BB181D">
        <w:fldChar w:fldCharType="begin"/>
      </w:r>
      <w:r w:rsidR="00BB181D">
        <w:rPr>
          <w:lang w:eastAsia="zh-CN"/>
        </w:rPr>
        <w:instrText>HYPERLINK "https://www.itu.int/md/S20-CL-C-0013/en"</w:instrText>
      </w:r>
      <w:r w:rsidR="00BB181D">
        <w:fldChar w:fldCharType="separate"/>
      </w:r>
      <w:r w:rsidR="00A06885" w:rsidRPr="00B562DC">
        <w:rPr>
          <w:rFonts w:asciiTheme="minorHAnsi" w:hAnsiTheme="minorHAnsi" w:cstheme="minorHAnsi"/>
          <w:color w:val="0563C1"/>
          <w:szCs w:val="24"/>
          <w:u w:val="single"/>
          <w:lang w:eastAsia="zh-CN"/>
        </w:rPr>
        <w:t>C20/13</w:t>
      </w:r>
      <w:r w:rsidR="00BB181D">
        <w:rPr>
          <w:rFonts w:asciiTheme="minorHAnsi" w:hAnsiTheme="minorHAnsi" w:cstheme="minorHAnsi"/>
          <w:color w:val="0563C1"/>
          <w:szCs w:val="24"/>
          <w:u w:val="single"/>
          <w:lang w:eastAsia="zh-CN"/>
        </w:rPr>
        <w:fldChar w:fldCharType="end"/>
      </w:r>
      <w:r w:rsidR="00A06885" w:rsidRPr="00B562DC">
        <w:rPr>
          <w:rFonts w:cs="Calibri" w:hint="eastAsia"/>
          <w:color w:val="000000"/>
          <w:szCs w:val="24"/>
          <w:lang w:eastAsia="zh-CN"/>
        </w:rPr>
        <w:t>）编写了一份关于可能对全权代表大会进程做出改进的报告，但由于冠状病毒（</w:t>
      </w:r>
      <w:r w:rsidR="00A06885" w:rsidRPr="00B562DC">
        <w:rPr>
          <w:rFonts w:asciiTheme="minorHAnsi" w:hAnsiTheme="minorHAnsi" w:cstheme="minorHAnsi"/>
          <w:color w:val="000000"/>
          <w:szCs w:val="24"/>
          <w:lang w:eastAsia="zh-CN"/>
        </w:rPr>
        <w:t>COVID-19</w:t>
      </w:r>
      <w:r w:rsidR="00A06885" w:rsidRPr="00B562DC">
        <w:rPr>
          <w:rFonts w:cs="Calibri" w:hint="eastAsia"/>
          <w:color w:val="000000"/>
          <w:szCs w:val="24"/>
          <w:lang w:eastAsia="zh-CN"/>
        </w:rPr>
        <w:t>）疫情，该报告仅在</w:t>
      </w:r>
      <w:r w:rsidR="00A06885" w:rsidRPr="00B562DC">
        <w:rPr>
          <w:rFonts w:cs="Calibri" w:hint="eastAsia"/>
          <w:color w:val="000000"/>
          <w:szCs w:val="24"/>
          <w:lang w:eastAsia="zh-CN"/>
        </w:rPr>
        <w:t>2021</w:t>
      </w:r>
      <w:r w:rsidR="00A06885" w:rsidRPr="00B562DC">
        <w:rPr>
          <w:rFonts w:cs="Calibri" w:hint="eastAsia"/>
          <w:color w:val="000000"/>
          <w:szCs w:val="24"/>
          <w:lang w:eastAsia="zh-CN"/>
        </w:rPr>
        <w:t>年（</w:t>
      </w:r>
      <w:r w:rsidR="00A06885" w:rsidRPr="00B562DC">
        <w:rPr>
          <w:rFonts w:cs="Calibri" w:hint="eastAsia"/>
          <w:color w:val="000000"/>
          <w:szCs w:val="24"/>
          <w:lang w:eastAsia="zh-CN"/>
        </w:rPr>
        <w:t>VCC-21</w:t>
      </w:r>
      <w:r w:rsidR="00A06885" w:rsidRPr="00B562DC">
        <w:rPr>
          <w:rFonts w:cs="Calibri" w:hint="eastAsia"/>
          <w:color w:val="000000"/>
          <w:szCs w:val="24"/>
          <w:lang w:eastAsia="zh-CN"/>
        </w:rPr>
        <w:t>）理事磋商会虚拟会议期间作为</w:t>
      </w:r>
      <w:r w:rsidR="00BB181D">
        <w:fldChar w:fldCharType="begin"/>
      </w:r>
      <w:r w:rsidR="00BB181D">
        <w:rPr>
          <w:lang w:eastAsia="zh-CN"/>
        </w:rPr>
        <w:instrText>HYPERLINK "https://www.itu.int/md/S21-CL-C-0013/en"</w:instrText>
      </w:r>
      <w:r w:rsidR="00BB181D">
        <w:fldChar w:fldCharType="separate"/>
      </w:r>
      <w:r w:rsidR="00A06885" w:rsidRPr="00B562DC">
        <w:rPr>
          <w:rFonts w:asciiTheme="minorHAnsi" w:hAnsiTheme="minorHAnsi" w:cstheme="minorHAnsi"/>
          <w:color w:val="0563C1"/>
          <w:szCs w:val="24"/>
          <w:u w:val="single"/>
          <w:lang w:eastAsia="zh-CN"/>
        </w:rPr>
        <w:t>C21/13</w:t>
      </w:r>
      <w:r w:rsidR="00BB181D">
        <w:rPr>
          <w:rFonts w:asciiTheme="minorHAnsi" w:hAnsiTheme="minorHAnsi" w:cstheme="minorHAnsi"/>
          <w:color w:val="0563C1"/>
          <w:szCs w:val="24"/>
          <w:u w:val="single"/>
          <w:lang w:eastAsia="zh-CN"/>
        </w:rPr>
        <w:fldChar w:fldCharType="end"/>
      </w:r>
      <w:r w:rsidR="00A06885" w:rsidRPr="00B562DC">
        <w:rPr>
          <w:rFonts w:cs="Calibri" w:hint="eastAsia"/>
          <w:color w:val="000000"/>
          <w:szCs w:val="24"/>
          <w:lang w:eastAsia="zh-CN"/>
        </w:rPr>
        <w:t>号文件提交并审查。</w:t>
      </w:r>
      <w:r w:rsidR="00A06885" w:rsidRPr="00B562DC">
        <w:rPr>
          <w:rFonts w:asciiTheme="minorHAnsi" w:hAnsiTheme="minorHAnsi" w:cstheme="minorHAnsi" w:hint="eastAsia"/>
          <w:color w:val="000000"/>
          <w:szCs w:val="24"/>
          <w:lang w:eastAsia="zh-CN"/>
        </w:rPr>
        <w:t>讨论结束后，理事会同意</w:t>
      </w:r>
      <w:r w:rsidR="00E04585" w:rsidRPr="00B562DC">
        <w:rPr>
          <w:rFonts w:asciiTheme="minorHAnsi" w:hAnsiTheme="minorHAnsi" w:cstheme="minorHAnsi" w:hint="eastAsia"/>
          <w:color w:val="000000"/>
          <w:szCs w:val="24"/>
          <w:lang w:eastAsia="zh-CN"/>
        </w:rPr>
        <w:t>在现有预算范围内批准秘书处</w:t>
      </w:r>
      <w:r w:rsidR="00B77A5F">
        <w:rPr>
          <w:rFonts w:asciiTheme="minorHAnsi" w:hAnsiTheme="minorHAnsi" w:cstheme="minorHAnsi" w:hint="eastAsia"/>
          <w:color w:val="000000"/>
          <w:szCs w:val="24"/>
          <w:lang w:eastAsia="zh-CN"/>
        </w:rPr>
        <w:t>的</w:t>
      </w:r>
      <w:r w:rsidR="00E04585" w:rsidRPr="00B562DC">
        <w:rPr>
          <w:rFonts w:asciiTheme="minorHAnsi" w:hAnsiTheme="minorHAnsi" w:cstheme="minorHAnsi" w:hint="eastAsia"/>
          <w:color w:val="000000"/>
          <w:szCs w:val="24"/>
          <w:lang w:eastAsia="zh-CN"/>
        </w:rPr>
        <w:t>以下提议：</w:t>
      </w:r>
    </w:p>
    <w:p w14:paraId="30258A63" w14:textId="4E80378A" w:rsidR="002B4243" w:rsidRPr="00B562DC" w:rsidRDefault="00550E69" w:rsidP="00550E69">
      <w:pPr>
        <w:pStyle w:val="enumlev1"/>
        <w:rPr>
          <w:lang w:eastAsia="zh-CN"/>
        </w:rPr>
      </w:pPr>
      <w:r>
        <w:rPr>
          <w:lang w:eastAsia="zh-CN"/>
        </w:rPr>
        <w:t>•</w:t>
      </w:r>
      <w:r>
        <w:rPr>
          <w:lang w:eastAsia="zh-CN"/>
        </w:rPr>
        <w:tab/>
      </w:r>
      <w:r w:rsidR="004B1817" w:rsidRPr="00B562DC">
        <w:rPr>
          <w:rFonts w:hint="eastAsia"/>
          <w:lang w:eastAsia="zh-CN"/>
        </w:rPr>
        <w:t>进一步</w:t>
      </w:r>
      <w:r w:rsidR="00E04585" w:rsidRPr="00B562DC">
        <w:rPr>
          <w:rFonts w:hint="eastAsia"/>
          <w:lang w:eastAsia="zh-CN"/>
        </w:rPr>
        <w:t>加强跨区域筹备进程；</w:t>
      </w:r>
    </w:p>
    <w:p w14:paraId="2B3AC61E" w14:textId="059B3CC6" w:rsidR="002B4243" w:rsidRPr="00B562DC" w:rsidRDefault="00550E69" w:rsidP="00550E69">
      <w:pPr>
        <w:pStyle w:val="enumlev1"/>
        <w:rPr>
          <w:lang w:eastAsia="zh-CN"/>
        </w:rPr>
      </w:pPr>
      <w:r>
        <w:rPr>
          <w:lang w:eastAsia="zh-CN"/>
        </w:rPr>
        <w:t>•</w:t>
      </w:r>
      <w:r>
        <w:rPr>
          <w:lang w:eastAsia="zh-CN"/>
        </w:rPr>
        <w:tab/>
      </w:r>
      <w:r w:rsidR="00E04585" w:rsidRPr="00B562DC">
        <w:rPr>
          <w:rFonts w:hint="eastAsia"/>
          <w:lang w:eastAsia="zh-CN"/>
        </w:rPr>
        <w:t>在秘书处筹备跨区域会议的背景下，归纳整理各项决议和决定，</w:t>
      </w:r>
      <w:r w:rsidR="004B1817" w:rsidRPr="00B562DC">
        <w:rPr>
          <w:rFonts w:hint="eastAsia"/>
          <w:lang w:val="en-US" w:eastAsia="zh-CN"/>
        </w:rPr>
        <w:t>但不</w:t>
      </w:r>
      <w:r w:rsidR="00E04585" w:rsidRPr="00B562DC">
        <w:rPr>
          <w:rFonts w:hint="eastAsia"/>
          <w:lang w:eastAsia="zh-CN"/>
        </w:rPr>
        <w:t>设立单独的理事会工作组；</w:t>
      </w:r>
    </w:p>
    <w:p w14:paraId="08CF31B0" w14:textId="5BD74EAD" w:rsidR="002B4243" w:rsidRPr="00B562DC" w:rsidRDefault="00550E69" w:rsidP="00550E69">
      <w:pPr>
        <w:pStyle w:val="enumlev1"/>
        <w:rPr>
          <w:lang w:eastAsia="zh-CN"/>
        </w:rPr>
      </w:pPr>
      <w:r>
        <w:rPr>
          <w:lang w:eastAsia="zh-CN"/>
        </w:rPr>
        <w:t>•</w:t>
      </w:r>
      <w:r>
        <w:rPr>
          <w:lang w:eastAsia="zh-CN"/>
        </w:rPr>
        <w:tab/>
      </w:r>
      <w:r w:rsidR="004B1817" w:rsidRPr="00B562DC">
        <w:rPr>
          <w:rFonts w:hint="eastAsia"/>
          <w:lang w:eastAsia="zh-CN"/>
        </w:rPr>
        <w:t>通过培训等方式提高</w:t>
      </w:r>
      <w:r w:rsidR="00E04585" w:rsidRPr="00B562DC">
        <w:rPr>
          <w:rFonts w:hint="eastAsia"/>
          <w:lang w:eastAsia="zh-CN"/>
        </w:rPr>
        <w:t>代表</w:t>
      </w:r>
      <w:r w:rsidR="004B1817" w:rsidRPr="00B562DC">
        <w:rPr>
          <w:rFonts w:hint="eastAsia"/>
          <w:lang w:eastAsia="zh-CN"/>
        </w:rPr>
        <w:t>们的会议筹备水平；</w:t>
      </w:r>
    </w:p>
    <w:p w14:paraId="0FB1D6AD" w14:textId="2CB52E9D" w:rsidR="002B4243" w:rsidRPr="00B562DC" w:rsidRDefault="00550E69" w:rsidP="00550E69">
      <w:pPr>
        <w:pStyle w:val="enumlev1"/>
        <w:rPr>
          <w:lang w:eastAsia="zh-CN"/>
        </w:rPr>
      </w:pPr>
      <w:r>
        <w:rPr>
          <w:lang w:eastAsia="zh-CN"/>
        </w:rPr>
        <w:t>•</w:t>
      </w:r>
      <w:r>
        <w:rPr>
          <w:lang w:eastAsia="zh-CN"/>
        </w:rPr>
        <w:tab/>
      </w:r>
      <w:r w:rsidR="004B1817" w:rsidRPr="00B562DC">
        <w:rPr>
          <w:rFonts w:hint="eastAsia"/>
          <w:lang w:eastAsia="zh-CN"/>
        </w:rPr>
        <w:t>举办</w:t>
      </w:r>
      <w:r w:rsidR="00E04585" w:rsidRPr="00B562DC">
        <w:rPr>
          <w:rFonts w:hint="eastAsia"/>
          <w:lang w:eastAsia="zh-CN"/>
        </w:rPr>
        <w:t>绿色低碳的大会</w:t>
      </w:r>
      <w:r w:rsidR="004B1817" w:rsidRPr="00B562DC">
        <w:rPr>
          <w:rFonts w:hint="eastAsia"/>
          <w:lang w:eastAsia="zh-CN"/>
        </w:rPr>
        <w:t>；和</w:t>
      </w:r>
    </w:p>
    <w:p w14:paraId="348564FE" w14:textId="1F244431" w:rsidR="002B4243" w:rsidRPr="00B562DC" w:rsidRDefault="00550E69" w:rsidP="00550E69">
      <w:pPr>
        <w:pStyle w:val="enumlev1"/>
        <w:rPr>
          <w:lang w:eastAsia="zh-CN"/>
        </w:rPr>
      </w:pPr>
      <w:r>
        <w:rPr>
          <w:lang w:eastAsia="zh-CN"/>
        </w:rPr>
        <w:t>•</w:t>
      </w:r>
      <w:r>
        <w:rPr>
          <w:lang w:eastAsia="zh-CN"/>
        </w:rPr>
        <w:tab/>
      </w:r>
      <w:r w:rsidR="00E04585" w:rsidRPr="00B562DC">
        <w:rPr>
          <w:rFonts w:hint="eastAsia"/>
          <w:lang w:eastAsia="zh-CN"/>
        </w:rPr>
        <w:t>组织一届</w:t>
      </w:r>
      <w:r w:rsidR="004B1817" w:rsidRPr="00B562DC">
        <w:rPr>
          <w:rFonts w:hint="eastAsia"/>
          <w:lang w:eastAsia="zh-CN"/>
        </w:rPr>
        <w:t>全面</w:t>
      </w:r>
      <w:r w:rsidR="00E04585" w:rsidRPr="00B562DC">
        <w:rPr>
          <w:rFonts w:hint="eastAsia"/>
          <w:lang w:eastAsia="zh-CN"/>
        </w:rPr>
        <w:t>促进性别平等且具有包容性的全权代表大会</w:t>
      </w:r>
      <w:r w:rsidR="004B1817" w:rsidRPr="00B562DC">
        <w:rPr>
          <w:rFonts w:hint="eastAsia"/>
          <w:lang w:eastAsia="zh-CN"/>
        </w:rPr>
        <w:t>。</w:t>
      </w:r>
    </w:p>
    <w:p w14:paraId="7C803C50" w14:textId="74CE84FC" w:rsidR="002B4243" w:rsidRPr="00B562DC" w:rsidRDefault="004B1817" w:rsidP="00550E69">
      <w:pPr>
        <w:tabs>
          <w:tab w:val="left" w:pos="1871"/>
        </w:tabs>
        <w:ind w:firstLineChars="200" w:firstLine="480"/>
        <w:jc w:val="both"/>
        <w:rPr>
          <w:rFonts w:asciiTheme="minorHAnsi" w:hAnsiTheme="minorHAnsi" w:cstheme="minorHAnsi"/>
          <w:szCs w:val="24"/>
          <w:lang w:eastAsia="zh-CN"/>
        </w:rPr>
      </w:pPr>
      <w:r w:rsidRPr="00B562DC">
        <w:rPr>
          <w:rFonts w:asciiTheme="minorHAnsi" w:hAnsiTheme="minorHAnsi" w:cstheme="minorHAnsi" w:hint="eastAsia"/>
          <w:color w:val="000000"/>
          <w:szCs w:val="24"/>
          <w:lang w:eastAsia="zh-CN"/>
        </w:rPr>
        <w:t>此外，还为理事会</w:t>
      </w:r>
      <w:r w:rsidRPr="00B562DC">
        <w:rPr>
          <w:rFonts w:asciiTheme="minorHAnsi" w:hAnsiTheme="minorHAnsi" w:cstheme="minorHAnsi" w:hint="eastAsia"/>
          <w:color w:val="000000"/>
          <w:szCs w:val="24"/>
          <w:lang w:eastAsia="zh-CN"/>
        </w:rPr>
        <w:t>2020</w:t>
      </w:r>
      <w:r w:rsidRPr="00B562DC">
        <w:rPr>
          <w:rFonts w:asciiTheme="minorHAnsi" w:hAnsiTheme="minorHAnsi" w:cstheme="minorHAnsi" w:hint="eastAsia"/>
          <w:color w:val="000000"/>
          <w:szCs w:val="24"/>
          <w:lang w:eastAsia="zh-CN"/>
        </w:rPr>
        <w:t>年会议（</w:t>
      </w:r>
      <w:r w:rsidR="00BB181D">
        <w:fldChar w:fldCharType="begin"/>
      </w:r>
      <w:r w:rsidR="00BB181D">
        <w:rPr>
          <w:lang w:eastAsia="zh-CN"/>
        </w:rPr>
        <w:instrText>HYPERLINK "https://www.itu.int/md/S20-CL-C-0004/en"</w:instrText>
      </w:r>
      <w:r w:rsidR="00BB181D">
        <w:fldChar w:fldCharType="separate"/>
      </w:r>
      <w:r w:rsidRPr="00B562DC">
        <w:rPr>
          <w:rFonts w:asciiTheme="minorHAnsi" w:hAnsiTheme="minorHAnsi" w:cstheme="minorHAnsi"/>
          <w:color w:val="0563C1"/>
          <w:szCs w:val="24"/>
          <w:u w:val="single"/>
          <w:lang w:eastAsia="zh-CN"/>
        </w:rPr>
        <w:t>C20/4</w:t>
      </w:r>
      <w:r w:rsidR="00BB181D">
        <w:rPr>
          <w:rFonts w:asciiTheme="minorHAnsi" w:hAnsiTheme="minorHAnsi" w:cstheme="minorHAnsi"/>
          <w:color w:val="0563C1"/>
          <w:szCs w:val="24"/>
          <w:u w:val="single"/>
          <w:lang w:eastAsia="zh-CN"/>
        </w:rPr>
        <w:fldChar w:fldCharType="end"/>
      </w:r>
      <w:r w:rsidRPr="00B562DC">
        <w:rPr>
          <w:rFonts w:asciiTheme="minorHAnsi" w:hAnsiTheme="minorHAnsi" w:cstheme="minorHAnsi" w:hint="eastAsia"/>
          <w:color w:val="000000"/>
          <w:szCs w:val="24"/>
          <w:lang w:eastAsia="zh-CN"/>
        </w:rPr>
        <w:t>）起草了一份关于实施</w:t>
      </w:r>
      <w:r w:rsidR="00B77A5F">
        <w:rPr>
          <w:rFonts w:asciiTheme="minorHAnsi" w:hAnsiTheme="minorHAnsi" w:cstheme="minorHAnsi" w:hint="eastAsia"/>
          <w:color w:val="000000"/>
          <w:szCs w:val="24"/>
          <w:lang w:eastAsia="zh-CN"/>
        </w:rPr>
        <w:t>“</w:t>
      </w:r>
      <w:r w:rsidRPr="00B562DC">
        <w:rPr>
          <w:rFonts w:asciiTheme="minorHAnsi" w:hAnsiTheme="minorHAnsi" w:cstheme="minorHAnsi" w:hint="eastAsia"/>
          <w:color w:val="000000"/>
          <w:szCs w:val="24"/>
          <w:lang w:eastAsia="zh-CN"/>
        </w:rPr>
        <w:t>PP-18</w:t>
      </w:r>
      <w:r w:rsidRPr="00B562DC">
        <w:rPr>
          <w:rFonts w:asciiTheme="minorHAnsi" w:hAnsiTheme="minorHAnsi" w:cstheme="minorHAnsi" w:hint="eastAsia"/>
          <w:color w:val="000000"/>
          <w:szCs w:val="24"/>
          <w:lang w:eastAsia="zh-CN"/>
        </w:rPr>
        <w:t>有关国际电联选举进程的建议</w:t>
      </w:r>
      <w:r w:rsidR="00B77A5F">
        <w:rPr>
          <w:rFonts w:asciiTheme="minorHAnsi" w:hAnsiTheme="minorHAnsi" w:cstheme="minorHAnsi" w:hint="eastAsia"/>
          <w:color w:val="000000"/>
          <w:szCs w:val="24"/>
          <w:lang w:eastAsia="zh-CN"/>
        </w:rPr>
        <w:t>”</w:t>
      </w:r>
      <w:r w:rsidRPr="00B562DC">
        <w:rPr>
          <w:rFonts w:asciiTheme="minorHAnsi" w:hAnsiTheme="minorHAnsi" w:cstheme="minorHAnsi" w:hint="eastAsia"/>
          <w:color w:val="000000"/>
          <w:szCs w:val="24"/>
          <w:lang w:eastAsia="zh-CN"/>
        </w:rPr>
        <w:t>的文件，但该文件仅在</w:t>
      </w:r>
      <w:r w:rsidRPr="00B562DC">
        <w:rPr>
          <w:rFonts w:asciiTheme="minorHAnsi" w:hAnsiTheme="minorHAnsi" w:cstheme="minorHAnsi" w:hint="eastAsia"/>
          <w:color w:val="000000"/>
          <w:szCs w:val="24"/>
          <w:lang w:eastAsia="zh-CN"/>
        </w:rPr>
        <w:t>VCC-21</w:t>
      </w:r>
      <w:r w:rsidRPr="00B562DC">
        <w:rPr>
          <w:rFonts w:asciiTheme="minorHAnsi" w:hAnsiTheme="minorHAnsi" w:cstheme="minorHAnsi" w:hint="eastAsia"/>
          <w:color w:val="000000"/>
          <w:szCs w:val="24"/>
          <w:lang w:eastAsia="zh-CN"/>
        </w:rPr>
        <w:t>期间作为</w:t>
      </w:r>
      <w:r w:rsidR="00BB181D">
        <w:fldChar w:fldCharType="begin"/>
      </w:r>
      <w:r w:rsidR="00BB181D">
        <w:rPr>
          <w:lang w:eastAsia="zh-CN"/>
        </w:rPr>
        <w:instrText>HYPERLINK "https://www.itu.int/md/S21-CL-C-0004/en"</w:instrText>
      </w:r>
      <w:r w:rsidR="00BB181D">
        <w:fldChar w:fldCharType="separate"/>
      </w:r>
      <w:r w:rsidRPr="00B562DC">
        <w:rPr>
          <w:rFonts w:asciiTheme="minorHAnsi" w:hAnsiTheme="minorHAnsi" w:cstheme="minorHAnsi"/>
          <w:color w:val="0563C1"/>
          <w:szCs w:val="24"/>
          <w:u w:val="single"/>
          <w:lang w:eastAsia="zh-CN"/>
        </w:rPr>
        <w:t>C21/4(Rev.1)</w:t>
      </w:r>
      <w:r w:rsidR="00BB181D">
        <w:rPr>
          <w:rFonts w:asciiTheme="minorHAnsi" w:hAnsiTheme="minorHAnsi" w:cstheme="minorHAnsi"/>
          <w:color w:val="0563C1"/>
          <w:szCs w:val="24"/>
          <w:u w:val="single"/>
          <w:lang w:eastAsia="zh-CN"/>
        </w:rPr>
        <w:fldChar w:fldCharType="end"/>
      </w:r>
      <w:r w:rsidRPr="00B562DC">
        <w:rPr>
          <w:rFonts w:asciiTheme="minorHAnsi" w:hAnsiTheme="minorHAnsi" w:cstheme="minorHAnsi" w:hint="eastAsia"/>
          <w:color w:val="000000"/>
          <w:szCs w:val="24"/>
          <w:lang w:eastAsia="zh-CN"/>
        </w:rPr>
        <w:t>号文件予以审议。理事会在</w:t>
      </w:r>
      <w:r w:rsidRPr="00B562DC">
        <w:rPr>
          <w:rFonts w:asciiTheme="minorHAnsi" w:hAnsiTheme="minorHAnsi" w:cstheme="minorHAnsi" w:hint="eastAsia"/>
          <w:color w:val="000000"/>
          <w:szCs w:val="24"/>
          <w:lang w:eastAsia="zh-CN"/>
        </w:rPr>
        <w:t>2022</w:t>
      </w:r>
      <w:r w:rsidRPr="00B562DC">
        <w:rPr>
          <w:rFonts w:asciiTheme="minorHAnsi" w:hAnsiTheme="minorHAnsi" w:cstheme="minorHAnsi" w:hint="eastAsia"/>
          <w:color w:val="000000"/>
          <w:szCs w:val="24"/>
          <w:lang w:eastAsia="zh-CN"/>
        </w:rPr>
        <w:t>年会议</w:t>
      </w:r>
      <w:r w:rsidR="00AA2299" w:rsidRPr="00B562DC">
        <w:rPr>
          <w:rFonts w:asciiTheme="minorHAnsi" w:hAnsiTheme="minorHAnsi" w:cstheme="minorHAnsi" w:hint="eastAsia"/>
          <w:color w:val="000000"/>
          <w:szCs w:val="24"/>
          <w:lang w:eastAsia="zh-CN"/>
        </w:rPr>
        <w:t>期间</w:t>
      </w:r>
      <w:r w:rsidRPr="00B562DC">
        <w:rPr>
          <w:rFonts w:asciiTheme="minorHAnsi" w:hAnsiTheme="minorHAnsi" w:cstheme="minorHAnsi" w:hint="eastAsia"/>
          <w:color w:val="000000"/>
          <w:szCs w:val="24"/>
          <w:lang w:eastAsia="zh-CN"/>
        </w:rPr>
        <w:t>同意重新</w:t>
      </w:r>
      <w:r w:rsidR="00AA2299" w:rsidRPr="00B562DC">
        <w:rPr>
          <w:rFonts w:asciiTheme="minorHAnsi" w:hAnsiTheme="minorHAnsi" w:cstheme="minorHAnsi" w:hint="eastAsia"/>
          <w:color w:val="000000"/>
          <w:szCs w:val="24"/>
          <w:lang w:eastAsia="zh-CN"/>
        </w:rPr>
        <w:t>核可</w:t>
      </w:r>
      <w:r w:rsidRPr="00B562DC">
        <w:rPr>
          <w:rFonts w:asciiTheme="minorHAnsi" w:hAnsiTheme="minorHAnsi" w:cstheme="minorHAnsi" w:hint="eastAsia"/>
          <w:color w:val="000000"/>
          <w:szCs w:val="24"/>
          <w:lang w:eastAsia="zh-CN"/>
        </w:rPr>
        <w:t>《竞选活动道德准则》，但决定将</w:t>
      </w:r>
      <w:r w:rsidR="00AA2299" w:rsidRPr="00B562DC">
        <w:rPr>
          <w:rFonts w:asciiTheme="minorHAnsi" w:hAnsiTheme="minorHAnsi" w:cstheme="minorHAnsi" w:hint="eastAsia"/>
          <w:color w:val="000000"/>
          <w:szCs w:val="24"/>
          <w:lang w:eastAsia="zh-CN"/>
        </w:rPr>
        <w:t>该</w:t>
      </w:r>
      <w:r w:rsidRPr="00B562DC">
        <w:rPr>
          <w:rFonts w:asciiTheme="minorHAnsi" w:hAnsiTheme="minorHAnsi" w:cstheme="minorHAnsi" w:hint="eastAsia"/>
          <w:color w:val="000000"/>
          <w:szCs w:val="24"/>
          <w:lang w:eastAsia="zh-CN"/>
        </w:rPr>
        <w:t>文件的其余部分提交全权代表</w:t>
      </w:r>
      <w:r w:rsidR="00AA2299" w:rsidRPr="00B562DC">
        <w:rPr>
          <w:rFonts w:asciiTheme="minorHAnsi" w:hAnsiTheme="minorHAnsi" w:cstheme="minorHAnsi" w:hint="eastAsia"/>
          <w:color w:val="000000"/>
          <w:szCs w:val="24"/>
          <w:lang w:eastAsia="zh-CN"/>
        </w:rPr>
        <w:t>大</w:t>
      </w:r>
      <w:r w:rsidRPr="00B562DC">
        <w:rPr>
          <w:rFonts w:asciiTheme="minorHAnsi" w:hAnsiTheme="minorHAnsi" w:cstheme="minorHAnsi" w:hint="eastAsia"/>
          <w:color w:val="000000"/>
          <w:szCs w:val="24"/>
          <w:lang w:eastAsia="zh-CN"/>
        </w:rPr>
        <w:t>会（</w:t>
      </w:r>
      <w:r w:rsidR="00AA2299" w:rsidRPr="00B562DC">
        <w:rPr>
          <w:rFonts w:asciiTheme="minorHAnsi" w:hAnsiTheme="minorHAnsi" w:cstheme="minorHAnsi" w:hint="eastAsia"/>
          <w:color w:val="000000"/>
          <w:szCs w:val="24"/>
          <w:lang w:eastAsia="zh-CN"/>
        </w:rPr>
        <w:t>2</w:t>
      </w:r>
      <w:r w:rsidR="00AA2299" w:rsidRPr="00B562DC">
        <w:rPr>
          <w:rFonts w:asciiTheme="minorHAnsi" w:hAnsiTheme="minorHAnsi" w:cstheme="minorHAnsi"/>
          <w:color w:val="000000"/>
          <w:szCs w:val="24"/>
          <w:lang w:eastAsia="zh-CN"/>
        </w:rPr>
        <w:t>022</w:t>
      </w:r>
      <w:r w:rsidR="00AA2299" w:rsidRPr="00B562DC">
        <w:rPr>
          <w:rFonts w:asciiTheme="minorHAnsi" w:hAnsiTheme="minorHAnsi" w:cstheme="minorHAnsi" w:hint="eastAsia"/>
          <w:color w:val="000000"/>
          <w:szCs w:val="24"/>
          <w:lang w:eastAsia="zh-CN"/>
        </w:rPr>
        <w:t>年，</w:t>
      </w:r>
      <w:r w:rsidRPr="00B562DC">
        <w:rPr>
          <w:rFonts w:asciiTheme="minorHAnsi" w:hAnsiTheme="minorHAnsi" w:cstheme="minorHAnsi" w:hint="eastAsia"/>
          <w:color w:val="000000"/>
          <w:szCs w:val="24"/>
          <w:lang w:eastAsia="zh-CN"/>
        </w:rPr>
        <w:t>布加勒斯特）（</w:t>
      </w:r>
      <w:r w:rsidR="00AA2299" w:rsidRPr="00B562DC">
        <w:rPr>
          <w:rFonts w:asciiTheme="minorHAnsi" w:hAnsiTheme="minorHAnsi" w:cstheme="minorHAnsi" w:hint="eastAsia"/>
          <w:color w:val="000000"/>
          <w:szCs w:val="24"/>
          <w:lang w:eastAsia="zh-CN"/>
        </w:rPr>
        <w:t>PP</w:t>
      </w:r>
      <w:r w:rsidR="00AA2299" w:rsidRPr="00B562DC">
        <w:rPr>
          <w:rFonts w:asciiTheme="minorHAnsi" w:hAnsiTheme="minorHAnsi" w:cstheme="minorHAnsi"/>
          <w:color w:val="000000"/>
          <w:szCs w:val="24"/>
          <w:lang w:eastAsia="zh-CN"/>
        </w:rPr>
        <w:t>-</w:t>
      </w:r>
      <w:r w:rsidRPr="00B562DC">
        <w:rPr>
          <w:rFonts w:asciiTheme="minorHAnsi" w:hAnsiTheme="minorHAnsi" w:cstheme="minorHAnsi" w:hint="eastAsia"/>
          <w:color w:val="000000"/>
          <w:szCs w:val="24"/>
          <w:lang w:eastAsia="zh-CN"/>
        </w:rPr>
        <w:t>22</w:t>
      </w:r>
      <w:r w:rsidRPr="00B562DC">
        <w:rPr>
          <w:rFonts w:asciiTheme="minorHAnsi" w:hAnsiTheme="minorHAnsi" w:cstheme="minorHAnsi" w:hint="eastAsia"/>
          <w:color w:val="000000"/>
          <w:szCs w:val="24"/>
          <w:lang w:eastAsia="zh-CN"/>
        </w:rPr>
        <w:t>）讨论。在</w:t>
      </w:r>
      <w:r w:rsidR="00BB181D">
        <w:fldChar w:fldCharType="begin"/>
      </w:r>
      <w:r w:rsidR="00BB181D">
        <w:rPr>
          <w:lang w:eastAsia="zh-CN"/>
        </w:rPr>
        <w:instrText>HYPERLINK "https://www.itu.int/md/S22-CL-C-0004/en"</w:instrText>
      </w:r>
      <w:r w:rsidR="00BB181D">
        <w:fldChar w:fldCharType="separate"/>
      </w:r>
      <w:r w:rsidR="00AA2299" w:rsidRPr="00B562DC">
        <w:rPr>
          <w:rFonts w:asciiTheme="minorHAnsi" w:hAnsiTheme="minorHAnsi" w:cstheme="minorHAnsi"/>
          <w:color w:val="0563C1"/>
          <w:szCs w:val="24"/>
          <w:u w:val="single"/>
          <w:lang w:eastAsia="zh-CN"/>
        </w:rPr>
        <w:t>C22/4</w:t>
      </w:r>
      <w:r w:rsidR="00BB181D">
        <w:rPr>
          <w:rFonts w:asciiTheme="minorHAnsi" w:hAnsiTheme="minorHAnsi" w:cstheme="minorHAnsi"/>
          <w:color w:val="0563C1"/>
          <w:szCs w:val="24"/>
          <w:u w:val="single"/>
          <w:lang w:eastAsia="zh-CN"/>
        </w:rPr>
        <w:fldChar w:fldCharType="end"/>
      </w:r>
      <w:r w:rsidRPr="00B562DC">
        <w:rPr>
          <w:rFonts w:asciiTheme="minorHAnsi" w:hAnsiTheme="minorHAnsi" w:cstheme="minorHAnsi" w:hint="eastAsia"/>
          <w:color w:val="000000"/>
          <w:szCs w:val="24"/>
          <w:lang w:eastAsia="zh-CN"/>
        </w:rPr>
        <w:t>号文件中向理事会</w:t>
      </w:r>
      <w:r w:rsidRPr="00B562DC">
        <w:rPr>
          <w:rFonts w:asciiTheme="minorHAnsi" w:hAnsiTheme="minorHAnsi" w:cstheme="minorHAnsi" w:hint="eastAsia"/>
          <w:color w:val="000000"/>
          <w:szCs w:val="24"/>
          <w:lang w:eastAsia="zh-CN"/>
        </w:rPr>
        <w:t>2022</w:t>
      </w:r>
      <w:r w:rsidR="00AA2299" w:rsidRPr="00B562DC">
        <w:rPr>
          <w:rFonts w:asciiTheme="minorHAnsi" w:hAnsiTheme="minorHAnsi" w:cstheme="minorHAnsi" w:hint="eastAsia"/>
          <w:color w:val="000000"/>
          <w:szCs w:val="24"/>
          <w:lang w:eastAsia="zh-CN"/>
        </w:rPr>
        <w:t>会议</w:t>
      </w:r>
      <w:r w:rsidRPr="00B562DC">
        <w:rPr>
          <w:rFonts w:asciiTheme="minorHAnsi" w:hAnsiTheme="minorHAnsi" w:cstheme="minorHAnsi" w:hint="eastAsia"/>
          <w:color w:val="000000"/>
          <w:szCs w:val="24"/>
          <w:lang w:eastAsia="zh-CN"/>
        </w:rPr>
        <w:t>提交了一份关于</w:t>
      </w:r>
      <w:r w:rsidRPr="00B562DC">
        <w:rPr>
          <w:rFonts w:asciiTheme="minorHAnsi" w:hAnsiTheme="minorHAnsi" w:cstheme="minorHAnsi" w:hint="eastAsia"/>
          <w:color w:val="000000"/>
          <w:szCs w:val="24"/>
          <w:lang w:eastAsia="zh-CN"/>
        </w:rPr>
        <w:t>PP-22</w:t>
      </w:r>
      <w:r w:rsidRPr="00B562DC">
        <w:rPr>
          <w:rFonts w:asciiTheme="minorHAnsi" w:hAnsiTheme="minorHAnsi" w:cstheme="minorHAnsi" w:hint="eastAsia"/>
          <w:color w:val="000000"/>
          <w:szCs w:val="24"/>
          <w:lang w:eastAsia="zh-CN"/>
        </w:rPr>
        <w:t>筹备工作的报告。</w:t>
      </w:r>
    </w:p>
    <w:p w14:paraId="5E96B34F" w14:textId="50FB886F" w:rsidR="002B4243" w:rsidRPr="00B562DC" w:rsidRDefault="002B4243" w:rsidP="002B4243">
      <w:pPr>
        <w:jc w:val="both"/>
        <w:rPr>
          <w:rFonts w:asciiTheme="minorHAnsi" w:hAnsiTheme="minorHAnsi" w:cstheme="minorHAnsi"/>
          <w:szCs w:val="24"/>
          <w:lang w:eastAsia="zh-CN"/>
        </w:rPr>
      </w:pPr>
      <w:r w:rsidRPr="00B562DC">
        <w:rPr>
          <w:rFonts w:asciiTheme="minorHAnsi" w:hAnsiTheme="minorHAnsi" w:cstheme="minorHAnsi"/>
          <w:color w:val="000000"/>
          <w:szCs w:val="24"/>
          <w:lang w:eastAsia="zh-CN"/>
        </w:rPr>
        <w:t>3</w:t>
      </w:r>
      <w:r w:rsidRPr="00B562DC">
        <w:rPr>
          <w:rFonts w:asciiTheme="minorHAnsi" w:hAnsiTheme="minorHAnsi" w:cstheme="minorHAnsi"/>
          <w:color w:val="000000"/>
          <w:szCs w:val="24"/>
          <w:lang w:eastAsia="zh-CN"/>
        </w:rPr>
        <w:tab/>
      </w:r>
      <w:bookmarkStart w:id="7" w:name="lt_pId039"/>
      <w:r w:rsidR="00B77A5F">
        <w:rPr>
          <w:rFonts w:asciiTheme="minorHAnsi" w:hAnsiTheme="minorHAnsi" w:cstheme="minorHAnsi" w:hint="eastAsia"/>
          <w:color w:val="000000"/>
          <w:szCs w:val="24"/>
          <w:lang w:eastAsia="zh-CN"/>
        </w:rPr>
        <w:t>由</w:t>
      </w:r>
      <w:r w:rsidR="00B77A5F" w:rsidRPr="00B562DC">
        <w:rPr>
          <w:rFonts w:asciiTheme="minorHAnsi" w:hAnsiTheme="minorHAnsi" w:cstheme="minorHAnsi" w:hint="eastAsia"/>
          <w:color w:val="000000"/>
          <w:szCs w:val="24"/>
          <w:lang w:eastAsia="zh-CN"/>
        </w:rPr>
        <w:t>区域电信组织领导的区域筹备进程</w:t>
      </w:r>
      <w:r w:rsidR="00B77A5F">
        <w:rPr>
          <w:rFonts w:asciiTheme="minorHAnsi" w:hAnsiTheme="minorHAnsi" w:cstheme="minorHAnsi" w:hint="eastAsia"/>
          <w:color w:val="000000"/>
          <w:szCs w:val="24"/>
          <w:lang w:eastAsia="zh-CN"/>
        </w:rPr>
        <w:t>，</w:t>
      </w:r>
      <w:r w:rsidR="00B77A5F" w:rsidRPr="00B562DC">
        <w:rPr>
          <w:rFonts w:asciiTheme="minorHAnsi" w:hAnsiTheme="minorHAnsi" w:cstheme="minorHAnsi" w:hint="eastAsia"/>
          <w:color w:val="000000"/>
          <w:szCs w:val="24"/>
          <w:lang w:eastAsia="zh-CN"/>
        </w:rPr>
        <w:t>在筹备</w:t>
      </w:r>
      <w:r w:rsidR="00B77A5F" w:rsidRPr="00B562DC">
        <w:rPr>
          <w:rFonts w:asciiTheme="minorHAnsi" w:hAnsiTheme="minorHAnsi" w:cstheme="minorHAnsi" w:hint="eastAsia"/>
          <w:color w:val="000000"/>
          <w:szCs w:val="24"/>
          <w:lang w:eastAsia="zh-CN"/>
        </w:rPr>
        <w:t>PP-22</w:t>
      </w:r>
      <w:r w:rsidR="00B77A5F" w:rsidRPr="00B562DC">
        <w:rPr>
          <w:rFonts w:asciiTheme="minorHAnsi" w:hAnsiTheme="minorHAnsi" w:cstheme="minorHAnsi" w:hint="eastAsia"/>
          <w:color w:val="000000"/>
          <w:szCs w:val="24"/>
          <w:lang w:eastAsia="zh-CN"/>
        </w:rPr>
        <w:t>方面发挥了重要作用。</w:t>
      </w:r>
      <w:bookmarkEnd w:id="7"/>
      <w:r w:rsidRPr="00B562DC">
        <w:rPr>
          <w:rFonts w:asciiTheme="minorHAnsi" w:hAnsiTheme="minorHAnsi" w:cstheme="minorHAnsi" w:hint="eastAsia"/>
          <w:color w:val="000000"/>
          <w:szCs w:val="24"/>
          <w:lang w:eastAsia="zh-CN"/>
        </w:rPr>
        <w:t>几乎所有区域组织</w:t>
      </w:r>
      <w:r w:rsidR="00B77A5F">
        <w:rPr>
          <w:rFonts w:asciiTheme="minorHAnsi" w:hAnsiTheme="minorHAnsi" w:cstheme="minorHAnsi" w:hint="eastAsia"/>
          <w:color w:val="000000"/>
          <w:szCs w:val="24"/>
          <w:lang w:eastAsia="zh-CN"/>
        </w:rPr>
        <w:t>均</w:t>
      </w:r>
      <w:r w:rsidRPr="00B562DC">
        <w:rPr>
          <w:rFonts w:asciiTheme="minorHAnsi" w:hAnsiTheme="minorHAnsi" w:cstheme="minorHAnsi" w:hint="eastAsia"/>
          <w:color w:val="000000"/>
          <w:szCs w:val="24"/>
          <w:lang w:eastAsia="zh-CN"/>
        </w:rPr>
        <w:t>邀请</w:t>
      </w:r>
      <w:r w:rsidR="00B77A5F">
        <w:rPr>
          <w:rFonts w:asciiTheme="minorHAnsi" w:hAnsiTheme="minorHAnsi" w:cstheme="minorHAnsi" w:hint="eastAsia"/>
          <w:color w:val="000000"/>
          <w:szCs w:val="24"/>
          <w:lang w:eastAsia="zh-CN"/>
        </w:rPr>
        <w:t>了</w:t>
      </w:r>
      <w:r w:rsidRPr="00B562DC">
        <w:rPr>
          <w:rFonts w:asciiTheme="minorHAnsi" w:hAnsiTheme="minorHAnsi" w:cstheme="minorHAnsi" w:hint="eastAsia"/>
          <w:color w:val="000000"/>
          <w:szCs w:val="24"/>
          <w:lang w:eastAsia="zh-CN"/>
        </w:rPr>
        <w:t>其他区域组织参与其会议，</w:t>
      </w:r>
      <w:r w:rsidR="00AA2299" w:rsidRPr="00B562DC">
        <w:rPr>
          <w:rFonts w:asciiTheme="minorHAnsi" w:hAnsiTheme="minorHAnsi" w:cstheme="minorHAnsi" w:hint="eastAsia"/>
          <w:color w:val="000000"/>
          <w:szCs w:val="24"/>
          <w:lang w:eastAsia="zh-CN"/>
        </w:rPr>
        <w:t>推动有关</w:t>
      </w:r>
      <w:r w:rsidRPr="00B562DC">
        <w:rPr>
          <w:rFonts w:asciiTheme="minorHAnsi" w:hAnsiTheme="minorHAnsi" w:cstheme="minorHAnsi" w:hint="eastAsia"/>
          <w:color w:val="000000"/>
          <w:szCs w:val="24"/>
          <w:lang w:eastAsia="zh-CN"/>
        </w:rPr>
        <w:t>提案的讨论。</w:t>
      </w:r>
    </w:p>
    <w:p w14:paraId="5669CD6B" w14:textId="086B5E54" w:rsidR="002B4243" w:rsidRPr="00B562DC" w:rsidRDefault="00AA2299" w:rsidP="00550E69">
      <w:pPr>
        <w:ind w:firstLineChars="200" w:firstLine="480"/>
        <w:jc w:val="both"/>
        <w:rPr>
          <w:rFonts w:asciiTheme="minorHAnsi" w:hAnsiTheme="minorHAnsi" w:cstheme="minorHAnsi"/>
          <w:szCs w:val="24"/>
          <w:lang w:val="en-US" w:eastAsia="zh-CN"/>
        </w:rPr>
      </w:pPr>
      <w:r w:rsidRPr="00B562DC">
        <w:rPr>
          <w:rFonts w:asciiTheme="minorHAnsi" w:hAnsiTheme="minorHAnsi" w:cstheme="minorHAnsi"/>
          <w:szCs w:val="24"/>
          <w:lang w:eastAsia="zh-CN"/>
        </w:rPr>
        <w:t>PP-22</w:t>
      </w:r>
      <w:r w:rsidRPr="00B562DC">
        <w:rPr>
          <w:rFonts w:asciiTheme="minorHAnsi" w:hAnsiTheme="minorHAnsi" w:cstheme="minorHAnsi" w:hint="eastAsia"/>
          <w:szCs w:val="24"/>
          <w:lang w:eastAsia="zh-CN"/>
        </w:rPr>
        <w:t>指定主席</w:t>
      </w:r>
      <w:r w:rsidRPr="00B562DC">
        <w:rPr>
          <w:rFonts w:asciiTheme="minorHAnsi" w:hAnsiTheme="minorHAnsi" w:cstheme="minorHAnsi"/>
          <w:szCs w:val="24"/>
          <w:lang w:eastAsia="zh-CN"/>
        </w:rPr>
        <w:t xml:space="preserve">Sabin </w:t>
      </w:r>
      <w:proofErr w:type="spellStart"/>
      <w:r w:rsidRPr="00B562DC">
        <w:rPr>
          <w:rFonts w:asciiTheme="minorHAnsi" w:hAnsiTheme="minorHAnsi" w:cstheme="minorHAnsi"/>
          <w:szCs w:val="24"/>
          <w:lang w:eastAsia="zh-CN"/>
        </w:rPr>
        <w:t>Sărmaș</w:t>
      </w:r>
      <w:proofErr w:type="spellEnd"/>
      <w:r w:rsidRPr="00B562DC">
        <w:rPr>
          <w:rFonts w:asciiTheme="minorHAnsi" w:hAnsiTheme="minorHAnsi" w:cstheme="minorHAnsi"/>
          <w:szCs w:val="24"/>
          <w:lang w:eastAsia="zh-CN"/>
        </w:rPr>
        <w:t>（</w:t>
      </w:r>
      <w:r w:rsidRPr="00B562DC">
        <w:rPr>
          <w:rFonts w:asciiTheme="minorHAnsi" w:hAnsiTheme="minorHAnsi" w:cstheme="minorHAnsi" w:hint="eastAsia"/>
          <w:szCs w:val="24"/>
          <w:lang w:eastAsia="zh-CN"/>
        </w:rPr>
        <w:t>罗马尼亚</w:t>
      </w:r>
      <w:r w:rsidRPr="00B562DC">
        <w:rPr>
          <w:rFonts w:asciiTheme="minorHAnsi" w:hAnsiTheme="minorHAnsi" w:cstheme="minorHAnsi"/>
          <w:szCs w:val="24"/>
          <w:lang w:eastAsia="zh-CN"/>
        </w:rPr>
        <w:t>）</w:t>
      </w:r>
      <w:r w:rsidRPr="00B562DC">
        <w:rPr>
          <w:rFonts w:asciiTheme="minorHAnsi" w:hAnsiTheme="minorHAnsi" w:cstheme="minorHAnsi" w:hint="eastAsia"/>
          <w:szCs w:val="24"/>
          <w:lang w:eastAsia="zh-CN"/>
        </w:rPr>
        <w:t>主持了三次非正式跨区域会议：</w:t>
      </w:r>
      <w:r w:rsidRPr="00B562DC">
        <w:rPr>
          <w:rFonts w:asciiTheme="minorHAnsi" w:hAnsiTheme="minorHAnsi" w:cstheme="minorHAnsi"/>
          <w:szCs w:val="24"/>
          <w:lang w:eastAsia="zh-CN"/>
        </w:rPr>
        <w:t>3</w:t>
      </w:r>
      <w:r w:rsidRPr="00B562DC">
        <w:rPr>
          <w:rFonts w:asciiTheme="minorHAnsi" w:hAnsiTheme="minorHAnsi" w:cstheme="minorHAnsi" w:hint="eastAsia"/>
          <w:szCs w:val="24"/>
          <w:lang w:eastAsia="zh-CN"/>
        </w:rPr>
        <w:t>月的理事会</w:t>
      </w:r>
      <w:r w:rsidRPr="00B562DC">
        <w:rPr>
          <w:rFonts w:asciiTheme="minorHAnsi" w:hAnsiTheme="minorHAnsi" w:cstheme="minorHAnsi"/>
          <w:szCs w:val="24"/>
          <w:lang w:eastAsia="zh-CN"/>
        </w:rPr>
        <w:t>2022</w:t>
      </w:r>
      <w:r w:rsidRPr="00B562DC">
        <w:rPr>
          <w:rFonts w:asciiTheme="minorHAnsi" w:hAnsiTheme="minorHAnsi" w:cstheme="minorHAnsi" w:hint="eastAsia"/>
          <w:szCs w:val="24"/>
          <w:lang w:eastAsia="zh-CN"/>
        </w:rPr>
        <w:t>年会议期间</w:t>
      </w:r>
      <w:r w:rsidR="00B77A5F">
        <w:rPr>
          <w:rFonts w:asciiTheme="minorHAnsi" w:hAnsiTheme="minorHAnsi" w:cstheme="minorHAnsi" w:hint="eastAsia"/>
          <w:szCs w:val="24"/>
          <w:lang w:eastAsia="zh-CN"/>
        </w:rPr>
        <w:t>召开的</w:t>
      </w:r>
      <w:r w:rsidR="00B77A5F" w:rsidRPr="00B562DC">
        <w:rPr>
          <w:rFonts w:asciiTheme="minorHAnsi" w:hAnsiTheme="minorHAnsi" w:cstheme="minorHAnsi" w:hint="eastAsia"/>
          <w:szCs w:val="24"/>
          <w:lang w:eastAsia="zh-CN"/>
        </w:rPr>
        <w:t>跨区域会议</w:t>
      </w:r>
      <w:r w:rsidRPr="00B562DC">
        <w:rPr>
          <w:rFonts w:asciiTheme="minorHAnsi" w:hAnsiTheme="minorHAnsi" w:cstheme="minorHAnsi" w:hint="eastAsia"/>
          <w:szCs w:val="24"/>
          <w:lang w:eastAsia="zh-CN"/>
        </w:rPr>
        <w:t>；</w:t>
      </w:r>
      <w:r w:rsidRPr="00B562DC">
        <w:rPr>
          <w:rFonts w:asciiTheme="minorHAnsi" w:hAnsiTheme="minorHAnsi" w:cstheme="minorHAnsi"/>
          <w:szCs w:val="24"/>
          <w:lang w:eastAsia="zh-CN"/>
        </w:rPr>
        <w:t>2022</w:t>
      </w:r>
      <w:r w:rsidRPr="00B562DC">
        <w:rPr>
          <w:rFonts w:asciiTheme="minorHAnsi" w:hAnsiTheme="minorHAnsi" w:cstheme="minorHAnsi" w:hint="eastAsia"/>
          <w:szCs w:val="24"/>
          <w:lang w:eastAsia="zh-CN"/>
        </w:rPr>
        <w:t>年世界电信发展大会（</w:t>
      </w:r>
      <w:r w:rsidRPr="00B562DC">
        <w:rPr>
          <w:rFonts w:asciiTheme="minorHAnsi" w:hAnsiTheme="minorHAnsi" w:cstheme="minorHAnsi"/>
          <w:szCs w:val="24"/>
          <w:lang w:eastAsia="zh-CN"/>
        </w:rPr>
        <w:t>6</w:t>
      </w:r>
      <w:r w:rsidRPr="00B562DC">
        <w:rPr>
          <w:rFonts w:asciiTheme="minorHAnsi" w:hAnsiTheme="minorHAnsi" w:cstheme="minorHAnsi" w:hint="eastAsia"/>
          <w:szCs w:val="24"/>
          <w:lang w:eastAsia="zh-CN"/>
        </w:rPr>
        <w:t>月）</w:t>
      </w:r>
      <w:r w:rsidR="00B77A5F">
        <w:rPr>
          <w:rFonts w:asciiTheme="minorHAnsi" w:hAnsiTheme="minorHAnsi" w:cstheme="minorHAnsi" w:hint="eastAsia"/>
          <w:szCs w:val="24"/>
          <w:lang w:eastAsia="zh-CN"/>
        </w:rPr>
        <w:t>之</w:t>
      </w:r>
      <w:r w:rsidRPr="00B562DC">
        <w:rPr>
          <w:rFonts w:asciiTheme="minorHAnsi" w:hAnsiTheme="minorHAnsi" w:cstheme="minorHAnsi" w:hint="eastAsia"/>
          <w:szCs w:val="24"/>
          <w:lang w:eastAsia="zh-CN"/>
        </w:rPr>
        <w:t>前在卢旺达的基加利</w:t>
      </w:r>
      <w:r w:rsidR="00B77A5F">
        <w:rPr>
          <w:rFonts w:asciiTheme="minorHAnsi" w:hAnsiTheme="minorHAnsi" w:cstheme="minorHAnsi" w:hint="eastAsia"/>
          <w:szCs w:val="24"/>
          <w:lang w:eastAsia="zh-CN"/>
        </w:rPr>
        <w:t>召开的</w:t>
      </w:r>
      <w:r w:rsidR="00B77A5F" w:rsidRPr="00B562DC">
        <w:rPr>
          <w:rFonts w:asciiTheme="minorHAnsi" w:hAnsiTheme="minorHAnsi" w:cstheme="minorHAnsi" w:hint="eastAsia"/>
          <w:szCs w:val="24"/>
          <w:lang w:eastAsia="zh-CN"/>
        </w:rPr>
        <w:t>跨区域会议</w:t>
      </w:r>
      <w:r w:rsidRPr="00B562DC">
        <w:rPr>
          <w:rFonts w:asciiTheme="minorHAnsi" w:hAnsiTheme="minorHAnsi" w:cstheme="minorHAnsi" w:hint="eastAsia"/>
          <w:szCs w:val="24"/>
          <w:lang w:eastAsia="zh-CN"/>
        </w:rPr>
        <w:t>；最后是</w:t>
      </w:r>
      <w:r w:rsidRPr="00B562DC">
        <w:rPr>
          <w:rFonts w:asciiTheme="minorHAnsi" w:hAnsiTheme="minorHAnsi" w:cstheme="minorHAnsi" w:hint="eastAsia"/>
          <w:szCs w:val="24"/>
          <w:lang w:eastAsia="zh-CN"/>
        </w:rPr>
        <w:t>8</w:t>
      </w:r>
      <w:r w:rsidRPr="00B562DC">
        <w:rPr>
          <w:rFonts w:asciiTheme="minorHAnsi" w:hAnsiTheme="minorHAnsi" w:cstheme="minorHAnsi" w:hint="eastAsia"/>
          <w:szCs w:val="24"/>
          <w:lang w:eastAsia="zh-CN"/>
        </w:rPr>
        <w:t>月在沙特阿拉伯利雅得举行的阿拉伯国家最后一次区域会议期间。所有会议均可远程参会。秘书处编制了一份提案清单，其中各区域针对每个问题</w:t>
      </w:r>
      <w:r w:rsidRPr="00B562DC">
        <w:rPr>
          <w:rFonts w:asciiTheme="minorHAnsi" w:hAnsiTheme="minorHAnsi" w:cstheme="minorHAnsi"/>
          <w:szCs w:val="24"/>
          <w:lang w:eastAsia="zh-CN"/>
        </w:rPr>
        <w:t>/</w:t>
      </w:r>
      <w:r w:rsidRPr="00B562DC">
        <w:rPr>
          <w:rFonts w:asciiTheme="minorHAnsi" w:hAnsiTheme="minorHAnsi" w:cstheme="minorHAnsi" w:hint="eastAsia"/>
          <w:szCs w:val="24"/>
          <w:lang w:eastAsia="zh-CN"/>
        </w:rPr>
        <w:t>每项决议提供</w:t>
      </w:r>
      <w:r w:rsidR="00B77A5F">
        <w:rPr>
          <w:rFonts w:asciiTheme="minorHAnsi" w:hAnsiTheme="minorHAnsi" w:cstheme="minorHAnsi" w:hint="eastAsia"/>
          <w:szCs w:val="24"/>
          <w:lang w:eastAsia="zh-CN"/>
        </w:rPr>
        <w:t>了</w:t>
      </w:r>
      <w:r w:rsidRPr="00B562DC">
        <w:rPr>
          <w:rFonts w:asciiTheme="minorHAnsi" w:hAnsiTheme="minorHAnsi" w:cstheme="minorHAnsi" w:hint="eastAsia"/>
          <w:szCs w:val="24"/>
          <w:lang w:eastAsia="zh-CN"/>
        </w:rPr>
        <w:t>一位联系人</w:t>
      </w:r>
      <w:r w:rsidR="00B77A5F">
        <w:rPr>
          <w:rFonts w:asciiTheme="minorHAnsi" w:hAnsiTheme="minorHAnsi" w:cstheme="minorHAnsi" w:hint="eastAsia"/>
          <w:szCs w:val="24"/>
          <w:lang w:eastAsia="zh-CN"/>
        </w:rPr>
        <w:t>并</w:t>
      </w:r>
      <w:r w:rsidR="006022F3" w:rsidRPr="00B562DC">
        <w:rPr>
          <w:rFonts w:asciiTheme="minorHAnsi" w:hAnsiTheme="minorHAnsi" w:cstheme="minorHAnsi" w:hint="eastAsia"/>
          <w:szCs w:val="24"/>
          <w:lang w:eastAsia="zh-CN"/>
        </w:rPr>
        <w:t>起草了</w:t>
      </w:r>
      <w:r w:rsidRPr="00B562DC">
        <w:rPr>
          <w:rFonts w:asciiTheme="minorHAnsi" w:hAnsiTheme="minorHAnsi" w:cstheme="minorHAnsi" w:hint="eastAsia"/>
          <w:szCs w:val="24"/>
          <w:lang w:eastAsia="zh-CN"/>
        </w:rPr>
        <w:t>一份提案分配草案，</w:t>
      </w:r>
      <w:r w:rsidR="00B77A5F">
        <w:rPr>
          <w:rFonts w:asciiTheme="minorHAnsi" w:hAnsiTheme="minorHAnsi" w:cstheme="minorHAnsi" w:hint="eastAsia"/>
          <w:szCs w:val="24"/>
          <w:lang w:eastAsia="zh-CN"/>
        </w:rPr>
        <w:t>以</w:t>
      </w:r>
      <w:r w:rsidR="006022F3" w:rsidRPr="00B562DC">
        <w:rPr>
          <w:rFonts w:asciiTheme="minorHAnsi" w:hAnsiTheme="minorHAnsi" w:cstheme="minorHAnsi" w:hint="eastAsia"/>
          <w:szCs w:val="24"/>
          <w:lang w:eastAsia="zh-CN"/>
        </w:rPr>
        <w:t>促进大家就各项议</w:t>
      </w:r>
      <w:r w:rsidRPr="00B562DC">
        <w:rPr>
          <w:rFonts w:asciiTheme="minorHAnsi" w:hAnsiTheme="minorHAnsi" w:cstheme="minorHAnsi" w:hint="eastAsia"/>
          <w:szCs w:val="24"/>
          <w:lang w:eastAsia="zh-CN"/>
        </w:rPr>
        <w:t>题交流</w:t>
      </w:r>
      <w:r w:rsidR="006022F3" w:rsidRPr="00B562DC">
        <w:rPr>
          <w:rFonts w:asciiTheme="minorHAnsi" w:hAnsiTheme="minorHAnsi" w:cstheme="minorHAnsi" w:hint="eastAsia"/>
          <w:szCs w:val="24"/>
          <w:lang w:eastAsia="zh-CN"/>
        </w:rPr>
        <w:t>意见</w:t>
      </w:r>
      <w:r w:rsidRPr="00B562DC">
        <w:rPr>
          <w:rFonts w:asciiTheme="minorHAnsi" w:hAnsiTheme="minorHAnsi" w:cstheme="minorHAnsi" w:hint="eastAsia"/>
          <w:szCs w:val="24"/>
          <w:lang w:eastAsia="zh-CN"/>
        </w:rPr>
        <w:t>。</w:t>
      </w:r>
    </w:p>
    <w:p w14:paraId="33FA550B" w14:textId="5CADFB2A" w:rsidR="002B4243" w:rsidRPr="00B562DC" w:rsidRDefault="002B4243" w:rsidP="002B4243">
      <w:pPr>
        <w:jc w:val="both"/>
        <w:rPr>
          <w:rFonts w:asciiTheme="minorHAnsi" w:eastAsia="Arial Unicode MS" w:hAnsiTheme="minorHAnsi" w:cstheme="minorHAnsi"/>
          <w:szCs w:val="24"/>
          <w:lang w:eastAsia="zh-CN"/>
        </w:rPr>
      </w:pPr>
      <w:r w:rsidRPr="00B562DC">
        <w:rPr>
          <w:rFonts w:asciiTheme="minorHAnsi" w:hAnsiTheme="minorHAnsi" w:cstheme="minorHAnsi"/>
          <w:szCs w:val="24"/>
          <w:lang w:eastAsia="zh-CN"/>
        </w:rPr>
        <w:t>4</w:t>
      </w:r>
      <w:r w:rsidRPr="00B562DC">
        <w:rPr>
          <w:rFonts w:asciiTheme="minorHAnsi" w:hAnsiTheme="minorHAnsi" w:cstheme="minorHAnsi"/>
          <w:szCs w:val="24"/>
          <w:lang w:eastAsia="zh-CN"/>
        </w:rPr>
        <w:tab/>
      </w:r>
      <w:r w:rsidR="006022F3" w:rsidRPr="00B562DC">
        <w:rPr>
          <w:rFonts w:asciiTheme="minorHAnsi" w:hAnsiTheme="minorHAnsi" w:cstheme="minorHAnsi" w:hint="eastAsia"/>
          <w:szCs w:val="24"/>
          <w:lang w:eastAsia="zh-CN"/>
        </w:rPr>
        <w:t>为使各代表团能做好准备，</w:t>
      </w:r>
      <w:r w:rsidR="006022F3" w:rsidRPr="00B562DC">
        <w:rPr>
          <w:rFonts w:asciiTheme="minorHAnsi" w:hAnsiTheme="minorHAnsi" w:cstheme="minorHAnsi" w:hint="eastAsia"/>
          <w:szCs w:val="24"/>
          <w:lang w:eastAsia="zh-CN"/>
        </w:rPr>
        <w:t>PP-22</w:t>
      </w:r>
      <w:r w:rsidR="006022F3" w:rsidRPr="00B562DC">
        <w:rPr>
          <w:rFonts w:asciiTheme="minorHAnsi" w:hAnsiTheme="minorHAnsi" w:cstheme="minorHAnsi" w:hint="eastAsia"/>
          <w:szCs w:val="24"/>
          <w:lang w:eastAsia="zh-CN"/>
        </w:rPr>
        <w:t>网站发布了一些介绍，内容涉及全权代表大会的简介、选举与文件流程、国际电联决议的起草、大会的最后几天、国际电联的资金来源以及投票权。</w:t>
      </w:r>
    </w:p>
    <w:p w14:paraId="259D524D" w14:textId="1989693B" w:rsidR="002B4243" w:rsidRPr="00B562DC" w:rsidRDefault="002B4243" w:rsidP="002B4243">
      <w:pPr>
        <w:jc w:val="both"/>
        <w:rPr>
          <w:rFonts w:asciiTheme="minorHAnsi" w:hAnsiTheme="minorHAnsi" w:cstheme="minorHAnsi"/>
          <w:color w:val="000000"/>
          <w:szCs w:val="24"/>
          <w:lang w:eastAsia="zh-CN"/>
        </w:rPr>
      </w:pPr>
      <w:r w:rsidRPr="00B562DC">
        <w:rPr>
          <w:rFonts w:asciiTheme="minorHAnsi" w:hAnsiTheme="minorHAnsi" w:cstheme="minorHAnsi"/>
          <w:szCs w:val="24"/>
          <w:lang w:eastAsia="zh-CN"/>
        </w:rPr>
        <w:t>5</w:t>
      </w:r>
      <w:r w:rsidRPr="00B562DC">
        <w:rPr>
          <w:rFonts w:asciiTheme="minorHAnsi" w:eastAsia="Arial Unicode MS" w:hAnsiTheme="minorHAnsi" w:cstheme="minorHAnsi"/>
          <w:szCs w:val="24"/>
          <w:lang w:eastAsia="zh-CN"/>
        </w:rPr>
        <w:tab/>
      </w:r>
      <w:r w:rsidR="006022F3" w:rsidRPr="00B562DC">
        <w:rPr>
          <w:rFonts w:asciiTheme="minorHAnsi" w:hAnsiTheme="minorHAnsi" w:cstheme="minorHAnsi" w:hint="eastAsia"/>
          <w:color w:val="000000"/>
          <w:szCs w:val="24"/>
          <w:lang w:eastAsia="zh-CN"/>
        </w:rPr>
        <w:t>在澳大利亚政府的支持下，</w:t>
      </w:r>
      <w:r w:rsidR="000E78F1">
        <w:rPr>
          <w:rFonts w:asciiTheme="minorHAnsi" w:hAnsiTheme="minorHAnsi" w:cstheme="minorHAnsi" w:hint="eastAsia"/>
          <w:color w:val="000000"/>
          <w:szCs w:val="24"/>
          <w:lang w:eastAsia="zh-CN"/>
        </w:rPr>
        <w:t>大会</w:t>
      </w:r>
      <w:r w:rsidR="006022F3" w:rsidRPr="00B562DC">
        <w:rPr>
          <w:rFonts w:asciiTheme="minorHAnsi" w:hAnsiTheme="minorHAnsi" w:cstheme="minorHAnsi" w:hint="eastAsia"/>
          <w:color w:val="000000"/>
          <w:szCs w:val="24"/>
          <w:lang w:eastAsia="zh-CN"/>
        </w:rPr>
        <w:t>设计并实施了一个在线培训方案，为</w:t>
      </w:r>
      <w:r w:rsidR="006022F3" w:rsidRPr="00B562DC">
        <w:rPr>
          <w:rFonts w:asciiTheme="minorHAnsi" w:hAnsiTheme="minorHAnsi" w:cstheme="minorHAnsi" w:hint="eastAsia"/>
          <w:color w:val="000000"/>
          <w:szCs w:val="24"/>
          <w:lang w:eastAsia="zh-CN"/>
        </w:rPr>
        <w:t>100</w:t>
      </w:r>
      <w:r w:rsidR="006022F3" w:rsidRPr="00B562DC">
        <w:rPr>
          <w:rFonts w:asciiTheme="minorHAnsi" w:hAnsiTheme="minorHAnsi" w:cstheme="minorHAnsi" w:hint="eastAsia"/>
          <w:color w:val="000000"/>
          <w:szCs w:val="24"/>
          <w:lang w:eastAsia="zh-CN"/>
        </w:rPr>
        <w:t>多名女性代表传授相关知识、技能和专业特长，使她们能在大会期间开展有效谈判，并通过积极主持和推动会议的方式担任更多领导职务。</w:t>
      </w:r>
    </w:p>
    <w:p w14:paraId="1F6B1C81" w14:textId="4796B049" w:rsidR="002B4243" w:rsidRPr="00B562DC" w:rsidRDefault="002B4243" w:rsidP="002B4243">
      <w:pPr>
        <w:jc w:val="both"/>
        <w:rPr>
          <w:rFonts w:cs="Calibri"/>
          <w:b/>
          <w:color w:val="800000"/>
          <w:sz w:val="22"/>
          <w:szCs w:val="24"/>
          <w:lang w:eastAsia="zh-CN"/>
        </w:rPr>
      </w:pPr>
      <w:r w:rsidRPr="00B562DC">
        <w:rPr>
          <w:rFonts w:asciiTheme="minorHAnsi" w:hAnsiTheme="minorHAnsi" w:cstheme="minorHAnsi"/>
          <w:szCs w:val="24"/>
          <w:lang w:eastAsia="zh-CN"/>
        </w:rPr>
        <w:t>6</w:t>
      </w:r>
      <w:r w:rsidRPr="00B562DC">
        <w:rPr>
          <w:rFonts w:asciiTheme="minorHAnsi" w:hAnsiTheme="minorHAnsi" w:cstheme="minorHAnsi"/>
          <w:szCs w:val="24"/>
          <w:lang w:eastAsia="zh-CN"/>
        </w:rPr>
        <w:tab/>
      </w:r>
      <w:r w:rsidR="006022F3" w:rsidRPr="00B562DC">
        <w:rPr>
          <w:rFonts w:asciiTheme="minorHAnsi" w:hAnsiTheme="minorHAnsi" w:cstheme="minorHAnsi" w:hint="eastAsia"/>
          <w:szCs w:val="24"/>
          <w:lang w:eastAsia="zh-CN"/>
        </w:rPr>
        <w:t>共有</w:t>
      </w:r>
      <w:r w:rsidR="006022F3" w:rsidRPr="00B562DC">
        <w:rPr>
          <w:rFonts w:asciiTheme="minorHAnsi" w:hAnsiTheme="minorHAnsi" w:cstheme="minorHAnsi" w:hint="eastAsia"/>
          <w:szCs w:val="24"/>
          <w:lang w:eastAsia="zh-CN"/>
        </w:rPr>
        <w:t>3</w:t>
      </w:r>
      <w:r w:rsidR="006022F3" w:rsidRPr="00B562DC">
        <w:rPr>
          <w:rFonts w:asciiTheme="minorHAnsi" w:hAnsiTheme="minorHAnsi" w:cstheme="minorHAnsi"/>
          <w:szCs w:val="24"/>
          <w:lang w:eastAsia="zh-CN"/>
        </w:rPr>
        <w:t xml:space="preserve"> </w:t>
      </w:r>
      <w:r w:rsidR="006022F3" w:rsidRPr="00B562DC">
        <w:rPr>
          <w:rFonts w:asciiTheme="minorHAnsi" w:hAnsiTheme="minorHAnsi" w:cstheme="minorHAnsi" w:hint="eastAsia"/>
          <w:szCs w:val="24"/>
          <w:lang w:eastAsia="zh-CN"/>
        </w:rPr>
        <w:t>234</w:t>
      </w:r>
      <w:r w:rsidR="006022F3" w:rsidRPr="00B562DC">
        <w:rPr>
          <w:rFonts w:asciiTheme="minorHAnsi" w:hAnsiTheme="minorHAnsi" w:cstheme="minorHAnsi" w:hint="eastAsia"/>
          <w:szCs w:val="24"/>
          <w:lang w:eastAsia="zh-CN"/>
        </w:rPr>
        <w:t>名与会</w:t>
      </w:r>
      <w:r w:rsidR="006022F3" w:rsidRPr="00B562DC">
        <w:rPr>
          <w:rFonts w:asciiTheme="minorHAnsi" w:hAnsiTheme="minorHAnsi" w:cstheme="minorHAnsi" w:hint="eastAsia"/>
          <w:szCs w:val="24"/>
          <w:lang w:val="en-US" w:eastAsia="zh-CN"/>
        </w:rPr>
        <w:t>代表</w:t>
      </w:r>
      <w:r w:rsidR="006022F3" w:rsidRPr="00B562DC">
        <w:rPr>
          <w:rFonts w:asciiTheme="minorHAnsi" w:hAnsiTheme="minorHAnsi" w:cstheme="minorHAnsi" w:hint="eastAsia"/>
          <w:szCs w:val="24"/>
          <w:lang w:eastAsia="zh-CN"/>
        </w:rPr>
        <w:t>（</w:t>
      </w:r>
      <w:r w:rsidR="006022F3" w:rsidRPr="00B562DC">
        <w:rPr>
          <w:rFonts w:asciiTheme="minorHAnsi" w:hAnsiTheme="minorHAnsi" w:cstheme="minorHAnsi" w:hint="eastAsia"/>
          <w:szCs w:val="24"/>
          <w:lang w:eastAsia="zh-CN"/>
        </w:rPr>
        <w:t>33%</w:t>
      </w:r>
      <w:r w:rsidR="006022F3" w:rsidRPr="00B562DC">
        <w:rPr>
          <w:rFonts w:asciiTheme="minorHAnsi" w:hAnsiTheme="minorHAnsi" w:cstheme="minorHAnsi" w:hint="eastAsia"/>
          <w:szCs w:val="24"/>
          <w:lang w:eastAsia="zh-CN"/>
        </w:rPr>
        <w:t>为女性，</w:t>
      </w:r>
      <w:r w:rsidR="006022F3" w:rsidRPr="00B562DC">
        <w:rPr>
          <w:rFonts w:asciiTheme="minorHAnsi" w:hAnsiTheme="minorHAnsi" w:cstheme="minorHAnsi" w:hint="eastAsia"/>
          <w:szCs w:val="24"/>
          <w:lang w:eastAsia="zh-CN"/>
        </w:rPr>
        <w:t>67%</w:t>
      </w:r>
      <w:r w:rsidR="006022F3" w:rsidRPr="00B562DC">
        <w:rPr>
          <w:rFonts w:asciiTheme="minorHAnsi" w:hAnsiTheme="minorHAnsi" w:cstheme="minorHAnsi" w:hint="eastAsia"/>
          <w:szCs w:val="24"/>
          <w:lang w:eastAsia="zh-CN"/>
        </w:rPr>
        <w:t>为男性）出席了</w:t>
      </w:r>
      <w:r w:rsidR="006022F3" w:rsidRPr="00B562DC">
        <w:rPr>
          <w:rFonts w:asciiTheme="minorHAnsi" w:hAnsiTheme="minorHAnsi" w:cstheme="minorHAnsi" w:hint="eastAsia"/>
          <w:szCs w:val="24"/>
          <w:lang w:eastAsia="zh-CN"/>
        </w:rPr>
        <w:t>PP-22</w:t>
      </w:r>
      <w:r w:rsidR="006022F3" w:rsidRPr="00B562DC">
        <w:rPr>
          <w:rFonts w:asciiTheme="minorHAnsi" w:hAnsiTheme="minorHAnsi" w:cstheme="minorHAnsi" w:hint="eastAsia"/>
          <w:szCs w:val="24"/>
          <w:lang w:eastAsia="zh-CN"/>
        </w:rPr>
        <w:t>，其中</w:t>
      </w:r>
      <w:r w:rsidR="006022F3" w:rsidRPr="00B562DC">
        <w:rPr>
          <w:rFonts w:asciiTheme="minorHAnsi" w:hAnsiTheme="minorHAnsi" w:cstheme="minorHAnsi" w:hint="eastAsia"/>
          <w:szCs w:val="24"/>
          <w:lang w:eastAsia="zh-CN"/>
        </w:rPr>
        <w:t>2</w:t>
      </w:r>
      <w:r w:rsidR="00341748" w:rsidRPr="00B562DC">
        <w:rPr>
          <w:rFonts w:asciiTheme="minorHAnsi" w:hAnsiTheme="minorHAnsi" w:cstheme="minorHAnsi"/>
          <w:szCs w:val="24"/>
          <w:lang w:eastAsia="zh-CN"/>
        </w:rPr>
        <w:t xml:space="preserve"> </w:t>
      </w:r>
      <w:r w:rsidR="006022F3" w:rsidRPr="00B562DC">
        <w:rPr>
          <w:rFonts w:asciiTheme="minorHAnsi" w:hAnsiTheme="minorHAnsi" w:cstheme="minorHAnsi" w:hint="eastAsia"/>
          <w:szCs w:val="24"/>
          <w:lang w:eastAsia="zh-CN"/>
        </w:rPr>
        <w:t>940</w:t>
      </w:r>
      <w:r w:rsidR="006022F3" w:rsidRPr="00B562DC">
        <w:rPr>
          <w:rFonts w:asciiTheme="minorHAnsi" w:hAnsiTheme="minorHAnsi" w:cstheme="minorHAnsi" w:hint="eastAsia"/>
          <w:szCs w:val="24"/>
          <w:lang w:eastAsia="zh-CN"/>
        </w:rPr>
        <w:t>人</w:t>
      </w:r>
      <w:r w:rsidR="00341748" w:rsidRPr="00B562DC">
        <w:rPr>
          <w:rFonts w:asciiTheme="minorHAnsi" w:hAnsiTheme="minorHAnsi" w:cstheme="minorHAnsi" w:hint="eastAsia"/>
          <w:szCs w:val="24"/>
          <w:lang w:eastAsia="zh-CN"/>
        </w:rPr>
        <w:t>现场</w:t>
      </w:r>
      <w:r w:rsidR="006022F3" w:rsidRPr="00B562DC">
        <w:rPr>
          <w:rFonts w:asciiTheme="minorHAnsi" w:hAnsiTheme="minorHAnsi" w:cstheme="minorHAnsi" w:hint="eastAsia"/>
          <w:szCs w:val="24"/>
          <w:lang w:eastAsia="zh-CN"/>
        </w:rPr>
        <w:t>出席，</w:t>
      </w:r>
      <w:r w:rsidR="006022F3" w:rsidRPr="00B562DC">
        <w:rPr>
          <w:rFonts w:asciiTheme="minorHAnsi" w:hAnsiTheme="minorHAnsi" w:cstheme="minorHAnsi" w:hint="eastAsia"/>
          <w:szCs w:val="24"/>
          <w:lang w:eastAsia="zh-CN"/>
        </w:rPr>
        <w:t>294</w:t>
      </w:r>
      <w:r w:rsidR="00341748" w:rsidRPr="00B562DC">
        <w:rPr>
          <w:rFonts w:asciiTheme="minorHAnsi" w:hAnsiTheme="minorHAnsi" w:cstheme="minorHAnsi" w:hint="eastAsia"/>
          <w:szCs w:val="24"/>
          <w:lang w:eastAsia="zh-CN"/>
        </w:rPr>
        <w:t>人虚拟参会</w:t>
      </w:r>
      <w:r w:rsidR="006022F3" w:rsidRPr="00B562DC">
        <w:rPr>
          <w:rFonts w:asciiTheme="minorHAnsi" w:hAnsiTheme="minorHAnsi" w:cstheme="minorHAnsi" w:hint="eastAsia"/>
          <w:szCs w:val="24"/>
          <w:lang w:eastAsia="zh-CN"/>
        </w:rPr>
        <w:t>，</w:t>
      </w:r>
      <w:r w:rsidR="00341748" w:rsidRPr="00B562DC">
        <w:rPr>
          <w:rFonts w:asciiTheme="minorHAnsi" w:hAnsiTheme="minorHAnsi" w:cstheme="minorHAnsi" w:hint="eastAsia"/>
          <w:szCs w:val="24"/>
          <w:lang w:eastAsia="zh-CN"/>
        </w:rPr>
        <w:t>他们</w:t>
      </w:r>
      <w:r w:rsidR="006022F3" w:rsidRPr="00B562DC">
        <w:rPr>
          <w:rFonts w:asciiTheme="minorHAnsi" w:hAnsiTheme="minorHAnsi" w:cstheme="minorHAnsi" w:hint="eastAsia"/>
          <w:szCs w:val="24"/>
          <w:lang w:eastAsia="zh-CN"/>
        </w:rPr>
        <w:t>分别代表</w:t>
      </w:r>
      <w:r w:rsidR="006022F3" w:rsidRPr="00B562DC">
        <w:rPr>
          <w:rFonts w:asciiTheme="minorHAnsi" w:hAnsiTheme="minorHAnsi" w:cstheme="minorHAnsi" w:hint="eastAsia"/>
          <w:szCs w:val="24"/>
          <w:lang w:eastAsia="zh-CN"/>
        </w:rPr>
        <w:t>184</w:t>
      </w:r>
      <w:r w:rsidR="006022F3" w:rsidRPr="00B562DC">
        <w:rPr>
          <w:rFonts w:asciiTheme="minorHAnsi" w:hAnsiTheme="minorHAnsi" w:cstheme="minorHAnsi" w:hint="eastAsia"/>
          <w:szCs w:val="24"/>
          <w:lang w:eastAsia="zh-CN"/>
        </w:rPr>
        <w:t>个成员国、</w:t>
      </w:r>
      <w:r w:rsidR="006022F3" w:rsidRPr="00B562DC">
        <w:rPr>
          <w:rFonts w:asciiTheme="minorHAnsi" w:hAnsiTheme="minorHAnsi" w:cstheme="minorHAnsi" w:hint="eastAsia"/>
          <w:szCs w:val="24"/>
          <w:lang w:eastAsia="zh-CN"/>
        </w:rPr>
        <w:t>64</w:t>
      </w:r>
      <w:r w:rsidR="006022F3" w:rsidRPr="00B562DC">
        <w:rPr>
          <w:rFonts w:asciiTheme="minorHAnsi" w:hAnsiTheme="minorHAnsi" w:cstheme="minorHAnsi" w:hint="eastAsia"/>
          <w:szCs w:val="24"/>
          <w:lang w:eastAsia="zh-CN"/>
        </w:rPr>
        <w:t>个部门成员</w:t>
      </w:r>
      <w:r w:rsidR="00341748" w:rsidRPr="00B562DC">
        <w:rPr>
          <w:rFonts w:asciiTheme="minorHAnsi" w:hAnsiTheme="minorHAnsi" w:cstheme="minorHAnsi" w:hint="eastAsia"/>
          <w:szCs w:val="24"/>
          <w:lang w:eastAsia="zh-CN"/>
        </w:rPr>
        <w:t>以及</w:t>
      </w:r>
      <w:r w:rsidR="006022F3" w:rsidRPr="00B562DC">
        <w:rPr>
          <w:rFonts w:asciiTheme="minorHAnsi" w:hAnsiTheme="minorHAnsi" w:cstheme="minorHAnsi" w:hint="eastAsia"/>
          <w:szCs w:val="24"/>
          <w:lang w:eastAsia="zh-CN"/>
        </w:rPr>
        <w:t>4</w:t>
      </w:r>
      <w:r w:rsidR="006022F3" w:rsidRPr="00B562DC">
        <w:rPr>
          <w:rFonts w:asciiTheme="minorHAnsi" w:hAnsiTheme="minorHAnsi" w:cstheme="minorHAnsi" w:hint="eastAsia"/>
          <w:szCs w:val="24"/>
          <w:lang w:eastAsia="zh-CN"/>
        </w:rPr>
        <w:t>个</w:t>
      </w:r>
      <w:r w:rsidR="00341748" w:rsidRPr="00B562DC">
        <w:rPr>
          <w:rFonts w:asciiTheme="minorHAnsi" w:hAnsiTheme="minorHAnsi" w:cstheme="minorHAnsi" w:hint="eastAsia"/>
          <w:szCs w:val="24"/>
          <w:lang w:eastAsia="zh-CN"/>
        </w:rPr>
        <w:t>来自</w:t>
      </w:r>
      <w:r w:rsidR="006022F3" w:rsidRPr="00B562DC">
        <w:rPr>
          <w:rFonts w:asciiTheme="minorHAnsi" w:hAnsiTheme="minorHAnsi" w:cstheme="minorHAnsi" w:hint="eastAsia"/>
          <w:szCs w:val="24"/>
          <w:lang w:eastAsia="zh-CN"/>
        </w:rPr>
        <w:t>联合国及其他实体</w:t>
      </w:r>
      <w:r w:rsidR="00341748" w:rsidRPr="00B562DC">
        <w:rPr>
          <w:rFonts w:asciiTheme="minorHAnsi" w:hAnsiTheme="minorHAnsi" w:cstheme="minorHAnsi" w:hint="eastAsia"/>
          <w:szCs w:val="24"/>
          <w:lang w:eastAsia="zh-CN"/>
        </w:rPr>
        <w:t>的代表</w:t>
      </w:r>
      <w:r w:rsidR="006022F3" w:rsidRPr="00B562DC">
        <w:rPr>
          <w:rFonts w:asciiTheme="minorHAnsi" w:hAnsiTheme="minorHAnsi" w:cstheme="minorHAnsi" w:hint="eastAsia"/>
          <w:szCs w:val="24"/>
          <w:lang w:eastAsia="zh-CN"/>
        </w:rPr>
        <w:t>，</w:t>
      </w:r>
      <w:r w:rsidR="00341748" w:rsidRPr="00B562DC">
        <w:rPr>
          <w:rFonts w:asciiTheme="minorHAnsi" w:hAnsiTheme="minorHAnsi" w:cstheme="minorHAnsi" w:hint="eastAsia"/>
          <w:szCs w:val="24"/>
          <w:lang w:eastAsia="zh-CN"/>
        </w:rPr>
        <w:t>其中</w:t>
      </w:r>
      <w:r w:rsidR="006022F3" w:rsidRPr="00B562DC">
        <w:rPr>
          <w:rFonts w:asciiTheme="minorHAnsi" w:hAnsiTheme="minorHAnsi" w:cstheme="minorHAnsi" w:hint="eastAsia"/>
          <w:szCs w:val="24"/>
          <w:lang w:eastAsia="zh-CN"/>
        </w:rPr>
        <w:t>包括</w:t>
      </w:r>
      <w:r w:rsidR="006022F3" w:rsidRPr="00B562DC">
        <w:rPr>
          <w:rFonts w:asciiTheme="minorHAnsi" w:hAnsiTheme="minorHAnsi" w:cstheme="minorHAnsi" w:hint="eastAsia"/>
          <w:szCs w:val="24"/>
          <w:lang w:eastAsia="zh-CN"/>
        </w:rPr>
        <w:t>1</w:t>
      </w:r>
      <w:r w:rsidR="00341748" w:rsidRPr="00B562DC">
        <w:rPr>
          <w:rFonts w:asciiTheme="minorHAnsi" w:hAnsiTheme="minorHAnsi" w:cstheme="minorHAnsi" w:hint="eastAsia"/>
          <w:szCs w:val="24"/>
          <w:lang w:eastAsia="zh-CN"/>
        </w:rPr>
        <w:t>位</w:t>
      </w:r>
      <w:r w:rsidR="00341748" w:rsidRPr="00B562DC">
        <w:rPr>
          <w:rFonts w:asciiTheme="minorHAnsi" w:hAnsiTheme="minorHAnsi" w:cstheme="minorHAnsi" w:hint="eastAsia"/>
          <w:szCs w:val="24"/>
          <w:lang w:val="en-US" w:eastAsia="zh-CN"/>
        </w:rPr>
        <w:t>顶级贵宾</w:t>
      </w:r>
      <w:r w:rsidR="006022F3" w:rsidRPr="00B562DC">
        <w:rPr>
          <w:rFonts w:asciiTheme="minorHAnsi" w:hAnsiTheme="minorHAnsi" w:cstheme="minorHAnsi" w:hint="eastAsia"/>
          <w:szCs w:val="24"/>
          <w:lang w:eastAsia="zh-CN"/>
        </w:rPr>
        <w:t>、</w:t>
      </w:r>
      <w:r w:rsidR="006022F3" w:rsidRPr="00B562DC">
        <w:rPr>
          <w:rFonts w:asciiTheme="minorHAnsi" w:hAnsiTheme="minorHAnsi" w:cstheme="minorHAnsi" w:hint="eastAsia"/>
          <w:szCs w:val="24"/>
          <w:lang w:eastAsia="zh-CN"/>
        </w:rPr>
        <w:t>27</w:t>
      </w:r>
      <w:r w:rsidR="00341748" w:rsidRPr="00B562DC">
        <w:rPr>
          <w:rFonts w:asciiTheme="minorHAnsi" w:hAnsiTheme="minorHAnsi" w:cstheme="minorHAnsi" w:hint="eastAsia"/>
          <w:szCs w:val="24"/>
          <w:lang w:eastAsia="zh-CN"/>
        </w:rPr>
        <w:t>位</w:t>
      </w:r>
      <w:r w:rsidR="006022F3" w:rsidRPr="00B562DC">
        <w:rPr>
          <w:rFonts w:asciiTheme="minorHAnsi" w:hAnsiTheme="minorHAnsi" w:cstheme="minorHAnsi" w:hint="eastAsia"/>
          <w:szCs w:val="24"/>
          <w:lang w:eastAsia="zh-CN"/>
        </w:rPr>
        <w:t>贵宾、</w:t>
      </w:r>
      <w:r w:rsidR="006022F3" w:rsidRPr="00B562DC">
        <w:rPr>
          <w:rFonts w:asciiTheme="minorHAnsi" w:hAnsiTheme="minorHAnsi" w:cstheme="minorHAnsi" w:hint="eastAsia"/>
          <w:szCs w:val="24"/>
          <w:lang w:eastAsia="zh-CN"/>
        </w:rPr>
        <w:t>87</w:t>
      </w:r>
      <w:r w:rsidR="00341748" w:rsidRPr="00B562DC">
        <w:rPr>
          <w:rFonts w:asciiTheme="minorHAnsi" w:hAnsiTheme="minorHAnsi" w:cstheme="minorHAnsi" w:hint="eastAsia"/>
          <w:szCs w:val="24"/>
          <w:lang w:eastAsia="zh-CN"/>
        </w:rPr>
        <w:t>位</w:t>
      </w:r>
      <w:r w:rsidR="006022F3" w:rsidRPr="00B562DC">
        <w:rPr>
          <w:rFonts w:asciiTheme="minorHAnsi" w:hAnsiTheme="minorHAnsi" w:cstheme="minorHAnsi" w:hint="eastAsia"/>
          <w:szCs w:val="24"/>
          <w:lang w:eastAsia="zh-CN"/>
        </w:rPr>
        <w:t>部长、</w:t>
      </w:r>
      <w:r w:rsidR="006022F3" w:rsidRPr="00B562DC">
        <w:rPr>
          <w:rFonts w:asciiTheme="minorHAnsi" w:hAnsiTheme="minorHAnsi" w:cstheme="minorHAnsi" w:hint="eastAsia"/>
          <w:szCs w:val="24"/>
          <w:lang w:eastAsia="zh-CN"/>
        </w:rPr>
        <w:t>71</w:t>
      </w:r>
      <w:r w:rsidR="00341748" w:rsidRPr="00B562DC">
        <w:rPr>
          <w:rFonts w:asciiTheme="minorHAnsi" w:hAnsiTheme="minorHAnsi" w:cstheme="minorHAnsi" w:hint="eastAsia"/>
          <w:szCs w:val="24"/>
          <w:lang w:eastAsia="zh-CN"/>
        </w:rPr>
        <w:t>位</w:t>
      </w:r>
      <w:r w:rsidR="006022F3" w:rsidRPr="00B562DC">
        <w:rPr>
          <w:rFonts w:asciiTheme="minorHAnsi" w:hAnsiTheme="minorHAnsi" w:cstheme="minorHAnsi" w:hint="eastAsia"/>
          <w:szCs w:val="24"/>
          <w:lang w:eastAsia="zh-CN"/>
        </w:rPr>
        <w:t>副部长和</w:t>
      </w:r>
      <w:r w:rsidR="006022F3" w:rsidRPr="00B562DC">
        <w:rPr>
          <w:rFonts w:asciiTheme="minorHAnsi" w:hAnsiTheme="minorHAnsi" w:cstheme="minorHAnsi" w:hint="eastAsia"/>
          <w:szCs w:val="24"/>
          <w:lang w:eastAsia="zh-CN"/>
        </w:rPr>
        <w:t>106</w:t>
      </w:r>
      <w:r w:rsidR="00341748" w:rsidRPr="00B562DC">
        <w:rPr>
          <w:rFonts w:asciiTheme="minorHAnsi" w:hAnsiTheme="minorHAnsi" w:cstheme="minorHAnsi" w:hint="eastAsia"/>
          <w:szCs w:val="24"/>
          <w:lang w:eastAsia="zh-CN"/>
        </w:rPr>
        <w:t>位</w:t>
      </w:r>
      <w:r w:rsidR="006022F3" w:rsidRPr="00B562DC">
        <w:rPr>
          <w:rFonts w:asciiTheme="minorHAnsi" w:hAnsiTheme="minorHAnsi" w:cstheme="minorHAnsi" w:hint="eastAsia"/>
          <w:szCs w:val="24"/>
          <w:lang w:eastAsia="zh-CN"/>
        </w:rPr>
        <w:t>大使。</w:t>
      </w:r>
      <w:r w:rsidR="00341748" w:rsidRPr="00B562DC">
        <w:rPr>
          <w:rFonts w:hint="eastAsia"/>
          <w:lang w:eastAsia="zh-CN"/>
        </w:rPr>
        <w:t>共为</w:t>
      </w:r>
      <w:r w:rsidR="00341748" w:rsidRPr="00B562DC">
        <w:rPr>
          <w:rFonts w:hint="eastAsia"/>
          <w:lang w:eastAsia="zh-CN"/>
        </w:rPr>
        <w:t>5</w:t>
      </w:r>
      <w:r w:rsidRPr="00B562DC">
        <w:rPr>
          <w:lang w:eastAsia="zh-CN"/>
        </w:rPr>
        <w:t xml:space="preserve"> 6</w:t>
      </w:r>
      <w:r w:rsidR="00341748" w:rsidRPr="00B562DC">
        <w:rPr>
          <w:lang w:eastAsia="zh-CN"/>
        </w:rPr>
        <w:t>4</w:t>
      </w:r>
      <w:r w:rsidRPr="00B562DC">
        <w:rPr>
          <w:lang w:eastAsia="zh-CN"/>
        </w:rPr>
        <w:t>2</w:t>
      </w:r>
      <w:r w:rsidR="00341748" w:rsidRPr="00B562DC">
        <w:rPr>
          <w:rFonts w:hint="eastAsia"/>
          <w:lang w:eastAsia="zh-CN"/>
        </w:rPr>
        <w:t>人</w:t>
      </w:r>
      <w:r w:rsidRPr="00B562DC">
        <w:rPr>
          <w:lang w:eastAsia="zh-CN"/>
        </w:rPr>
        <w:t>发放</w:t>
      </w:r>
      <w:r w:rsidR="00341748" w:rsidRPr="00B562DC">
        <w:rPr>
          <w:rFonts w:hint="eastAsia"/>
          <w:lang w:eastAsia="zh-CN"/>
        </w:rPr>
        <w:t>了</w:t>
      </w:r>
      <w:r w:rsidRPr="00B562DC">
        <w:rPr>
          <w:lang w:eastAsia="zh-CN"/>
        </w:rPr>
        <w:t>胸牌</w:t>
      </w:r>
      <w:r w:rsidRPr="00B562DC">
        <w:rPr>
          <w:rFonts w:hint="eastAsia"/>
          <w:lang w:eastAsia="zh-CN"/>
        </w:rPr>
        <w:t>，其中包括会议代表、国际电联职员、当地职员和东道</w:t>
      </w:r>
      <w:r w:rsidR="00341748" w:rsidRPr="00B562DC">
        <w:rPr>
          <w:rFonts w:hint="eastAsia"/>
          <w:lang w:eastAsia="zh-CN"/>
        </w:rPr>
        <w:t>国</w:t>
      </w:r>
      <w:r w:rsidRPr="00B562DC">
        <w:rPr>
          <w:rFonts w:hint="eastAsia"/>
          <w:lang w:eastAsia="zh-CN"/>
        </w:rPr>
        <w:t>安保人员，以及</w:t>
      </w:r>
      <w:r w:rsidR="00341748" w:rsidRPr="00B562DC">
        <w:rPr>
          <w:rFonts w:hint="eastAsia"/>
          <w:lang w:eastAsia="zh-CN"/>
        </w:rPr>
        <w:t>其它</w:t>
      </w:r>
      <w:r w:rsidRPr="00B562DC">
        <w:rPr>
          <w:rFonts w:hint="eastAsia"/>
          <w:lang w:eastAsia="zh-CN"/>
        </w:rPr>
        <w:t>需要进入</w:t>
      </w:r>
      <w:r w:rsidR="00341748" w:rsidRPr="00B562DC">
        <w:rPr>
          <w:rFonts w:hint="eastAsia"/>
          <w:lang w:eastAsia="zh-CN"/>
        </w:rPr>
        <w:t>会场的人员</w:t>
      </w:r>
      <w:r w:rsidRPr="00B562DC">
        <w:rPr>
          <w:rFonts w:hint="eastAsia"/>
          <w:lang w:eastAsia="zh-CN"/>
        </w:rPr>
        <w:t>。</w:t>
      </w:r>
      <w:hyperlink r:id="rId9" w:history="1">
        <w:r w:rsidR="00341748" w:rsidRPr="00B562DC">
          <w:rPr>
            <w:rFonts w:asciiTheme="minorHAnsi" w:hAnsiTheme="minorHAnsi" w:cstheme="minorHAnsi"/>
            <w:color w:val="0563C1"/>
            <w:szCs w:val="24"/>
            <w:u w:val="single"/>
            <w:lang w:eastAsia="zh-CN"/>
          </w:rPr>
          <w:t>PP-22/210</w:t>
        </w:r>
      </w:hyperlink>
      <w:r w:rsidRPr="00B562DC">
        <w:rPr>
          <w:rFonts w:asciiTheme="minorHAnsi" w:hAnsiTheme="minorHAnsi" w:cstheme="minorHAnsi"/>
          <w:color w:val="000000"/>
          <w:szCs w:val="24"/>
          <w:lang w:eastAsia="zh-CN"/>
        </w:rPr>
        <w:t>号文件</w:t>
      </w:r>
      <w:r w:rsidR="00341748" w:rsidRPr="00B562DC">
        <w:rPr>
          <w:rFonts w:asciiTheme="minorHAnsi" w:hAnsiTheme="minorHAnsi" w:cstheme="minorHAnsi" w:hint="eastAsia"/>
          <w:color w:val="000000"/>
          <w:szCs w:val="24"/>
          <w:lang w:eastAsia="zh-CN"/>
        </w:rPr>
        <w:t>公布了</w:t>
      </w:r>
      <w:r w:rsidRPr="00B562DC">
        <w:rPr>
          <w:rFonts w:asciiTheme="minorHAnsi" w:hAnsiTheme="minorHAnsi" w:cstheme="minorHAnsi"/>
          <w:color w:val="000000"/>
          <w:szCs w:val="24"/>
          <w:lang w:eastAsia="zh-CN"/>
        </w:rPr>
        <w:t>参</w:t>
      </w:r>
      <w:r w:rsidR="00341748" w:rsidRPr="00B562DC">
        <w:rPr>
          <w:rFonts w:asciiTheme="minorHAnsi" w:hAnsiTheme="minorHAnsi" w:cstheme="minorHAnsi" w:hint="eastAsia"/>
          <w:color w:val="000000"/>
          <w:szCs w:val="24"/>
          <w:lang w:eastAsia="zh-CN"/>
        </w:rPr>
        <w:t>会</w:t>
      </w:r>
      <w:r w:rsidRPr="00B562DC">
        <w:rPr>
          <w:rFonts w:asciiTheme="minorHAnsi" w:hAnsiTheme="minorHAnsi" w:cstheme="minorHAnsi"/>
          <w:color w:val="000000"/>
          <w:szCs w:val="24"/>
          <w:lang w:eastAsia="zh-CN"/>
        </w:rPr>
        <w:t>人员最终名单</w:t>
      </w:r>
      <w:r w:rsidRPr="00B562DC">
        <w:rPr>
          <w:rFonts w:asciiTheme="minorHAnsi" w:hAnsiTheme="minorHAnsi" w:cstheme="minorHAnsi" w:hint="eastAsia"/>
          <w:color w:val="000000"/>
          <w:szCs w:val="24"/>
          <w:lang w:eastAsia="zh-CN"/>
        </w:rPr>
        <w:t>。</w:t>
      </w:r>
    </w:p>
    <w:p w14:paraId="6B31541B" w14:textId="7AF5AEAB" w:rsidR="002B4243" w:rsidRPr="00B562DC" w:rsidRDefault="002B4243" w:rsidP="00550E69">
      <w:pPr>
        <w:keepNext/>
        <w:keepLines/>
        <w:jc w:val="both"/>
        <w:rPr>
          <w:rFonts w:asciiTheme="minorHAnsi" w:hAnsiTheme="minorHAnsi" w:cstheme="minorHAnsi"/>
          <w:szCs w:val="24"/>
          <w:lang w:eastAsia="zh-CN"/>
        </w:rPr>
      </w:pPr>
      <w:r w:rsidRPr="00B562DC">
        <w:rPr>
          <w:rFonts w:asciiTheme="minorHAnsi" w:hAnsiTheme="minorHAnsi" w:cstheme="minorHAnsi"/>
          <w:szCs w:val="24"/>
          <w:lang w:eastAsia="zh-CN"/>
        </w:rPr>
        <w:lastRenderedPageBreak/>
        <w:t>7</w:t>
      </w:r>
      <w:r w:rsidRPr="00B562DC">
        <w:rPr>
          <w:rFonts w:asciiTheme="minorHAnsi" w:hAnsiTheme="minorHAnsi" w:cstheme="minorHAnsi"/>
          <w:szCs w:val="24"/>
          <w:lang w:eastAsia="zh-CN"/>
        </w:rPr>
        <w:tab/>
      </w:r>
      <w:r w:rsidR="00341748" w:rsidRPr="00B562DC">
        <w:rPr>
          <w:rFonts w:asciiTheme="minorHAnsi" w:hAnsiTheme="minorHAnsi" w:cstheme="minorHAnsi" w:hint="eastAsia"/>
          <w:szCs w:val="24"/>
          <w:lang w:eastAsia="zh-CN"/>
        </w:rPr>
        <w:t>开幕式由东道国主办，罗马尼亚副总理</w:t>
      </w:r>
      <w:r w:rsidR="00341748" w:rsidRPr="00B562DC">
        <w:rPr>
          <w:rFonts w:asciiTheme="minorHAnsi" w:hAnsiTheme="minorHAnsi" w:cstheme="minorHAnsi"/>
          <w:szCs w:val="24"/>
          <w:lang w:eastAsia="zh-CN"/>
        </w:rPr>
        <w:t xml:space="preserve">Sorin </w:t>
      </w:r>
      <w:proofErr w:type="spellStart"/>
      <w:r w:rsidR="00341748" w:rsidRPr="00B562DC">
        <w:rPr>
          <w:rFonts w:asciiTheme="minorHAnsi" w:hAnsiTheme="minorHAnsi" w:cstheme="minorHAnsi"/>
          <w:szCs w:val="24"/>
          <w:lang w:eastAsia="zh-CN"/>
        </w:rPr>
        <w:t>Grindeanu</w:t>
      </w:r>
      <w:proofErr w:type="spellEnd"/>
      <w:r w:rsidR="00341748" w:rsidRPr="00B562DC">
        <w:rPr>
          <w:rFonts w:asciiTheme="minorHAnsi" w:hAnsiTheme="minorHAnsi" w:cstheme="minorHAnsi" w:hint="eastAsia"/>
          <w:szCs w:val="24"/>
          <w:lang w:eastAsia="zh-CN"/>
        </w:rPr>
        <w:t>先生阁下出席并参加开幕式，联合国秘书长安东尼奥</w:t>
      </w:r>
      <w:r w:rsidR="00341748" w:rsidRPr="00550E69">
        <w:rPr>
          <w:rFonts w:asciiTheme="minorHAnsi" w:hAnsiTheme="minorHAnsi" w:cstheme="minorHAnsi"/>
          <w:szCs w:val="24"/>
          <w:lang w:eastAsia="zh-CN"/>
        </w:rPr>
        <w:t>·</w:t>
      </w:r>
      <w:r w:rsidR="00341748" w:rsidRPr="00B562DC">
        <w:rPr>
          <w:rFonts w:asciiTheme="minorHAnsi" w:hAnsiTheme="minorHAnsi" w:cstheme="minorHAnsi" w:hint="eastAsia"/>
          <w:szCs w:val="24"/>
          <w:lang w:eastAsia="zh-CN"/>
        </w:rPr>
        <w:t>古特雷斯先生致辞，国际电联秘书长赵厚麟先生及罗马尼亚研究、创新和数字化部长</w:t>
      </w:r>
      <w:r w:rsidR="00341748" w:rsidRPr="00B562DC">
        <w:rPr>
          <w:rFonts w:asciiTheme="minorHAnsi" w:hAnsiTheme="minorHAnsi" w:cstheme="minorHAnsi" w:hint="eastAsia"/>
          <w:szCs w:val="24"/>
          <w:lang w:eastAsia="zh-CN"/>
        </w:rPr>
        <w:t xml:space="preserve">Sebastian </w:t>
      </w:r>
      <w:proofErr w:type="spellStart"/>
      <w:r w:rsidR="00341748" w:rsidRPr="00B562DC">
        <w:rPr>
          <w:rFonts w:asciiTheme="minorHAnsi" w:hAnsiTheme="minorHAnsi" w:cstheme="minorHAnsi" w:hint="eastAsia"/>
          <w:szCs w:val="24"/>
          <w:lang w:eastAsia="zh-CN"/>
        </w:rPr>
        <w:t>Burduja</w:t>
      </w:r>
      <w:proofErr w:type="spellEnd"/>
      <w:r w:rsidR="00341748" w:rsidRPr="00B562DC">
        <w:rPr>
          <w:rFonts w:asciiTheme="minorHAnsi" w:hAnsiTheme="minorHAnsi" w:cstheme="minorHAnsi" w:hint="eastAsia"/>
          <w:szCs w:val="24"/>
          <w:lang w:eastAsia="zh-CN"/>
        </w:rPr>
        <w:t>先生阁下发言。开幕式由</w:t>
      </w:r>
      <w:r w:rsidR="00341748" w:rsidRPr="00B562DC">
        <w:rPr>
          <w:rFonts w:asciiTheme="minorHAnsi" w:hAnsiTheme="minorHAnsi" w:cstheme="minorHAnsi" w:hint="eastAsia"/>
          <w:szCs w:val="24"/>
          <w:lang w:eastAsia="zh-CN"/>
        </w:rPr>
        <w:t>Cantus Mundi</w:t>
      </w:r>
      <w:r w:rsidR="00341748" w:rsidRPr="00B562DC">
        <w:rPr>
          <w:rFonts w:asciiTheme="minorHAnsi" w:hAnsiTheme="minorHAnsi" w:cstheme="minorHAnsi" w:hint="eastAsia"/>
          <w:szCs w:val="24"/>
          <w:lang w:eastAsia="zh-CN"/>
        </w:rPr>
        <w:t>儿童合唱团进行文化表演，演唱了为开幕式创作的</w:t>
      </w:r>
      <w:r w:rsidR="00341748" w:rsidRPr="00B562DC">
        <w:rPr>
          <w:rFonts w:asciiTheme="minorHAnsi" w:hAnsiTheme="minorHAnsi" w:cstheme="minorHAnsi" w:hint="eastAsia"/>
          <w:szCs w:val="24"/>
          <w:lang w:eastAsia="zh-CN"/>
        </w:rPr>
        <w:t>PP-22</w:t>
      </w:r>
      <w:r w:rsidR="00341748" w:rsidRPr="00B562DC">
        <w:rPr>
          <w:rFonts w:asciiTheme="minorHAnsi" w:hAnsiTheme="minorHAnsi" w:cstheme="minorHAnsi" w:hint="eastAsia"/>
          <w:szCs w:val="24"/>
          <w:lang w:eastAsia="zh-CN"/>
        </w:rPr>
        <w:t>会歌。</w:t>
      </w:r>
    </w:p>
    <w:p w14:paraId="5E748871" w14:textId="6FC4688E" w:rsidR="002B4243" w:rsidRPr="00B562DC" w:rsidRDefault="002B4243" w:rsidP="002B4243">
      <w:pPr>
        <w:keepNext/>
        <w:keepLines/>
        <w:jc w:val="both"/>
        <w:rPr>
          <w:rFonts w:asciiTheme="minorHAnsi" w:hAnsiTheme="minorHAnsi" w:cstheme="minorHAnsi"/>
          <w:szCs w:val="24"/>
          <w:lang w:eastAsia="zh-CN"/>
        </w:rPr>
      </w:pPr>
      <w:r w:rsidRPr="00B562DC">
        <w:rPr>
          <w:rFonts w:asciiTheme="minorHAnsi" w:hAnsiTheme="minorHAnsi" w:cstheme="minorHAnsi"/>
          <w:szCs w:val="24"/>
          <w:lang w:eastAsia="zh-CN"/>
        </w:rPr>
        <w:t>8</w:t>
      </w:r>
      <w:r w:rsidRPr="00B562DC">
        <w:rPr>
          <w:rFonts w:asciiTheme="minorHAnsi" w:hAnsiTheme="minorHAnsi" w:cstheme="minorHAnsi"/>
          <w:szCs w:val="24"/>
          <w:lang w:eastAsia="zh-CN"/>
        </w:rPr>
        <w:tab/>
      </w:r>
      <w:r w:rsidR="00252085" w:rsidRPr="00B562DC">
        <w:rPr>
          <w:rFonts w:hint="eastAsia"/>
          <w:lang w:eastAsia="zh-CN"/>
        </w:rPr>
        <w:t>在首次全体会议上，</w:t>
      </w:r>
      <w:r w:rsidR="00E04585" w:rsidRPr="00B562DC">
        <w:rPr>
          <w:rFonts w:asciiTheme="minorHAnsi" w:hAnsiTheme="minorHAnsi" w:cstheme="minorHAnsi"/>
          <w:szCs w:val="24"/>
          <w:lang w:eastAsia="zh-CN"/>
        </w:rPr>
        <w:t xml:space="preserve">Sabin </w:t>
      </w:r>
      <w:proofErr w:type="spellStart"/>
      <w:r w:rsidR="00E04585" w:rsidRPr="00B562DC">
        <w:rPr>
          <w:rFonts w:asciiTheme="minorHAnsi" w:hAnsiTheme="minorHAnsi" w:cstheme="minorHAnsi"/>
          <w:szCs w:val="24"/>
          <w:lang w:eastAsia="zh-CN"/>
        </w:rPr>
        <w:t>Sărmaș</w:t>
      </w:r>
      <w:proofErr w:type="spellEnd"/>
      <w:r w:rsidR="00E04585" w:rsidRPr="00B562DC">
        <w:rPr>
          <w:rFonts w:asciiTheme="minorHAnsi" w:hAnsiTheme="minorHAnsi" w:cstheme="minorHAnsi" w:hint="eastAsia"/>
          <w:szCs w:val="24"/>
          <w:lang w:eastAsia="zh-CN"/>
        </w:rPr>
        <w:t>先生</w:t>
      </w:r>
      <w:r w:rsidR="00252085" w:rsidRPr="00B562DC">
        <w:rPr>
          <w:rFonts w:asciiTheme="minorHAnsi" w:hAnsiTheme="minorHAnsi" w:cstheme="minorHAnsi" w:hint="eastAsia"/>
          <w:szCs w:val="24"/>
          <w:lang w:eastAsia="zh-CN"/>
        </w:rPr>
        <w:t>（罗马尼亚）</w:t>
      </w:r>
      <w:r w:rsidR="00E04585" w:rsidRPr="00B562DC">
        <w:rPr>
          <w:rFonts w:asciiTheme="minorHAnsi" w:hAnsiTheme="minorHAnsi" w:cstheme="minorHAnsi" w:hint="eastAsia"/>
          <w:szCs w:val="24"/>
          <w:lang w:eastAsia="zh-CN"/>
        </w:rPr>
        <w:t>当选为大会主席。</w:t>
      </w:r>
      <w:r w:rsidR="00AD5827" w:rsidRPr="00B562DC">
        <w:rPr>
          <w:rFonts w:asciiTheme="minorHAnsi" w:hAnsiTheme="minorHAnsi" w:cstheme="minorHAnsi" w:hint="eastAsia"/>
          <w:szCs w:val="24"/>
          <w:lang w:eastAsia="zh-CN"/>
        </w:rPr>
        <w:t>六名副主席当选如下：</w:t>
      </w:r>
    </w:p>
    <w:p w14:paraId="09ECB940" w14:textId="77777777" w:rsidR="00E04585" w:rsidRPr="00B562DC" w:rsidRDefault="00E04585" w:rsidP="00E04585">
      <w:pPr>
        <w:tabs>
          <w:tab w:val="left" w:pos="1555"/>
        </w:tabs>
        <w:spacing w:before="60"/>
        <w:ind w:left="567"/>
        <w:textAlignment w:val="auto"/>
        <w:rPr>
          <w:rFonts w:asciiTheme="minorHAnsi" w:hAnsiTheme="minorHAnsi" w:cstheme="minorHAnsi"/>
          <w:szCs w:val="24"/>
          <w:lang w:val="en-US" w:eastAsia="zh-CN"/>
        </w:rPr>
      </w:pPr>
      <w:r w:rsidRPr="00B562DC">
        <w:rPr>
          <w:rFonts w:asciiTheme="minorHAnsi" w:hAnsiTheme="minorHAnsi" w:cstheme="minorHAnsi" w:hint="eastAsia"/>
          <w:szCs w:val="24"/>
          <w:lang w:val="en-US" w:eastAsia="zh-CN"/>
        </w:rPr>
        <w:t>Caroline GREENWAY</w:t>
      </w:r>
      <w:r w:rsidRPr="00B562DC">
        <w:rPr>
          <w:rFonts w:asciiTheme="minorHAnsi" w:hAnsiTheme="minorHAnsi" w:cstheme="minorHAnsi" w:hint="eastAsia"/>
          <w:szCs w:val="24"/>
          <w:lang w:val="en-US" w:eastAsia="zh-CN"/>
        </w:rPr>
        <w:t>女士（巴布亚新几内亚）</w:t>
      </w:r>
    </w:p>
    <w:p w14:paraId="598B704A" w14:textId="77777777" w:rsidR="00E04585" w:rsidRPr="00B562DC" w:rsidRDefault="00E04585" w:rsidP="00E04585">
      <w:pPr>
        <w:tabs>
          <w:tab w:val="left" w:pos="1555"/>
        </w:tabs>
        <w:spacing w:before="60"/>
        <w:ind w:left="567"/>
        <w:textAlignment w:val="auto"/>
        <w:rPr>
          <w:rFonts w:asciiTheme="minorHAnsi" w:hAnsiTheme="minorHAnsi" w:cstheme="minorHAnsi"/>
          <w:szCs w:val="24"/>
          <w:lang w:val="en-US" w:eastAsia="zh-CN"/>
        </w:rPr>
      </w:pPr>
      <w:proofErr w:type="spellStart"/>
      <w:r w:rsidRPr="00B562DC">
        <w:rPr>
          <w:rFonts w:asciiTheme="minorHAnsi" w:hAnsiTheme="minorHAnsi" w:cstheme="minorHAnsi" w:hint="eastAsia"/>
          <w:szCs w:val="24"/>
          <w:lang w:val="en-US" w:eastAsia="zh-CN"/>
        </w:rPr>
        <w:t>Orozbek</w:t>
      </w:r>
      <w:proofErr w:type="spellEnd"/>
      <w:r w:rsidRPr="00B562DC">
        <w:rPr>
          <w:rFonts w:asciiTheme="minorHAnsi" w:hAnsiTheme="minorHAnsi" w:cstheme="minorHAnsi" w:hint="eastAsia"/>
          <w:szCs w:val="24"/>
          <w:lang w:val="en-US" w:eastAsia="zh-CN"/>
        </w:rPr>
        <w:t xml:space="preserve"> KAIYKOV</w:t>
      </w:r>
      <w:r w:rsidRPr="00B562DC">
        <w:rPr>
          <w:rFonts w:asciiTheme="minorHAnsi" w:hAnsiTheme="minorHAnsi" w:cstheme="minorHAnsi" w:hint="eastAsia"/>
          <w:szCs w:val="24"/>
          <w:lang w:val="en-US" w:eastAsia="zh-CN"/>
        </w:rPr>
        <w:t>先生（吉尔吉斯斯坦）</w:t>
      </w:r>
    </w:p>
    <w:p w14:paraId="555FAEE2" w14:textId="77777777" w:rsidR="00E04585" w:rsidRPr="00B562DC" w:rsidRDefault="00E04585" w:rsidP="00E04585">
      <w:pPr>
        <w:tabs>
          <w:tab w:val="left" w:pos="1555"/>
        </w:tabs>
        <w:spacing w:before="60"/>
        <w:ind w:left="567"/>
        <w:textAlignment w:val="auto"/>
        <w:rPr>
          <w:rFonts w:asciiTheme="minorHAnsi" w:hAnsiTheme="minorHAnsi" w:cstheme="minorHAnsi"/>
          <w:szCs w:val="24"/>
          <w:lang w:val="en-US" w:eastAsia="zh-CN"/>
        </w:rPr>
      </w:pPr>
      <w:r w:rsidRPr="00B562DC">
        <w:rPr>
          <w:rFonts w:asciiTheme="minorHAnsi" w:hAnsiTheme="minorHAnsi" w:cstheme="minorHAnsi" w:hint="eastAsia"/>
          <w:szCs w:val="24"/>
          <w:lang w:val="en-US" w:eastAsia="zh-CN"/>
        </w:rPr>
        <w:t>Mohamed Amine BENZIANE</w:t>
      </w:r>
      <w:r w:rsidRPr="00B562DC">
        <w:rPr>
          <w:rFonts w:asciiTheme="minorHAnsi" w:hAnsiTheme="minorHAnsi" w:cstheme="minorHAnsi" w:hint="eastAsia"/>
          <w:szCs w:val="24"/>
          <w:lang w:val="en-US" w:eastAsia="zh-CN"/>
        </w:rPr>
        <w:t>先生（阿尔及利亚）</w:t>
      </w:r>
    </w:p>
    <w:p w14:paraId="52C4F26F" w14:textId="77777777" w:rsidR="00E04585" w:rsidRPr="00B562DC" w:rsidRDefault="00E04585" w:rsidP="00E04585">
      <w:pPr>
        <w:tabs>
          <w:tab w:val="left" w:pos="1555"/>
        </w:tabs>
        <w:spacing w:before="60"/>
        <w:ind w:left="567"/>
        <w:textAlignment w:val="auto"/>
        <w:rPr>
          <w:rFonts w:asciiTheme="minorHAnsi" w:hAnsiTheme="minorHAnsi" w:cstheme="minorHAnsi"/>
          <w:szCs w:val="24"/>
          <w:lang w:val="en-US"/>
        </w:rPr>
      </w:pPr>
      <w:r w:rsidRPr="00B562DC">
        <w:rPr>
          <w:rFonts w:asciiTheme="minorHAnsi" w:hAnsiTheme="minorHAnsi" w:cstheme="minorHAnsi" w:hint="eastAsia"/>
          <w:szCs w:val="24"/>
          <w:lang w:val="en-US"/>
        </w:rPr>
        <w:t xml:space="preserve">Erica </w:t>
      </w:r>
      <w:proofErr w:type="spellStart"/>
      <w:r w:rsidRPr="00B562DC">
        <w:rPr>
          <w:rFonts w:asciiTheme="minorHAnsi" w:hAnsiTheme="minorHAnsi" w:cstheme="minorHAnsi" w:hint="eastAsia"/>
          <w:szCs w:val="24"/>
          <w:lang w:val="en-US"/>
        </w:rPr>
        <w:t>BARKS-RUGGLES</w:t>
      </w:r>
      <w:r w:rsidRPr="00B562DC">
        <w:rPr>
          <w:rFonts w:asciiTheme="minorHAnsi" w:hAnsiTheme="minorHAnsi" w:cstheme="minorHAnsi" w:hint="eastAsia"/>
          <w:szCs w:val="24"/>
          <w:lang w:val="en-US"/>
        </w:rPr>
        <w:t>女士（美国</w:t>
      </w:r>
      <w:proofErr w:type="spellEnd"/>
      <w:r w:rsidRPr="00B562DC">
        <w:rPr>
          <w:rFonts w:asciiTheme="minorHAnsi" w:hAnsiTheme="minorHAnsi" w:cstheme="minorHAnsi" w:hint="eastAsia"/>
          <w:szCs w:val="24"/>
          <w:lang w:val="en-US"/>
        </w:rPr>
        <w:t>）</w:t>
      </w:r>
    </w:p>
    <w:p w14:paraId="68958076" w14:textId="77777777" w:rsidR="00E04585" w:rsidRPr="00B562DC" w:rsidRDefault="00E04585" w:rsidP="00E04585">
      <w:pPr>
        <w:tabs>
          <w:tab w:val="left" w:pos="1555"/>
        </w:tabs>
        <w:spacing w:before="60"/>
        <w:ind w:left="567"/>
        <w:textAlignment w:val="auto"/>
        <w:rPr>
          <w:rFonts w:asciiTheme="minorHAnsi" w:hAnsiTheme="minorHAnsi" w:cstheme="minorHAnsi"/>
          <w:szCs w:val="24"/>
          <w:lang w:val="en-US"/>
        </w:rPr>
      </w:pPr>
      <w:r w:rsidRPr="00B562DC">
        <w:rPr>
          <w:rFonts w:asciiTheme="minorHAnsi" w:hAnsiTheme="minorHAnsi" w:cstheme="minorHAnsi" w:hint="eastAsia"/>
          <w:szCs w:val="24"/>
          <w:lang w:val="en-US"/>
        </w:rPr>
        <w:t xml:space="preserve">Oli </w:t>
      </w:r>
      <w:proofErr w:type="spellStart"/>
      <w:r w:rsidRPr="00B562DC">
        <w:rPr>
          <w:rFonts w:asciiTheme="minorHAnsi" w:hAnsiTheme="minorHAnsi" w:cstheme="minorHAnsi" w:hint="eastAsia"/>
          <w:szCs w:val="24"/>
          <w:lang w:val="en-US"/>
        </w:rPr>
        <w:t>BIRD</w:t>
      </w:r>
      <w:r w:rsidRPr="00B562DC">
        <w:rPr>
          <w:rFonts w:asciiTheme="minorHAnsi" w:hAnsiTheme="minorHAnsi" w:cstheme="minorHAnsi" w:hint="eastAsia"/>
          <w:szCs w:val="24"/>
          <w:lang w:val="en-US"/>
        </w:rPr>
        <w:t>先生（英国</w:t>
      </w:r>
      <w:proofErr w:type="spellEnd"/>
      <w:r w:rsidRPr="00B562DC">
        <w:rPr>
          <w:rFonts w:asciiTheme="minorHAnsi" w:hAnsiTheme="minorHAnsi" w:cstheme="minorHAnsi" w:hint="eastAsia"/>
          <w:szCs w:val="24"/>
          <w:lang w:val="en-US"/>
        </w:rPr>
        <w:t>）</w:t>
      </w:r>
    </w:p>
    <w:p w14:paraId="51633EC0" w14:textId="3C167671" w:rsidR="002B4243" w:rsidRPr="00B562DC" w:rsidRDefault="00E04585" w:rsidP="00E04585">
      <w:pPr>
        <w:tabs>
          <w:tab w:val="left" w:pos="1555"/>
        </w:tabs>
        <w:spacing w:before="60"/>
        <w:ind w:left="567"/>
        <w:textAlignment w:val="auto"/>
        <w:rPr>
          <w:rFonts w:asciiTheme="minorHAnsi" w:hAnsiTheme="minorHAnsi" w:cstheme="minorHAnsi"/>
          <w:szCs w:val="24"/>
        </w:rPr>
      </w:pPr>
      <w:proofErr w:type="spellStart"/>
      <w:r w:rsidRPr="00B562DC">
        <w:rPr>
          <w:rFonts w:asciiTheme="minorHAnsi" w:hAnsiTheme="minorHAnsi" w:cstheme="minorHAnsi" w:hint="eastAsia"/>
          <w:szCs w:val="24"/>
          <w:lang w:val="en-US"/>
        </w:rPr>
        <w:t>Tareq</w:t>
      </w:r>
      <w:proofErr w:type="spellEnd"/>
      <w:r w:rsidRPr="00B562DC">
        <w:rPr>
          <w:rFonts w:asciiTheme="minorHAnsi" w:hAnsiTheme="minorHAnsi" w:cstheme="minorHAnsi" w:hint="eastAsia"/>
          <w:szCs w:val="24"/>
          <w:lang w:val="en-US"/>
        </w:rPr>
        <w:t xml:space="preserve"> </w:t>
      </w:r>
      <w:proofErr w:type="spellStart"/>
      <w:r w:rsidRPr="00B562DC">
        <w:rPr>
          <w:rFonts w:asciiTheme="minorHAnsi" w:hAnsiTheme="minorHAnsi" w:cstheme="minorHAnsi" w:hint="eastAsia"/>
          <w:szCs w:val="24"/>
          <w:lang w:val="en-US"/>
        </w:rPr>
        <w:t>AL-AWADHI</w:t>
      </w:r>
      <w:r w:rsidRPr="00B562DC">
        <w:rPr>
          <w:rFonts w:asciiTheme="minorHAnsi" w:hAnsiTheme="minorHAnsi" w:cstheme="minorHAnsi" w:hint="eastAsia"/>
          <w:szCs w:val="24"/>
          <w:lang w:val="en-US"/>
        </w:rPr>
        <w:t>先生（阿拉伯联合酋长国</w:t>
      </w:r>
      <w:proofErr w:type="spellEnd"/>
      <w:r w:rsidRPr="00B562DC">
        <w:rPr>
          <w:rFonts w:asciiTheme="minorHAnsi" w:hAnsiTheme="minorHAnsi" w:cstheme="minorHAnsi" w:hint="eastAsia"/>
          <w:szCs w:val="24"/>
          <w:lang w:val="en-US"/>
        </w:rPr>
        <w:t>）</w:t>
      </w:r>
    </w:p>
    <w:p w14:paraId="676B31BA" w14:textId="5CEC0AD7" w:rsidR="002B4243" w:rsidRPr="00B562DC" w:rsidRDefault="002B4243" w:rsidP="002B4243">
      <w:pPr>
        <w:keepNext/>
        <w:keepLines/>
        <w:spacing w:after="240"/>
        <w:jc w:val="both"/>
        <w:rPr>
          <w:rFonts w:cs="Calibri"/>
          <w:b/>
          <w:color w:val="800000"/>
          <w:sz w:val="22"/>
          <w:szCs w:val="24"/>
          <w:lang w:eastAsia="zh-CN"/>
        </w:rPr>
      </w:pPr>
      <w:r w:rsidRPr="00B562DC">
        <w:rPr>
          <w:rFonts w:asciiTheme="minorHAnsi" w:hAnsiTheme="minorHAnsi" w:cstheme="minorHAnsi"/>
          <w:szCs w:val="24"/>
          <w:lang w:eastAsia="zh-CN"/>
        </w:rPr>
        <w:t>9</w:t>
      </w:r>
      <w:r w:rsidRPr="00B562DC">
        <w:rPr>
          <w:rFonts w:asciiTheme="minorHAnsi" w:hAnsiTheme="minorHAnsi" w:cstheme="minorHAnsi"/>
          <w:szCs w:val="24"/>
          <w:lang w:eastAsia="zh-CN"/>
        </w:rPr>
        <w:tab/>
      </w:r>
      <w:r w:rsidRPr="00B562DC">
        <w:rPr>
          <w:rFonts w:hint="eastAsia"/>
          <w:lang w:eastAsia="zh-CN"/>
        </w:rPr>
        <w:t>大会</w:t>
      </w:r>
      <w:r w:rsidR="000E78F1">
        <w:rPr>
          <w:rFonts w:hint="eastAsia"/>
          <w:lang w:eastAsia="zh-CN"/>
        </w:rPr>
        <w:t>成</w:t>
      </w:r>
      <w:r w:rsidRPr="00B562DC">
        <w:rPr>
          <w:rFonts w:hint="eastAsia"/>
          <w:lang w:eastAsia="zh-CN"/>
        </w:rPr>
        <w:t>立了如下委员会并</w:t>
      </w:r>
      <w:r w:rsidR="00AD5827" w:rsidRPr="00B562DC">
        <w:rPr>
          <w:rFonts w:hint="eastAsia"/>
          <w:lang w:eastAsia="zh-CN"/>
        </w:rPr>
        <w:t>于</w:t>
      </w:r>
      <w:r w:rsidRPr="00B562DC">
        <w:rPr>
          <w:rFonts w:hint="eastAsia"/>
          <w:lang w:eastAsia="zh-CN"/>
        </w:rPr>
        <w:t>次日开展工作（参见</w:t>
      </w:r>
      <w:r w:rsidR="00AD5827" w:rsidRPr="00B562DC">
        <w:rPr>
          <w:rFonts w:hint="eastAsia"/>
          <w:lang w:eastAsia="zh-CN"/>
        </w:rPr>
        <w:t>有关</w:t>
      </w:r>
      <w:r w:rsidR="00AD5827" w:rsidRPr="00B562DC">
        <w:rPr>
          <w:rFonts w:asciiTheme="minorHAnsi" w:hAnsiTheme="minorHAnsi" w:cstheme="minorHAnsi"/>
          <w:szCs w:val="24"/>
          <w:lang w:eastAsia="zh-CN"/>
        </w:rPr>
        <w:t>PP-22</w:t>
      </w:r>
      <w:r w:rsidR="00AD5827" w:rsidRPr="00B562DC">
        <w:rPr>
          <w:rFonts w:hint="eastAsia"/>
          <w:lang w:eastAsia="zh-CN"/>
        </w:rPr>
        <w:t>组织结构的</w:t>
      </w:r>
      <w:r w:rsidR="00550E69">
        <w:rPr>
          <w:lang w:eastAsia="zh-CN"/>
        </w:rPr>
        <w:br/>
      </w:r>
      <w:hyperlink r:id="rId10" w:history="1">
        <w:r w:rsidR="00AD5827" w:rsidRPr="00B562DC">
          <w:rPr>
            <w:rFonts w:asciiTheme="minorHAnsi" w:hAnsiTheme="minorHAnsi" w:cstheme="minorHAnsi"/>
            <w:color w:val="0563C1"/>
            <w:szCs w:val="24"/>
            <w:u w:val="single"/>
            <w:lang w:eastAsia="zh-CN"/>
          </w:rPr>
          <w:t>PP-22/103</w:t>
        </w:r>
      </w:hyperlink>
      <w:r w:rsidRPr="00B562DC">
        <w:rPr>
          <w:rFonts w:hint="eastAsia"/>
          <w:lang w:eastAsia="zh-CN"/>
        </w:rPr>
        <w:t>号文件和</w:t>
      </w:r>
      <w:r w:rsidR="00AD5827" w:rsidRPr="00B562DC">
        <w:rPr>
          <w:rFonts w:hint="eastAsia"/>
          <w:lang w:eastAsia="zh-CN"/>
        </w:rPr>
        <w:t>有关正副主席完整名单</w:t>
      </w:r>
      <w:hyperlink r:id="rId11" w:history="1">
        <w:r w:rsidR="00AD5827" w:rsidRPr="00B562DC">
          <w:rPr>
            <w:rFonts w:asciiTheme="minorHAnsi" w:hAnsiTheme="minorHAnsi" w:cstheme="minorHAnsi"/>
            <w:color w:val="0563C1"/>
            <w:szCs w:val="24"/>
            <w:u w:val="single"/>
            <w:lang w:eastAsia="zh-CN"/>
          </w:rPr>
          <w:t>PP-22/9</w:t>
        </w:r>
      </w:hyperlink>
      <w:r w:rsidR="00AD5827" w:rsidRPr="00B562DC">
        <w:rPr>
          <w:rFonts w:asciiTheme="minorHAnsi" w:hAnsiTheme="minorHAnsi" w:cstheme="minorHAnsi"/>
          <w:color w:val="0563C1"/>
          <w:szCs w:val="24"/>
          <w:u w:val="single"/>
          <w:lang w:eastAsia="zh-CN"/>
        </w:rPr>
        <w:t>7</w:t>
      </w:r>
      <w:r w:rsidRPr="00B562DC">
        <w:rPr>
          <w:rFonts w:hint="eastAsia"/>
          <w:lang w:eastAsia="zh-CN"/>
        </w:rPr>
        <w:t>号文件）：</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2B4243" w:rsidRPr="00B562DC" w14:paraId="3662B066" w14:textId="77777777" w:rsidTr="002B4243">
        <w:tc>
          <w:tcPr>
            <w:tcW w:w="3638" w:type="dxa"/>
            <w:tcBorders>
              <w:top w:val="single" w:sz="4" w:space="0" w:color="auto"/>
              <w:left w:val="single" w:sz="4" w:space="0" w:color="auto"/>
              <w:bottom w:val="single" w:sz="4" w:space="0" w:color="auto"/>
              <w:right w:val="single" w:sz="4" w:space="0" w:color="auto"/>
            </w:tcBorders>
          </w:tcPr>
          <w:p w14:paraId="3831E112" w14:textId="362FB970" w:rsidR="002B4243" w:rsidRPr="00B562DC" w:rsidRDefault="002B4243" w:rsidP="002B4243">
            <w:pPr>
              <w:keepNext/>
              <w:keepLines/>
              <w:spacing w:before="0"/>
              <w:rPr>
                <w:rFonts w:asciiTheme="minorHAnsi" w:hAnsiTheme="minorHAnsi" w:cstheme="minorHAnsi"/>
                <w:szCs w:val="24"/>
              </w:rPr>
            </w:pPr>
            <w:r w:rsidRPr="00B562DC">
              <w:rPr>
                <w:rFonts w:hint="eastAsia"/>
              </w:rPr>
              <w:t>第</w:t>
            </w:r>
            <w:r w:rsidRPr="00B562DC">
              <w:rPr>
                <w:rFonts w:hint="eastAsia"/>
              </w:rPr>
              <w:t>1</w:t>
            </w:r>
            <w:proofErr w:type="spellStart"/>
            <w:r w:rsidRPr="00B562DC">
              <w:t>委员会</w:t>
            </w:r>
            <w:proofErr w:type="spellEnd"/>
            <w:r w:rsidRPr="00B562DC">
              <w:br/>
            </w:r>
            <w:r w:rsidRPr="00B562DC">
              <w:rPr>
                <w:rFonts w:hint="eastAsia"/>
              </w:rPr>
              <w:t>（</w:t>
            </w:r>
            <w:proofErr w:type="spellStart"/>
            <w:r w:rsidRPr="00B562DC">
              <w:rPr>
                <w:rFonts w:hint="eastAsia"/>
              </w:rPr>
              <w:t>指导</w:t>
            </w:r>
            <w:proofErr w:type="spellEnd"/>
            <w:r w:rsidRPr="00B562DC">
              <w:rPr>
                <w:rFonts w:hint="eastAsia"/>
              </w:rPr>
              <w:t>）</w:t>
            </w:r>
          </w:p>
        </w:tc>
        <w:tc>
          <w:tcPr>
            <w:tcW w:w="5859" w:type="dxa"/>
            <w:tcBorders>
              <w:top w:val="single" w:sz="4" w:space="0" w:color="auto"/>
              <w:left w:val="single" w:sz="4" w:space="0" w:color="auto"/>
              <w:bottom w:val="single" w:sz="4" w:space="0" w:color="auto"/>
              <w:right w:val="single" w:sz="4" w:space="0" w:color="auto"/>
            </w:tcBorders>
          </w:tcPr>
          <w:p w14:paraId="6AED8DB8" w14:textId="661D7268" w:rsidR="002B4243" w:rsidRPr="00B562DC" w:rsidRDefault="002B4243" w:rsidP="002B4243">
            <w:pPr>
              <w:keepNext/>
              <w:keepLines/>
              <w:spacing w:before="0"/>
              <w:rPr>
                <w:rFonts w:asciiTheme="minorHAnsi" w:hAnsiTheme="minorHAnsi" w:cstheme="minorHAnsi"/>
                <w:szCs w:val="24"/>
                <w:lang w:eastAsia="zh-CN"/>
              </w:rPr>
            </w:pPr>
            <w:r w:rsidRPr="00B562DC">
              <w:rPr>
                <w:rFonts w:hint="eastAsia"/>
                <w:lang w:eastAsia="zh-CN"/>
              </w:rPr>
              <w:t>（由大会主席、副主席以及其他委员会</w:t>
            </w:r>
            <w:r w:rsidR="00AD5827" w:rsidRPr="00B562DC">
              <w:rPr>
                <w:rFonts w:hint="eastAsia"/>
                <w:lang w:eastAsia="zh-CN"/>
              </w:rPr>
              <w:t>和全体会议工作组</w:t>
            </w:r>
            <w:r w:rsidRPr="00B562DC">
              <w:rPr>
                <w:rFonts w:hint="eastAsia"/>
                <w:lang w:eastAsia="zh-CN"/>
              </w:rPr>
              <w:t>的主席和副主席组成）</w:t>
            </w:r>
          </w:p>
        </w:tc>
      </w:tr>
      <w:tr w:rsidR="002B4243" w:rsidRPr="00B562DC" w14:paraId="6EF5D0CB" w14:textId="77777777" w:rsidTr="002B4243">
        <w:tc>
          <w:tcPr>
            <w:tcW w:w="3638" w:type="dxa"/>
            <w:tcBorders>
              <w:top w:val="single" w:sz="4" w:space="0" w:color="auto"/>
              <w:left w:val="single" w:sz="4" w:space="0" w:color="auto"/>
              <w:bottom w:val="single" w:sz="4" w:space="0" w:color="auto"/>
              <w:right w:val="single" w:sz="4" w:space="0" w:color="auto"/>
            </w:tcBorders>
          </w:tcPr>
          <w:p w14:paraId="0CCAA2B4" w14:textId="5FE9C6F7" w:rsidR="002B4243" w:rsidRPr="00B562DC" w:rsidRDefault="002B4243" w:rsidP="002B4243">
            <w:pPr>
              <w:keepNext/>
              <w:keepLines/>
              <w:spacing w:before="0"/>
              <w:rPr>
                <w:rFonts w:asciiTheme="minorHAnsi" w:hAnsiTheme="minorHAnsi" w:cstheme="minorHAnsi"/>
                <w:szCs w:val="24"/>
                <w:lang w:eastAsia="zh-CN"/>
              </w:rPr>
            </w:pPr>
            <w:r w:rsidRPr="00B562DC">
              <w:rPr>
                <w:rFonts w:hint="eastAsia"/>
                <w:lang w:eastAsia="zh-CN"/>
              </w:rPr>
              <w:t>第</w:t>
            </w:r>
            <w:r w:rsidRPr="00B562DC">
              <w:rPr>
                <w:rFonts w:hint="eastAsia"/>
                <w:lang w:eastAsia="zh-CN"/>
              </w:rPr>
              <w:t>2</w:t>
            </w:r>
            <w:r w:rsidRPr="00B562DC">
              <w:rPr>
                <w:rFonts w:hint="eastAsia"/>
                <w:lang w:eastAsia="zh-CN"/>
              </w:rPr>
              <w:t>委员会</w:t>
            </w:r>
            <w:r w:rsidRPr="00B562DC">
              <w:rPr>
                <w:lang w:eastAsia="zh-CN"/>
              </w:rPr>
              <w:br/>
            </w:r>
            <w:r w:rsidRPr="00B562DC">
              <w:rPr>
                <w:rFonts w:hint="eastAsia"/>
                <w:lang w:eastAsia="zh-CN"/>
              </w:rPr>
              <w:t>（证书审查）</w:t>
            </w:r>
          </w:p>
        </w:tc>
        <w:tc>
          <w:tcPr>
            <w:tcW w:w="5859" w:type="dxa"/>
            <w:tcBorders>
              <w:top w:val="single" w:sz="4" w:space="0" w:color="auto"/>
              <w:left w:val="single" w:sz="4" w:space="0" w:color="auto"/>
              <w:bottom w:val="single" w:sz="4" w:space="0" w:color="auto"/>
              <w:right w:val="single" w:sz="4" w:space="0" w:color="auto"/>
            </w:tcBorders>
            <w:hideMark/>
          </w:tcPr>
          <w:p w14:paraId="7F86BC61" w14:textId="691F302B" w:rsidR="002B4243" w:rsidRPr="00B562DC" w:rsidRDefault="002B4243" w:rsidP="002B4243">
            <w:pPr>
              <w:keepNext/>
              <w:keepLines/>
              <w:tabs>
                <w:tab w:val="clear" w:pos="1588"/>
                <w:tab w:val="left" w:pos="1593"/>
              </w:tabs>
              <w:spacing w:before="0"/>
              <w:rPr>
                <w:rFonts w:asciiTheme="minorHAnsi" w:hAnsiTheme="minorHAnsi" w:cstheme="minorHAnsi"/>
                <w:szCs w:val="24"/>
                <w:lang w:val="es-ES"/>
              </w:rPr>
            </w:pPr>
            <w:bookmarkStart w:id="8" w:name="lt_pId070"/>
            <w:proofErr w:type="spellStart"/>
            <w:r w:rsidRPr="00B562DC">
              <w:rPr>
                <w:rFonts w:hint="eastAsia"/>
                <w:b/>
                <w:bCs/>
              </w:rPr>
              <w:t>主席</w:t>
            </w:r>
            <w:proofErr w:type="spellEnd"/>
            <w:r w:rsidRPr="00B562DC">
              <w:rPr>
                <w:rFonts w:hint="eastAsia"/>
                <w:b/>
                <w:bCs/>
              </w:rPr>
              <w:t>：</w:t>
            </w:r>
            <w:r w:rsidRPr="00B562DC">
              <w:rPr>
                <w:rFonts w:asciiTheme="minorHAnsi" w:hAnsiTheme="minorHAnsi" w:cstheme="minorHAnsi"/>
                <w:szCs w:val="24"/>
                <w:lang w:val="es-ES"/>
              </w:rPr>
              <w:t>Al-Ansari AL-MASHAKBEH</w:t>
            </w:r>
            <w:proofErr w:type="spellStart"/>
            <w:r w:rsidRPr="00B562DC">
              <w:rPr>
                <w:rFonts w:asciiTheme="minorHAnsi" w:hAnsiTheme="minorHAnsi"/>
                <w:szCs w:val="24"/>
              </w:rPr>
              <w:t>先生</w:t>
            </w:r>
            <w:proofErr w:type="spellEnd"/>
            <w:r w:rsidRPr="00B562DC">
              <w:rPr>
                <w:rFonts w:asciiTheme="minorHAnsi" w:hAnsiTheme="minorHAnsi" w:cstheme="minorHAnsi" w:hint="eastAsia"/>
                <w:szCs w:val="24"/>
                <w:lang w:val="es-ES" w:eastAsia="zh-CN"/>
              </w:rPr>
              <w:t>（</w:t>
            </w:r>
            <w:proofErr w:type="spellStart"/>
            <w:r w:rsidRPr="00B562DC">
              <w:rPr>
                <w:rFonts w:asciiTheme="minorHAnsi" w:hAnsiTheme="minorHAnsi" w:cstheme="minorHAnsi"/>
                <w:szCs w:val="24"/>
                <w:lang w:val="es-ES"/>
              </w:rPr>
              <w:t>约旦</w:t>
            </w:r>
            <w:proofErr w:type="spellEnd"/>
            <w:r w:rsidRPr="00B562DC">
              <w:rPr>
                <w:rFonts w:asciiTheme="minorHAnsi" w:hAnsiTheme="minorHAnsi" w:cstheme="minorHAnsi" w:hint="eastAsia"/>
                <w:szCs w:val="24"/>
                <w:lang w:val="es-ES" w:eastAsia="zh-CN"/>
              </w:rPr>
              <w:t>）</w:t>
            </w:r>
            <w:bookmarkEnd w:id="8"/>
          </w:p>
        </w:tc>
      </w:tr>
      <w:tr w:rsidR="002B4243" w:rsidRPr="00B562DC" w14:paraId="39D61E8A" w14:textId="77777777" w:rsidTr="002B4243">
        <w:tc>
          <w:tcPr>
            <w:tcW w:w="3638" w:type="dxa"/>
            <w:tcBorders>
              <w:top w:val="single" w:sz="4" w:space="0" w:color="auto"/>
              <w:left w:val="single" w:sz="4" w:space="0" w:color="auto"/>
              <w:bottom w:val="single" w:sz="4" w:space="0" w:color="auto"/>
              <w:right w:val="single" w:sz="4" w:space="0" w:color="auto"/>
            </w:tcBorders>
          </w:tcPr>
          <w:p w14:paraId="5E2C0BD2" w14:textId="2682E44C" w:rsidR="002B4243" w:rsidRPr="00B562DC" w:rsidRDefault="002B4243" w:rsidP="002B4243">
            <w:pPr>
              <w:keepNext/>
              <w:keepLines/>
              <w:spacing w:before="0"/>
              <w:rPr>
                <w:rFonts w:asciiTheme="minorHAnsi" w:hAnsiTheme="minorHAnsi" w:cstheme="minorHAnsi"/>
                <w:szCs w:val="24"/>
                <w:lang w:eastAsia="zh-CN"/>
              </w:rPr>
            </w:pPr>
            <w:r w:rsidRPr="00B562DC">
              <w:rPr>
                <w:rFonts w:hint="eastAsia"/>
                <w:lang w:eastAsia="zh-CN"/>
              </w:rPr>
              <w:t>第</w:t>
            </w:r>
            <w:r w:rsidRPr="00B562DC">
              <w:rPr>
                <w:rFonts w:hint="eastAsia"/>
                <w:lang w:eastAsia="zh-CN"/>
              </w:rPr>
              <w:t>3</w:t>
            </w:r>
            <w:r w:rsidRPr="00B562DC">
              <w:rPr>
                <w:lang w:eastAsia="zh-CN"/>
              </w:rPr>
              <w:t>委员会</w:t>
            </w:r>
            <w:r w:rsidRPr="00B562DC">
              <w:rPr>
                <w:lang w:eastAsia="zh-CN"/>
              </w:rPr>
              <w:br/>
            </w:r>
            <w:r w:rsidRPr="00B562DC">
              <w:rPr>
                <w:rFonts w:hint="eastAsia"/>
                <w:lang w:eastAsia="zh-CN"/>
              </w:rPr>
              <w:t>（预算控制）</w:t>
            </w:r>
          </w:p>
        </w:tc>
        <w:tc>
          <w:tcPr>
            <w:tcW w:w="5859" w:type="dxa"/>
            <w:tcBorders>
              <w:top w:val="single" w:sz="4" w:space="0" w:color="auto"/>
              <w:left w:val="single" w:sz="4" w:space="0" w:color="auto"/>
              <w:bottom w:val="single" w:sz="4" w:space="0" w:color="auto"/>
              <w:right w:val="single" w:sz="4" w:space="0" w:color="auto"/>
            </w:tcBorders>
            <w:hideMark/>
          </w:tcPr>
          <w:p w14:paraId="362162C0" w14:textId="305476D7" w:rsidR="002B4243" w:rsidRPr="00B562DC" w:rsidRDefault="002B4243" w:rsidP="002B4243">
            <w:pPr>
              <w:keepNext/>
              <w:keepLines/>
              <w:tabs>
                <w:tab w:val="clear" w:pos="1588"/>
                <w:tab w:val="left" w:pos="1593"/>
                <w:tab w:val="left" w:pos="1802"/>
              </w:tabs>
              <w:spacing w:before="0"/>
              <w:rPr>
                <w:rFonts w:asciiTheme="minorHAnsi" w:hAnsiTheme="minorHAnsi" w:cstheme="minorHAnsi"/>
                <w:szCs w:val="24"/>
              </w:rPr>
            </w:pPr>
            <w:bookmarkStart w:id="9" w:name="lt_pId073"/>
            <w:proofErr w:type="spellStart"/>
            <w:r w:rsidRPr="00B562DC">
              <w:rPr>
                <w:rFonts w:hint="eastAsia"/>
                <w:b/>
                <w:bCs/>
              </w:rPr>
              <w:t>主席</w:t>
            </w:r>
            <w:proofErr w:type="spellEnd"/>
            <w:r w:rsidRPr="00B562DC">
              <w:rPr>
                <w:rFonts w:hint="eastAsia"/>
                <w:b/>
                <w:bCs/>
              </w:rPr>
              <w:t>：</w:t>
            </w:r>
            <w:r w:rsidRPr="00B562DC">
              <w:rPr>
                <w:rFonts w:asciiTheme="minorHAnsi" w:hAnsiTheme="minorHAnsi" w:cstheme="minorHAnsi"/>
                <w:szCs w:val="24"/>
              </w:rPr>
              <w:t>Bakhtiyar MAMMADOV</w:t>
            </w:r>
            <w:proofErr w:type="spellStart"/>
            <w:r w:rsidRPr="00B562DC">
              <w:rPr>
                <w:rFonts w:asciiTheme="minorHAnsi" w:hAnsiTheme="minorHAnsi"/>
                <w:szCs w:val="24"/>
              </w:rPr>
              <w:t>先生</w:t>
            </w:r>
            <w:proofErr w:type="spellEnd"/>
            <w:r w:rsidRPr="00B562DC">
              <w:rPr>
                <w:rFonts w:asciiTheme="minorHAnsi" w:hAnsiTheme="minorHAnsi" w:cstheme="minorHAnsi" w:hint="eastAsia"/>
                <w:szCs w:val="24"/>
                <w:lang w:eastAsia="zh-CN"/>
              </w:rPr>
              <w:t>（</w:t>
            </w:r>
            <w:proofErr w:type="spellStart"/>
            <w:r w:rsidRPr="00B562DC">
              <w:rPr>
                <w:rFonts w:asciiTheme="minorHAnsi" w:hAnsiTheme="minorHAnsi" w:cstheme="minorHAnsi"/>
                <w:szCs w:val="24"/>
              </w:rPr>
              <w:t>阿塞拜疆</w:t>
            </w:r>
            <w:proofErr w:type="spellEnd"/>
            <w:r w:rsidRPr="00B562DC">
              <w:rPr>
                <w:rFonts w:asciiTheme="minorHAnsi" w:hAnsiTheme="minorHAnsi" w:cstheme="minorHAnsi" w:hint="eastAsia"/>
                <w:szCs w:val="24"/>
                <w:lang w:eastAsia="zh-CN"/>
              </w:rPr>
              <w:t>）</w:t>
            </w:r>
            <w:bookmarkEnd w:id="9"/>
          </w:p>
        </w:tc>
      </w:tr>
      <w:tr w:rsidR="002B4243" w:rsidRPr="00B562DC" w14:paraId="56F55FC4" w14:textId="77777777" w:rsidTr="002B4243">
        <w:tc>
          <w:tcPr>
            <w:tcW w:w="3638" w:type="dxa"/>
            <w:tcBorders>
              <w:top w:val="single" w:sz="4" w:space="0" w:color="auto"/>
              <w:left w:val="single" w:sz="4" w:space="0" w:color="auto"/>
              <w:bottom w:val="single" w:sz="4" w:space="0" w:color="auto"/>
              <w:right w:val="single" w:sz="4" w:space="0" w:color="auto"/>
            </w:tcBorders>
          </w:tcPr>
          <w:p w14:paraId="394D222D" w14:textId="067D070A" w:rsidR="002B4243" w:rsidRPr="00B562DC" w:rsidRDefault="002B4243" w:rsidP="002B4243">
            <w:pPr>
              <w:keepNext/>
              <w:keepLines/>
              <w:spacing w:before="0"/>
              <w:rPr>
                <w:rFonts w:asciiTheme="minorHAnsi" w:hAnsiTheme="minorHAnsi" w:cstheme="minorHAnsi"/>
                <w:szCs w:val="24"/>
              </w:rPr>
            </w:pPr>
            <w:r w:rsidRPr="00B562DC">
              <w:rPr>
                <w:rFonts w:hint="eastAsia"/>
              </w:rPr>
              <w:t>第</w:t>
            </w:r>
            <w:r w:rsidRPr="00B562DC">
              <w:rPr>
                <w:rFonts w:hint="eastAsia"/>
              </w:rPr>
              <w:t>4</w:t>
            </w:r>
            <w:proofErr w:type="spellStart"/>
            <w:r w:rsidRPr="00B562DC">
              <w:rPr>
                <w:rFonts w:hint="eastAsia"/>
              </w:rPr>
              <w:t>委员会</w:t>
            </w:r>
            <w:proofErr w:type="spellEnd"/>
            <w:r w:rsidRPr="00B562DC">
              <w:br/>
            </w:r>
            <w:r w:rsidRPr="00B562DC">
              <w:rPr>
                <w:rFonts w:hint="eastAsia"/>
              </w:rPr>
              <w:t>（</w:t>
            </w:r>
            <w:proofErr w:type="spellStart"/>
            <w:r w:rsidRPr="00B562DC">
              <w:rPr>
                <w:rFonts w:hint="eastAsia"/>
              </w:rPr>
              <w:t>编辑</w:t>
            </w:r>
            <w:proofErr w:type="spellEnd"/>
            <w:r w:rsidRPr="00B562DC">
              <w:rPr>
                <w:rFonts w:hint="eastAsia"/>
              </w:rPr>
              <w:t>）</w:t>
            </w:r>
          </w:p>
        </w:tc>
        <w:tc>
          <w:tcPr>
            <w:tcW w:w="5859" w:type="dxa"/>
            <w:tcBorders>
              <w:top w:val="single" w:sz="4" w:space="0" w:color="auto"/>
              <w:left w:val="single" w:sz="4" w:space="0" w:color="auto"/>
              <w:bottom w:val="single" w:sz="4" w:space="0" w:color="auto"/>
              <w:right w:val="single" w:sz="4" w:space="0" w:color="auto"/>
            </w:tcBorders>
            <w:hideMark/>
          </w:tcPr>
          <w:p w14:paraId="50E9ECE7" w14:textId="7F7CCB80" w:rsidR="002B4243" w:rsidRPr="00B562DC" w:rsidRDefault="002B4243" w:rsidP="002B4243">
            <w:pPr>
              <w:keepNext/>
              <w:keepLines/>
              <w:tabs>
                <w:tab w:val="clear" w:pos="1588"/>
                <w:tab w:val="left" w:pos="1593"/>
                <w:tab w:val="left" w:pos="1802"/>
              </w:tabs>
              <w:spacing w:before="0"/>
              <w:rPr>
                <w:rFonts w:asciiTheme="minorHAnsi" w:hAnsiTheme="minorHAnsi" w:cstheme="minorHAnsi"/>
                <w:szCs w:val="24"/>
                <w:lang w:val="en-US"/>
              </w:rPr>
            </w:pPr>
            <w:bookmarkStart w:id="10" w:name="lt_pId076"/>
            <w:proofErr w:type="spellStart"/>
            <w:r w:rsidRPr="00B562DC">
              <w:rPr>
                <w:rFonts w:hint="eastAsia"/>
                <w:b/>
                <w:bCs/>
              </w:rPr>
              <w:t>主席</w:t>
            </w:r>
            <w:proofErr w:type="spellEnd"/>
            <w:r w:rsidRPr="00B562DC">
              <w:rPr>
                <w:rFonts w:hint="eastAsia"/>
                <w:b/>
                <w:bCs/>
              </w:rPr>
              <w:t>：</w:t>
            </w:r>
            <w:r w:rsidRPr="00B562DC">
              <w:rPr>
                <w:rFonts w:asciiTheme="minorHAnsi" w:hAnsiTheme="minorHAnsi" w:cstheme="minorHAnsi"/>
                <w:szCs w:val="24"/>
              </w:rPr>
              <w:t>Christian RISSONE</w:t>
            </w:r>
            <w:proofErr w:type="spellStart"/>
            <w:r w:rsidRPr="00B562DC">
              <w:rPr>
                <w:rFonts w:asciiTheme="minorHAnsi" w:hAnsiTheme="minorHAnsi"/>
                <w:szCs w:val="24"/>
              </w:rPr>
              <w:t>先生</w:t>
            </w:r>
            <w:proofErr w:type="spellEnd"/>
            <w:r w:rsidRPr="00B562DC">
              <w:rPr>
                <w:rFonts w:asciiTheme="minorHAnsi" w:hAnsiTheme="minorHAnsi" w:cstheme="minorHAnsi" w:hint="eastAsia"/>
                <w:szCs w:val="24"/>
                <w:lang w:eastAsia="zh-CN"/>
              </w:rPr>
              <w:t>（</w:t>
            </w:r>
            <w:proofErr w:type="spellStart"/>
            <w:r w:rsidRPr="00B562DC">
              <w:rPr>
                <w:rFonts w:asciiTheme="minorHAnsi" w:hAnsiTheme="minorHAnsi" w:cstheme="minorHAnsi"/>
                <w:szCs w:val="24"/>
              </w:rPr>
              <w:t>法国</w:t>
            </w:r>
            <w:proofErr w:type="spellEnd"/>
            <w:r w:rsidRPr="00B562DC">
              <w:rPr>
                <w:rFonts w:asciiTheme="minorHAnsi" w:hAnsiTheme="minorHAnsi" w:cstheme="minorHAnsi" w:hint="eastAsia"/>
                <w:szCs w:val="24"/>
                <w:lang w:eastAsia="zh-CN"/>
              </w:rPr>
              <w:t>）</w:t>
            </w:r>
            <w:bookmarkEnd w:id="10"/>
          </w:p>
          <w:p w14:paraId="39323A5A" w14:textId="77777777" w:rsidR="002B4243" w:rsidRPr="00B562DC" w:rsidRDefault="002B4243" w:rsidP="002B4243">
            <w:pPr>
              <w:keepNext/>
              <w:keepLines/>
              <w:tabs>
                <w:tab w:val="clear" w:pos="1588"/>
                <w:tab w:val="left" w:pos="1593"/>
              </w:tabs>
              <w:spacing w:before="0"/>
              <w:rPr>
                <w:rFonts w:asciiTheme="minorHAnsi" w:hAnsiTheme="minorHAnsi" w:cstheme="minorHAnsi"/>
                <w:szCs w:val="24"/>
              </w:rPr>
            </w:pPr>
          </w:p>
        </w:tc>
      </w:tr>
      <w:tr w:rsidR="002B4243" w:rsidRPr="00B562DC" w14:paraId="55ADA68D" w14:textId="77777777" w:rsidTr="002B4243">
        <w:tc>
          <w:tcPr>
            <w:tcW w:w="3638" w:type="dxa"/>
            <w:tcBorders>
              <w:top w:val="single" w:sz="4" w:space="0" w:color="auto"/>
              <w:left w:val="single" w:sz="4" w:space="0" w:color="auto"/>
              <w:bottom w:val="single" w:sz="4" w:space="0" w:color="auto"/>
              <w:right w:val="single" w:sz="4" w:space="0" w:color="auto"/>
            </w:tcBorders>
          </w:tcPr>
          <w:p w14:paraId="272CAFF5" w14:textId="0583AC6E" w:rsidR="002B4243" w:rsidRPr="00B562DC" w:rsidRDefault="002B4243" w:rsidP="002B4243">
            <w:pPr>
              <w:keepNext/>
              <w:keepLines/>
              <w:spacing w:before="0"/>
              <w:rPr>
                <w:rFonts w:asciiTheme="minorHAnsi" w:hAnsiTheme="minorHAnsi" w:cstheme="minorHAnsi"/>
                <w:szCs w:val="24"/>
                <w:lang w:eastAsia="zh-CN"/>
              </w:rPr>
            </w:pPr>
            <w:r w:rsidRPr="00B562DC">
              <w:rPr>
                <w:rFonts w:hint="eastAsia"/>
                <w:lang w:eastAsia="zh-CN"/>
              </w:rPr>
              <w:t>第</w:t>
            </w:r>
            <w:r w:rsidRPr="00B562DC">
              <w:rPr>
                <w:rFonts w:hint="eastAsia"/>
                <w:lang w:eastAsia="zh-CN"/>
              </w:rPr>
              <w:t>5</w:t>
            </w:r>
            <w:r w:rsidRPr="00B562DC">
              <w:rPr>
                <w:rFonts w:hint="eastAsia"/>
                <w:lang w:eastAsia="zh-CN"/>
              </w:rPr>
              <w:t>委员会</w:t>
            </w:r>
            <w:r w:rsidRPr="00B562DC">
              <w:rPr>
                <w:lang w:eastAsia="zh-CN"/>
              </w:rPr>
              <w:br/>
            </w:r>
            <w:r w:rsidRPr="00B562DC">
              <w:rPr>
                <w:rFonts w:hint="eastAsia"/>
                <w:lang w:eastAsia="zh-CN"/>
              </w:rPr>
              <w:t>（政策和法律）</w:t>
            </w:r>
          </w:p>
        </w:tc>
        <w:tc>
          <w:tcPr>
            <w:tcW w:w="5859" w:type="dxa"/>
            <w:tcBorders>
              <w:top w:val="single" w:sz="4" w:space="0" w:color="auto"/>
              <w:left w:val="single" w:sz="4" w:space="0" w:color="auto"/>
              <w:bottom w:val="single" w:sz="4" w:space="0" w:color="auto"/>
              <w:right w:val="single" w:sz="4" w:space="0" w:color="auto"/>
            </w:tcBorders>
          </w:tcPr>
          <w:p w14:paraId="0FB9603C" w14:textId="6C7B64A7" w:rsidR="002B4243" w:rsidRPr="00B562DC" w:rsidRDefault="002B4243" w:rsidP="002B4243">
            <w:pPr>
              <w:keepNext/>
              <w:keepLines/>
              <w:tabs>
                <w:tab w:val="clear" w:pos="1588"/>
                <w:tab w:val="left" w:pos="1593"/>
                <w:tab w:val="left" w:pos="1802"/>
              </w:tabs>
              <w:spacing w:before="0"/>
              <w:rPr>
                <w:rFonts w:asciiTheme="minorHAnsi" w:hAnsiTheme="minorHAnsi" w:cstheme="minorHAnsi"/>
                <w:b/>
                <w:szCs w:val="24"/>
              </w:rPr>
            </w:pPr>
            <w:bookmarkStart w:id="11" w:name="lt_pId079"/>
            <w:proofErr w:type="spellStart"/>
            <w:r w:rsidRPr="00B562DC">
              <w:rPr>
                <w:rFonts w:hint="eastAsia"/>
                <w:b/>
                <w:bCs/>
              </w:rPr>
              <w:t>主席</w:t>
            </w:r>
            <w:proofErr w:type="spellEnd"/>
            <w:r w:rsidRPr="00B562DC">
              <w:rPr>
                <w:rFonts w:hint="eastAsia"/>
                <w:b/>
                <w:bCs/>
              </w:rPr>
              <w:t>：</w:t>
            </w:r>
            <w:r w:rsidRPr="00B562DC">
              <w:rPr>
                <w:rFonts w:asciiTheme="minorHAnsi" w:hAnsiTheme="minorHAnsi" w:cstheme="minorHAnsi"/>
                <w:szCs w:val="24"/>
              </w:rPr>
              <w:t xml:space="preserve">Mina </w:t>
            </w:r>
            <w:proofErr w:type="spellStart"/>
            <w:r w:rsidRPr="00B562DC">
              <w:rPr>
                <w:rFonts w:asciiTheme="minorHAnsi" w:hAnsiTheme="minorHAnsi" w:cstheme="minorHAnsi"/>
                <w:szCs w:val="24"/>
              </w:rPr>
              <w:t>Seonmin</w:t>
            </w:r>
            <w:proofErr w:type="spellEnd"/>
            <w:r w:rsidRPr="00B562DC">
              <w:rPr>
                <w:rFonts w:asciiTheme="minorHAnsi" w:hAnsiTheme="minorHAnsi" w:cstheme="minorHAnsi"/>
                <w:szCs w:val="24"/>
              </w:rPr>
              <w:t xml:space="preserve"> JUN</w:t>
            </w:r>
            <w:proofErr w:type="spellStart"/>
            <w:r w:rsidRPr="00B562DC">
              <w:rPr>
                <w:rFonts w:asciiTheme="minorHAnsi" w:hAnsiTheme="minorHAnsi"/>
                <w:szCs w:val="24"/>
              </w:rPr>
              <w:t>女士</w:t>
            </w:r>
            <w:proofErr w:type="spellEnd"/>
            <w:r w:rsidRPr="00B562DC">
              <w:rPr>
                <w:rFonts w:asciiTheme="minorHAnsi" w:hAnsiTheme="minorHAnsi" w:cstheme="minorHAnsi" w:hint="eastAsia"/>
                <w:szCs w:val="24"/>
                <w:lang w:eastAsia="zh-CN"/>
              </w:rPr>
              <w:t>（</w:t>
            </w:r>
            <w:proofErr w:type="spellStart"/>
            <w:r w:rsidRPr="00B562DC">
              <w:rPr>
                <w:rFonts w:asciiTheme="minorHAnsi" w:hAnsiTheme="minorHAnsi" w:cstheme="minorHAnsi"/>
                <w:szCs w:val="24"/>
              </w:rPr>
              <w:t>大韩民国</w:t>
            </w:r>
            <w:proofErr w:type="spellEnd"/>
            <w:r w:rsidRPr="00B562DC">
              <w:rPr>
                <w:rFonts w:asciiTheme="minorHAnsi" w:hAnsiTheme="minorHAnsi" w:cstheme="minorHAnsi" w:hint="eastAsia"/>
                <w:szCs w:val="24"/>
                <w:lang w:eastAsia="zh-CN"/>
              </w:rPr>
              <w:t>）</w:t>
            </w:r>
            <w:bookmarkEnd w:id="11"/>
          </w:p>
        </w:tc>
      </w:tr>
      <w:tr w:rsidR="002B4243" w:rsidRPr="00B562DC" w14:paraId="496ABB8E" w14:textId="77777777" w:rsidTr="002B4243">
        <w:tc>
          <w:tcPr>
            <w:tcW w:w="3638" w:type="dxa"/>
            <w:tcBorders>
              <w:top w:val="single" w:sz="4" w:space="0" w:color="auto"/>
              <w:left w:val="single" w:sz="4" w:space="0" w:color="auto"/>
              <w:bottom w:val="single" w:sz="4" w:space="0" w:color="auto"/>
              <w:right w:val="single" w:sz="4" w:space="0" w:color="auto"/>
            </w:tcBorders>
          </w:tcPr>
          <w:p w14:paraId="241C9214" w14:textId="277AA85E" w:rsidR="002B4243" w:rsidRPr="00B562DC" w:rsidRDefault="002B4243" w:rsidP="002B4243">
            <w:pPr>
              <w:keepNext/>
              <w:keepLines/>
              <w:spacing w:before="0"/>
              <w:rPr>
                <w:rFonts w:asciiTheme="minorHAnsi" w:hAnsiTheme="minorHAnsi" w:cstheme="minorHAnsi"/>
                <w:bCs/>
                <w:szCs w:val="24"/>
                <w:lang w:eastAsia="zh-CN"/>
              </w:rPr>
            </w:pPr>
            <w:r w:rsidRPr="00B562DC">
              <w:rPr>
                <w:rFonts w:hint="eastAsia"/>
                <w:lang w:eastAsia="zh-CN"/>
              </w:rPr>
              <w:t>第</w:t>
            </w:r>
            <w:r w:rsidRPr="00B562DC">
              <w:rPr>
                <w:rFonts w:hint="eastAsia"/>
                <w:lang w:eastAsia="zh-CN"/>
              </w:rPr>
              <w:t>6</w:t>
            </w:r>
            <w:r w:rsidRPr="00B562DC">
              <w:rPr>
                <w:lang w:eastAsia="zh-CN"/>
              </w:rPr>
              <w:t>委员会</w:t>
            </w:r>
            <w:r w:rsidRPr="00B562DC">
              <w:rPr>
                <w:lang w:eastAsia="zh-CN"/>
              </w:rPr>
              <w:br/>
            </w:r>
            <w:r w:rsidRPr="00B562DC">
              <w:rPr>
                <w:rFonts w:hint="eastAsia"/>
                <w:lang w:eastAsia="zh-CN"/>
              </w:rPr>
              <w:t>（行政和管理）</w:t>
            </w:r>
          </w:p>
        </w:tc>
        <w:tc>
          <w:tcPr>
            <w:tcW w:w="5859" w:type="dxa"/>
            <w:tcBorders>
              <w:top w:val="single" w:sz="4" w:space="0" w:color="auto"/>
              <w:left w:val="single" w:sz="4" w:space="0" w:color="auto"/>
              <w:bottom w:val="single" w:sz="4" w:space="0" w:color="auto"/>
              <w:right w:val="single" w:sz="4" w:space="0" w:color="auto"/>
            </w:tcBorders>
          </w:tcPr>
          <w:p w14:paraId="56B3C3C8" w14:textId="7C4D8923" w:rsidR="002B4243" w:rsidRPr="00B562DC" w:rsidRDefault="002B4243" w:rsidP="002B4243">
            <w:pPr>
              <w:keepNext/>
              <w:keepLines/>
              <w:tabs>
                <w:tab w:val="clear" w:pos="1588"/>
                <w:tab w:val="left" w:pos="1593"/>
                <w:tab w:val="left" w:pos="1802"/>
              </w:tabs>
              <w:spacing w:before="0"/>
              <w:rPr>
                <w:rFonts w:asciiTheme="minorHAnsi" w:hAnsiTheme="minorHAnsi" w:cstheme="minorHAnsi"/>
                <w:b/>
                <w:szCs w:val="24"/>
                <w:lang w:val="en-US" w:eastAsia="zh-CN"/>
              </w:rPr>
            </w:pPr>
            <w:bookmarkStart w:id="12" w:name="lt_pId082"/>
            <w:proofErr w:type="spellStart"/>
            <w:r w:rsidRPr="00B562DC">
              <w:rPr>
                <w:rFonts w:hint="eastAsia"/>
                <w:b/>
                <w:bCs/>
              </w:rPr>
              <w:t>主席：</w:t>
            </w:r>
            <w:r w:rsidRPr="00B562DC">
              <w:rPr>
                <w:rFonts w:asciiTheme="minorHAnsi" w:hAnsiTheme="minorHAnsi" w:cstheme="minorHAnsi"/>
                <w:szCs w:val="24"/>
                <w:lang w:val="en-US" w:eastAsia="zh-CN"/>
              </w:rPr>
              <w:t>Vernita</w:t>
            </w:r>
            <w:proofErr w:type="spellEnd"/>
            <w:r w:rsidRPr="00B562DC">
              <w:rPr>
                <w:rFonts w:asciiTheme="minorHAnsi" w:hAnsiTheme="minorHAnsi" w:cstheme="minorHAnsi"/>
                <w:szCs w:val="24"/>
                <w:lang w:val="en-US" w:eastAsia="zh-CN"/>
              </w:rPr>
              <w:t xml:space="preserve"> </w:t>
            </w:r>
            <w:proofErr w:type="spellStart"/>
            <w:r w:rsidRPr="00B562DC">
              <w:rPr>
                <w:rFonts w:asciiTheme="minorHAnsi" w:hAnsiTheme="minorHAnsi" w:cstheme="minorHAnsi"/>
                <w:szCs w:val="24"/>
                <w:lang w:val="en-US" w:eastAsia="zh-CN"/>
              </w:rPr>
              <w:t>HARRIS</w:t>
            </w:r>
            <w:r w:rsidRPr="00B562DC">
              <w:rPr>
                <w:rFonts w:asciiTheme="minorHAnsi" w:hAnsiTheme="minorHAnsi"/>
                <w:szCs w:val="24"/>
              </w:rPr>
              <w:t>女士</w:t>
            </w:r>
            <w:proofErr w:type="spellEnd"/>
            <w:r w:rsidRPr="00B562DC">
              <w:rPr>
                <w:rFonts w:asciiTheme="minorHAnsi" w:hAnsiTheme="minorHAnsi" w:cstheme="minorHAnsi" w:hint="eastAsia"/>
                <w:szCs w:val="24"/>
                <w:lang w:val="en-US" w:eastAsia="zh-CN"/>
              </w:rPr>
              <w:t>（</w:t>
            </w:r>
            <w:r w:rsidRPr="00B562DC">
              <w:rPr>
                <w:rFonts w:asciiTheme="minorHAnsi" w:hAnsiTheme="minorHAnsi" w:cstheme="minorHAnsi"/>
                <w:szCs w:val="24"/>
                <w:lang w:val="en-US" w:eastAsia="zh-CN"/>
              </w:rPr>
              <w:t>美国</w:t>
            </w:r>
            <w:r w:rsidRPr="00B562DC">
              <w:rPr>
                <w:rFonts w:asciiTheme="minorHAnsi" w:hAnsiTheme="minorHAnsi" w:cstheme="minorHAnsi" w:hint="eastAsia"/>
                <w:szCs w:val="24"/>
                <w:lang w:val="en-US" w:eastAsia="zh-CN"/>
              </w:rPr>
              <w:t>）</w:t>
            </w:r>
            <w:bookmarkEnd w:id="12"/>
          </w:p>
        </w:tc>
      </w:tr>
      <w:tr w:rsidR="002B4243" w:rsidRPr="00B562DC" w14:paraId="1AA34062" w14:textId="77777777" w:rsidTr="002B4243">
        <w:tc>
          <w:tcPr>
            <w:tcW w:w="3638" w:type="dxa"/>
            <w:tcBorders>
              <w:top w:val="single" w:sz="4" w:space="0" w:color="auto"/>
              <w:left w:val="single" w:sz="4" w:space="0" w:color="auto"/>
              <w:bottom w:val="single" w:sz="4" w:space="0" w:color="auto"/>
              <w:right w:val="single" w:sz="4" w:space="0" w:color="auto"/>
            </w:tcBorders>
          </w:tcPr>
          <w:p w14:paraId="28476B3E" w14:textId="2799DEAA" w:rsidR="002B4243" w:rsidRPr="00B562DC" w:rsidRDefault="002B4243" w:rsidP="002B4243">
            <w:pPr>
              <w:spacing w:before="0"/>
              <w:rPr>
                <w:rFonts w:asciiTheme="minorHAnsi" w:hAnsiTheme="minorHAnsi" w:cstheme="minorHAnsi"/>
                <w:bCs/>
                <w:szCs w:val="24"/>
                <w:lang w:eastAsia="zh-CN"/>
              </w:rPr>
            </w:pPr>
            <w:r w:rsidRPr="00B562DC">
              <w:rPr>
                <w:rFonts w:hint="eastAsia"/>
                <w:lang w:eastAsia="zh-CN"/>
              </w:rPr>
              <w:t>全会工作组</w:t>
            </w:r>
            <w:r w:rsidRPr="00B562DC">
              <w:rPr>
                <w:lang w:eastAsia="zh-CN"/>
              </w:rPr>
              <w:br/>
            </w:r>
            <w:r w:rsidRPr="00B562DC">
              <w:rPr>
                <w:rFonts w:hint="eastAsia"/>
                <w:lang w:eastAsia="zh-CN"/>
              </w:rPr>
              <w:t>（</w:t>
            </w:r>
            <w:r w:rsidRPr="00B562DC">
              <w:rPr>
                <w:rFonts w:hint="eastAsia"/>
                <w:lang w:eastAsia="zh-CN"/>
              </w:rPr>
              <w:t>WG-PL</w:t>
            </w:r>
            <w:r w:rsidRPr="00B562DC">
              <w:rPr>
                <w:rFonts w:hint="eastAsia"/>
                <w:lang w:eastAsia="zh-CN"/>
              </w:rPr>
              <w:t>）</w:t>
            </w:r>
          </w:p>
        </w:tc>
        <w:tc>
          <w:tcPr>
            <w:tcW w:w="5859" w:type="dxa"/>
            <w:tcBorders>
              <w:top w:val="single" w:sz="4" w:space="0" w:color="auto"/>
              <w:left w:val="single" w:sz="4" w:space="0" w:color="auto"/>
              <w:bottom w:val="single" w:sz="4" w:space="0" w:color="auto"/>
              <w:right w:val="single" w:sz="4" w:space="0" w:color="auto"/>
            </w:tcBorders>
          </w:tcPr>
          <w:p w14:paraId="7E338C88" w14:textId="3485BAA2" w:rsidR="002B4243" w:rsidRPr="00B562DC" w:rsidRDefault="002B4243" w:rsidP="002B4243">
            <w:pPr>
              <w:tabs>
                <w:tab w:val="clear" w:pos="1588"/>
                <w:tab w:val="left" w:pos="1593"/>
                <w:tab w:val="left" w:pos="1802"/>
              </w:tabs>
              <w:spacing w:before="0"/>
              <w:rPr>
                <w:rFonts w:asciiTheme="minorHAnsi" w:hAnsiTheme="minorHAnsi" w:cstheme="minorHAnsi"/>
                <w:b/>
                <w:szCs w:val="24"/>
                <w:lang w:val="en-US" w:eastAsia="zh-CN"/>
              </w:rPr>
            </w:pPr>
            <w:bookmarkStart w:id="13" w:name="lt_pId084"/>
            <w:proofErr w:type="spellStart"/>
            <w:r w:rsidRPr="00B562DC">
              <w:rPr>
                <w:rFonts w:hint="eastAsia"/>
                <w:b/>
                <w:bCs/>
              </w:rPr>
              <w:t>主席：</w:t>
            </w:r>
            <w:r w:rsidRPr="00B562DC">
              <w:rPr>
                <w:rFonts w:asciiTheme="minorHAnsi" w:hAnsiTheme="minorHAnsi" w:cstheme="minorHAnsi"/>
                <w:szCs w:val="24"/>
                <w:lang w:val="en-US" w:eastAsia="zh-CN"/>
              </w:rPr>
              <w:t>Kwame</w:t>
            </w:r>
            <w:proofErr w:type="spellEnd"/>
            <w:r w:rsidRPr="00B562DC">
              <w:rPr>
                <w:rFonts w:asciiTheme="minorHAnsi" w:hAnsiTheme="minorHAnsi" w:cstheme="minorHAnsi"/>
                <w:szCs w:val="24"/>
                <w:lang w:val="en-US" w:eastAsia="zh-CN"/>
              </w:rPr>
              <w:t xml:space="preserve"> BAAH-</w:t>
            </w:r>
            <w:proofErr w:type="spellStart"/>
            <w:r w:rsidRPr="00B562DC">
              <w:rPr>
                <w:rFonts w:asciiTheme="minorHAnsi" w:hAnsiTheme="minorHAnsi" w:cstheme="minorHAnsi"/>
                <w:szCs w:val="24"/>
                <w:lang w:val="en-US" w:eastAsia="zh-CN"/>
              </w:rPr>
              <w:t>ACHEAMFUOR</w:t>
            </w:r>
            <w:r w:rsidRPr="00B562DC">
              <w:rPr>
                <w:rFonts w:asciiTheme="minorHAnsi" w:hAnsiTheme="minorHAnsi"/>
                <w:szCs w:val="24"/>
              </w:rPr>
              <w:t>先生</w:t>
            </w:r>
            <w:proofErr w:type="spellEnd"/>
            <w:r w:rsidRPr="00B562DC">
              <w:rPr>
                <w:rFonts w:asciiTheme="minorHAnsi" w:hAnsiTheme="minorHAnsi" w:cstheme="minorHAnsi" w:hint="eastAsia"/>
                <w:szCs w:val="24"/>
                <w:lang w:val="en-US" w:eastAsia="zh-CN"/>
              </w:rPr>
              <w:t>（</w:t>
            </w:r>
            <w:r w:rsidRPr="00B562DC">
              <w:rPr>
                <w:rFonts w:asciiTheme="minorHAnsi" w:hAnsiTheme="minorHAnsi" w:cstheme="minorHAnsi"/>
                <w:szCs w:val="24"/>
                <w:lang w:val="en-US" w:eastAsia="zh-CN"/>
              </w:rPr>
              <w:t>加纳</w:t>
            </w:r>
            <w:r w:rsidRPr="00B562DC">
              <w:rPr>
                <w:rFonts w:asciiTheme="minorHAnsi" w:hAnsiTheme="minorHAnsi" w:cstheme="minorHAnsi" w:hint="eastAsia"/>
                <w:szCs w:val="24"/>
                <w:lang w:val="en-US" w:eastAsia="zh-CN"/>
              </w:rPr>
              <w:t>）</w:t>
            </w:r>
            <w:bookmarkEnd w:id="13"/>
          </w:p>
        </w:tc>
      </w:tr>
    </w:tbl>
    <w:p w14:paraId="03E9B690" w14:textId="6668D2AA" w:rsidR="002B4243" w:rsidRPr="00B562DC" w:rsidRDefault="002B4243" w:rsidP="002B4243">
      <w:pPr>
        <w:keepNext/>
        <w:keepLines/>
        <w:jc w:val="both"/>
        <w:rPr>
          <w:rFonts w:asciiTheme="minorHAnsi" w:hAnsiTheme="minorHAnsi" w:cstheme="minorHAnsi"/>
          <w:szCs w:val="24"/>
          <w:lang w:eastAsia="zh-CN"/>
        </w:rPr>
      </w:pPr>
      <w:r w:rsidRPr="00B562DC">
        <w:rPr>
          <w:rFonts w:asciiTheme="minorHAnsi" w:hAnsiTheme="minorHAnsi" w:cstheme="minorHAnsi"/>
          <w:szCs w:val="24"/>
          <w:lang w:val="en-US" w:eastAsia="zh-CN"/>
        </w:rPr>
        <w:t>10</w:t>
      </w:r>
      <w:r w:rsidRPr="00B562DC">
        <w:rPr>
          <w:rFonts w:asciiTheme="minorHAnsi" w:hAnsiTheme="minorHAnsi" w:cstheme="minorHAnsi"/>
          <w:szCs w:val="24"/>
          <w:lang w:val="en-US" w:eastAsia="zh-CN"/>
        </w:rPr>
        <w:tab/>
      </w:r>
      <w:r w:rsidRPr="00B562DC">
        <w:rPr>
          <w:rFonts w:hint="eastAsia"/>
          <w:lang w:eastAsia="zh-CN"/>
        </w:rPr>
        <w:t>PP-</w:t>
      </w:r>
      <w:r w:rsidR="00AD5827" w:rsidRPr="00B562DC">
        <w:rPr>
          <w:lang w:eastAsia="zh-CN"/>
        </w:rPr>
        <w:t>22</w:t>
      </w:r>
      <w:r w:rsidRPr="00B562DC">
        <w:rPr>
          <w:rFonts w:hint="eastAsia"/>
          <w:lang w:eastAsia="zh-CN"/>
        </w:rPr>
        <w:t>选出了</w:t>
      </w:r>
      <w:r w:rsidR="00AD5827" w:rsidRPr="00B562DC">
        <w:rPr>
          <w:rFonts w:hint="eastAsia"/>
          <w:lang w:eastAsia="zh-CN"/>
        </w:rPr>
        <w:t>以下</w:t>
      </w:r>
      <w:r w:rsidRPr="00B562DC">
        <w:rPr>
          <w:rFonts w:hint="eastAsia"/>
          <w:lang w:eastAsia="zh-CN"/>
        </w:rPr>
        <w:t>新管理团队，并将于</w:t>
      </w:r>
      <w:r w:rsidRPr="00B562DC">
        <w:rPr>
          <w:rFonts w:hint="eastAsia"/>
          <w:lang w:eastAsia="zh-CN"/>
        </w:rPr>
        <w:t>20</w:t>
      </w:r>
      <w:r w:rsidR="00AD5827" w:rsidRPr="00B562DC">
        <w:rPr>
          <w:lang w:eastAsia="zh-CN"/>
        </w:rPr>
        <w:t>23</w:t>
      </w:r>
      <w:r w:rsidRPr="00B562DC">
        <w:rPr>
          <w:rFonts w:hint="eastAsia"/>
          <w:lang w:eastAsia="zh-CN"/>
        </w:rPr>
        <w:t>年</w:t>
      </w:r>
      <w:r w:rsidRPr="00B562DC">
        <w:rPr>
          <w:rFonts w:hint="eastAsia"/>
          <w:lang w:eastAsia="zh-CN"/>
        </w:rPr>
        <w:t>1</w:t>
      </w:r>
      <w:r w:rsidRPr="00B562DC">
        <w:rPr>
          <w:rFonts w:hint="eastAsia"/>
          <w:lang w:eastAsia="zh-CN"/>
        </w:rPr>
        <w:t>月</w:t>
      </w:r>
      <w:r w:rsidRPr="00B562DC">
        <w:rPr>
          <w:rFonts w:hint="eastAsia"/>
          <w:lang w:eastAsia="zh-CN"/>
        </w:rPr>
        <w:t>1</w:t>
      </w:r>
      <w:r w:rsidRPr="00B562DC">
        <w:rPr>
          <w:rFonts w:hint="eastAsia"/>
          <w:lang w:eastAsia="zh-CN"/>
        </w:rPr>
        <w:t>日上任或继续履职</w:t>
      </w:r>
      <w:r w:rsidR="00AD5827" w:rsidRPr="00B562DC">
        <w:rPr>
          <w:rFonts w:hint="eastAsia"/>
          <w:lang w:eastAsia="zh-CN"/>
        </w:rPr>
        <w:t>：</w:t>
      </w:r>
    </w:p>
    <w:p w14:paraId="380D6650" w14:textId="5F2B1C47" w:rsidR="002B4243" w:rsidRPr="00B562DC" w:rsidRDefault="002B4243" w:rsidP="002B4243">
      <w:pPr>
        <w:rPr>
          <w:rFonts w:cs="Calibri"/>
          <w:szCs w:val="24"/>
          <w:lang w:val="en-US" w:eastAsia="zh-CN"/>
        </w:rPr>
      </w:pPr>
      <w:r w:rsidRPr="00B562DC">
        <w:rPr>
          <w:rFonts w:cs="Calibri"/>
          <w:lang w:eastAsia="zh-CN"/>
        </w:rPr>
        <w:tab/>
      </w:r>
      <w:r w:rsidRPr="00B562DC">
        <w:rPr>
          <w:rFonts w:cs="Calibri"/>
          <w:lang w:eastAsia="zh-CN"/>
        </w:rPr>
        <w:t>秘书长：</w:t>
      </w:r>
      <w:r w:rsidRPr="00B562DC">
        <w:rPr>
          <w:rFonts w:cs="Calibri"/>
          <w:szCs w:val="24"/>
          <w:lang w:val="en-US" w:eastAsia="zh-CN"/>
        </w:rPr>
        <w:tab/>
      </w:r>
      <w:r w:rsidRPr="00B562DC">
        <w:rPr>
          <w:rFonts w:cs="Calibri"/>
          <w:szCs w:val="24"/>
          <w:lang w:val="en-US" w:eastAsia="zh-CN"/>
        </w:rPr>
        <w:tab/>
      </w:r>
      <w:r w:rsidRPr="00B562DC">
        <w:rPr>
          <w:rFonts w:cs="Calibri"/>
          <w:szCs w:val="24"/>
          <w:lang w:val="en-US" w:eastAsia="zh-CN"/>
        </w:rPr>
        <w:tab/>
      </w:r>
      <w:r w:rsidRPr="00B562DC">
        <w:rPr>
          <w:rFonts w:cs="Calibri"/>
          <w:szCs w:val="24"/>
          <w:lang w:val="en-US" w:eastAsia="zh-CN"/>
        </w:rPr>
        <w:tab/>
      </w:r>
      <w:r w:rsidRPr="00B562DC">
        <w:rPr>
          <w:rFonts w:cs="Calibri"/>
          <w:szCs w:val="24"/>
          <w:lang w:eastAsia="zh-CN"/>
        </w:rPr>
        <w:t>多琳</w:t>
      </w:r>
      <w:r w:rsidRPr="00B562DC">
        <w:rPr>
          <w:rFonts w:cs="Calibri"/>
          <w:szCs w:val="24"/>
          <w:lang w:eastAsia="zh-CN"/>
        </w:rPr>
        <w:t>·</w:t>
      </w:r>
      <w:r w:rsidRPr="00B562DC">
        <w:rPr>
          <w:rFonts w:cs="Calibri"/>
          <w:szCs w:val="24"/>
          <w:lang w:eastAsia="zh-CN"/>
        </w:rPr>
        <w:t>伯格丹</w:t>
      </w:r>
      <w:r w:rsidRPr="00B562DC">
        <w:rPr>
          <w:rFonts w:cs="Calibri"/>
          <w:szCs w:val="24"/>
          <w:lang w:val="en-US" w:eastAsia="zh-CN"/>
        </w:rPr>
        <w:t>-</w:t>
      </w:r>
      <w:r w:rsidRPr="00B562DC">
        <w:rPr>
          <w:rFonts w:cs="Calibri"/>
          <w:szCs w:val="24"/>
          <w:lang w:eastAsia="zh-CN"/>
        </w:rPr>
        <w:t>马丁女士（美国）</w:t>
      </w:r>
      <w:r w:rsidRPr="00B562DC">
        <w:rPr>
          <w:rFonts w:cs="Calibri"/>
          <w:szCs w:val="24"/>
          <w:lang w:val="en-US" w:eastAsia="zh-CN"/>
        </w:rPr>
        <w:br/>
      </w:r>
      <w:r w:rsidRPr="00B562DC">
        <w:rPr>
          <w:rFonts w:cs="Calibri"/>
          <w:lang w:eastAsia="zh-CN"/>
        </w:rPr>
        <w:tab/>
      </w:r>
      <w:r w:rsidRPr="00B562DC">
        <w:rPr>
          <w:rFonts w:cs="Calibri"/>
          <w:lang w:eastAsia="zh-CN"/>
        </w:rPr>
        <w:t>副秘书长：</w:t>
      </w:r>
      <w:r w:rsidRPr="00B562DC">
        <w:rPr>
          <w:rFonts w:cs="Calibri"/>
          <w:szCs w:val="24"/>
          <w:lang w:val="en-US" w:eastAsia="zh-CN"/>
        </w:rPr>
        <w:tab/>
      </w:r>
      <w:bookmarkStart w:id="14" w:name="lt_pId090"/>
      <w:r w:rsidRPr="00B562DC">
        <w:rPr>
          <w:rFonts w:cs="Calibri"/>
          <w:szCs w:val="24"/>
          <w:lang w:val="en-US" w:eastAsia="zh-CN"/>
        </w:rPr>
        <w:tab/>
      </w:r>
      <w:r w:rsidRPr="00B562DC">
        <w:rPr>
          <w:rFonts w:cs="Calibri"/>
          <w:szCs w:val="24"/>
          <w:lang w:val="en-US" w:eastAsia="zh-CN"/>
        </w:rPr>
        <w:tab/>
      </w:r>
      <w:r w:rsidRPr="00B562DC">
        <w:rPr>
          <w:rFonts w:cs="Calibri"/>
          <w:szCs w:val="24"/>
          <w:lang w:eastAsia="zh-CN"/>
        </w:rPr>
        <w:t>托马斯</w:t>
      </w:r>
      <w:r w:rsidRPr="00B562DC">
        <w:rPr>
          <w:rFonts w:cs="Calibri"/>
          <w:szCs w:val="24"/>
          <w:lang w:eastAsia="zh-CN"/>
        </w:rPr>
        <w:t>·</w:t>
      </w:r>
      <w:r w:rsidRPr="00B562DC">
        <w:rPr>
          <w:rFonts w:cs="Calibri"/>
          <w:szCs w:val="24"/>
          <w:lang w:eastAsia="zh-CN"/>
        </w:rPr>
        <w:t>拉马</w:t>
      </w:r>
      <w:proofErr w:type="gramStart"/>
      <w:r w:rsidRPr="00B562DC">
        <w:rPr>
          <w:rFonts w:cs="Calibri"/>
          <w:szCs w:val="24"/>
          <w:lang w:eastAsia="zh-CN"/>
        </w:rPr>
        <w:t>瑙</w:t>
      </w:r>
      <w:proofErr w:type="gramEnd"/>
      <w:r w:rsidRPr="00B562DC">
        <w:rPr>
          <w:rFonts w:cs="Calibri"/>
          <w:szCs w:val="24"/>
          <w:lang w:eastAsia="zh-CN"/>
        </w:rPr>
        <w:t>斯卡斯先生（立陶宛）</w:t>
      </w:r>
      <w:bookmarkEnd w:id="14"/>
      <w:r w:rsidRPr="00B562DC">
        <w:rPr>
          <w:rFonts w:cs="Calibri"/>
          <w:szCs w:val="24"/>
          <w:lang w:val="en-US" w:eastAsia="zh-CN"/>
        </w:rPr>
        <w:br/>
      </w:r>
      <w:r w:rsidRPr="00B562DC">
        <w:rPr>
          <w:rFonts w:cs="Calibri"/>
          <w:lang w:eastAsia="zh-CN"/>
        </w:rPr>
        <w:tab/>
      </w:r>
      <w:r w:rsidRPr="00B562DC">
        <w:rPr>
          <w:rFonts w:cs="Calibri"/>
          <w:lang w:eastAsia="zh-CN"/>
        </w:rPr>
        <w:t>无线电通信局主任：</w:t>
      </w:r>
      <w:r w:rsidRPr="00B562DC">
        <w:rPr>
          <w:rFonts w:cs="Calibri"/>
          <w:szCs w:val="24"/>
          <w:lang w:val="en-US" w:eastAsia="zh-CN"/>
        </w:rPr>
        <w:tab/>
      </w:r>
      <w:r w:rsidRPr="00B562DC">
        <w:rPr>
          <w:rFonts w:cs="Calibri"/>
          <w:szCs w:val="24"/>
          <w:lang w:eastAsia="zh-CN"/>
        </w:rPr>
        <w:t>马里奥</w:t>
      </w:r>
      <w:r w:rsidRPr="00B562DC">
        <w:rPr>
          <w:rFonts w:cs="Calibri"/>
          <w:szCs w:val="24"/>
          <w:lang w:eastAsia="zh-CN"/>
        </w:rPr>
        <w:t>·</w:t>
      </w:r>
      <w:r w:rsidRPr="00B562DC">
        <w:rPr>
          <w:rFonts w:cs="Calibri"/>
          <w:szCs w:val="24"/>
          <w:lang w:eastAsia="zh-CN"/>
        </w:rPr>
        <w:t>马尼维奇先生（乌拉圭）</w:t>
      </w:r>
      <w:r w:rsidRPr="00B562DC">
        <w:rPr>
          <w:rFonts w:cs="Calibri"/>
          <w:szCs w:val="24"/>
          <w:lang w:val="en-US" w:eastAsia="zh-CN"/>
        </w:rPr>
        <w:br/>
      </w:r>
      <w:r w:rsidRPr="00B562DC">
        <w:rPr>
          <w:rFonts w:cs="Calibri"/>
          <w:lang w:eastAsia="zh-CN"/>
        </w:rPr>
        <w:tab/>
      </w:r>
      <w:r w:rsidRPr="00B562DC">
        <w:rPr>
          <w:rFonts w:cs="Calibri"/>
          <w:lang w:eastAsia="zh-CN"/>
        </w:rPr>
        <w:t>电信标准化局主任：</w:t>
      </w:r>
      <w:r w:rsidRPr="00B562DC">
        <w:rPr>
          <w:rFonts w:cs="Calibri"/>
          <w:szCs w:val="24"/>
          <w:lang w:val="en-US" w:eastAsia="zh-CN"/>
        </w:rPr>
        <w:tab/>
      </w:r>
      <w:bookmarkStart w:id="15" w:name="lt_pId094"/>
      <w:r w:rsidRPr="00B562DC">
        <w:rPr>
          <w:rFonts w:cs="Calibri"/>
          <w:szCs w:val="24"/>
          <w:lang w:eastAsia="zh-CN"/>
        </w:rPr>
        <w:t>尾上诚藏先生（日本）</w:t>
      </w:r>
      <w:bookmarkEnd w:id="15"/>
      <w:r w:rsidRPr="00B562DC">
        <w:rPr>
          <w:rFonts w:cs="Calibri"/>
          <w:szCs w:val="24"/>
          <w:lang w:val="en-US" w:eastAsia="zh-CN"/>
        </w:rPr>
        <w:br/>
      </w:r>
      <w:r w:rsidRPr="00B562DC">
        <w:rPr>
          <w:rFonts w:cs="Calibri"/>
          <w:lang w:eastAsia="zh-CN"/>
        </w:rPr>
        <w:tab/>
      </w:r>
      <w:r w:rsidRPr="00B562DC">
        <w:rPr>
          <w:rFonts w:cs="Calibri"/>
          <w:lang w:eastAsia="zh-CN"/>
        </w:rPr>
        <w:t>电信发展局主任：</w:t>
      </w:r>
      <w:r w:rsidRPr="00B562DC">
        <w:rPr>
          <w:rFonts w:cs="Calibri"/>
          <w:szCs w:val="24"/>
          <w:lang w:val="en-US" w:eastAsia="zh-CN"/>
        </w:rPr>
        <w:tab/>
      </w:r>
      <w:bookmarkStart w:id="16" w:name="lt_pId096"/>
      <w:r w:rsidRPr="00B562DC">
        <w:rPr>
          <w:rFonts w:cs="Calibri"/>
          <w:szCs w:val="24"/>
          <w:lang w:val="en-US" w:eastAsia="zh-CN"/>
        </w:rPr>
        <w:tab/>
      </w:r>
      <w:r w:rsidRPr="00B562DC">
        <w:rPr>
          <w:rFonts w:cs="Calibri"/>
          <w:szCs w:val="24"/>
          <w:lang w:eastAsia="zh-CN"/>
        </w:rPr>
        <w:t>科斯马斯</w:t>
      </w:r>
      <w:r w:rsidRPr="00B562DC">
        <w:rPr>
          <w:rFonts w:cs="Calibri"/>
          <w:lang w:eastAsia="zh-CN"/>
        </w:rPr>
        <w:t>·</w:t>
      </w:r>
      <w:r w:rsidRPr="00B562DC">
        <w:rPr>
          <w:rFonts w:cs="Calibri"/>
          <w:lang w:eastAsia="zh-CN"/>
        </w:rPr>
        <w:t>勒克森</w:t>
      </w:r>
      <w:r w:rsidRPr="00B562DC">
        <w:rPr>
          <w:rFonts w:cs="Calibri"/>
          <w:lang w:eastAsia="zh-CN"/>
        </w:rPr>
        <w:t>·</w:t>
      </w:r>
      <w:r w:rsidRPr="00B562DC">
        <w:rPr>
          <w:rFonts w:cs="Calibri"/>
          <w:szCs w:val="24"/>
          <w:lang w:eastAsia="zh-CN"/>
        </w:rPr>
        <w:t>扎瓦扎瓦博士（津巴布韦）</w:t>
      </w:r>
      <w:bookmarkEnd w:id="16"/>
    </w:p>
    <w:p w14:paraId="751AE725" w14:textId="33CA277F" w:rsidR="002B4243" w:rsidRPr="00B562DC" w:rsidRDefault="00AD5827" w:rsidP="00550E69">
      <w:pPr>
        <w:spacing w:after="240"/>
        <w:ind w:firstLineChars="200" w:firstLine="480"/>
        <w:rPr>
          <w:rFonts w:cs="Calibri"/>
          <w:b/>
          <w:color w:val="800000"/>
          <w:sz w:val="22"/>
          <w:szCs w:val="24"/>
          <w:lang w:val="en-US" w:eastAsia="zh-CN"/>
        </w:rPr>
      </w:pPr>
      <w:r w:rsidRPr="00B562DC">
        <w:rPr>
          <w:rFonts w:asciiTheme="minorHAnsi" w:hAnsiTheme="minorHAnsi" w:cstheme="minorHAnsi"/>
          <w:szCs w:val="24"/>
          <w:lang w:val="en-US" w:eastAsia="zh-CN"/>
        </w:rPr>
        <w:t>PP-22</w:t>
      </w:r>
      <w:r w:rsidR="002B4243" w:rsidRPr="00B562DC">
        <w:rPr>
          <w:rFonts w:hint="eastAsia"/>
          <w:lang w:eastAsia="zh-CN"/>
        </w:rPr>
        <w:t>还选举出了理事国和无线电规则委员会</w:t>
      </w:r>
      <w:r w:rsidRPr="00B562DC">
        <w:rPr>
          <w:rFonts w:hint="eastAsia"/>
          <w:lang w:eastAsia="zh-CN"/>
        </w:rPr>
        <w:t>（</w:t>
      </w:r>
      <w:r w:rsidRPr="00B562DC">
        <w:rPr>
          <w:rFonts w:hint="eastAsia"/>
          <w:lang w:eastAsia="zh-CN"/>
        </w:rPr>
        <w:t>R</w:t>
      </w:r>
      <w:r w:rsidRPr="00B562DC">
        <w:rPr>
          <w:lang w:eastAsia="zh-CN"/>
        </w:rPr>
        <w:t>RB</w:t>
      </w:r>
      <w:r w:rsidRPr="00B562DC">
        <w:rPr>
          <w:rFonts w:hint="eastAsia"/>
          <w:lang w:eastAsia="zh-CN"/>
        </w:rPr>
        <w:t>）的</w:t>
      </w:r>
      <w:r w:rsidR="002B4243" w:rsidRPr="00B562DC">
        <w:rPr>
          <w:rFonts w:hint="eastAsia"/>
          <w:lang w:eastAsia="zh-CN"/>
        </w:rPr>
        <w:t>成员。关于候选人简历、采访和每轮投票情况的信息可参见</w:t>
      </w:r>
      <w:hyperlink r:id="rId12" w:history="1">
        <w:r w:rsidRPr="00B562DC">
          <w:rPr>
            <w:rFonts w:asciiTheme="minorHAnsi" w:hAnsiTheme="minorHAnsi" w:cstheme="minorHAnsi"/>
            <w:color w:val="0563C1"/>
            <w:szCs w:val="24"/>
            <w:u w:val="single"/>
            <w:lang w:val="en-US" w:eastAsia="zh-CN"/>
          </w:rPr>
          <w:t>https://pp22.itu.int/en/elections/elections-results/</w:t>
        </w:r>
      </w:hyperlink>
      <w:r w:rsidR="002B4243" w:rsidRPr="00B562DC">
        <w:rPr>
          <w:rFonts w:hint="eastAsia"/>
          <w:lang w:eastAsia="zh-CN"/>
        </w:rPr>
        <w:t>。</w:t>
      </w:r>
      <w:r w:rsidR="000E78F1">
        <w:rPr>
          <w:rFonts w:hint="eastAsia"/>
          <w:lang w:eastAsia="zh-CN"/>
        </w:rPr>
        <w:t>大会</w:t>
      </w:r>
      <w:r w:rsidR="00D317BA" w:rsidRPr="00B562DC">
        <w:rPr>
          <w:rFonts w:asciiTheme="minorHAnsi" w:hAnsiTheme="minorHAnsi" w:cstheme="minorHAnsi" w:hint="eastAsia"/>
          <w:bCs/>
          <w:szCs w:val="24"/>
          <w:lang w:eastAsia="zh-CN"/>
        </w:rPr>
        <w:t>请候选人提交愿景陈述和简历，作为会议正式文件一起公布。大多数候选人还提供了</w:t>
      </w:r>
      <w:r w:rsidR="00D317BA" w:rsidRPr="00B562DC">
        <w:rPr>
          <w:rFonts w:asciiTheme="minorHAnsi" w:hAnsiTheme="minorHAnsi" w:cstheme="minorHAnsi" w:hint="eastAsia"/>
          <w:bCs/>
          <w:szCs w:val="24"/>
          <w:lang w:eastAsia="zh-CN"/>
        </w:rPr>
        <w:t>pdf</w:t>
      </w:r>
      <w:r w:rsidR="00D317BA" w:rsidRPr="00B562DC">
        <w:rPr>
          <w:rFonts w:asciiTheme="minorHAnsi" w:hAnsiTheme="minorHAnsi" w:cstheme="minorHAnsi" w:hint="eastAsia"/>
          <w:bCs/>
          <w:szCs w:val="24"/>
          <w:lang w:eastAsia="zh-CN"/>
        </w:rPr>
        <w:t>格式的竞选手册，甚至还提供了展示其视频简介或本人竞选网站的链接。</w:t>
      </w:r>
      <w:r w:rsidR="00D317BA" w:rsidRPr="00B562DC">
        <w:rPr>
          <w:rFonts w:asciiTheme="minorHAnsi" w:hAnsiTheme="minorHAnsi" w:cstheme="minorHAnsi"/>
          <w:bCs/>
          <w:szCs w:val="24"/>
          <w:lang w:eastAsia="zh-CN"/>
        </w:rPr>
        <w:t>《国际电联新闻》杂</w:t>
      </w:r>
      <w:r w:rsidR="00D317BA" w:rsidRPr="00B562DC">
        <w:rPr>
          <w:rFonts w:asciiTheme="minorHAnsi" w:hAnsiTheme="minorHAnsi" w:cstheme="minorHAnsi" w:hint="eastAsia"/>
          <w:bCs/>
          <w:szCs w:val="24"/>
          <w:lang w:eastAsia="zh-CN"/>
        </w:rPr>
        <w:t>志发行了关于选举和候选人的特刊。</w:t>
      </w:r>
      <w:r w:rsidR="002B4243" w:rsidRPr="00B562DC">
        <w:rPr>
          <w:rFonts w:hint="eastAsia"/>
          <w:lang w:eastAsia="zh-CN"/>
        </w:rPr>
        <w:t>PP-</w:t>
      </w:r>
      <w:r w:rsidR="00D317BA" w:rsidRPr="00B562DC">
        <w:rPr>
          <w:lang w:eastAsia="zh-CN"/>
        </w:rPr>
        <w:t>22</w:t>
      </w:r>
      <w:r w:rsidR="002B4243" w:rsidRPr="00B562DC">
        <w:rPr>
          <w:rFonts w:hint="eastAsia"/>
          <w:lang w:eastAsia="zh-CN"/>
        </w:rPr>
        <w:t>网站还发布</w:t>
      </w:r>
      <w:r w:rsidR="00D317BA" w:rsidRPr="00B562DC">
        <w:rPr>
          <w:rFonts w:hint="eastAsia"/>
          <w:lang w:eastAsia="zh-CN"/>
        </w:rPr>
        <w:t>了</w:t>
      </w:r>
      <w:hyperlink r:id="rId13" w:history="1">
        <w:r w:rsidR="00D317BA" w:rsidRPr="00B562DC">
          <w:rPr>
            <w:rStyle w:val="Hyperlink"/>
            <w:rFonts w:hint="eastAsia"/>
            <w:lang w:eastAsia="zh-CN"/>
          </w:rPr>
          <w:t>竞选活动道德准则</w:t>
        </w:r>
      </w:hyperlink>
      <w:r w:rsidR="002B4243" w:rsidRPr="00B562DC">
        <w:rPr>
          <w:rFonts w:hint="eastAsia"/>
          <w:lang w:eastAsia="zh-CN"/>
        </w:rPr>
        <w:t>。</w:t>
      </w:r>
    </w:p>
    <w:p w14:paraId="24227FB6" w14:textId="4B82C8E6" w:rsidR="002B4243" w:rsidRPr="00B562DC" w:rsidRDefault="002B4243" w:rsidP="002B4243">
      <w:pPr>
        <w:spacing w:after="240"/>
        <w:jc w:val="both"/>
        <w:rPr>
          <w:rFonts w:asciiTheme="minorHAnsi" w:hAnsiTheme="minorHAnsi" w:cstheme="minorHAnsi"/>
          <w:szCs w:val="24"/>
          <w:lang w:eastAsia="zh-CN"/>
        </w:rPr>
      </w:pPr>
      <w:r w:rsidRPr="00B562DC">
        <w:rPr>
          <w:rFonts w:asciiTheme="minorHAnsi" w:hAnsiTheme="minorHAnsi" w:cstheme="minorHAnsi"/>
          <w:szCs w:val="24"/>
          <w:lang w:eastAsia="zh-CN"/>
        </w:rPr>
        <w:lastRenderedPageBreak/>
        <w:t>11</w:t>
      </w:r>
      <w:r w:rsidRPr="00B562DC">
        <w:rPr>
          <w:rFonts w:asciiTheme="minorHAnsi" w:hAnsiTheme="minorHAnsi" w:cstheme="minorHAnsi"/>
          <w:szCs w:val="24"/>
          <w:lang w:eastAsia="zh-CN"/>
        </w:rPr>
        <w:tab/>
      </w:r>
      <w:r w:rsidR="00D317BA" w:rsidRPr="00B562DC">
        <w:rPr>
          <w:rFonts w:asciiTheme="minorHAnsi" w:hAnsiTheme="minorHAnsi" w:cstheme="minorHAnsi"/>
          <w:szCs w:val="24"/>
          <w:lang w:eastAsia="zh-CN"/>
        </w:rPr>
        <w:t>119</w:t>
      </w:r>
      <w:r w:rsidRPr="00B562DC">
        <w:rPr>
          <w:rFonts w:asciiTheme="minorHAnsi" w:hAnsiTheme="minorHAnsi" w:cstheme="minorHAnsi" w:hint="eastAsia"/>
          <w:szCs w:val="24"/>
          <w:lang w:eastAsia="zh-CN"/>
        </w:rPr>
        <w:t>个国家在</w:t>
      </w:r>
      <w:r w:rsidRPr="00B562DC">
        <w:rPr>
          <w:rFonts w:asciiTheme="minorHAnsi" w:hAnsiTheme="minorHAnsi" w:cstheme="minorHAnsi" w:hint="eastAsia"/>
          <w:szCs w:val="24"/>
          <w:lang w:eastAsia="zh-CN"/>
        </w:rPr>
        <w:t>PP-</w:t>
      </w:r>
      <w:r w:rsidR="00D317BA" w:rsidRPr="00B562DC">
        <w:rPr>
          <w:rFonts w:asciiTheme="minorHAnsi" w:hAnsiTheme="minorHAnsi" w:cstheme="minorHAnsi"/>
          <w:szCs w:val="24"/>
          <w:lang w:eastAsia="zh-CN"/>
        </w:rPr>
        <w:t>22</w:t>
      </w:r>
      <w:r w:rsidRPr="00B562DC">
        <w:rPr>
          <w:rFonts w:asciiTheme="minorHAnsi" w:hAnsiTheme="minorHAnsi" w:cstheme="minorHAnsi" w:hint="eastAsia"/>
          <w:szCs w:val="24"/>
          <w:lang w:eastAsia="zh-CN"/>
        </w:rPr>
        <w:t>上做政策性发言。</w:t>
      </w:r>
      <w:r w:rsidR="00D317BA" w:rsidRPr="00B562DC">
        <w:rPr>
          <w:rFonts w:asciiTheme="minorHAnsi" w:hAnsiTheme="minorHAnsi" w:cstheme="minorHAnsi" w:hint="eastAsia"/>
          <w:szCs w:val="24"/>
          <w:lang w:eastAsia="zh-CN"/>
        </w:rPr>
        <w:t>发言者们上台发表了政策性发言。政策性发言一经发表，即在</w:t>
      </w:r>
      <w:hyperlink r:id="rId14" w:history="1">
        <w:r w:rsidR="00D317BA" w:rsidRPr="00550E69">
          <w:rPr>
            <w:rStyle w:val="Hyperlink"/>
            <w:rFonts w:asciiTheme="minorHAnsi" w:hAnsiTheme="minorHAnsi" w:cstheme="minorHAnsi"/>
            <w:szCs w:val="24"/>
            <w:lang w:eastAsia="zh-CN"/>
          </w:rPr>
          <w:t>PP-22</w:t>
        </w:r>
        <w:r w:rsidR="00D317BA" w:rsidRPr="00550E69">
          <w:rPr>
            <w:rStyle w:val="Hyperlink"/>
            <w:rFonts w:asciiTheme="minorHAnsi" w:hAnsiTheme="minorHAnsi" w:cstheme="minorHAnsi" w:hint="eastAsia"/>
            <w:szCs w:val="24"/>
            <w:lang w:eastAsia="zh-CN"/>
          </w:rPr>
          <w:t>网站</w:t>
        </w:r>
      </w:hyperlink>
      <w:r w:rsidR="00D317BA" w:rsidRPr="00B562DC">
        <w:rPr>
          <w:rFonts w:asciiTheme="minorHAnsi" w:hAnsiTheme="minorHAnsi" w:cstheme="minorHAnsi" w:hint="eastAsia"/>
          <w:szCs w:val="24"/>
          <w:lang w:eastAsia="zh-CN"/>
        </w:rPr>
        <w:t>上公布。</w:t>
      </w:r>
    </w:p>
    <w:p w14:paraId="5A8A39F7" w14:textId="7361F173" w:rsidR="002B4243" w:rsidRPr="00B562DC" w:rsidRDefault="002B4243" w:rsidP="002B4243">
      <w:pPr>
        <w:spacing w:after="240"/>
        <w:jc w:val="both"/>
        <w:rPr>
          <w:rFonts w:asciiTheme="minorHAnsi" w:hAnsiTheme="minorHAnsi" w:cstheme="minorHAnsi"/>
          <w:szCs w:val="24"/>
          <w:lang w:eastAsia="zh-CN"/>
        </w:rPr>
      </w:pPr>
      <w:r w:rsidRPr="00B562DC">
        <w:rPr>
          <w:rFonts w:asciiTheme="minorHAnsi" w:hAnsiTheme="minorHAnsi" w:cstheme="minorHAnsi"/>
          <w:szCs w:val="24"/>
          <w:lang w:eastAsia="zh-CN"/>
        </w:rPr>
        <w:t>12</w:t>
      </w:r>
      <w:r w:rsidRPr="00B562DC">
        <w:rPr>
          <w:rFonts w:asciiTheme="minorHAnsi" w:hAnsiTheme="minorHAnsi" w:cstheme="minorHAnsi"/>
          <w:szCs w:val="24"/>
          <w:lang w:eastAsia="zh-CN"/>
        </w:rPr>
        <w:tab/>
      </w:r>
      <w:r w:rsidRPr="00B562DC">
        <w:rPr>
          <w:rFonts w:asciiTheme="minorHAnsi" w:hAnsiTheme="minorHAnsi" w:cstheme="minorHAnsi" w:hint="eastAsia"/>
          <w:szCs w:val="24"/>
          <w:lang w:eastAsia="zh-CN"/>
        </w:rPr>
        <w:t>大会鼓励成员国利用大会提案界面</w:t>
      </w:r>
      <w:r w:rsidR="00D317BA" w:rsidRPr="00B562DC">
        <w:rPr>
          <w:rFonts w:asciiTheme="minorHAnsi" w:hAnsiTheme="minorHAnsi" w:cstheme="minorHAnsi" w:hint="eastAsia"/>
          <w:szCs w:val="24"/>
          <w:lang w:eastAsia="zh-CN"/>
        </w:rPr>
        <w:t>（</w:t>
      </w:r>
      <w:r w:rsidRPr="00B562DC">
        <w:rPr>
          <w:rFonts w:asciiTheme="minorHAnsi" w:hAnsiTheme="minorHAnsi" w:cstheme="minorHAnsi" w:hint="eastAsia"/>
          <w:szCs w:val="24"/>
          <w:lang w:eastAsia="zh-CN"/>
        </w:rPr>
        <w:t>CPI</w:t>
      </w:r>
      <w:r w:rsidRPr="00B562DC">
        <w:rPr>
          <w:rFonts w:asciiTheme="minorHAnsi" w:hAnsiTheme="minorHAnsi" w:cstheme="minorHAnsi" w:hint="eastAsia"/>
          <w:szCs w:val="24"/>
          <w:lang w:eastAsia="zh-CN"/>
        </w:rPr>
        <w:t>）</w:t>
      </w:r>
      <w:r w:rsidR="00D317BA" w:rsidRPr="00B562DC">
        <w:rPr>
          <w:rFonts w:asciiTheme="minorHAnsi" w:hAnsiTheme="minorHAnsi" w:cstheme="minorHAnsi" w:hint="eastAsia"/>
          <w:szCs w:val="24"/>
          <w:lang w:eastAsia="zh-CN"/>
        </w:rPr>
        <w:t>向大</w:t>
      </w:r>
      <w:r w:rsidRPr="00B562DC">
        <w:rPr>
          <w:rFonts w:asciiTheme="minorHAnsi" w:hAnsiTheme="minorHAnsi" w:cstheme="minorHAnsi" w:hint="eastAsia"/>
          <w:szCs w:val="24"/>
          <w:lang w:eastAsia="zh-CN"/>
        </w:rPr>
        <w:t>会提交</w:t>
      </w:r>
      <w:r w:rsidR="008C152A" w:rsidRPr="00B562DC">
        <w:rPr>
          <w:rFonts w:asciiTheme="minorHAnsi" w:hAnsiTheme="minorHAnsi" w:cstheme="minorHAnsi" w:hint="eastAsia"/>
          <w:szCs w:val="24"/>
          <w:lang w:eastAsia="zh-CN"/>
        </w:rPr>
        <w:t>工作</w:t>
      </w:r>
      <w:r w:rsidRPr="00B562DC">
        <w:rPr>
          <w:rFonts w:asciiTheme="minorHAnsi" w:hAnsiTheme="minorHAnsi" w:cstheme="minorHAnsi" w:hint="eastAsia"/>
          <w:szCs w:val="24"/>
          <w:lang w:eastAsia="zh-CN"/>
        </w:rPr>
        <w:t>提案。</w:t>
      </w:r>
      <w:r w:rsidR="008C152A" w:rsidRPr="00B562DC">
        <w:rPr>
          <w:rFonts w:asciiTheme="minorHAnsi" w:hAnsiTheme="minorHAnsi" w:cstheme="minorHAnsi" w:hint="eastAsia"/>
          <w:szCs w:val="24"/>
          <w:lang w:eastAsia="zh-CN"/>
        </w:rPr>
        <w:t>PP-22</w:t>
      </w:r>
      <w:r w:rsidR="008C152A" w:rsidRPr="00B562DC">
        <w:rPr>
          <w:rFonts w:asciiTheme="minorHAnsi" w:hAnsiTheme="minorHAnsi" w:cstheme="minorHAnsi" w:hint="eastAsia"/>
          <w:szCs w:val="24"/>
          <w:lang w:eastAsia="zh-CN"/>
        </w:rPr>
        <w:t>共收到</w:t>
      </w:r>
      <w:r w:rsidR="008C152A" w:rsidRPr="00B562DC">
        <w:rPr>
          <w:rFonts w:asciiTheme="minorHAnsi" w:hAnsiTheme="minorHAnsi" w:cstheme="minorHAnsi" w:hint="eastAsia"/>
          <w:szCs w:val="24"/>
          <w:lang w:eastAsia="zh-CN"/>
        </w:rPr>
        <w:t>211</w:t>
      </w:r>
      <w:r w:rsidR="008C152A" w:rsidRPr="00B562DC">
        <w:rPr>
          <w:rFonts w:asciiTheme="minorHAnsi" w:hAnsiTheme="minorHAnsi" w:cstheme="minorHAnsi" w:hint="eastAsia"/>
          <w:szCs w:val="24"/>
          <w:lang w:eastAsia="zh-CN"/>
        </w:rPr>
        <w:t>份提案，其中两份在大会结束前撤回，涉及的原文共</w:t>
      </w:r>
      <w:r w:rsidR="008C152A" w:rsidRPr="00B562DC">
        <w:rPr>
          <w:rFonts w:asciiTheme="minorHAnsi" w:hAnsiTheme="minorHAnsi" w:cstheme="minorHAnsi" w:hint="eastAsia"/>
          <w:szCs w:val="24"/>
          <w:lang w:eastAsia="zh-CN"/>
        </w:rPr>
        <w:t>1 503</w:t>
      </w:r>
      <w:r w:rsidR="008C152A" w:rsidRPr="00B562DC">
        <w:rPr>
          <w:rFonts w:asciiTheme="minorHAnsi" w:hAnsiTheme="minorHAnsi" w:cstheme="minorHAnsi" w:hint="eastAsia"/>
          <w:szCs w:val="24"/>
          <w:lang w:eastAsia="zh-CN"/>
        </w:rPr>
        <w:t>页。</w:t>
      </w:r>
    </w:p>
    <w:p w14:paraId="03DE9233" w14:textId="0F78B713" w:rsidR="002B4243" w:rsidRPr="00B562DC" w:rsidRDefault="002B4243" w:rsidP="002B4243">
      <w:pPr>
        <w:jc w:val="both"/>
        <w:rPr>
          <w:rFonts w:cs="Calibri"/>
          <w:b/>
          <w:color w:val="800000"/>
          <w:sz w:val="22"/>
          <w:szCs w:val="24"/>
          <w:lang w:eastAsia="zh-CN"/>
        </w:rPr>
      </w:pPr>
      <w:r w:rsidRPr="00B562DC">
        <w:rPr>
          <w:rFonts w:asciiTheme="minorHAnsi" w:hAnsiTheme="minorHAnsi" w:cstheme="minorHAnsi"/>
          <w:szCs w:val="24"/>
          <w:lang w:val="en-US" w:eastAsia="zh-CN"/>
        </w:rPr>
        <w:t>13</w:t>
      </w:r>
      <w:r w:rsidRPr="00B562DC">
        <w:rPr>
          <w:rFonts w:asciiTheme="minorHAnsi" w:hAnsiTheme="minorHAnsi" w:cstheme="minorHAnsi"/>
          <w:szCs w:val="24"/>
          <w:lang w:eastAsia="zh-CN"/>
        </w:rPr>
        <w:tab/>
      </w:r>
      <w:r w:rsidRPr="00B562DC">
        <w:rPr>
          <w:rFonts w:hint="eastAsia"/>
          <w:lang w:eastAsia="zh-CN"/>
        </w:rPr>
        <w:t>PP-</w:t>
      </w:r>
      <w:r w:rsidR="008C152A" w:rsidRPr="00B562DC">
        <w:rPr>
          <w:lang w:eastAsia="zh-CN"/>
        </w:rPr>
        <w:t>22</w:t>
      </w:r>
      <w:r w:rsidRPr="00B562DC">
        <w:rPr>
          <w:rFonts w:hint="eastAsia"/>
          <w:lang w:eastAsia="zh-CN"/>
        </w:rPr>
        <w:t>通过</w:t>
      </w:r>
      <w:r w:rsidR="008C152A" w:rsidRPr="00B562DC">
        <w:rPr>
          <w:rFonts w:hint="eastAsia"/>
          <w:lang w:eastAsia="zh-CN"/>
        </w:rPr>
        <w:t>了六</w:t>
      </w:r>
      <w:r w:rsidRPr="00B562DC">
        <w:rPr>
          <w:rFonts w:hint="eastAsia"/>
          <w:lang w:eastAsia="zh-CN"/>
        </w:rPr>
        <w:t>项新决议，修订</w:t>
      </w:r>
      <w:r w:rsidR="008C152A" w:rsidRPr="00B562DC">
        <w:rPr>
          <w:rFonts w:hint="eastAsia"/>
          <w:lang w:eastAsia="zh-CN"/>
        </w:rPr>
        <w:t>了</w:t>
      </w:r>
      <w:r w:rsidRPr="00B562DC">
        <w:rPr>
          <w:rFonts w:hint="eastAsia"/>
          <w:lang w:eastAsia="zh-CN"/>
        </w:rPr>
        <w:t>两</w:t>
      </w:r>
      <w:r w:rsidR="008C152A" w:rsidRPr="00B562DC">
        <w:rPr>
          <w:rFonts w:hint="eastAsia"/>
          <w:lang w:eastAsia="zh-CN"/>
        </w:rPr>
        <w:t>项</w:t>
      </w:r>
      <w:r w:rsidRPr="00B562DC">
        <w:rPr>
          <w:rFonts w:hint="eastAsia"/>
          <w:lang w:eastAsia="zh-CN"/>
        </w:rPr>
        <w:t>决定和</w:t>
      </w:r>
      <w:r w:rsidRPr="00B562DC">
        <w:rPr>
          <w:rFonts w:hint="eastAsia"/>
          <w:lang w:eastAsia="zh-CN"/>
        </w:rPr>
        <w:t>5</w:t>
      </w:r>
      <w:r w:rsidRPr="00B562DC">
        <w:rPr>
          <w:lang w:eastAsia="zh-CN"/>
        </w:rPr>
        <w:t>1</w:t>
      </w:r>
      <w:r w:rsidRPr="00B562DC">
        <w:rPr>
          <w:rFonts w:hint="eastAsia"/>
          <w:lang w:eastAsia="zh-CN"/>
        </w:rPr>
        <w:t>项决议，</w:t>
      </w:r>
      <w:r w:rsidR="008C152A" w:rsidRPr="00B562DC">
        <w:rPr>
          <w:rFonts w:hint="eastAsia"/>
          <w:lang w:eastAsia="zh-CN"/>
        </w:rPr>
        <w:t>废止了一</w:t>
      </w:r>
      <w:r w:rsidRPr="00B562DC">
        <w:rPr>
          <w:rFonts w:hint="eastAsia"/>
          <w:lang w:eastAsia="zh-CN"/>
        </w:rPr>
        <w:t>项决议。对《组织法》和《公约》均未作修改。</w:t>
      </w:r>
      <w:r w:rsidR="008C152A" w:rsidRPr="00B562DC">
        <w:rPr>
          <w:rFonts w:hint="eastAsia"/>
          <w:lang w:eastAsia="zh-CN"/>
        </w:rPr>
        <w:t>PP-</w:t>
      </w:r>
      <w:r w:rsidR="008C152A" w:rsidRPr="00B562DC">
        <w:rPr>
          <w:lang w:eastAsia="zh-CN"/>
        </w:rPr>
        <w:t>22</w:t>
      </w:r>
      <w:r w:rsidR="008C152A" w:rsidRPr="00B562DC">
        <w:rPr>
          <w:rFonts w:hint="eastAsia"/>
          <w:lang w:eastAsia="zh-CN"/>
        </w:rPr>
        <w:t>的</w:t>
      </w:r>
      <w:r w:rsidRPr="00B562DC">
        <w:rPr>
          <w:rFonts w:hint="eastAsia"/>
          <w:lang w:eastAsia="zh-CN"/>
        </w:rPr>
        <w:t>《最后文件》可</w:t>
      </w:r>
      <w:r w:rsidR="008C152A" w:rsidRPr="00B562DC">
        <w:rPr>
          <w:rFonts w:hint="eastAsia"/>
          <w:lang w:eastAsia="zh-CN"/>
        </w:rPr>
        <w:t>通过</w:t>
      </w:r>
      <w:r w:rsidRPr="00B562DC">
        <w:rPr>
          <w:rFonts w:hint="eastAsia"/>
          <w:lang w:eastAsia="zh-CN"/>
        </w:rPr>
        <w:t>国际电联网站获取：</w:t>
      </w:r>
      <w:hyperlink r:id="rId15" w:history="1">
        <w:r w:rsidR="008C152A" w:rsidRPr="00B562DC">
          <w:rPr>
            <w:rFonts w:asciiTheme="minorHAnsi" w:hAnsiTheme="minorHAnsi" w:cstheme="minorHAnsi"/>
            <w:color w:val="0563C1"/>
            <w:szCs w:val="24"/>
            <w:u w:val="single"/>
            <w:lang w:eastAsia="zh-CN"/>
          </w:rPr>
          <w:t>https://www.itu.int/pub/S-CONF-ACTF-2022</w:t>
        </w:r>
      </w:hyperlink>
      <w:r w:rsidRPr="00B562DC">
        <w:rPr>
          <w:rFonts w:hint="eastAsia"/>
          <w:lang w:eastAsia="zh-CN"/>
        </w:rPr>
        <w:t>。</w:t>
      </w:r>
      <w:r w:rsidR="008C152A" w:rsidRPr="00B562DC">
        <w:rPr>
          <w:rFonts w:asciiTheme="minorHAnsi" w:hAnsiTheme="minorHAnsi" w:cstheme="minorHAnsi"/>
          <w:szCs w:val="24"/>
          <w:lang w:eastAsia="zh-CN"/>
        </w:rPr>
        <w:t>PP-22</w:t>
      </w:r>
      <w:r w:rsidR="00E04585" w:rsidRPr="00B562DC">
        <w:rPr>
          <w:rFonts w:asciiTheme="minorHAnsi" w:hAnsiTheme="minorHAnsi" w:cstheme="minorHAnsi" w:hint="eastAsia"/>
          <w:szCs w:val="24"/>
          <w:lang w:eastAsia="zh-CN"/>
        </w:rPr>
        <w:t>通过的</w:t>
      </w:r>
      <w:r w:rsidR="008C152A" w:rsidRPr="00B562DC">
        <w:rPr>
          <w:rFonts w:asciiTheme="minorHAnsi" w:hAnsiTheme="minorHAnsi" w:cstheme="minorHAnsi" w:hint="eastAsia"/>
          <w:szCs w:val="24"/>
          <w:lang w:eastAsia="zh-CN"/>
        </w:rPr>
        <w:t>决定清单已纳入</w:t>
      </w:r>
      <w:r w:rsidR="00E04585" w:rsidRPr="00B562DC">
        <w:rPr>
          <w:rFonts w:asciiTheme="minorHAnsi" w:hAnsiTheme="minorHAnsi" w:cstheme="minorHAnsi" w:hint="eastAsia"/>
          <w:szCs w:val="24"/>
          <w:lang w:eastAsia="zh-CN"/>
        </w:rPr>
        <w:t>全体会议记录</w:t>
      </w:r>
      <w:r w:rsidR="008C152A" w:rsidRPr="00B562DC">
        <w:rPr>
          <w:rFonts w:asciiTheme="minorHAnsi" w:hAnsiTheme="minorHAnsi" w:cstheme="minorHAnsi" w:hint="eastAsia"/>
          <w:szCs w:val="24"/>
          <w:lang w:eastAsia="zh-CN"/>
        </w:rPr>
        <w:t>，</w:t>
      </w:r>
      <w:r w:rsidR="00E04585" w:rsidRPr="00B562DC">
        <w:rPr>
          <w:rFonts w:asciiTheme="minorHAnsi" w:hAnsiTheme="minorHAnsi" w:cstheme="minorHAnsi" w:hint="eastAsia"/>
          <w:szCs w:val="24"/>
          <w:lang w:eastAsia="zh-CN"/>
        </w:rPr>
        <w:t>尤其是基于各委员会和全体会议工作组建议的</w:t>
      </w:r>
      <w:r w:rsidR="008C152A" w:rsidRPr="00B562DC">
        <w:rPr>
          <w:rFonts w:asciiTheme="minorHAnsi" w:hAnsiTheme="minorHAnsi" w:cstheme="minorHAnsi" w:hint="eastAsia"/>
          <w:szCs w:val="24"/>
          <w:lang w:eastAsia="zh-CN"/>
        </w:rPr>
        <w:t>决定（见</w:t>
      </w:r>
      <w:r w:rsidR="00BB181D">
        <w:fldChar w:fldCharType="begin"/>
      </w:r>
      <w:r w:rsidR="00BB181D">
        <w:rPr>
          <w:lang w:eastAsia="zh-CN"/>
        </w:rPr>
        <w:instrText>HYPERLINK "https://www.itu.int/md/S23-CL-INF-0001/en"</w:instrText>
      </w:r>
      <w:r w:rsidR="00BB181D">
        <w:fldChar w:fldCharType="separate"/>
      </w:r>
      <w:r w:rsidR="008C152A" w:rsidRPr="00B562DC">
        <w:rPr>
          <w:rStyle w:val="Hyperlink"/>
          <w:lang w:eastAsia="zh-CN"/>
        </w:rPr>
        <w:t>C23/INF/1</w:t>
      </w:r>
      <w:r w:rsidR="00BB181D">
        <w:rPr>
          <w:rStyle w:val="Hyperlink"/>
          <w:lang w:eastAsia="zh-CN"/>
        </w:rPr>
        <w:fldChar w:fldCharType="end"/>
      </w:r>
      <w:r w:rsidR="008C152A" w:rsidRPr="00B562DC">
        <w:rPr>
          <w:rFonts w:asciiTheme="minorHAnsi" w:hAnsiTheme="minorHAnsi" w:cstheme="minorHAnsi"/>
          <w:szCs w:val="24"/>
          <w:lang w:eastAsia="zh-CN"/>
        </w:rPr>
        <w:t>）</w:t>
      </w:r>
      <w:r w:rsidR="00E04585" w:rsidRPr="00B562DC">
        <w:rPr>
          <w:rFonts w:asciiTheme="minorHAnsi" w:hAnsiTheme="minorHAnsi" w:cstheme="minorHAnsi" w:hint="eastAsia"/>
          <w:szCs w:val="24"/>
          <w:lang w:eastAsia="zh-CN"/>
        </w:rPr>
        <w:t>。</w:t>
      </w:r>
      <w:r w:rsidR="008C152A" w:rsidRPr="00B562DC">
        <w:rPr>
          <w:rFonts w:cs="SimSun" w:hint="eastAsia"/>
          <w:lang w:eastAsia="zh-CN"/>
        </w:rPr>
        <w:t>第</w:t>
      </w:r>
      <w:r w:rsidR="008C152A" w:rsidRPr="00B562DC">
        <w:rPr>
          <w:rFonts w:cs="SimSun" w:hint="eastAsia"/>
          <w:lang w:eastAsia="zh-CN"/>
        </w:rPr>
        <w:t>1</w:t>
      </w:r>
      <w:r w:rsidR="008C152A" w:rsidRPr="00B562DC">
        <w:rPr>
          <w:rFonts w:cs="SimSun"/>
          <w:lang w:eastAsia="zh-CN"/>
        </w:rPr>
        <w:t>6</w:t>
      </w:r>
      <w:r w:rsidR="008C152A" w:rsidRPr="00B562DC">
        <w:rPr>
          <w:rFonts w:cs="SimSun" w:hint="eastAsia"/>
          <w:lang w:eastAsia="zh-CN"/>
        </w:rPr>
        <w:t>次全体会议通过的</w:t>
      </w:r>
      <w:r w:rsidRPr="00B562DC">
        <w:rPr>
          <w:rFonts w:cs="SimSun" w:hint="eastAsia"/>
          <w:lang w:eastAsia="zh-CN"/>
        </w:rPr>
        <w:t>第</w:t>
      </w:r>
      <w:r w:rsidRPr="00B562DC">
        <w:rPr>
          <w:rFonts w:cs="SimSun"/>
          <w:lang w:eastAsia="zh-CN"/>
        </w:rPr>
        <w:t>5</w:t>
      </w:r>
      <w:r w:rsidRPr="00B562DC">
        <w:rPr>
          <w:rFonts w:cs="SimSun" w:hint="eastAsia"/>
          <w:lang w:eastAsia="zh-CN"/>
        </w:rPr>
        <w:t>委员会</w:t>
      </w:r>
      <w:r w:rsidR="008C152A" w:rsidRPr="00B562DC">
        <w:rPr>
          <w:rFonts w:cs="SimSun" w:hint="eastAsia"/>
          <w:lang w:eastAsia="zh-CN"/>
        </w:rPr>
        <w:t>建议</w:t>
      </w:r>
      <w:r w:rsidR="008C152A" w:rsidRPr="00B562DC">
        <w:rPr>
          <w:rFonts w:cs="SimSun" w:hint="eastAsia"/>
          <w:lang w:eastAsia="zh-CN"/>
        </w:rPr>
        <w:t>4</w:t>
      </w:r>
      <w:r w:rsidR="008C152A" w:rsidRPr="00B562DC">
        <w:rPr>
          <w:rFonts w:cs="SimSun" w:hint="eastAsia"/>
          <w:lang w:eastAsia="zh-CN"/>
        </w:rPr>
        <w:t>，</w:t>
      </w:r>
      <w:r w:rsidRPr="00B562DC">
        <w:rPr>
          <w:rFonts w:cs="SimSun" w:hint="eastAsia"/>
          <w:lang w:eastAsia="zh-CN"/>
        </w:rPr>
        <w:t>责成理事会审查竞选活动</w:t>
      </w:r>
      <w:r w:rsidR="008C152A" w:rsidRPr="00B562DC">
        <w:rPr>
          <w:rFonts w:cs="SimSun" w:hint="eastAsia"/>
          <w:lang w:eastAsia="zh-CN"/>
        </w:rPr>
        <w:t>的开展以及</w:t>
      </w:r>
      <w:r w:rsidRPr="00B562DC">
        <w:rPr>
          <w:rFonts w:cs="SimSun" w:hint="eastAsia"/>
          <w:lang w:eastAsia="zh-CN"/>
        </w:rPr>
        <w:t>选举秘书长、副秘书长、各局主任和无线电规则委员会委员程序的事宜，同时确保所有候选人均有机会按照公平、透明、诚信和公正的原则参与竞选活动。对</w:t>
      </w:r>
      <w:r w:rsidR="00D4513E" w:rsidRPr="00B562DC">
        <w:rPr>
          <w:rFonts w:cs="SimSun" w:hint="eastAsia"/>
          <w:lang w:eastAsia="zh-CN"/>
        </w:rPr>
        <w:t>此</w:t>
      </w:r>
      <w:r w:rsidRPr="00B562DC">
        <w:rPr>
          <w:rFonts w:cs="SimSun" w:hint="eastAsia"/>
          <w:lang w:eastAsia="zh-CN"/>
        </w:rPr>
        <w:t>事宜的审查应在理事会</w:t>
      </w:r>
      <w:r w:rsidRPr="00B562DC">
        <w:rPr>
          <w:rFonts w:cs="SimSun"/>
          <w:lang w:eastAsia="zh-CN"/>
        </w:rPr>
        <w:t>2024</w:t>
      </w:r>
      <w:r w:rsidRPr="00B562DC">
        <w:rPr>
          <w:rFonts w:cs="SimSun" w:hint="eastAsia"/>
          <w:lang w:eastAsia="zh-CN"/>
        </w:rPr>
        <w:t>年会议结束前完成，并且关于此事宜的</w:t>
      </w:r>
      <w:r w:rsidR="00D4513E" w:rsidRPr="00B562DC">
        <w:rPr>
          <w:rFonts w:cs="SimSun" w:hint="eastAsia"/>
          <w:lang w:eastAsia="zh-CN"/>
        </w:rPr>
        <w:t>任何</w:t>
      </w:r>
      <w:r w:rsidRPr="00B562DC">
        <w:rPr>
          <w:rFonts w:cs="SimSun" w:hint="eastAsia"/>
          <w:lang w:eastAsia="zh-CN"/>
        </w:rPr>
        <w:t>更改</w:t>
      </w:r>
      <w:r w:rsidR="00D4513E" w:rsidRPr="00B562DC">
        <w:rPr>
          <w:rFonts w:cs="SimSun" w:hint="eastAsia"/>
          <w:lang w:eastAsia="zh-CN"/>
        </w:rPr>
        <w:t>均</w:t>
      </w:r>
      <w:r w:rsidRPr="00B562DC">
        <w:rPr>
          <w:rFonts w:cs="SimSun" w:hint="eastAsia"/>
          <w:lang w:eastAsia="zh-CN"/>
        </w:rPr>
        <w:t>应在下届全权代表大会前实施。</w:t>
      </w:r>
    </w:p>
    <w:p w14:paraId="0C9B5D5C" w14:textId="251415C4" w:rsidR="002B4243" w:rsidRPr="00B562DC" w:rsidRDefault="002B4243" w:rsidP="002B4243">
      <w:pPr>
        <w:jc w:val="both"/>
        <w:rPr>
          <w:rFonts w:asciiTheme="minorHAnsi" w:hAnsiTheme="minorHAnsi" w:cstheme="minorHAnsi"/>
          <w:szCs w:val="24"/>
          <w:lang w:eastAsia="zh-CN"/>
        </w:rPr>
      </w:pPr>
      <w:r w:rsidRPr="00B562DC">
        <w:rPr>
          <w:rFonts w:asciiTheme="minorHAnsi" w:hAnsiTheme="minorHAnsi" w:cstheme="minorHAnsi"/>
          <w:szCs w:val="24"/>
          <w:lang w:eastAsia="zh-CN"/>
        </w:rPr>
        <w:t>14</w:t>
      </w:r>
      <w:r w:rsidRPr="00B562DC">
        <w:rPr>
          <w:rFonts w:asciiTheme="minorHAnsi" w:hAnsiTheme="minorHAnsi" w:cstheme="minorHAnsi"/>
          <w:szCs w:val="24"/>
          <w:lang w:eastAsia="zh-CN"/>
        </w:rPr>
        <w:tab/>
      </w:r>
      <w:r w:rsidR="00D4513E" w:rsidRPr="00B562DC">
        <w:rPr>
          <w:rFonts w:asciiTheme="minorHAnsi" w:hAnsiTheme="minorHAnsi" w:cstheme="minorHAnsi" w:hint="eastAsia"/>
          <w:szCs w:val="24"/>
          <w:lang w:eastAsia="zh-CN"/>
        </w:rPr>
        <w:t>PP-22</w:t>
      </w:r>
      <w:r w:rsidR="00D4513E" w:rsidRPr="00B562DC">
        <w:rPr>
          <w:rFonts w:asciiTheme="minorHAnsi" w:hAnsiTheme="minorHAnsi" w:cstheme="minorHAnsi" w:hint="eastAsia"/>
          <w:szCs w:val="24"/>
          <w:lang w:eastAsia="zh-CN"/>
        </w:rPr>
        <w:t>期间举办</w:t>
      </w:r>
      <w:r w:rsidR="000E78F1">
        <w:rPr>
          <w:rFonts w:asciiTheme="minorHAnsi" w:hAnsiTheme="minorHAnsi" w:cstheme="minorHAnsi" w:hint="eastAsia"/>
          <w:szCs w:val="24"/>
          <w:lang w:eastAsia="zh-CN"/>
        </w:rPr>
        <w:t>的</w:t>
      </w:r>
      <w:r w:rsidR="00D4513E" w:rsidRPr="00B562DC">
        <w:rPr>
          <w:rFonts w:asciiTheme="minorHAnsi" w:hAnsiTheme="minorHAnsi" w:cstheme="minorHAnsi" w:hint="eastAsia"/>
          <w:szCs w:val="24"/>
          <w:lang w:eastAsia="zh-CN"/>
        </w:rPr>
        <w:t>一系列会外活动包括：</w:t>
      </w:r>
    </w:p>
    <w:p w14:paraId="15D04903" w14:textId="6424E6D5" w:rsidR="00D4513E" w:rsidRPr="00B562DC" w:rsidRDefault="00550E69" w:rsidP="00550E69">
      <w:pPr>
        <w:pStyle w:val="enumlev1"/>
        <w:rPr>
          <w:lang w:eastAsia="zh-CN"/>
        </w:rPr>
      </w:pPr>
      <w:r>
        <w:rPr>
          <w:lang w:eastAsia="zh-CN"/>
        </w:rPr>
        <w:t>–</w:t>
      </w:r>
      <w:r>
        <w:rPr>
          <w:lang w:eastAsia="zh-CN"/>
        </w:rPr>
        <w:tab/>
      </w:r>
      <w:r w:rsidR="00D4513E" w:rsidRPr="00B562DC">
        <w:rPr>
          <w:rFonts w:hint="eastAsia"/>
          <w:lang w:eastAsia="zh-CN"/>
        </w:rPr>
        <w:t>东道国组织的关于为所有人建设更美好数字未来的部长级圆桌会议；</w:t>
      </w:r>
    </w:p>
    <w:p w14:paraId="728DC689" w14:textId="5FC76307" w:rsidR="00D4513E" w:rsidRPr="00B562DC" w:rsidRDefault="00550E69" w:rsidP="00550E69">
      <w:pPr>
        <w:pStyle w:val="enumlev1"/>
        <w:rPr>
          <w:lang w:eastAsia="zh-CN"/>
        </w:rPr>
      </w:pPr>
      <w:r>
        <w:rPr>
          <w:lang w:eastAsia="zh-CN"/>
        </w:rPr>
        <w:t>–</w:t>
      </w:r>
      <w:r>
        <w:rPr>
          <w:lang w:eastAsia="zh-CN"/>
        </w:rPr>
        <w:tab/>
      </w:r>
      <w:r w:rsidR="00D4513E" w:rsidRPr="00B562DC">
        <w:rPr>
          <w:rFonts w:hint="eastAsia"/>
          <w:lang w:eastAsia="zh-CN"/>
        </w:rPr>
        <w:t>澳大利亚政府主办的</w:t>
      </w:r>
      <w:r w:rsidR="000E78F1">
        <w:rPr>
          <w:rFonts w:hint="eastAsia"/>
          <w:lang w:eastAsia="zh-CN"/>
        </w:rPr>
        <w:t>女性</w:t>
      </w:r>
      <w:r w:rsidR="00FB7768" w:rsidRPr="00B562DC">
        <w:rPr>
          <w:rFonts w:hint="eastAsia"/>
          <w:lang w:eastAsia="zh-CN"/>
        </w:rPr>
        <w:t>高级别专家组会议</w:t>
      </w:r>
      <w:r w:rsidR="00D4513E" w:rsidRPr="00B562DC">
        <w:rPr>
          <w:rFonts w:hint="eastAsia"/>
          <w:lang w:eastAsia="zh-CN"/>
        </w:rPr>
        <w:t>和</w:t>
      </w:r>
      <w:r w:rsidR="00FB7768" w:rsidRPr="00B562DC">
        <w:rPr>
          <w:rFonts w:hint="eastAsia"/>
          <w:lang w:eastAsia="zh-CN"/>
        </w:rPr>
        <w:t>社交</w:t>
      </w:r>
      <w:r w:rsidR="00D4513E" w:rsidRPr="00B562DC">
        <w:rPr>
          <w:rFonts w:hint="eastAsia"/>
          <w:lang w:eastAsia="zh-CN"/>
        </w:rPr>
        <w:t>早餐会；</w:t>
      </w:r>
    </w:p>
    <w:p w14:paraId="44067CCA" w14:textId="0AF8A767" w:rsidR="00D4513E" w:rsidRPr="00B562DC" w:rsidRDefault="00550E69" w:rsidP="00550E69">
      <w:pPr>
        <w:pStyle w:val="enumlev1"/>
        <w:rPr>
          <w:lang w:eastAsia="zh-CN"/>
        </w:rPr>
      </w:pPr>
      <w:r>
        <w:rPr>
          <w:lang w:eastAsia="zh-CN"/>
        </w:rPr>
        <w:t>–</w:t>
      </w:r>
      <w:r>
        <w:rPr>
          <w:lang w:eastAsia="zh-CN"/>
        </w:rPr>
        <w:tab/>
      </w:r>
      <w:r w:rsidR="00D4513E" w:rsidRPr="00B562DC">
        <w:rPr>
          <w:rFonts w:hint="eastAsia"/>
          <w:lang w:eastAsia="zh-CN"/>
        </w:rPr>
        <w:t>关于教育、未来工作、数字技能和弥合性别数字鸿沟的代际对话；</w:t>
      </w:r>
    </w:p>
    <w:p w14:paraId="7C936118" w14:textId="38F0B9C8" w:rsidR="00D4513E" w:rsidRPr="00B562DC" w:rsidRDefault="00550E69" w:rsidP="00550E69">
      <w:pPr>
        <w:pStyle w:val="enumlev1"/>
        <w:rPr>
          <w:lang w:eastAsia="zh-CN"/>
        </w:rPr>
      </w:pPr>
      <w:r>
        <w:rPr>
          <w:lang w:eastAsia="zh-CN"/>
        </w:rPr>
        <w:t>–</w:t>
      </w:r>
      <w:r>
        <w:rPr>
          <w:lang w:eastAsia="zh-CN"/>
        </w:rPr>
        <w:tab/>
      </w:r>
      <w:r w:rsidR="00D4513E" w:rsidRPr="00B562DC">
        <w:rPr>
          <w:rFonts w:hint="eastAsia"/>
          <w:lang w:eastAsia="zh-CN"/>
        </w:rPr>
        <w:t>一个有意义的</w:t>
      </w:r>
      <w:r w:rsidR="00FB7768" w:rsidRPr="00B562DC">
        <w:rPr>
          <w:rFonts w:hint="eastAsia"/>
          <w:lang w:eastAsia="zh-CN"/>
        </w:rPr>
        <w:t>有关</w:t>
      </w:r>
      <w:r w:rsidR="00D4513E" w:rsidRPr="00B562DC">
        <w:rPr>
          <w:rFonts w:hint="eastAsia"/>
          <w:lang w:eastAsia="zh-CN"/>
        </w:rPr>
        <w:t>青年参与</w:t>
      </w:r>
      <w:r w:rsidR="00FB7768" w:rsidRPr="00B562DC">
        <w:rPr>
          <w:rFonts w:hint="eastAsia"/>
          <w:lang w:eastAsia="zh-CN"/>
        </w:rPr>
        <w:t>大会的</w:t>
      </w:r>
      <w:r w:rsidR="00D4513E" w:rsidRPr="00B562DC">
        <w:rPr>
          <w:rFonts w:hint="eastAsia"/>
          <w:lang w:eastAsia="zh-CN"/>
        </w:rPr>
        <w:t>讲习班</w:t>
      </w:r>
      <w:r w:rsidR="00FB7768" w:rsidRPr="00B562DC">
        <w:rPr>
          <w:rFonts w:hint="eastAsia"/>
          <w:lang w:eastAsia="zh-CN"/>
        </w:rPr>
        <w:t>：</w:t>
      </w:r>
      <w:r w:rsidR="00D4513E" w:rsidRPr="00B562DC">
        <w:rPr>
          <w:rFonts w:hint="eastAsia"/>
          <w:lang w:eastAsia="zh-CN"/>
        </w:rPr>
        <w:t>塑造下一代国际电联代表，</w:t>
      </w:r>
      <w:r w:rsidR="00FB7768" w:rsidRPr="00B562DC">
        <w:rPr>
          <w:rFonts w:hint="eastAsia"/>
          <w:lang w:eastAsia="zh-CN"/>
        </w:rPr>
        <w:t>作为</w:t>
      </w:r>
      <w:r w:rsidR="00D4513E" w:rsidRPr="00B562DC">
        <w:rPr>
          <w:rFonts w:hint="eastAsia"/>
          <w:lang w:eastAsia="zh-CN"/>
        </w:rPr>
        <w:t>加拿大和澳大利亚政府资助项目的一部分，</w:t>
      </w:r>
      <w:r w:rsidR="00FB7768" w:rsidRPr="00B562DC">
        <w:rPr>
          <w:rFonts w:hint="eastAsia"/>
          <w:lang w:eastAsia="zh-CN"/>
        </w:rPr>
        <w:t>通过</w:t>
      </w:r>
      <w:r w:rsidR="00D4513E" w:rsidRPr="00B562DC">
        <w:rPr>
          <w:rFonts w:hint="eastAsia"/>
          <w:lang w:eastAsia="zh-CN"/>
        </w:rPr>
        <w:t>与东道国协调，促进青年参与</w:t>
      </w:r>
      <w:r w:rsidR="00FB7768" w:rsidRPr="00B562DC">
        <w:rPr>
          <w:rFonts w:hint="eastAsia"/>
          <w:lang w:eastAsia="zh-CN"/>
        </w:rPr>
        <w:t>大</w:t>
      </w:r>
      <w:r w:rsidR="00D4513E" w:rsidRPr="00B562DC">
        <w:rPr>
          <w:rFonts w:hint="eastAsia"/>
          <w:lang w:eastAsia="zh-CN"/>
        </w:rPr>
        <w:t>会。</w:t>
      </w:r>
    </w:p>
    <w:p w14:paraId="7A1837BB" w14:textId="0E93CD15" w:rsidR="002B4243" w:rsidRPr="00B562DC" w:rsidRDefault="002B4243" w:rsidP="002B4243">
      <w:pPr>
        <w:jc w:val="both"/>
        <w:rPr>
          <w:rFonts w:asciiTheme="minorHAnsi" w:hAnsiTheme="minorHAnsi" w:cstheme="minorHAnsi"/>
          <w:bCs/>
          <w:szCs w:val="24"/>
          <w:lang w:eastAsia="zh-CN"/>
        </w:rPr>
      </w:pPr>
      <w:r w:rsidRPr="00B562DC">
        <w:rPr>
          <w:rFonts w:asciiTheme="minorHAnsi" w:hAnsiTheme="minorHAnsi" w:cstheme="minorHAnsi"/>
          <w:szCs w:val="24"/>
          <w:lang w:eastAsia="zh-CN"/>
        </w:rPr>
        <w:t>15</w:t>
      </w:r>
      <w:r w:rsidRPr="00B562DC">
        <w:rPr>
          <w:rFonts w:asciiTheme="minorHAnsi" w:hAnsiTheme="minorHAnsi" w:cstheme="minorHAnsi"/>
          <w:szCs w:val="24"/>
          <w:lang w:eastAsia="zh-CN"/>
        </w:rPr>
        <w:tab/>
      </w:r>
      <w:r w:rsidR="00FB7768" w:rsidRPr="00B562DC">
        <w:rPr>
          <w:rFonts w:asciiTheme="minorHAnsi" w:hAnsiTheme="minorHAnsi" w:cstheme="minorHAnsi" w:hint="eastAsia"/>
          <w:bCs/>
          <w:szCs w:val="24"/>
          <w:lang w:eastAsia="zh-CN"/>
        </w:rPr>
        <w:t>起草了一份</w:t>
      </w:r>
      <w:r w:rsidR="00BB181D">
        <w:fldChar w:fldCharType="begin"/>
      </w:r>
      <w:r w:rsidR="00BB181D">
        <w:rPr>
          <w:lang w:eastAsia="zh-CN"/>
        </w:rPr>
        <w:instrText>HYPERLINK "https://pp22.itu.int/en/about/greening-the-pp/"</w:instrText>
      </w:r>
      <w:r w:rsidR="00BB181D">
        <w:fldChar w:fldCharType="separate"/>
      </w:r>
      <w:r w:rsidR="00FB7768" w:rsidRPr="00B562DC">
        <w:rPr>
          <w:rStyle w:val="Hyperlink"/>
          <w:rFonts w:asciiTheme="minorHAnsi" w:hAnsiTheme="minorHAnsi" w:cstheme="minorHAnsi" w:hint="eastAsia"/>
          <w:bCs/>
          <w:szCs w:val="24"/>
          <w:lang w:eastAsia="zh-CN"/>
        </w:rPr>
        <w:t>绿色</w:t>
      </w:r>
      <w:bookmarkStart w:id="17" w:name="_Hlk137026407"/>
      <w:r w:rsidR="00FB7768" w:rsidRPr="00B562DC">
        <w:rPr>
          <w:rStyle w:val="Hyperlink"/>
          <w:rFonts w:asciiTheme="minorHAnsi" w:hAnsiTheme="minorHAnsi" w:cstheme="minorHAnsi" w:hint="eastAsia"/>
          <w:bCs/>
          <w:szCs w:val="24"/>
          <w:lang w:eastAsia="zh-CN"/>
        </w:rPr>
        <w:t>低碳</w:t>
      </w:r>
      <w:bookmarkEnd w:id="17"/>
      <w:r w:rsidR="00FB7768" w:rsidRPr="00B562DC">
        <w:rPr>
          <w:rStyle w:val="Hyperlink"/>
          <w:rFonts w:asciiTheme="minorHAnsi" w:hAnsiTheme="minorHAnsi" w:cstheme="minorHAnsi" w:hint="eastAsia"/>
          <w:bCs/>
          <w:szCs w:val="24"/>
          <w:lang w:eastAsia="zh-CN"/>
        </w:rPr>
        <w:t>计划</w:t>
      </w:r>
      <w:r w:rsidR="00BB181D">
        <w:rPr>
          <w:rStyle w:val="Hyperlink"/>
          <w:rFonts w:asciiTheme="minorHAnsi" w:hAnsiTheme="minorHAnsi" w:cstheme="minorHAnsi"/>
          <w:bCs/>
          <w:szCs w:val="24"/>
          <w:lang w:eastAsia="zh-CN"/>
        </w:rPr>
        <w:fldChar w:fldCharType="end"/>
      </w:r>
      <w:r w:rsidR="00FB7768" w:rsidRPr="00B562DC">
        <w:rPr>
          <w:rFonts w:asciiTheme="minorHAnsi" w:hAnsiTheme="minorHAnsi" w:cstheme="minorHAnsi" w:hint="eastAsia"/>
          <w:bCs/>
          <w:szCs w:val="24"/>
          <w:lang w:eastAsia="zh-CN"/>
        </w:rPr>
        <w:t>并遵循国际电联绿色活动清单的要求。尽可能全面实现绿色低碳办会，</w:t>
      </w:r>
      <w:r w:rsidR="000E78F1">
        <w:rPr>
          <w:rFonts w:asciiTheme="minorHAnsi" w:hAnsiTheme="minorHAnsi" w:cstheme="minorHAnsi" w:hint="eastAsia"/>
          <w:bCs/>
          <w:szCs w:val="24"/>
          <w:lang w:eastAsia="zh-CN"/>
        </w:rPr>
        <w:t>同时</w:t>
      </w:r>
      <w:r w:rsidR="00FB7768" w:rsidRPr="00B562DC">
        <w:rPr>
          <w:rFonts w:asciiTheme="minorHAnsi" w:hAnsiTheme="minorHAnsi" w:cstheme="minorHAnsi" w:hint="eastAsia"/>
          <w:bCs/>
          <w:szCs w:val="24"/>
          <w:lang w:eastAsia="zh-CN"/>
        </w:rPr>
        <w:t>要求国际电联秘书处、东道国、与会成员国和代表们参与其中。</w:t>
      </w:r>
    </w:p>
    <w:p w14:paraId="0E1EEF28" w14:textId="572F600A" w:rsidR="002B4243" w:rsidRPr="00B562DC" w:rsidRDefault="002B4243" w:rsidP="002B4243">
      <w:pPr>
        <w:jc w:val="both"/>
        <w:rPr>
          <w:rFonts w:asciiTheme="minorHAnsi" w:hAnsiTheme="minorHAnsi" w:cstheme="minorHAnsi"/>
          <w:szCs w:val="24"/>
          <w:lang w:eastAsia="zh-CN"/>
        </w:rPr>
      </w:pPr>
      <w:r w:rsidRPr="00B562DC">
        <w:rPr>
          <w:rFonts w:asciiTheme="minorHAnsi" w:hAnsiTheme="minorHAnsi" w:cstheme="minorHAnsi"/>
          <w:szCs w:val="24"/>
          <w:lang w:eastAsia="zh-CN"/>
        </w:rPr>
        <w:t>16</w:t>
      </w:r>
      <w:r w:rsidRPr="00B562DC">
        <w:rPr>
          <w:rFonts w:asciiTheme="minorHAnsi" w:hAnsiTheme="minorHAnsi" w:cstheme="minorHAnsi"/>
          <w:szCs w:val="24"/>
          <w:lang w:eastAsia="zh-CN"/>
        </w:rPr>
        <w:tab/>
      </w:r>
      <w:r w:rsidR="00FB7768" w:rsidRPr="00B562DC">
        <w:rPr>
          <w:rFonts w:asciiTheme="minorHAnsi" w:hAnsiTheme="minorHAnsi" w:cstheme="minorHAnsi" w:hint="eastAsia"/>
          <w:szCs w:val="24"/>
          <w:lang w:eastAsia="zh-CN"/>
        </w:rPr>
        <w:t>起草了一份</w:t>
      </w:r>
      <w:r w:rsidR="00BB181D">
        <w:fldChar w:fldCharType="begin"/>
      </w:r>
      <w:r w:rsidR="00BB181D">
        <w:rPr>
          <w:lang w:eastAsia="zh-CN"/>
        </w:rPr>
        <w:instrText>HYPERLINK "https://s42372.pcdn.co/wp-content/uploads/2022/05/Gender-Responsive-PP-22.pdf"</w:instrText>
      </w:r>
      <w:r w:rsidR="00BB181D">
        <w:fldChar w:fldCharType="separate"/>
      </w:r>
      <w:r w:rsidR="00FB7768" w:rsidRPr="00B562DC">
        <w:rPr>
          <w:rStyle w:val="Hyperlink"/>
          <w:rFonts w:asciiTheme="minorHAnsi" w:hAnsiTheme="minorHAnsi" w:cstheme="minorHAnsi" w:hint="eastAsia"/>
          <w:szCs w:val="24"/>
          <w:lang w:eastAsia="zh-CN"/>
        </w:rPr>
        <w:t>促进性别平等的活动计划</w:t>
      </w:r>
      <w:r w:rsidR="00BB181D">
        <w:rPr>
          <w:rStyle w:val="Hyperlink"/>
          <w:rFonts w:asciiTheme="minorHAnsi" w:hAnsiTheme="minorHAnsi" w:cstheme="minorHAnsi"/>
          <w:szCs w:val="24"/>
          <w:lang w:eastAsia="zh-CN"/>
        </w:rPr>
        <w:fldChar w:fldCharType="end"/>
      </w:r>
      <w:r w:rsidR="00FB7768" w:rsidRPr="00B562DC">
        <w:rPr>
          <w:rFonts w:asciiTheme="minorHAnsi" w:hAnsiTheme="minorHAnsi" w:cstheme="minorHAnsi" w:hint="eastAsia"/>
          <w:szCs w:val="24"/>
          <w:lang w:eastAsia="zh-CN"/>
        </w:rPr>
        <w:t>，以确保在大会筹备、</w:t>
      </w:r>
      <w:r w:rsidR="00046E29" w:rsidRPr="00B562DC">
        <w:rPr>
          <w:rFonts w:asciiTheme="minorHAnsi" w:hAnsiTheme="minorHAnsi" w:cstheme="minorHAnsi" w:hint="eastAsia"/>
          <w:szCs w:val="24"/>
          <w:lang w:eastAsia="zh-CN"/>
        </w:rPr>
        <w:t>举办</w:t>
      </w:r>
      <w:r w:rsidR="00FB7768" w:rsidRPr="00B562DC">
        <w:rPr>
          <w:rFonts w:asciiTheme="minorHAnsi" w:hAnsiTheme="minorHAnsi" w:cstheme="minorHAnsi" w:hint="eastAsia"/>
          <w:szCs w:val="24"/>
          <w:lang w:eastAsia="zh-CN"/>
        </w:rPr>
        <w:t>和后续</w:t>
      </w:r>
      <w:r w:rsidR="00046E29" w:rsidRPr="00B562DC">
        <w:rPr>
          <w:rFonts w:asciiTheme="minorHAnsi" w:hAnsiTheme="minorHAnsi" w:cstheme="minorHAnsi" w:hint="eastAsia"/>
          <w:szCs w:val="24"/>
          <w:lang w:eastAsia="zh-CN"/>
        </w:rPr>
        <w:t>跟进过程</w:t>
      </w:r>
      <w:r w:rsidR="00FB7768" w:rsidRPr="00B562DC">
        <w:rPr>
          <w:rFonts w:asciiTheme="minorHAnsi" w:hAnsiTheme="minorHAnsi" w:cstheme="minorHAnsi" w:hint="eastAsia"/>
          <w:szCs w:val="24"/>
          <w:lang w:eastAsia="zh-CN"/>
        </w:rPr>
        <w:t>中</w:t>
      </w:r>
      <w:r w:rsidR="00046E29" w:rsidRPr="00B562DC">
        <w:rPr>
          <w:rFonts w:asciiTheme="minorHAnsi" w:hAnsiTheme="minorHAnsi" w:cstheme="minorHAnsi" w:hint="eastAsia"/>
          <w:szCs w:val="24"/>
          <w:lang w:eastAsia="zh-CN"/>
        </w:rPr>
        <w:t>将</w:t>
      </w:r>
      <w:r w:rsidR="00FB7768" w:rsidRPr="00B562DC">
        <w:rPr>
          <w:rFonts w:asciiTheme="minorHAnsi" w:hAnsiTheme="minorHAnsi" w:cstheme="minorHAnsi" w:hint="eastAsia"/>
          <w:szCs w:val="24"/>
          <w:lang w:eastAsia="zh-CN"/>
        </w:rPr>
        <w:t>性别观点</w:t>
      </w:r>
      <w:r w:rsidR="00046E29" w:rsidRPr="00B562DC">
        <w:rPr>
          <w:rFonts w:asciiTheme="minorHAnsi" w:hAnsiTheme="minorHAnsi" w:cstheme="minorHAnsi" w:hint="eastAsia"/>
          <w:szCs w:val="24"/>
          <w:lang w:eastAsia="zh-CN"/>
        </w:rPr>
        <w:t>考虑在内</w:t>
      </w:r>
      <w:r w:rsidR="00FB7768" w:rsidRPr="00B562DC">
        <w:rPr>
          <w:rFonts w:asciiTheme="minorHAnsi" w:hAnsiTheme="minorHAnsi" w:cstheme="minorHAnsi" w:hint="eastAsia"/>
          <w:szCs w:val="24"/>
          <w:lang w:eastAsia="zh-CN"/>
        </w:rPr>
        <w:t>。</w:t>
      </w:r>
      <w:r w:rsidR="00046E29" w:rsidRPr="00B562DC">
        <w:rPr>
          <w:rFonts w:asciiTheme="minorHAnsi" w:hAnsiTheme="minorHAnsi" w:cstheme="minorHAnsi" w:hint="eastAsia"/>
          <w:szCs w:val="24"/>
          <w:lang w:eastAsia="zh-CN"/>
        </w:rPr>
        <w:t>现场</w:t>
      </w:r>
      <w:r w:rsidR="00FB7768" w:rsidRPr="00B562DC">
        <w:rPr>
          <w:rFonts w:asciiTheme="minorHAnsi" w:hAnsiTheme="minorHAnsi" w:cstheme="minorHAnsi" w:hint="eastAsia"/>
          <w:szCs w:val="24"/>
          <w:lang w:eastAsia="zh-CN"/>
        </w:rPr>
        <w:t>出席的代表中约</w:t>
      </w:r>
      <w:r w:rsidR="00FB7768" w:rsidRPr="00B562DC">
        <w:rPr>
          <w:rFonts w:asciiTheme="minorHAnsi" w:hAnsiTheme="minorHAnsi" w:cstheme="minorHAnsi" w:hint="eastAsia"/>
          <w:szCs w:val="24"/>
          <w:lang w:eastAsia="zh-CN"/>
        </w:rPr>
        <w:t>33%</w:t>
      </w:r>
      <w:r w:rsidR="00046E29" w:rsidRPr="00B562DC">
        <w:rPr>
          <w:rFonts w:asciiTheme="minorHAnsi" w:hAnsiTheme="minorHAnsi" w:cstheme="minorHAnsi" w:hint="eastAsia"/>
          <w:szCs w:val="24"/>
          <w:lang w:eastAsia="zh-CN"/>
        </w:rPr>
        <w:t>为女性</w:t>
      </w:r>
      <w:r w:rsidR="00FB7768" w:rsidRPr="00B562DC">
        <w:rPr>
          <w:rFonts w:asciiTheme="minorHAnsi" w:hAnsiTheme="minorHAnsi" w:cstheme="minorHAnsi" w:hint="eastAsia"/>
          <w:szCs w:val="24"/>
          <w:lang w:eastAsia="zh-CN"/>
        </w:rPr>
        <w:t>，这不仅比</w:t>
      </w:r>
      <w:r w:rsidR="00FB7768" w:rsidRPr="00B562DC">
        <w:rPr>
          <w:rFonts w:asciiTheme="minorHAnsi" w:hAnsiTheme="minorHAnsi" w:cstheme="minorHAnsi" w:hint="eastAsia"/>
          <w:szCs w:val="24"/>
          <w:lang w:eastAsia="zh-CN"/>
        </w:rPr>
        <w:t>PP-18</w:t>
      </w:r>
      <w:r w:rsidR="00FB7768" w:rsidRPr="00B562DC">
        <w:rPr>
          <w:rFonts w:asciiTheme="minorHAnsi" w:hAnsiTheme="minorHAnsi" w:cstheme="minorHAnsi" w:hint="eastAsia"/>
          <w:szCs w:val="24"/>
          <w:lang w:eastAsia="zh-CN"/>
        </w:rPr>
        <w:t>增加了</w:t>
      </w:r>
      <w:r w:rsidR="00FB7768" w:rsidRPr="00B562DC">
        <w:rPr>
          <w:rFonts w:asciiTheme="minorHAnsi" w:hAnsiTheme="minorHAnsi" w:cstheme="minorHAnsi" w:hint="eastAsia"/>
          <w:szCs w:val="24"/>
          <w:lang w:eastAsia="zh-CN"/>
        </w:rPr>
        <w:t>4%</w:t>
      </w:r>
      <w:r w:rsidR="00046E29" w:rsidRPr="00B562DC">
        <w:rPr>
          <w:rFonts w:asciiTheme="minorHAnsi" w:hAnsiTheme="minorHAnsi" w:cstheme="minorHAnsi" w:hint="eastAsia"/>
          <w:szCs w:val="24"/>
          <w:lang w:eastAsia="zh-CN"/>
        </w:rPr>
        <w:t>，</w:t>
      </w:r>
      <w:r w:rsidR="00FB7768" w:rsidRPr="00B562DC">
        <w:rPr>
          <w:rFonts w:asciiTheme="minorHAnsi" w:hAnsiTheme="minorHAnsi" w:cstheme="minorHAnsi" w:hint="eastAsia"/>
          <w:szCs w:val="24"/>
          <w:lang w:eastAsia="zh-CN"/>
        </w:rPr>
        <w:t>而且非常接近</w:t>
      </w:r>
      <w:r w:rsidR="00FB7768" w:rsidRPr="00B562DC">
        <w:rPr>
          <w:rFonts w:asciiTheme="minorHAnsi" w:hAnsiTheme="minorHAnsi" w:cstheme="minorHAnsi" w:hint="eastAsia"/>
          <w:szCs w:val="24"/>
          <w:lang w:eastAsia="zh-CN"/>
        </w:rPr>
        <w:t>35%</w:t>
      </w:r>
      <w:r w:rsidR="00FB7768" w:rsidRPr="00B562DC">
        <w:rPr>
          <w:rFonts w:asciiTheme="minorHAnsi" w:hAnsiTheme="minorHAnsi" w:cstheme="minorHAnsi" w:hint="eastAsia"/>
          <w:szCs w:val="24"/>
          <w:lang w:eastAsia="zh-CN"/>
        </w:rPr>
        <w:t>的既定目标。</w:t>
      </w:r>
      <w:r w:rsidR="00046E29" w:rsidRPr="00B562DC">
        <w:rPr>
          <w:rFonts w:asciiTheme="minorHAnsi" w:hAnsiTheme="minorHAnsi" w:cstheme="minorHAnsi" w:hint="eastAsia"/>
          <w:szCs w:val="24"/>
          <w:lang w:eastAsia="zh-CN"/>
        </w:rPr>
        <w:t>虚拟参会</w:t>
      </w:r>
      <w:r w:rsidR="00FB7768" w:rsidRPr="00B562DC">
        <w:rPr>
          <w:rFonts w:asciiTheme="minorHAnsi" w:hAnsiTheme="minorHAnsi" w:cstheme="minorHAnsi" w:hint="eastAsia"/>
          <w:szCs w:val="24"/>
          <w:lang w:eastAsia="zh-CN"/>
        </w:rPr>
        <w:t>的代表中</w:t>
      </w:r>
      <w:r w:rsidR="00046E29" w:rsidRPr="00B562DC">
        <w:rPr>
          <w:rFonts w:asciiTheme="minorHAnsi" w:hAnsiTheme="minorHAnsi" w:cstheme="minorHAnsi" w:hint="eastAsia"/>
          <w:szCs w:val="24"/>
          <w:lang w:eastAsia="zh-CN"/>
        </w:rPr>
        <w:t>有</w:t>
      </w:r>
      <w:r w:rsidR="00FB7768" w:rsidRPr="00B562DC">
        <w:rPr>
          <w:rFonts w:asciiTheme="minorHAnsi" w:hAnsiTheme="minorHAnsi" w:cstheme="minorHAnsi" w:hint="eastAsia"/>
          <w:szCs w:val="24"/>
          <w:lang w:eastAsia="zh-CN"/>
        </w:rPr>
        <w:t>43%</w:t>
      </w:r>
      <w:r w:rsidR="00046E29" w:rsidRPr="00B562DC">
        <w:rPr>
          <w:rFonts w:asciiTheme="minorHAnsi" w:hAnsiTheme="minorHAnsi" w:cstheme="minorHAnsi" w:hint="eastAsia"/>
          <w:szCs w:val="24"/>
          <w:lang w:eastAsia="zh-CN"/>
        </w:rPr>
        <w:t>为女性</w:t>
      </w:r>
      <w:r w:rsidR="00FB7768" w:rsidRPr="00B562DC">
        <w:rPr>
          <w:rFonts w:asciiTheme="minorHAnsi" w:hAnsiTheme="minorHAnsi" w:cstheme="minorHAnsi" w:hint="eastAsia"/>
          <w:szCs w:val="24"/>
          <w:lang w:eastAsia="zh-CN"/>
        </w:rPr>
        <w:t>，她们参加了实质性的讨论和谈判。</w:t>
      </w:r>
      <w:r w:rsidR="00745C13" w:rsidRPr="00B562DC">
        <w:rPr>
          <w:rFonts w:hint="eastAsia"/>
          <w:lang w:eastAsia="zh-CN"/>
        </w:rPr>
        <w:t>由女性</w:t>
      </w:r>
      <w:r w:rsidR="00046E29" w:rsidRPr="00B562DC">
        <w:rPr>
          <w:rFonts w:hint="eastAsia"/>
          <w:lang w:eastAsia="zh-CN"/>
        </w:rPr>
        <w:t>担任主席</w:t>
      </w:r>
      <w:r w:rsidR="00745C13" w:rsidRPr="00B562DC">
        <w:rPr>
          <w:rFonts w:hint="eastAsia"/>
          <w:lang w:eastAsia="zh-CN"/>
        </w:rPr>
        <w:t>的</w:t>
      </w:r>
      <w:r w:rsidR="00E04585" w:rsidRPr="00B562DC">
        <w:rPr>
          <w:rFonts w:asciiTheme="minorHAnsi" w:hAnsiTheme="minorHAnsi" w:cstheme="minorHAnsi" w:hint="eastAsia"/>
          <w:szCs w:val="24"/>
          <w:lang w:eastAsia="zh-CN"/>
        </w:rPr>
        <w:t>两个实质性委员会</w:t>
      </w:r>
      <w:r w:rsidR="00046E29" w:rsidRPr="00B562DC">
        <w:rPr>
          <w:rFonts w:asciiTheme="minorHAnsi" w:hAnsiTheme="minorHAnsi" w:cstheme="minorHAnsi" w:hint="eastAsia"/>
          <w:szCs w:val="24"/>
          <w:lang w:eastAsia="zh-CN"/>
        </w:rPr>
        <w:t>为：第</w:t>
      </w:r>
      <w:r w:rsidR="00046E29" w:rsidRPr="00B562DC">
        <w:rPr>
          <w:rFonts w:asciiTheme="minorHAnsi" w:hAnsiTheme="minorHAnsi" w:cstheme="minorHAnsi" w:hint="eastAsia"/>
          <w:szCs w:val="24"/>
          <w:lang w:eastAsia="zh-CN"/>
        </w:rPr>
        <w:t>5</w:t>
      </w:r>
      <w:r w:rsidR="00046E29" w:rsidRPr="00B562DC">
        <w:rPr>
          <w:rFonts w:asciiTheme="minorHAnsi" w:hAnsiTheme="minorHAnsi" w:cstheme="minorHAnsi" w:hint="eastAsia"/>
          <w:szCs w:val="24"/>
          <w:lang w:eastAsia="zh-CN"/>
        </w:rPr>
        <w:t>委员会</w:t>
      </w:r>
      <w:r w:rsidR="00E04585" w:rsidRPr="00B562DC">
        <w:rPr>
          <w:rFonts w:asciiTheme="minorHAnsi" w:hAnsiTheme="minorHAnsi" w:cstheme="minorHAnsi" w:hint="eastAsia"/>
          <w:szCs w:val="24"/>
          <w:lang w:eastAsia="zh-CN"/>
        </w:rPr>
        <w:t>（</w:t>
      </w:r>
      <w:r w:rsidR="00046E29" w:rsidRPr="00B562DC">
        <w:rPr>
          <w:rFonts w:asciiTheme="minorHAnsi" w:hAnsiTheme="minorHAnsi" w:cstheme="minorHAnsi" w:hint="eastAsia"/>
          <w:szCs w:val="24"/>
          <w:lang w:eastAsia="zh-CN"/>
        </w:rPr>
        <w:t>政策和法律事务</w:t>
      </w:r>
      <w:r w:rsidR="00E04585" w:rsidRPr="00B562DC">
        <w:rPr>
          <w:rFonts w:asciiTheme="minorHAnsi" w:hAnsiTheme="minorHAnsi" w:cstheme="minorHAnsi" w:hint="eastAsia"/>
          <w:szCs w:val="24"/>
          <w:lang w:eastAsia="zh-CN"/>
        </w:rPr>
        <w:t>）</w:t>
      </w:r>
      <w:r w:rsidR="00046E29" w:rsidRPr="00B562DC">
        <w:rPr>
          <w:rFonts w:asciiTheme="minorHAnsi" w:hAnsiTheme="minorHAnsi" w:cstheme="minorHAnsi" w:hint="eastAsia"/>
          <w:szCs w:val="24"/>
          <w:lang w:eastAsia="zh-CN"/>
        </w:rPr>
        <w:t>和第</w:t>
      </w:r>
      <w:r w:rsidR="00046E29" w:rsidRPr="00B562DC">
        <w:rPr>
          <w:rFonts w:asciiTheme="minorHAnsi" w:hAnsiTheme="minorHAnsi" w:cstheme="minorHAnsi" w:hint="eastAsia"/>
          <w:szCs w:val="24"/>
          <w:lang w:eastAsia="zh-CN"/>
        </w:rPr>
        <w:t>6</w:t>
      </w:r>
      <w:r w:rsidR="00046E29" w:rsidRPr="00B562DC">
        <w:rPr>
          <w:rFonts w:asciiTheme="minorHAnsi" w:hAnsiTheme="minorHAnsi" w:cstheme="minorHAnsi" w:hint="eastAsia"/>
          <w:szCs w:val="24"/>
          <w:lang w:eastAsia="zh-CN"/>
        </w:rPr>
        <w:t>委员会（行政和管理</w:t>
      </w:r>
      <w:r w:rsidR="00E04585" w:rsidRPr="00B562DC">
        <w:rPr>
          <w:rFonts w:asciiTheme="minorHAnsi" w:hAnsiTheme="minorHAnsi" w:cstheme="minorHAnsi" w:hint="eastAsia"/>
          <w:szCs w:val="24"/>
          <w:lang w:eastAsia="zh-CN"/>
        </w:rPr>
        <w:t>）</w:t>
      </w:r>
      <w:r w:rsidR="00745C13" w:rsidRPr="00B562DC">
        <w:rPr>
          <w:rFonts w:asciiTheme="minorHAnsi" w:hAnsiTheme="minorHAnsi" w:cstheme="minorHAnsi" w:hint="eastAsia"/>
          <w:szCs w:val="24"/>
          <w:lang w:eastAsia="zh-CN"/>
        </w:rPr>
        <w:t>。</w:t>
      </w:r>
      <w:r w:rsidR="00046E29" w:rsidRPr="00B562DC">
        <w:rPr>
          <w:rFonts w:asciiTheme="minorHAnsi" w:hAnsiTheme="minorHAnsi" w:cstheme="minorHAnsi" w:hint="eastAsia"/>
          <w:szCs w:val="24"/>
          <w:lang w:eastAsia="zh-CN"/>
        </w:rPr>
        <w:t>在</w:t>
      </w:r>
      <w:r w:rsidR="00046E29" w:rsidRPr="00B562DC">
        <w:rPr>
          <w:rFonts w:asciiTheme="minorHAnsi" w:hAnsiTheme="minorHAnsi" w:cstheme="minorHAnsi" w:hint="eastAsia"/>
          <w:szCs w:val="24"/>
          <w:lang w:eastAsia="zh-CN"/>
        </w:rPr>
        <w:t>38</w:t>
      </w:r>
      <w:r w:rsidR="00046E29" w:rsidRPr="00B562DC">
        <w:rPr>
          <w:rFonts w:asciiTheme="minorHAnsi" w:hAnsiTheme="minorHAnsi" w:cstheme="minorHAnsi" w:hint="eastAsia"/>
          <w:szCs w:val="24"/>
          <w:lang w:eastAsia="zh-CN"/>
        </w:rPr>
        <w:t>个特设、起草和非正式组中，有</w:t>
      </w:r>
      <w:r w:rsidR="00046E29" w:rsidRPr="00B562DC">
        <w:rPr>
          <w:rFonts w:asciiTheme="minorHAnsi" w:hAnsiTheme="minorHAnsi" w:cstheme="minorHAnsi" w:hint="eastAsia"/>
          <w:szCs w:val="24"/>
          <w:lang w:eastAsia="zh-CN"/>
        </w:rPr>
        <w:t>13</w:t>
      </w:r>
      <w:r w:rsidR="00046E29" w:rsidRPr="00B562DC">
        <w:rPr>
          <w:rFonts w:asciiTheme="minorHAnsi" w:hAnsiTheme="minorHAnsi" w:cstheme="minorHAnsi" w:hint="eastAsia"/>
          <w:szCs w:val="24"/>
          <w:lang w:eastAsia="zh-CN"/>
        </w:rPr>
        <w:t>个由女性代表担任主席和</w:t>
      </w:r>
      <w:r w:rsidR="00046E29" w:rsidRPr="00B562DC">
        <w:rPr>
          <w:rFonts w:asciiTheme="minorHAnsi" w:hAnsiTheme="minorHAnsi" w:cstheme="minorHAnsi" w:hint="eastAsia"/>
          <w:szCs w:val="24"/>
          <w:lang w:eastAsia="zh-CN"/>
        </w:rPr>
        <w:t>/</w:t>
      </w:r>
      <w:r w:rsidR="00046E29" w:rsidRPr="00B562DC">
        <w:rPr>
          <w:rFonts w:asciiTheme="minorHAnsi" w:hAnsiTheme="minorHAnsi" w:cstheme="minorHAnsi" w:hint="eastAsia"/>
          <w:szCs w:val="24"/>
          <w:lang w:eastAsia="zh-CN"/>
        </w:rPr>
        <w:t>或协调人。</w:t>
      </w:r>
    </w:p>
    <w:p w14:paraId="53C98C80" w14:textId="4F844F6D" w:rsidR="002B4243" w:rsidRPr="00B562DC" w:rsidRDefault="002B4243" w:rsidP="002B4243">
      <w:pPr>
        <w:jc w:val="both"/>
        <w:rPr>
          <w:rFonts w:cs="Calibri"/>
          <w:b/>
          <w:color w:val="800000"/>
          <w:sz w:val="22"/>
          <w:szCs w:val="24"/>
          <w:u w:val="single"/>
        </w:rPr>
      </w:pPr>
      <w:r w:rsidRPr="00B562DC">
        <w:rPr>
          <w:rFonts w:asciiTheme="minorHAnsi" w:hAnsiTheme="minorHAnsi" w:cstheme="minorHAnsi"/>
          <w:szCs w:val="24"/>
        </w:rPr>
        <w:t>17</w:t>
      </w:r>
      <w:r w:rsidRPr="00B562DC">
        <w:rPr>
          <w:rFonts w:asciiTheme="minorHAnsi" w:hAnsiTheme="minorHAnsi" w:cstheme="minorHAnsi"/>
          <w:szCs w:val="24"/>
        </w:rPr>
        <w:tab/>
      </w:r>
      <w:proofErr w:type="spellStart"/>
      <w:r w:rsidRPr="00B562DC">
        <w:rPr>
          <w:rFonts w:hint="eastAsia"/>
        </w:rPr>
        <w:t>有关</w:t>
      </w:r>
      <w:proofErr w:type="spellEnd"/>
      <w:r w:rsidRPr="00B562DC">
        <w:rPr>
          <w:rFonts w:hint="eastAsia"/>
        </w:rPr>
        <w:t>PP-</w:t>
      </w:r>
      <w:r w:rsidR="00046E29" w:rsidRPr="00B562DC">
        <w:t>22</w:t>
      </w:r>
      <w:r w:rsidRPr="00B562DC">
        <w:rPr>
          <w:rFonts w:hint="eastAsia"/>
        </w:rPr>
        <w:t>的</w:t>
      </w:r>
      <w:r w:rsidR="00046E29" w:rsidRPr="00B562DC">
        <w:rPr>
          <w:rFonts w:hint="eastAsia"/>
          <w:lang w:eastAsia="zh-CN"/>
        </w:rPr>
        <w:t>完整</w:t>
      </w:r>
      <w:r w:rsidRPr="00B562DC">
        <w:rPr>
          <w:lang w:eastAsia="zh-CN"/>
        </w:rPr>
        <w:t>信息</w:t>
      </w:r>
      <w:r w:rsidRPr="00B562DC">
        <w:rPr>
          <w:rFonts w:hint="eastAsia"/>
        </w:rPr>
        <w:t>，</w:t>
      </w:r>
      <w:proofErr w:type="spellStart"/>
      <w:r w:rsidRPr="00B562DC">
        <w:rPr>
          <w:rFonts w:hint="eastAsia"/>
        </w:rPr>
        <w:t>包括</w:t>
      </w:r>
      <w:proofErr w:type="spellEnd"/>
      <w:r w:rsidRPr="00B562DC">
        <w:rPr>
          <w:rFonts w:hint="eastAsia"/>
          <w:lang w:eastAsia="zh-CN"/>
        </w:rPr>
        <w:t>所有</w:t>
      </w:r>
      <w:proofErr w:type="spellStart"/>
      <w:r w:rsidRPr="00B562DC">
        <w:rPr>
          <w:rFonts w:hint="eastAsia"/>
        </w:rPr>
        <w:t>文件、政策性发言、选举结果、照片、视频和简报</w:t>
      </w:r>
      <w:proofErr w:type="spellEnd"/>
      <w:r w:rsidRPr="00B562DC">
        <w:rPr>
          <w:rFonts w:hint="eastAsia"/>
          <w:lang w:eastAsia="zh-CN"/>
        </w:rPr>
        <w:t>，请参见</w:t>
      </w:r>
      <w:hyperlink r:id="rId16" w:history="1">
        <w:r w:rsidR="00046E29" w:rsidRPr="00B562DC">
          <w:rPr>
            <w:rFonts w:asciiTheme="minorHAnsi" w:hAnsiTheme="minorHAnsi" w:cstheme="minorHAnsi"/>
            <w:color w:val="0563C1"/>
            <w:szCs w:val="24"/>
            <w:u w:val="single"/>
          </w:rPr>
          <w:t>https://pp22.itu.int/en/</w:t>
        </w:r>
      </w:hyperlink>
      <w:r w:rsidRPr="00B562DC">
        <w:rPr>
          <w:rFonts w:hint="eastAsia"/>
        </w:rPr>
        <w:t>。</w:t>
      </w:r>
    </w:p>
    <w:p w14:paraId="289237BB" w14:textId="77777777" w:rsidR="002B4243" w:rsidRPr="00B562DC" w:rsidRDefault="002B4243" w:rsidP="00411C49">
      <w:pPr>
        <w:pStyle w:val="Reasons"/>
      </w:pPr>
    </w:p>
    <w:p w14:paraId="0C70B96F" w14:textId="77777777" w:rsidR="002B4243" w:rsidRDefault="002B4243">
      <w:pPr>
        <w:jc w:val="center"/>
      </w:pPr>
      <w:r w:rsidRPr="00B562DC">
        <w:t>______________</w:t>
      </w:r>
    </w:p>
    <w:p w14:paraId="455C0C71" w14:textId="2F1E8C98" w:rsidR="00AE195F" w:rsidRPr="009072C1" w:rsidRDefault="00AE195F" w:rsidP="002B4243">
      <w:pPr>
        <w:overflowPunct/>
        <w:autoSpaceDE/>
        <w:autoSpaceDN/>
        <w:adjustRightInd/>
        <w:spacing w:before="0" w:after="120"/>
        <w:textAlignment w:val="auto"/>
        <w:rPr>
          <w:lang w:val="en-US" w:eastAsia="zh-CN"/>
        </w:rPr>
      </w:pPr>
    </w:p>
    <w:sectPr w:rsidR="00AE195F" w:rsidRPr="009072C1"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7D86F695" w:rsidR="00E24D59" w:rsidRDefault="0037664F" w:rsidP="00E24D59">
          <w:pPr>
            <w:pStyle w:val="Header"/>
            <w:jc w:val="left"/>
            <w:rPr>
              <w:noProof/>
            </w:rPr>
          </w:pPr>
          <w:r>
            <w:rPr>
              <w:noProof/>
            </w:rPr>
            <w:t xml:space="preserve">DPS </w:t>
          </w:r>
          <w:r w:rsidR="002B4243">
            <w:rPr>
              <w:noProof/>
            </w:rPr>
            <w:t>520354</w:t>
          </w:r>
        </w:p>
      </w:tc>
      <w:tc>
        <w:tcPr>
          <w:tcW w:w="8261" w:type="dxa"/>
        </w:tcPr>
        <w:p w14:paraId="6D929AF4" w14:textId="7128C1F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B4243">
            <w:rPr>
              <w:bCs/>
            </w:rPr>
            <w:t>4</w:t>
          </w:r>
          <w:r w:rsidR="00BB181D">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E439DC"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0C7A215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B4243">
            <w:rPr>
              <w:bCs/>
            </w:rPr>
            <w:t>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rPr>
          <w:rFonts w:hint="eastAsia"/>
          <w:lang w:eastAsia="zh-CN"/>
        </w:rPr>
        <w:t>____________________</w:t>
      </w:r>
    </w:p>
  </w:footnote>
  <w:footnote w:type="continuationSeparator" w:id="0">
    <w:p w14:paraId="7928EA08" w14:textId="77777777" w:rsidR="00196E18" w:rsidRDefault="001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8"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9B1A24"/>
    <w:multiLevelType w:val="hybridMultilevel"/>
    <w:tmpl w:val="1C50B44A"/>
    <w:lvl w:ilvl="0" w:tplc="A80A0D40">
      <w:start w:val="1"/>
      <w:numFmt w:val="bullet"/>
      <w:lvlText w:val=""/>
      <w:lvlJc w:val="left"/>
      <w:pPr>
        <w:ind w:left="720" w:hanging="360"/>
      </w:pPr>
      <w:rPr>
        <w:rFonts w:ascii="Symbol" w:hAnsi="Symbol" w:hint="default"/>
      </w:rPr>
    </w:lvl>
    <w:lvl w:ilvl="1" w:tplc="C9682AF4" w:tentative="1">
      <w:start w:val="1"/>
      <w:numFmt w:val="bullet"/>
      <w:lvlText w:val="o"/>
      <w:lvlJc w:val="left"/>
      <w:pPr>
        <w:ind w:left="1440" w:hanging="360"/>
      </w:pPr>
      <w:rPr>
        <w:rFonts w:ascii="Courier New" w:hAnsi="Courier New" w:cs="Courier New" w:hint="default"/>
      </w:rPr>
    </w:lvl>
    <w:lvl w:ilvl="2" w:tplc="1B7475F6" w:tentative="1">
      <w:start w:val="1"/>
      <w:numFmt w:val="bullet"/>
      <w:lvlText w:val=""/>
      <w:lvlJc w:val="left"/>
      <w:pPr>
        <w:ind w:left="2160" w:hanging="360"/>
      </w:pPr>
      <w:rPr>
        <w:rFonts w:ascii="Wingdings" w:hAnsi="Wingdings" w:hint="default"/>
      </w:rPr>
    </w:lvl>
    <w:lvl w:ilvl="3" w:tplc="EC86820C" w:tentative="1">
      <w:start w:val="1"/>
      <w:numFmt w:val="bullet"/>
      <w:lvlText w:val=""/>
      <w:lvlJc w:val="left"/>
      <w:pPr>
        <w:ind w:left="2880" w:hanging="360"/>
      </w:pPr>
      <w:rPr>
        <w:rFonts w:ascii="Symbol" w:hAnsi="Symbol" w:hint="default"/>
      </w:rPr>
    </w:lvl>
    <w:lvl w:ilvl="4" w:tplc="647C4256" w:tentative="1">
      <w:start w:val="1"/>
      <w:numFmt w:val="bullet"/>
      <w:lvlText w:val="o"/>
      <w:lvlJc w:val="left"/>
      <w:pPr>
        <w:ind w:left="3600" w:hanging="360"/>
      </w:pPr>
      <w:rPr>
        <w:rFonts w:ascii="Courier New" w:hAnsi="Courier New" w:cs="Courier New" w:hint="default"/>
      </w:rPr>
    </w:lvl>
    <w:lvl w:ilvl="5" w:tplc="3D54151C" w:tentative="1">
      <w:start w:val="1"/>
      <w:numFmt w:val="bullet"/>
      <w:lvlText w:val=""/>
      <w:lvlJc w:val="left"/>
      <w:pPr>
        <w:ind w:left="4320" w:hanging="360"/>
      </w:pPr>
      <w:rPr>
        <w:rFonts w:ascii="Wingdings" w:hAnsi="Wingdings" w:hint="default"/>
      </w:rPr>
    </w:lvl>
    <w:lvl w:ilvl="6" w:tplc="15360088" w:tentative="1">
      <w:start w:val="1"/>
      <w:numFmt w:val="bullet"/>
      <w:lvlText w:val=""/>
      <w:lvlJc w:val="left"/>
      <w:pPr>
        <w:ind w:left="5040" w:hanging="360"/>
      </w:pPr>
      <w:rPr>
        <w:rFonts w:ascii="Symbol" w:hAnsi="Symbol" w:hint="default"/>
      </w:rPr>
    </w:lvl>
    <w:lvl w:ilvl="7" w:tplc="B58648A2" w:tentative="1">
      <w:start w:val="1"/>
      <w:numFmt w:val="bullet"/>
      <w:lvlText w:val="o"/>
      <w:lvlJc w:val="left"/>
      <w:pPr>
        <w:ind w:left="5760" w:hanging="360"/>
      </w:pPr>
      <w:rPr>
        <w:rFonts w:ascii="Courier New" w:hAnsi="Courier New" w:cs="Courier New" w:hint="default"/>
      </w:rPr>
    </w:lvl>
    <w:lvl w:ilvl="8" w:tplc="028AD0F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2"/>
  </w:num>
  <w:num w:numId="8" w16cid:durableId="59953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46E29"/>
    <w:rsid w:val="000853C0"/>
    <w:rsid w:val="0009409E"/>
    <w:rsid w:val="000A1C21"/>
    <w:rsid w:val="000C0BC5"/>
    <w:rsid w:val="000D15EA"/>
    <w:rsid w:val="000E78F1"/>
    <w:rsid w:val="00100D84"/>
    <w:rsid w:val="00124C9D"/>
    <w:rsid w:val="00157773"/>
    <w:rsid w:val="0018251A"/>
    <w:rsid w:val="00190272"/>
    <w:rsid w:val="00193244"/>
    <w:rsid w:val="001936B8"/>
    <w:rsid w:val="00195C6C"/>
    <w:rsid w:val="00195FED"/>
    <w:rsid w:val="00196E18"/>
    <w:rsid w:val="001A4BD6"/>
    <w:rsid w:val="001D5A18"/>
    <w:rsid w:val="00252085"/>
    <w:rsid w:val="00280EB8"/>
    <w:rsid w:val="002A6670"/>
    <w:rsid w:val="002B4243"/>
    <w:rsid w:val="00303502"/>
    <w:rsid w:val="00325C25"/>
    <w:rsid w:val="00341748"/>
    <w:rsid w:val="00372C8F"/>
    <w:rsid w:val="0037664F"/>
    <w:rsid w:val="00380ECE"/>
    <w:rsid w:val="00393DDF"/>
    <w:rsid w:val="00397F55"/>
    <w:rsid w:val="003B4454"/>
    <w:rsid w:val="003C2E37"/>
    <w:rsid w:val="003F1415"/>
    <w:rsid w:val="004002FB"/>
    <w:rsid w:val="0040144C"/>
    <w:rsid w:val="00403EB7"/>
    <w:rsid w:val="00430BF0"/>
    <w:rsid w:val="00465355"/>
    <w:rsid w:val="004672E6"/>
    <w:rsid w:val="00474ED1"/>
    <w:rsid w:val="00493085"/>
    <w:rsid w:val="004A36EC"/>
    <w:rsid w:val="004B1817"/>
    <w:rsid w:val="004D163F"/>
    <w:rsid w:val="004E4BFF"/>
    <w:rsid w:val="004F2598"/>
    <w:rsid w:val="00512200"/>
    <w:rsid w:val="00533534"/>
    <w:rsid w:val="005403F7"/>
    <w:rsid w:val="00540632"/>
    <w:rsid w:val="00541CF4"/>
    <w:rsid w:val="005451E8"/>
    <w:rsid w:val="005507F2"/>
    <w:rsid w:val="00550E69"/>
    <w:rsid w:val="0055496C"/>
    <w:rsid w:val="005756A3"/>
    <w:rsid w:val="005759CC"/>
    <w:rsid w:val="00587478"/>
    <w:rsid w:val="005A72E1"/>
    <w:rsid w:val="005C6632"/>
    <w:rsid w:val="005D1C9E"/>
    <w:rsid w:val="005D7913"/>
    <w:rsid w:val="006007B5"/>
    <w:rsid w:val="006022F3"/>
    <w:rsid w:val="00654257"/>
    <w:rsid w:val="0065435A"/>
    <w:rsid w:val="006A1F67"/>
    <w:rsid w:val="006A2DD3"/>
    <w:rsid w:val="006A5AF8"/>
    <w:rsid w:val="006C36CD"/>
    <w:rsid w:val="006D001C"/>
    <w:rsid w:val="00700D1F"/>
    <w:rsid w:val="00702E3B"/>
    <w:rsid w:val="007205CB"/>
    <w:rsid w:val="00726073"/>
    <w:rsid w:val="00734FE8"/>
    <w:rsid w:val="007360CE"/>
    <w:rsid w:val="00743E50"/>
    <w:rsid w:val="00745C13"/>
    <w:rsid w:val="00772315"/>
    <w:rsid w:val="00775157"/>
    <w:rsid w:val="007813AE"/>
    <w:rsid w:val="00783899"/>
    <w:rsid w:val="007A37DB"/>
    <w:rsid w:val="007E189D"/>
    <w:rsid w:val="00811259"/>
    <w:rsid w:val="00813AA2"/>
    <w:rsid w:val="008173A3"/>
    <w:rsid w:val="008223A8"/>
    <w:rsid w:val="008418F5"/>
    <w:rsid w:val="0086059C"/>
    <w:rsid w:val="00864589"/>
    <w:rsid w:val="00890AFB"/>
    <w:rsid w:val="00890FC4"/>
    <w:rsid w:val="00895905"/>
    <w:rsid w:val="008C152A"/>
    <w:rsid w:val="009072C1"/>
    <w:rsid w:val="00911867"/>
    <w:rsid w:val="009164A9"/>
    <w:rsid w:val="009258CB"/>
    <w:rsid w:val="0093362E"/>
    <w:rsid w:val="00944563"/>
    <w:rsid w:val="00953160"/>
    <w:rsid w:val="00956672"/>
    <w:rsid w:val="009625D8"/>
    <w:rsid w:val="0098459B"/>
    <w:rsid w:val="00997185"/>
    <w:rsid w:val="009C2458"/>
    <w:rsid w:val="009C4A7B"/>
    <w:rsid w:val="009C6123"/>
    <w:rsid w:val="009F1E3E"/>
    <w:rsid w:val="00A06885"/>
    <w:rsid w:val="00A1213C"/>
    <w:rsid w:val="00A272FF"/>
    <w:rsid w:val="00A463FF"/>
    <w:rsid w:val="00A5354B"/>
    <w:rsid w:val="00A71B57"/>
    <w:rsid w:val="00AA2299"/>
    <w:rsid w:val="00AA4DE9"/>
    <w:rsid w:val="00AB42C1"/>
    <w:rsid w:val="00AC516F"/>
    <w:rsid w:val="00AD5827"/>
    <w:rsid w:val="00AE195F"/>
    <w:rsid w:val="00AE2926"/>
    <w:rsid w:val="00B0184B"/>
    <w:rsid w:val="00B035CD"/>
    <w:rsid w:val="00B0769D"/>
    <w:rsid w:val="00B217F8"/>
    <w:rsid w:val="00B332EA"/>
    <w:rsid w:val="00B40A53"/>
    <w:rsid w:val="00B45365"/>
    <w:rsid w:val="00B46A65"/>
    <w:rsid w:val="00B562DC"/>
    <w:rsid w:val="00B60184"/>
    <w:rsid w:val="00B62D20"/>
    <w:rsid w:val="00B77A5F"/>
    <w:rsid w:val="00B81E75"/>
    <w:rsid w:val="00BB181D"/>
    <w:rsid w:val="00BC7468"/>
    <w:rsid w:val="00BD1A5A"/>
    <w:rsid w:val="00BD7A9B"/>
    <w:rsid w:val="00BD7BE1"/>
    <w:rsid w:val="00BE0191"/>
    <w:rsid w:val="00BF416B"/>
    <w:rsid w:val="00C40E37"/>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17BA"/>
    <w:rsid w:val="00D36817"/>
    <w:rsid w:val="00D4513E"/>
    <w:rsid w:val="00D453EE"/>
    <w:rsid w:val="00D5666C"/>
    <w:rsid w:val="00D666BC"/>
    <w:rsid w:val="00D83542"/>
    <w:rsid w:val="00D92F45"/>
    <w:rsid w:val="00D94637"/>
    <w:rsid w:val="00D9725C"/>
    <w:rsid w:val="00DA7006"/>
    <w:rsid w:val="00DB3621"/>
    <w:rsid w:val="00DC6427"/>
    <w:rsid w:val="00DC7CD7"/>
    <w:rsid w:val="00DD50F6"/>
    <w:rsid w:val="00DD66A1"/>
    <w:rsid w:val="00DE196D"/>
    <w:rsid w:val="00DF6B49"/>
    <w:rsid w:val="00E04585"/>
    <w:rsid w:val="00E067C5"/>
    <w:rsid w:val="00E24D59"/>
    <w:rsid w:val="00E265BF"/>
    <w:rsid w:val="00E378D8"/>
    <w:rsid w:val="00E439DC"/>
    <w:rsid w:val="00E43A12"/>
    <w:rsid w:val="00E5364B"/>
    <w:rsid w:val="00E67C67"/>
    <w:rsid w:val="00E77476"/>
    <w:rsid w:val="00E8205B"/>
    <w:rsid w:val="00E8228B"/>
    <w:rsid w:val="00EB2C70"/>
    <w:rsid w:val="00EE5706"/>
    <w:rsid w:val="00EF373D"/>
    <w:rsid w:val="00EF61D5"/>
    <w:rsid w:val="00F11595"/>
    <w:rsid w:val="00F13BC9"/>
    <w:rsid w:val="00F357B2"/>
    <w:rsid w:val="00F36556"/>
    <w:rsid w:val="00F705DF"/>
    <w:rsid w:val="00F70622"/>
    <w:rsid w:val="00F85624"/>
    <w:rsid w:val="00F87C05"/>
    <w:rsid w:val="00F93191"/>
    <w:rsid w:val="00F93A17"/>
    <w:rsid w:val="00FA2AF6"/>
    <w:rsid w:val="00FB073D"/>
    <w:rsid w:val="00FB771F"/>
    <w:rsid w:val="00FB7768"/>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7-c.pdf" TargetMode="External"/><Relationship Id="rId13" Type="http://schemas.openxmlformats.org/officeDocument/2006/relationships/hyperlink" Target="https://plenipotprod.wpengine.com/wp-content/uploads/2021/09/PP-Ethical-guidelin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p22.itu.int/en/elections/elections-resul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p22.itu.in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097/en" TargetMode="External"/><Relationship Id="rId5" Type="http://schemas.openxmlformats.org/officeDocument/2006/relationships/webSettings" Target="webSettings.xml"/><Relationship Id="rId15" Type="http://schemas.openxmlformats.org/officeDocument/2006/relationships/hyperlink" Target="https://www.itu.int/pub/S-CONF-ACTF-2022" TargetMode="External"/><Relationship Id="rId10" Type="http://schemas.openxmlformats.org/officeDocument/2006/relationships/hyperlink" Target="https://www.itu.int/md/S22-PP-C-0103/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PP-C-0210/en" TargetMode="External"/><Relationship Id="rId14" Type="http://schemas.openxmlformats.org/officeDocument/2006/relationships/hyperlink" Target="https://pp22.itu.int/en/policy-statements/policy-statements-and-plenary-speech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3066</Words>
  <Characters>2316</Characters>
  <Application>Microsoft Office Word</Application>
  <DocSecurity>4</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21st Plenipotentiary Conference (PP-22)</dc:title>
  <dc:subject>Council 2023</dc:subject>
  <dc:creator>Zheng bingyue</dc:creator>
  <cp:keywords>C2023, C23, Council-23</cp:keywords>
  <dc:description/>
  <cp:lastModifiedBy>Xue, Kun</cp:lastModifiedBy>
  <cp:revision>2</cp:revision>
  <cp:lastPrinted>2015-02-24T13:23:00Z</cp:lastPrinted>
  <dcterms:created xsi:type="dcterms:W3CDTF">2023-06-14T08:06:00Z</dcterms:created>
  <dcterms:modified xsi:type="dcterms:W3CDTF">2023-06-14T08:06:00Z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