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A0F9789" w14:textId="77777777" w:rsidTr="00F363FE">
        <w:tc>
          <w:tcPr>
            <w:tcW w:w="6512" w:type="dxa"/>
          </w:tcPr>
          <w:p w14:paraId="4CAD79AB" w14:textId="3BEB008F"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7A7EED">
              <w:rPr>
                <w:rFonts w:hint="cs"/>
                <w:b/>
                <w:bCs/>
                <w:rtl/>
                <w:lang w:bidi="ar-EG"/>
              </w:rPr>
              <w:t xml:space="preserve"> </w:t>
            </w:r>
            <w:r w:rsidR="007A7EED">
              <w:rPr>
                <w:b/>
                <w:bCs/>
                <w:lang w:bidi="ar-EG"/>
              </w:rPr>
              <w:t>PL 3</w:t>
            </w:r>
          </w:p>
        </w:tc>
        <w:tc>
          <w:tcPr>
            <w:tcW w:w="3117" w:type="dxa"/>
          </w:tcPr>
          <w:p w14:paraId="3621643F" w14:textId="25D19C39"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7A7EED">
              <w:rPr>
                <w:b/>
                <w:bCs/>
                <w:lang w:bidi="ar-EG"/>
              </w:rPr>
              <w:t>4</w:t>
            </w:r>
            <w:r w:rsidRPr="007B0AA0">
              <w:rPr>
                <w:b/>
                <w:bCs/>
                <w:lang w:bidi="ar-EG"/>
              </w:rPr>
              <w:t>-A</w:t>
            </w:r>
          </w:p>
        </w:tc>
      </w:tr>
      <w:tr w:rsidR="007B0AA0" w14:paraId="7B2C91C4" w14:textId="77777777" w:rsidTr="00F363FE">
        <w:tc>
          <w:tcPr>
            <w:tcW w:w="6512" w:type="dxa"/>
          </w:tcPr>
          <w:p w14:paraId="033523A9" w14:textId="77777777" w:rsidR="007B0AA0" w:rsidRPr="007B0AA0" w:rsidRDefault="007B0AA0" w:rsidP="00F363FE">
            <w:pPr>
              <w:spacing w:before="60" w:after="60" w:line="260" w:lineRule="exact"/>
              <w:rPr>
                <w:b/>
                <w:bCs/>
                <w:rtl/>
                <w:lang w:bidi="ar-EG"/>
              </w:rPr>
            </w:pPr>
          </w:p>
        </w:tc>
        <w:tc>
          <w:tcPr>
            <w:tcW w:w="3117" w:type="dxa"/>
          </w:tcPr>
          <w:p w14:paraId="28A5C969" w14:textId="05BEEF4F" w:rsidR="007B0AA0" w:rsidRPr="007B0AA0" w:rsidRDefault="007A7EED" w:rsidP="00F363FE">
            <w:pPr>
              <w:spacing w:before="60" w:after="60" w:line="260" w:lineRule="exact"/>
              <w:rPr>
                <w:b/>
                <w:bCs/>
                <w:rtl/>
                <w:lang w:bidi="ar-EG"/>
              </w:rPr>
            </w:pPr>
            <w:r>
              <w:rPr>
                <w:rFonts w:hint="cs"/>
                <w:b/>
                <w:bCs/>
                <w:rtl/>
                <w:lang w:bidi="ar-EG"/>
              </w:rPr>
              <w:t>23 مايو</w:t>
            </w:r>
            <w:r w:rsidR="007B0AA0" w:rsidRPr="007B0AA0">
              <w:rPr>
                <w:rFonts w:hint="cs"/>
                <w:b/>
                <w:bCs/>
                <w:rtl/>
                <w:lang w:bidi="ar-EG"/>
              </w:rPr>
              <w:t xml:space="preserve"> </w:t>
            </w:r>
            <w:r w:rsidR="007B0AA0" w:rsidRPr="007B0AA0">
              <w:rPr>
                <w:b/>
                <w:bCs/>
                <w:lang w:bidi="ar-EG"/>
              </w:rPr>
              <w:t>2023</w:t>
            </w:r>
          </w:p>
        </w:tc>
      </w:tr>
      <w:tr w:rsidR="007B0AA0" w14:paraId="4DA155D5" w14:textId="77777777" w:rsidTr="00F363FE">
        <w:tc>
          <w:tcPr>
            <w:tcW w:w="6512" w:type="dxa"/>
          </w:tcPr>
          <w:p w14:paraId="77E10E20" w14:textId="77777777" w:rsidR="007B0AA0" w:rsidRPr="007B0AA0" w:rsidRDefault="007B0AA0" w:rsidP="00F363FE">
            <w:pPr>
              <w:spacing w:before="60" w:after="60" w:line="260" w:lineRule="exact"/>
              <w:rPr>
                <w:b/>
                <w:bCs/>
                <w:rtl/>
                <w:lang w:bidi="ar-EG"/>
              </w:rPr>
            </w:pPr>
          </w:p>
        </w:tc>
        <w:tc>
          <w:tcPr>
            <w:tcW w:w="3117" w:type="dxa"/>
          </w:tcPr>
          <w:p w14:paraId="0FE7E0A2"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063ED314" w14:textId="77777777" w:rsidTr="00F363FE">
        <w:tc>
          <w:tcPr>
            <w:tcW w:w="6512" w:type="dxa"/>
          </w:tcPr>
          <w:p w14:paraId="4166A1F2" w14:textId="77777777" w:rsidR="007B0AA0" w:rsidRDefault="007B0AA0" w:rsidP="00F363FE">
            <w:pPr>
              <w:spacing w:before="60" w:after="60" w:line="260" w:lineRule="exact"/>
              <w:rPr>
                <w:lang w:bidi="ar-EG"/>
              </w:rPr>
            </w:pPr>
          </w:p>
        </w:tc>
        <w:tc>
          <w:tcPr>
            <w:tcW w:w="3117" w:type="dxa"/>
          </w:tcPr>
          <w:p w14:paraId="195FAB64" w14:textId="77777777" w:rsidR="007B0AA0" w:rsidRDefault="007B0AA0" w:rsidP="00F363FE">
            <w:pPr>
              <w:spacing w:before="60" w:after="60" w:line="260" w:lineRule="exact"/>
              <w:rPr>
                <w:rtl/>
                <w:lang w:bidi="ar-EG"/>
              </w:rPr>
            </w:pPr>
          </w:p>
        </w:tc>
      </w:tr>
      <w:tr w:rsidR="007B0AA0" w14:paraId="7B329661" w14:textId="77777777" w:rsidTr="00EE7446">
        <w:tc>
          <w:tcPr>
            <w:tcW w:w="9629" w:type="dxa"/>
            <w:gridSpan w:val="2"/>
          </w:tcPr>
          <w:p w14:paraId="33345F23"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095FFAFD" w14:textId="77777777" w:rsidTr="007B0AA0">
        <w:tc>
          <w:tcPr>
            <w:tcW w:w="9629" w:type="dxa"/>
            <w:gridSpan w:val="2"/>
            <w:tcBorders>
              <w:bottom w:val="single" w:sz="4" w:space="0" w:color="auto"/>
            </w:tcBorders>
          </w:tcPr>
          <w:p w14:paraId="5EC0112E" w14:textId="77BF4913" w:rsidR="007B0AA0" w:rsidRDefault="007A7EED" w:rsidP="007A7EED">
            <w:pPr>
              <w:pStyle w:val="Subtitle0"/>
            </w:pPr>
            <w:r w:rsidRPr="007A7EED">
              <w:rPr>
                <w:rFonts w:hint="cs"/>
                <w:rtl/>
                <w:lang w:bidi="ar-SA"/>
              </w:rPr>
              <w:t xml:space="preserve">تقرير عن مؤتمر المندوبين المفوضين </w:t>
            </w:r>
            <w:r>
              <w:rPr>
                <w:rFonts w:hint="cs"/>
                <w:rtl/>
                <w:lang w:bidi="ar-SA"/>
              </w:rPr>
              <w:t>الحادي و</w:t>
            </w:r>
            <w:r w:rsidRPr="007A7EED">
              <w:rPr>
                <w:rFonts w:hint="cs"/>
                <w:rtl/>
                <w:lang w:bidi="ar-SA"/>
              </w:rPr>
              <w:t>العشرين (مؤتمر المندوبين المفوضين لعام</w:t>
            </w:r>
            <w:r>
              <w:rPr>
                <w:rFonts w:hint="eastAsia"/>
                <w:rtl/>
                <w:lang w:bidi="ar-SA"/>
              </w:rPr>
              <w:t> </w:t>
            </w:r>
            <w:r>
              <w:rPr>
                <w:rFonts w:hint="cs"/>
                <w:rtl/>
              </w:rPr>
              <w:t xml:space="preserve">2022 </w:t>
            </w:r>
            <w:r w:rsidRPr="007A7EED">
              <w:t>(PP-</w:t>
            </w:r>
            <w:r>
              <w:t>22</w:t>
            </w:r>
            <w:r w:rsidRPr="007A7EED">
              <w:t>)</w:t>
            </w:r>
            <w:r w:rsidRPr="007A7EED">
              <w:rPr>
                <w:rFonts w:hint="cs"/>
                <w:rtl/>
                <w:lang w:bidi="ar-SY"/>
              </w:rPr>
              <w:t>)</w:t>
            </w:r>
          </w:p>
        </w:tc>
      </w:tr>
      <w:tr w:rsidR="007B0AA0" w14:paraId="18B5DEFB" w14:textId="77777777" w:rsidTr="007B0AA0">
        <w:tc>
          <w:tcPr>
            <w:tcW w:w="9629" w:type="dxa"/>
            <w:gridSpan w:val="2"/>
            <w:tcBorders>
              <w:top w:val="single" w:sz="4" w:space="0" w:color="auto"/>
              <w:bottom w:val="single" w:sz="4" w:space="0" w:color="auto"/>
            </w:tcBorders>
          </w:tcPr>
          <w:p w14:paraId="422C7741" w14:textId="59534388" w:rsidR="007B0AA0" w:rsidRPr="007B0AA0" w:rsidRDefault="007B0AA0" w:rsidP="007B0AA0">
            <w:pPr>
              <w:rPr>
                <w:b/>
                <w:bCs/>
                <w:rtl/>
              </w:rPr>
            </w:pPr>
            <w:r w:rsidRPr="007B0AA0">
              <w:rPr>
                <w:rFonts w:hint="cs"/>
                <w:b/>
                <w:bCs/>
                <w:rtl/>
              </w:rPr>
              <w:t>الغرض</w:t>
            </w:r>
          </w:p>
          <w:p w14:paraId="3EE7CD0F" w14:textId="08B223D6" w:rsidR="007B0AA0" w:rsidRDefault="005B6740" w:rsidP="007B0AA0">
            <w:pPr>
              <w:rPr>
                <w:rtl/>
                <w:lang w:bidi="ar-EG"/>
              </w:rPr>
            </w:pPr>
            <w:r>
              <w:rPr>
                <w:rFonts w:hint="cs"/>
                <w:rtl/>
                <w:lang w:bidi="ar-EG"/>
              </w:rPr>
              <w:t>بناءً على القرار 77 (المراج</w:t>
            </w:r>
            <w:r w:rsidR="00142341">
              <w:rPr>
                <w:rFonts w:hint="cs"/>
                <w:rtl/>
                <w:lang w:bidi="ar-EG"/>
              </w:rPr>
              <w:t>َ</w:t>
            </w:r>
            <w:r>
              <w:rPr>
                <w:rFonts w:hint="cs"/>
                <w:rtl/>
                <w:lang w:bidi="ar-EG"/>
              </w:rPr>
              <w:t>ع في دبي، 2018)</w:t>
            </w:r>
            <w:r w:rsidRPr="005B6740">
              <w:rPr>
                <w:rtl/>
                <w:lang w:bidi="ar-EG"/>
              </w:rPr>
              <w:t xml:space="preserve"> لمؤتمر المندوبين المفوضين </w:t>
            </w:r>
            <w:r w:rsidR="0089341F">
              <w:rPr>
                <w:rFonts w:hint="cs"/>
                <w:rtl/>
                <w:lang w:bidi="ar-EG"/>
              </w:rPr>
              <w:t xml:space="preserve">والمقرر </w:t>
            </w:r>
            <w:r w:rsidR="0089341F">
              <w:rPr>
                <w:lang w:bidi="ar-EG"/>
              </w:rPr>
              <w:t>610</w:t>
            </w:r>
            <w:r w:rsidRPr="005B6740">
              <w:rPr>
                <w:rtl/>
                <w:lang w:bidi="ar-EG"/>
              </w:rPr>
              <w:t xml:space="preserve"> </w:t>
            </w:r>
            <w:r w:rsidR="0089341F">
              <w:rPr>
                <w:rFonts w:hint="cs"/>
                <w:rtl/>
                <w:lang w:bidi="ar-EG"/>
              </w:rPr>
              <w:t>ل</w:t>
            </w:r>
            <w:r w:rsidRPr="005B6740">
              <w:rPr>
                <w:rtl/>
                <w:lang w:bidi="ar-EG"/>
              </w:rPr>
              <w:t>مجلس الاتحاد (</w:t>
            </w:r>
            <w:r>
              <w:rPr>
                <w:rFonts w:hint="cs"/>
                <w:rtl/>
                <w:lang w:bidi="ar-EG"/>
              </w:rPr>
              <w:t>دورة المجلس لعام</w:t>
            </w:r>
            <w:r w:rsidR="00142341">
              <w:rPr>
                <w:rFonts w:hint="eastAsia"/>
                <w:rtl/>
                <w:lang w:bidi="ar-EG"/>
              </w:rPr>
              <w:t> </w:t>
            </w:r>
            <w:r>
              <w:rPr>
                <w:rFonts w:hint="cs"/>
                <w:rtl/>
                <w:lang w:bidi="ar-EG"/>
              </w:rPr>
              <w:t>2019</w:t>
            </w:r>
            <w:r w:rsidRPr="005B6740">
              <w:rPr>
                <w:rtl/>
                <w:lang w:bidi="ar-EG"/>
              </w:rPr>
              <w:t xml:space="preserve">)، وبعد التشاور مع الدول الأعضاء </w:t>
            </w:r>
            <w:r>
              <w:rPr>
                <w:rFonts w:hint="cs"/>
                <w:rtl/>
                <w:lang w:bidi="ar-EG"/>
              </w:rPr>
              <w:t>(</w:t>
            </w:r>
            <w:hyperlink r:id="rId8" w:history="1">
              <w:r w:rsidRPr="00142341">
                <w:rPr>
                  <w:rStyle w:val="Hyperlink"/>
                </w:rPr>
                <w:t>CL-19/33</w:t>
              </w:r>
            </w:hyperlink>
            <w:r w:rsidRPr="005B6740">
              <w:rPr>
                <w:rtl/>
                <w:lang w:bidi="ar-EG"/>
              </w:rPr>
              <w:t xml:space="preserve"> </w:t>
            </w:r>
            <w:r>
              <w:rPr>
                <w:rFonts w:hint="cs"/>
                <w:rtl/>
                <w:lang w:bidi="ar-EG"/>
              </w:rPr>
              <w:t>و</w:t>
            </w:r>
            <w:hyperlink r:id="rId9" w:history="1">
              <w:r w:rsidRPr="00142341">
                <w:rPr>
                  <w:rStyle w:val="Hyperlink"/>
                </w:rPr>
                <w:t>CL-19/45</w:t>
              </w:r>
            </w:hyperlink>
            <w:r>
              <w:rPr>
                <w:rFonts w:hint="cs"/>
                <w:rtl/>
                <w:lang w:bidi="ar-EG"/>
              </w:rPr>
              <w:t>)</w:t>
            </w:r>
            <w:r w:rsidRPr="005B6740">
              <w:rPr>
                <w:rtl/>
                <w:lang w:bidi="ar-EG"/>
              </w:rPr>
              <w:t xml:space="preserve">، عُقد مؤتمر المندوبين المفوضين الحادي والعشرين في بوخارست، رومانيا، في الفترة من 26 سبتمبر إلى 14 أكتوبر 2022. </w:t>
            </w:r>
            <w:r>
              <w:rPr>
                <w:rFonts w:hint="cs"/>
                <w:rtl/>
                <w:lang w:bidi="ar-EG"/>
              </w:rPr>
              <w:t>و</w:t>
            </w:r>
            <w:r w:rsidRPr="005B6740">
              <w:rPr>
                <w:rtl/>
                <w:lang w:bidi="ar-EG"/>
              </w:rPr>
              <w:t>تقدم هذه الوثيقة تق</w:t>
            </w:r>
            <w:r>
              <w:rPr>
                <w:rFonts w:hint="cs"/>
                <w:rtl/>
                <w:lang w:bidi="ar-EG"/>
              </w:rPr>
              <w:t>ري</w:t>
            </w:r>
            <w:r w:rsidRPr="005B6740">
              <w:rPr>
                <w:rtl/>
                <w:lang w:bidi="ar-EG"/>
              </w:rPr>
              <w:t>ر</w:t>
            </w:r>
            <w:r>
              <w:rPr>
                <w:rFonts w:hint="cs"/>
                <w:rtl/>
                <w:lang w:bidi="ar-EG"/>
              </w:rPr>
              <w:t>اً</w:t>
            </w:r>
            <w:r w:rsidRPr="005B6740">
              <w:rPr>
                <w:rtl/>
                <w:lang w:bidi="ar-EG"/>
              </w:rPr>
              <w:t xml:space="preserve"> عن التحضير للمؤتمر </w:t>
            </w:r>
            <w:r w:rsidR="00010B14">
              <w:rPr>
                <w:rFonts w:hint="cs"/>
                <w:rtl/>
                <w:lang w:bidi="ar-EG"/>
              </w:rPr>
              <w:t>ومجرياته</w:t>
            </w:r>
            <w:r w:rsidR="002933D5">
              <w:rPr>
                <w:rFonts w:hint="cs"/>
                <w:rtl/>
                <w:lang w:bidi="ar-EG"/>
              </w:rPr>
              <w:t xml:space="preserve"> </w:t>
            </w:r>
            <w:r w:rsidRPr="005B6740">
              <w:rPr>
                <w:rtl/>
                <w:lang w:bidi="ar-EG"/>
              </w:rPr>
              <w:t>ونتائجه.</w:t>
            </w:r>
          </w:p>
          <w:p w14:paraId="5DB2871F" w14:textId="77777777" w:rsidR="007B0AA0" w:rsidRPr="007B0AA0" w:rsidRDefault="007B0AA0" w:rsidP="007B0AA0">
            <w:pPr>
              <w:rPr>
                <w:b/>
                <w:bCs/>
                <w:rtl/>
              </w:rPr>
            </w:pPr>
            <w:r w:rsidRPr="007B0AA0">
              <w:rPr>
                <w:rFonts w:hint="cs"/>
                <w:b/>
                <w:bCs/>
                <w:rtl/>
              </w:rPr>
              <w:t>الإجراء المطلوب من المجلس</w:t>
            </w:r>
          </w:p>
          <w:p w14:paraId="24F6A5D4" w14:textId="5E006BA0" w:rsidR="007B0AA0" w:rsidRDefault="00530126" w:rsidP="007B0AA0">
            <w:pPr>
              <w:rPr>
                <w:rtl/>
                <w:lang w:bidi="ar-EG"/>
              </w:rPr>
            </w:pPr>
            <w:r>
              <w:rPr>
                <w:rFonts w:hint="cs"/>
                <w:rtl/>
              </w:rPr>
              <w:t xml:space="preserve">يُدعى المجلس إلى </w:t>
            </w:r>
            <w:r w:rsidRPr="00530126">
              <w:rPr>
                <w:rFonts w:hint="cs"/>
                <w:b/>
                <w:bCs/>
                <w:rtl/>
              </w:rPr>
              <w:t>الإحاطة علماً</w:t>
            </w:r>
            <w:r>
              <w:rPr>
                <w:rFonts w:hint="cs"/>
                <w:rtl/>
              </w:rPr>
              <w:t xml:space="preserve"> بهذا التقرير</w:t>
            </w:r>
            <w:r w:rsidR="007A7EED">
              <w:rPr>
                <w:rtl/>
              </w:rPr>
              <w:t xml:space="preserve"> </w:t>
            </w:r>
            <w:r>
              <w:rPr>
                <w:rFonts w:hint="cs"/>
                <w:rtl/>
              </w:rPr>
              <w:t>وبتكليف مؤتمر المندوبين المفوضين (بوخارست، 2002) ل</w:t>
            </w:r>
            <w:r w:rsidR="007A7EED">
              <w:rPr>
                <w:rtl/>
              </w:rPr>
              <w:t xml:space="preserve">لمجلس بدراسة مسألة </w:t>
            </w:r>
            <w:r w:rsidR="00010B14">
              <w:rPr>
                <w:rFonts w:hint="cs"/>
                <w:rtl/>
              </w:rPr>
              <w:t>سير</w:t>
            </w:r>
            <w:r w:rsidR="007A7EED">
              <w:rPr>
                <w:rtl/>
              </w:rPr>
              <w:t xml:space="preserve"> الحملات الانتخابية والإجراءات الخاصة بانتخاب الأمين العام ونائب الأمين العام ومديري مكاتب القطاعات وأعضاء لجنة لوائح الراديو </w:t>
            </w:r>
            <w:r>
              <w:rPr>
                <w:rFonts w:hint="cs"/>
                <w:rtl/>
              </w:rPr>
              <w:t>في نهاية دورة المجلس لعام 2024.</w:t>
            </w:r>
          </w:p>
          <w:p w14:paraId="25446945" w14:textId="3886515F"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4C8738D5" w14:textId="02322439" w:rsidR="007B0AA0" w:rsidRDefault="001E2506" w:rsidP="007B0AA0">
            <w:pPr>
              <w:rPr>
                <w:rtl/>
              </w:rPr>
            </w:pPr>
            <w:r>
              <w:rPr>
                <w:rFonts w:hint="cs"/>
                <w:rtl/>
              </w:rPr>
              <w:t>تنظيم المنصات، الشراكات والتعاون الدولي</w:t>
            </w:r>
            <w:r w:rsidR="00142341">
              <w:rPr>
                <w:rFonts w:hint="cs"/>
                <w:rtl/>
              </w:rPr>
              <w:t>.</w:t>
            </w:r>
          </w:p>
          <w:p w14:paraId="5F6B4B2F" w14:textId="77777777" w:rsidR="007A7EED" w:rsidRDefault="007B0AA0" w:rsidP="007B0AA0">
            <w:pPr>
              <w:rPr>
                <w:b/>
                <w:bCs/>
                <w:rtl/>
              </w:rPr>
            </w:pPr>
            <w:r w:rsidRPr="007B0AA0">
              <w:rPr>
                <w:rFonts w:hint="cs"/>
                <w:b/>
                <w:bCs/>
                <w:rtl/>
              </w:rPr>
              <w:t xml:space="preserve">الآثار المالية: </w:t>
            </w:r>
          </w:p>
          <w:p w14:paraId="7A9C2921" w14:textId="453FA38D" w:rsidR="007B0AA0" w:rsidRPr="007A7EED" w:rsidRDefault="007B0AA0" w:rsidP="007B0AA0">
            <w:pPr>
              <w:rPr>
                <w:rtl/>
              </w:rPr>
            </w:pPr>
            <w:r w:rsidRPr="007A7EED">
              <w:rPr>
                <w:rFonts w:hint="cs"/>
                <w:rtl/>
              </w:rPr>
              <w:t>لا</w:t>
            </w:r>
            <w:r w:rsidR="00010B14">
              <w:rPr>
                <w:rFonts w:hint="cs"/>
                <w:rtl/>
                <w:lang w:bidi="ar-EG"/>
              </w:rPr>
              <w:t xml:space="preserve"> شيء</w:t>
            </w:r>
            <w:r w:rsidR="007A7EED">
              <w:rPr>
                <w:rFonts w:hint="cs"/>
                <w:rtl/>
              </w:rPr>
              <w:t>.</w:t>
            </w:r>
          </w:p>
          <w:p w14:paraId="53E2CA74"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E7D9A89" w14:textId="77777777" w:rsidR="007B0AA0" w:rsidRPr="007B0AA0" w:rsidRDefault="007B0AA0" w:rsidP="007B0AA0">
            <w:pPr>
              <w:rPr>
                <w:b/>
                <w:bCs/>
                <w:rtl/>
              </w:rPr>
            </w:pPr>
            <w:r w:rsidRPr="007B0AA0">
              <w:rPr>
                <w:rFonts w:hint="cs"/>
                <w:b/>
                <w:bCs/>
                <w:rtl/>
              </w:rPr>
              <w:t>المراجع</w:t>
            </w:r>
          </w:p>
          <w:p w14:paraId="739E3DCD" w14:textId="6B22BF9B" w:rsidR="007B0AA0" w:rsidRPr="007A7EED" w:rsidRDefault="002844D4" w:rsidP="004F5857">
            <w:pPr>
              <w:spacing w:after="120"/>
              <w:rPr>
                <w:i/>
                <w:iCs/>
                <w:rtl/>
                <w:lang w:bidi="ar-EG"/>
              </w:rPr>
            </w:pPr>
            <w:hyperlink r:id="rId10" w:history="1">
              <w:r w:rsidR="007A7EED" w:rsidRPr="00995FB4">
                <w:rPr>
                  <w:rStyle w:val="Hyperlink"/>
                  <w:rFonts w:hint="cs"/>
                  <w:i/>
                  <w:iCs/>
                  <w:rtl/>
                </w:rPr>
                <w:t>القرار 77</w:t>
              </w:r>
            </w:hyperlink>
            <w:r w:rsidR="007A7EED">
              <w:rPr>
                <w:rFonts w:hint="cs"/>
                <w:i/>
                <w:iCs/>
                <w:rtl/>
              </w:rPr>
              <w:t xml:space="preserve"> (المراجَع في بوخارست، 2022) </w:t>
            </w:r>
            <w:r w:rsidR="00995FB4">
              <w:rPr>
                <w:rFonts w:hint="cs"/>
                <w:i/>
                <w:iCs/>
                <w:rtl/>
              </w:rPr>
              <w:t xml:space="preserve">لمؤتمر المندوبين المفوضين؛ وثيقة المجلس </w:t>
            </w:r>
            <w:hyperlink r:id="rId11" w:history="1">
              <w:r w:rsidR="00995FB4" w:rsidRPr="00995FB4">
                <w:rPr>
                  <w:rStyle w:val="Hyperlink"/>
                  <w:i/>
                  <w:iCs/>
                  <w:lang w:val="en-GB"/>
                </w:rPr>
                <w:t>C23/INF/1</w:t>
              </w:r>
            </w:hyperlink>
            <w:r w:rsidR="00995FB4">
              <w:rPr>
                <w:rFonts w:hint="cs"/>
                <w:i/>
                <w:iCs/>
                <w:rtl/>
                <w:lang w:bidi="ar-EG"/>
              </w:rPr>
              <w:t>.</w:t>
            </w:r>
          </w:p>
        </w:tc>
      </w:tr>
    </w:tbl>
    <w:p w14:paraId="14380041" w14:textId="77777777" w:rsidR="00E61BE8" w:rsidRDefault="00E61BE8" w:rsidP="00E61BE8">
      <w:pPr>
        <w:rPr>
          <w:rtl/>
          <w:lang w:bidi="ar-EG"/>
        </w:rPr>
      </w:pPr>
    </w:p>
    <w:p w14:paraId="436E7283" w14:textId="77777777" w:rsidR="00F50E3F" w:rsidRDefault="00F50E3F">
      <w:pPr>
        <w:tabs>
          <w:tab w:val="clear" w:pos="794"/>
        </w:tabs>
        <w:bidi w:val="0"/>
        <w:spacing w:before="0" w:after="160" w:line="259" w:lineRule="auto"/>
        <w:jc w:val="left"/>
        <w:rPr>
          <w:rtl/>
          <w:lang w:bidi="ar-EG"/>
        </w:rPr>
      </w:pPr>
      <w:r>
        <w:rPr>
          <w:rtl/>
          <w:lang w:bidi="ar-EG"/>
        </w:rPr>
        <w:br w:type="page"/>
      </w:r>
    </w:p>
    <w:p w14:paraId="7F2BEE91" w14:textId="5C0DBE9D" w:rsidR="00F50E3F" w:rsidRDefault="00995FB4" w:rsidP="00E61BE8">
      <w:pPr>
        <w:rPr>
          <w:rtl/>
          <w:lang w:bidi="ar-EG"/>
        </w:rPr>
      </w:pPr>
      <w:r>
        <w:rPr>
          <w:rFonts w:hint="cs"/>
          <w:rtl/>
          <w:lang w:bidi="ar-EG"/>
        </w:rPr>
        <w:lastRenderedPageBreak/>
        <w:t>1</w:t>
      </w:r>
      <w:r>
        <w:rPr>
          <w:rtl/>
          <w:lang w:bidi="ar-EG"/>
        </w:rPr>
        <w:tab/>
      </w:r>
      <w:r w:rsidR="002933D5" w:rsidRPr="002933D5">
        <w:rPr>
          <w:rtl/>
          <w:lang w:bidi="ar-EG"/>
        </w:rPr>
        <w:t>بدعوة من حكومة رومانيا، عُقد المؤتمر الحادي والعشرون لل</w:t>
      </w:r>
      <w:r w:rsidR="002933D5">
        <w:rPr>
          <w:rFonts w:hint="cs"/>
          <w:rtl/>
          <w:lang w:bidi="ar-EG"/>
        </w:rPr>
        <w:t>مندوبين ال</w:t>
      </w:r>
      <w:r w:rsidR="002933D5" w:rsidRPr="002933D5">
        <w:rPr>
          <w:rtl/>
          <w:lang w:bidi="ar-EG"/>
        </w:rPr>
        <w:t xml:space="preserve">مفوضين في بوخارست في قصر </w:t>
      </w:r>
      <w:proofErr w:type="gramStart"/>
      <w:r w:rsidR="002933D5" w:rsidRPr="002933D5">
        <w:rPr>
          <w:rtl/>
          <w:lang w:bidi="ar-EG"/>
        </w:rPr>
        <w:t>البرلمان</w:t>
      </w:r>
      <w:proofErr w:type="gramEnd"/>
      <w:r w:rsidR="002933D5" w:rsidRPr="002933D5">
        <w:rPr>
          <w:rtl/>
          <w:lang w:bidi="ar-EG"/>
        </w:rPr>
        <w:t xml:space="preserve"> في</w:t>
      </w:r>
      <w:r w:rsidR="00142341">
        <w:rPr>
          <w:rFonts w:hint="cs"/>
          <w:rtl/>
          <w:lang w:bidi="ar-EG"/>
        </w:rPr>
        <w:t> </w:t>
      </w:r>
      <w:r w:rsidR="002933D5" w:rsidRPr="002933D5">
        <w:rPr>
          <w:rtl/>
          <w:lang w:bidi="ar-EG"/>
        </w:rPr>
        <w:t>الفترة من 26 سبتمبر إلى 14 أكتوبر 2022.</w:t>
      </w:r>
    </w:p>
    <w:p w14:paraId="24CE1F25" w14:textId="485ACCED" w:rsidR="00995FB4" w:rsidRPr="00995FB4" w:rsidRDefault="00995FB4" w:rsidP="00142341">
      <w:pPr>
        <w:rPr>
          <w:rtl/>
        </w:rPr>
      </w:pPr>
      <w:r>
        <w:rPr>
          <w:rFonts w:hint="cs"/>
          <w:rtl/>
          <w:lang w:bidi="ar-EG"/>
        </w:rPr>
        <w:t>2</w:t>
      </w:r>
      <w:r>
        <w:rPr>
          <w:rtl/>
          <w:lang w:bidi="ar-EG"/>
        </w:rPr>
        <w:tab/>
      </w:r>
      <w:r w:rsidR="002933D5" w:rsidRPr="002933D5">
        <w:rPr>
          <w:rtl/>
          <w:lang w:bidi="ar-EG"/>
        </w:rPr>
        <w:t>بعد مؤتمر المندوبين المفوضين لعام 2018 (</w:t>
      </w:r>
      <w:r w:rsidR="002933D5" w:rsidRPr="002933D5">
        <w:rPr>
          <w:lang w:bidi="ar-EG"/>
        </w:rPr>
        <w:t>PP-18</w:t>
      </w:r>
      <w:r w:rsidR="002933D5" w:rsidRPr="002933D5">
        <w:rPr>
          <w:rtl/>
          <w:lang w:bidi="ar-EG"/>
        </w:rPr>
        <w:t xml:space="preserve">)، </w:t>
      </w:r>
      <w:r w:rsidR="002933D5">
        <w:rPr>
          <w:rFonts w:hint="cs"/>
          <w:rtl/>
          <w:lang w:bidi="ar-EG"/>
        </w:rPr>
        <w:t>قُدم</w:t>
      </w:r>
      <w:r w:rsidR="002933D5" w:rsidRPr="002933D5">
        <w:rPr>
          <w:rtl/>
          <w:lang w:bidi="ar-EG"/>
        </w:rPr>
        <w:t xml:space="preserve"> تقرير إلى دورة 2019 </w:t>
      </w:r>
      <w:r w:rsidR="001E4A6B">
        <w:rPr>
          <w:rFonts w:hint="cs"/>
          <w:rtl/>
          <w:lang w:bidi="ar-EG"/>
        </w:rPr>
        <w:t>لمجلس الاتحاد</w:t>
      </w:r>
      <w:r w:rsidR="002933D5" w:rsidRPr="002933D5">
        <w:rPr>
          <w:rtl/>
          <w:lang w:bidi="ar-EG"/>
        </w:rPr>
        <w:t xml:space="preserve"> (</w:t>
      </w:r>
      <w:hyperlink r:id="rId12" w:history="1">
        <w:r w:rsidR="002933D5" w:rsidRPr="00142341">
          <w:rPr>
            <w:rStyle w:val="Hyperlink"/>
          </w:rPr>
          <w:t>C19/4</w:t>
        </w:r>
      </w:hyperlink>
      <w:r w:rsidR="002933D5" w:rsidRPr="002933D5">
        <w:rPr>
          <w:rtl/>
          <w:lang w:bidi="ar-EG"/>
        </w:rPr>
        <w:t>)، وقدمت الدول الأعضاء أيضا</w:t>
      </w:r>
      <w:r w:rsidR="002933D5">
        <w:rPr>
          <w:rFonts w:hint="cs"/>
          <w:rtl/>
          <w:lang w:bidi="ar-EG"/>
        </w:rPr>
        <w:t>ً</w:t>
      </w:r>
      <w:r w:rsidR="002933D5" w:rsidRPr="002933D5">
        <w:rPr>
          <w:rtl/>
          <w:lang w:bidi="ar-EG"/>
        </w:rPr>
        <w:t xml:space="preserve"> مساهمات، على النحو الوارد في الوثيقتين </w:t>
      </w:r>
      <w:hyperlink r:id="rId13" w:history="1">
        <w:r w:rsidR="002933D5" w:rsidRPr="00142341">
          <w:rPr>
            <w:rStyle w:val="Hyperlink"/>
          </w:rPr>
          <w:t>C19/67</w:t>
        </w:r>
      </w:hyperlink>
      <w:r w:rsidR="002933D5" w:rsidRPr="002933D5">
        <w:rPr>
          <w:rtl/>
          <w:lang w:bidi="ar-EG"/>
        </w:rPr>
        <w:t xml:space="preserve"> و</w:t>
      </w:r>
      <w:hyperlink r:id="rId14" w:history="1">
        <w:r w:rsidR="002933D5" w:rsidRPr="00142341">
          <w:rPr>
            <w:rStyle w:val="Hyperlink"/>
          </w:rPr>
          <w:t>C19/101</w:t>
        </w:r>
      </w:hyperlink>
      <w:r w:rsidR="002933D5" w:rsidRPr="002933D5">
        <w:rPr>
          <w:rtl/>
          <w:lang w:bidi="ar-EG"/>
        </w:rPr>
        <w:t xml:space="preserve">، بشأن </w:t>
      </w:r>
      <w:r w:rsidR="002933D5">
        <w:rPr>
          <w:rFonts w:hint="cs"/>
          <w:rtl/>
          <w:lang w:bidi="ar-EG"/>
        </w:rPr>
        <w:t xml:space="preserve">إدخال </w:t>
      </w:r>
      <w:r w:rsidR="002933D5" w:rsidRPr="002933D5">
        <w:rPr>
          <w:rtl/>
          <w:lang w:bidi="ar-EG"/>
        </w:rPr>
        <w:t xml:space="preserve">المزيد </w:t>
      </w:r>
      <w:r w:rsidR="002933D5">
        <w:rPr>
          <w:rFonts w:hint="cs"/>
          <w:rtl/>
          <w:lang w:bidi="ar-EG"/>
        </w:rPr>
        <w:t>من ال</w:t>
      </w:r>
      <w:r w:rsidR="002933D5" w:rsidRPr="002933D5">
        <w:rPr>
          <w:rtl/>
          <w:lang w:bidi="ar-EG"/>
        </w:rPr>
        <w:t>تحسينات</w:t>
      </w:r>
      <w:r w:rsidR="00815286">
        <w:rPr>
          <w:rFonts w:hint="cs"/>
          <w:rtl/>
          <w:lang w:bidi="ar-EG"/>
        </w:rPr>
        <w:t xml:space="preserve"> </w:t>
      </w:r>
      <w:r w:rsidR="00753FC8">
        <w:rPr>
          <w:rFonts w:hint="cs"/>
          <w:rtl/>
          <w:lang w:bidi="ar-EG"/>
        </w:rPr>
        <w:t xml:space="preserve">على </w:t>
      </w:r>
      <w:r w:rsidR="002933D5">
        <w:rPr>
          <w:rFonts w:hint="cs"/>
          <w:rtl/>
          <w:lang w:bidi="ar-EG"/>
        </w:rPr>
        <w:t xml:space="preserve">عملية التمهيد للمؤتمر </w:t>
      </w:r>
      <w:r w:rsidR="002933D5" w:rsidRPr="002933D5">
        <w:rPr>
          <w:rtl/>
          <w:lang w:bidi="ar-EG"/>
        </w:rPr>
        <w:t>وإجراءات</w:t>
      </w:r>
      <w:r w:rsidR="002933D5">
        <w:rPr>
          <w:rFonts w:hint="cs"/>
          <w:rtl/>
          <w:lang w:bidi="ar-EG"/>
        </w:rPr>
        <w:t>ه</w:t>
      </w:r>
      <w:r w:rsidR="002933D5" w:rsidRPr="002933D5">
        <w:rPr>
          <w:rtl/>
          <w:lang w:bidi="ar-EG"/>
        </w:rPr>
        <w:t xml:space="preserve">. </w:t>
      </w:r>
      <w:r w:rsidR="002933D5">
        <w:rPr>
          <w:rFonts w:hint="cs"/>
          <w:rtl/>
          <w:lang w:bidi="ar-EG"/>
        </w:rPr>
        <w:t>و</w:t>
      </w:r>
      <w:r w:rsidR="002933D5" w:rsidRPr="002933D5">
        <w:rPr>
          <w:rtl/>
          <w:lang w:bidi="ar-EG"/>
        </w:rPr>
        <w:t>بناءً على طلب الدول الأعضاء، تم إعداد تقرير عن التحسينات الممكنة ل</w:t>
      </w:r>
      <w:r w:rsidR="002933D5">
        <w:rPr>
          <w:rFonts w:hint="cs"/>
          <w:rtl/>
          <w:lang w:bidi="ar-EG"/>
        </w:rPr>
        <w:t>لتمهيد</w:t>
      </w:r>
      <w:r w:rsidR="002933D5" w:rsidRPr="002933D5">
        <w:rPr>
          <w:rtl/>
          <w:lang w:bidi="ar-EG"/>
        </w:rPr>
        <w:t xml:space="preserve"> </w:t>
      </w:r>
      <w:r w:rsidR="002933D5">
        <w:rPr>
          <w:rFonts w:hint="cs"/>
          <w:rtl/>
          <w:lang w:bidi="ar-EG"/>
        </w:rPr>
        <w:t>ل</w:t>
      </w:r>
      <w:r w:rsidR="002933D5" w:rsidRPr="002933D5">
        <w:rPr>
          <w:rtl/>
          <w:lang w:bidi="ar-EG"/>
        </w:rPr>
        <w:t>مؤتمرات المندوبين المفوضين ل</w:t>
      </w:r>
      <w:r w:rsidR="002933D5">
        <w:rPr>
          <w:rFonts w:hint="cs"/>
          <w:rtl/>
          <w:lang w:bidi="ar-EG"/>
        </w:rPr>
        <w:t xml:space="preserve">يُقدم إلى </w:t>
      </w:r>
      <w:r w:rsidR="002933D5" w:rsidRPr="002933D5">
        <w:rPr>
          <w:rtl/>
          <w:lang w:bidi="ar-EG"/>
        </w:rPr>
        <w:t>دورة المجلس لعام 2020 (</w:t>
      </w:r>
      <w:hyperlink r:id="rId15" w:history="1">
        <w:r w:rsidR="002933D5" w:rsidRPr="00142341">
          <w:rPr>
            <w:rStyle w:val="Hyperlink"/>
          </w:rPr>
          <w:t>C20/13</w:t>
        </w:r>
      </w:hyperlink>
      <w:r w:rsidR="002933D5" w:rsidRPr="002933D5">
        <w:rPr>
          <w:rtl/>
          <w:lang w:bidi="ar-EG"/>
        </w:rPr>
        <w:t>)، ولكن نظرا</w:t>
      </w:r>
      <w:r w:rsidR="002933D5">
        <w:rPr>
          <w:rFonts w:hint="cs"/>
          <w:rtl/>
          <w:lang w:bidi="ar-EG"/>
        </w:rPr>
        <w:t>ً</w:t>
      </w:r>
      <w:r w:rsidR="002933D5" w:rsidRPr="002933D5">
        <w:rPr>
          <w:rtl/>
          <w:lang w:bidi="ar-EG"/>
        </w:rPr>
        <w:t xml:space="preserve"> لوباء مرض فيروس كورونا (</w:t>
      </w:r>
      <w:r w:rsidR="002933D5" w:rsidRPr="002933D5">
        <w:rPr>
          <w:lang w:bidi="ar-EG"/>
        </w:rPr>
        <w:t>COVID-19</w:t>
      </w:r>
      <w:r w:rsidR="002933D5" w:rsidRPr="002933D5">
        <w:rPr>
          <w:rtl/>
          <w:lang w:bidi="ar-EG"/>
        </w:rPr>
        <w:t xml:space="preserve">)، </w:t>
      </w:r>
      <w:r w:rsidR="00330D06">
        <w:rPr>
          <w:rFonts w:hint="cs"/>
          <w:rtl/>
          <w:lang w:bidi="ar-EG"/>
        </w:rPr>
        <w:t>لم</w:t>
      </w:r>
      <w:r w:rsidR="00753FC8">
        <w:rPr>
          <w:rFonts w:hint="eastAsia"/>
          <w:rtl/>
          <w:lang w:bidi="ar-EG"/>
        </w:rPr>
        <w:t> </w:t>
      </w:r>
      <w:r w:rsidR="00330D06">
        <w:rPr>
          <w:rFonts w:hint="cs"/>
          <w:rtl/>
          <w:lang w:bidi="ar-EG"/>
        </w:rPr>
        <w:t>يُقدم التقرير ويُستعرض إلا في المشاورة الافتراضية لأعضاء المجلس</w:t>
      </w:r>
      <w:r w:rsidR="002933D5" w:rsidRPr="002933D5">
        <w:rPr>
          <w:rtl/>
          <w:lang w:bidi="ar-EG"/>
        </w:rPr>
        <w:t xml:space="preserve"> في عام 2021 (</w:t>
      </w:r>
      <w:r w:rsidR="002933D5" w:rsidRPr="002933D5">
        <w:rPr>
          <w:lang w:bidi="ar-EG"/>
        </w:rPr>
        <w:t>VCC-21</w:t>
      </w:r>
      <w:r w:rsidR="002933D5" w:rsidRPr="002933D5">
        <w:rPr>
          <w:rtl/>
          <w:lang w:bidi="ar-EG"/>
        </w:rPr>
        <w:t xml:space="preserve">) </w:t>
      </w:r>
      <w:r w:rsidR="00330D06">
        <w:rPr>
          <w:rFonts w:hint="cs"/>
          <w:rtl/>
          <w:lang w:bidi="ar-EG"/>
        </w:rPr>
        <w:t>في صورة</w:t>
      </w:r>
      <w:r w:rsidR="002933D5" w:rsidRPr="002933D5">
        <w:rPr>
          <w:rtl/>
          <w:lang w:bidi="ar-EG"/>
        </w:rPr>
        <w:t xml:space="preserve"> الوثيقة </w:t>
      </w:r>
      <w:hyperlink r:id="rId16" w:history="1">
        <w:r w:rsidR="00330D06" w:rsidRPr="00142341">
          <w:rPr>
            <w:rStyle w:val="Hyperlink"/>
          </w:rPr>
          <w:t>C21/13</w:t>
        </w:r>
      </w:hyperlink>
      <w:r w:rsidR="002933D5" w:rsidRPr="002933D5">
        <w:rPr>
          <w:rtl/>
          <w:lang w:bidi="ar-EG"/>
        </w:rPr>
        <w:t>.</w:t>
      </w:r>
      <w:r w:rsidR="00142341">
        <w:rPr>
          <w:rFonts w:hint="cs"/>
          <w:rtl/>
          <w:lang w:bidi="ar-EG"/>
        </w:rPr>
        <w:t xml:space="preserve"> </w:t>
      </w:r>
      <w:r w:rsidR="00330D06">
        <w:rPr>
          <w:rFonts w:hint="cs"/>
          <w:rtl/>
          <w:lang w:bidi="ar-EG"/>
        </w:rPr>
        <w:t xml:space="preserve">وبعد هذه المناقشة، اتفق المجلس على </w:t>
      </w:r>
      <w:r w:rsidRPr="00995FB4">
        <w:rPr>
          <w:rFonts w:hint="cs"/>
          <w:rtl/>
        </w:rPr>
        <w:t>الم</w:t>
      </w:r>
      <w:r w:rsidRPr="00995FB4">
        <w:rPr>
          <w:rtl/>
        </w:rPr>
        <w:t>وافقة على مقترحات الأمانة، ضمن حدود الميزانية الحالية، فيما يتعلق بما يلي</w:t>
      </w:r>
      <w:r w:rsidRPr="00995FB4">
        <w:rPr>
          <w:rFonts w:hint="cs"/>
          <w:rtl/>
        </w:rPr>
        <w:t>:</w:t>
      </w:r>
    </w:p>
    <w:p w14:paraId="7DD81C7E" w14:textId="68AE75B0" w:rsidR="00995FB4" w:rsidRPr="008F3C5A" w:rsidRDefault="00995FB4" w:rsidP="00142341">
      <w:pPr>
        <w:pStyle w:val="enumlev1"/>
        <w:rPr>
          <w:rtl/>
        </w:rPr>
      </w:pPr>
      <w:r>
        <w:rPr>
          <w:lang w:bidi="ar-EG"/>
        </w:rPr>
        <w:sym w:font="Symbol" w:char="F0B7"/>
      </w:r>
      <w:r w:rsidRPr="00995FB4">
        <w:rPr>
          <w:rtl/>
        </w:rPr>
        <w:tab/>
      </w:r>
      <w:r w:rsidR="00330D06">
        <w:rPr>
          <w:rFonts w:hint="cs"/>
          <w:rtl/>
        </w:rPr>
        <w:t xml:space="preserve">زيادة </w:t>
      </w:r>
      <w:r w:rsidRPr="008F3C5A">
        <w:rPr>
          <w:rFonts w:hint="cs"/>
          <w:rtl/>
        </w:rPr>
        <w:t>تع</w:t>
      </w:r>
      <w:r w:rsidRPr="008F3C5A">
        <w:rPr>
          <w:rtl/>
        </w:rPr>
        <w:t>زيز العملية التحضيرية الأقاليمية</w:t>
      </w:r>
      <w:r w:rsidR="00330D06">
        <w:rPr>
          <w:rFonts w:hint="cs"/>
          <w:rtl/>
        </w:rPr>
        <w:t>؛</w:t>
      </w:r>
    </w:p>
    <w:p w14:paraId="66CA02F6" w14:textId="645FB1D1" w:rsidR="00995FB4" w:rsidRPr="008F3C5A" w:rsidRDefault="00995FB4" w:rsidP="00142341">
      <w:pPr>
        <w:pStyle w:val="enumlev1"/>
        <w:rPr>
          <w:rtl/>
        </w:rPr>
      </w:pPr>
      <w:r>
        <w:rPr>
          <w:lang w:bidi="ar-EG"/>
        </w:rPr>
        <w:sym w:font="Symbol" w:char="F0B7"/>
      </w:r>
      <w:r w:rsidRPr="00995FB4">
        <w:rPr>
          <w:rtl/>
        </w:rPr>
        <w:tab/>
      </w:r>
      <w:r w:rsidRPr="008F3C5A">
        <w:rPr>
          <w:rtl/>
        </w:rPr>
        <w:t>تبسيط القرارات والمقررات في سياق التحضير الذي تقوم به الأمانة للاجتماعات الأقاليمية بدون إنشاء فريق عمل منفصل تابع للمجلس</w:t>
      </w:r>
      <w:r w:rsidR="00BE3E83">
        <w:rPr>
          <w:rFonts w:hint="cs"/>
          <w:rtl/>
        </w:rPr>
        <w:t>؛</w:t>
      </w:r>
    </w:p>
    <w:p w14:paraId="6EE07480" w14:textId="46358F3E" w:rsidR="00995FB4" w:rsidRPr="008F3C5A" w:rsidRDefault="00995FB4" w:rsidP="00142341">
      <w:pPr>
        <w:pStyle w:val="enumlev1"/>
        <w:rPr>
          <w:rtl/>
        </w:rPr>
      </w:pPr>
      <w:r>
        <w:rPr>
          <w:lang w:bidi="ar-EG"/>
        </w:rPr>
        <w:sym w:font="Symbol" w:char="F0B7"/>
      </w:r>
      <w:r w:rsidRPr="00995FB4">
        <w:rPr>
          <w:rtl/>
        </w:rPr>
        <w:tab/>
      </w:r>
      <w:r w:rsidR="00BE3E83">
        <w:rPr>
          <w:rFonts w:hint="cs"/>
          <w:rtl/>
        </w:rPr>
        <w:t xml:space="preserve">تحسين </w:t>
      </w:r>
      <w:r w:rsidRPr="008F3C5A">
        <w:rPr>
          <w:rFonts w:hint="cs"/>
          <w:rtl/>
        </w:rPr>
        <w:t>إعداد المندوبين</w:t>
      </w:r>
      <w:r w:rsidR="00BE3E83">
        <w:rPr>
          <w:rFonts w:hint="cs"/>
          <w:rtl/>
        </w:rPr>
        <w:t>، بما في ذلك من خلال التدريب؛</w:t>
      </w:r>
    </w:p>
    <w:p w14:paraId="33E24A3D" w14:textId="0FC52215" w:rsidR="00995FB4" w:rsidRPr="008F3C5A" w:rsidRDefault="00995FB4" w:rsidP="00142341">
      <w:pPr>
        <w:pStyle w:val="enumlev1"/>
        <w:rPr>
          <w:rtl/>
        </w:rPr>
      </w:pPr>
      <w:r>
        <w:rPr>
          <w:lang w:bidi="ar-EG"/>
        </w:rPr>
        <w:sym w:font="Symbol" w:char="F0B7"/>
      </w:r>
      <w:r w:rsidRPr="00995FB4">
        <w:rPr>
          <w:rtl/>
        </w:rPr>
        <w:tab/>
      </w:r>
      <w:r w:rsidRPr="008F3C5A">
        <w:rPr>
          <w:rFonts w:hint="cs"/>
          <w:rtl/>
        </w:rPr>
        <w:t>مراعاة البيئة في المؤتمر</w:t>
      </w:r>
      <w:r w:rsidR="00BE3E83">
        <w:rPr>
          <w:rFonts w:hint="cs"/>
          <w:rtl/>
        </w:rPr>
        <w:t>؛</w:t>
      </w:r>
    </w:p>
    <w:p w14:paraId="7B80C6CE" w14:textId="1B294D11" w:rsidR="00995FB4" w:rsidRDefault="00995FB4" w:rsidP="00142341">
      <w:pPr>
        <w:pStyle w:val="enumlev1"/>
        <w:rPr>
          <w:rtl/>
          <w:lang w:bidi="ar-EG"/>
        </w:rPr>
      </w:pPr>
      <w:r>
        <w:rPr>
          <w:lang w:bidi="ar-EG"/>
        </w:rPr>
        <w:sym w:font="Symbol" w:char="F0B7"/>
      </w:r>
      <w:r w:rsidRPr="00995FB4">
        <w:rPr>
          <w:rtl/>
        </w:rPr>
        <w:tab/>
      </w:r>
      <w:r w:rsidRPr="008F3C5A">
        <w:rPr>
          <w:rtl/>
        </w:rPr>
        <w:t xml:space="preserve">تنظيم </w:t>
      </w:r>
      <w:r w:rsidRPr="008F3C5A">
        <w:rPr>
          <w:rFonts w:hint="cs"/>
          <w:rtl/>
        </w:rPr>
        <w:t xml:space="preserve">مؤتمر </w:t>
      </w:r>
      <w:r w:rsidR="00010B14">
        <w:rPr>
          <w:rFonts w:hint="cs"/>
          <w:rtl/>
        </w:rPr>
        <w:t>لل</w:t>
      </w:r>
      <w:r w:rsidRPr="008F3C5A">
        <w:rPr>
          <w:rFonts w:hint="cs"/>
          <w:rtl/>
        </w:rPr>
        <w:t xml:space="preserve">مندوبين </w:t>
      </w:r>
      <w:r w:rsidR="00010B14">
        <w:rPr>
          <w:rFonts w:hint="cs"/>
          <w:rtl/>
        </w:rPr>
        <w:t>ال</w:t>
      </w:r>
      <w:r w:rsidRPr="008F3C5A">
        <w:rPr>
          <w:rFonts w:hint="cs"/>
          <w:rtl/>
        </w:rPr>
        <w:t>مفوضين</w:t>
      </w:r>
      <w:r w:rsidRPr="008F3C5A">
        <w:rPr>
          <w:rtl/>
        </w:rPr>
        <w:t xml:space="preserve"> </w:t>
      </w:r>
      <w:r w:rsidR="00010B14">
        <w:rPr>
          <w:rFonts w:hint="cs"/>
          <w:rtl/>
        </w:rPr>
        <w:t>ملتزم بمبدأ</w:t>
      </w:r>
      <w:r w:rsidRPr="008F3C5A">
        <w:rPr>
          <w:rFonts w:hint="cs"/>
          <w:rtl/>
        </w:rPr>
        <w:t xml:space="preserve"> المساواة بين الجنسين وشامل للجميع على نحو تام</w:t>
      </w:r>
      <w:r w:rsidR="00142341">
        <w:rPr>
          <w:rFonts w:hint="cs"/>
          <w:rtl/>
        </w:rPr>
        <w:t>.</w:t>
      </w:r>
    </w:p>
    <w:p w14:paraId="536C2EDB" w14:textId="40922C70" w:rsidR="00F50E3F" w:rsidRDefault="00BE3E83" w:rsidP="00E61BE8">
      <w:pPr>
        <w:rPr>
          <w:rtl/>
          <w:lang w:bidi="ar-EG"/>
        </w:rPr>
      </w:pPr>
      <w:r w:rsidRPr="00BE3E83">
        <w:rPr>
          <w:rtl/>
          <w:lang w:bidi="ar-EG"/>
        </w:rPr>
        <w:t>بالإضافة إلى ذلك، تمت صياغة وثيقة بشأن تنفيذ توصيات</w:t>
      </w:r>
      <w:r>
        <w:rPr>
          <w:rFonts w:hint="cs"/>
          <w:rtl/>
          <w:lang w:bidi="ar-EG"/>
        </w:rPr>
        <w:t xml:space="preserve"> المؤتمر</w:t>
      </w:r>
      <w:r w:rsidRPr="00BE3E83">
        <w:rPr>
          <w:rtl/>
          <w:lang w:bidi="ar-EG"/>
        </w:rPr>
        <w:t xml:space="preserve"> </w:t>
      </w:r>
      <w:r w:rsidRPr="00BE3E83">
        <w:rPr>
          <w:lang w:bidi="ar-EG"/>
        </w:rPr>
        <w:t>PP-18</w:t>
      </w:r>
      <w:r w:rsidRPr="00BE3E83">
        <w:rPr>
          <w:rtl/>
          <w:lang w:bidi="ar-EG"/>
        </w:rPr>
        <w:t xml:space="preserve"> </w:t>
      </w:r>
      <w:r>
        <w:rPr>
          <w:rFonts w:hint="cs"/>
          <w:rtl/>
          <w:lang w:bidi="ar-EG"/>
        </w:rPr>
        <w:t>فيما يتعلق</w:t>
      </w:r>
      <w:r w:rsidRPr="00BE3E83">
        <w:rPr>
          <w:rtl/>
          <w:lang w:bidi="ar-EG"/>
        </w:rPr>
        <w:t xml:space="preserve"> </w:t>
      </w:r>
      <w:r>
        <w:rPr>
          <w:rFonts w:hint="cs"/>
          <w:rtl/>
          <w:lang w:bidi="ar-EG"/>
        </w:rPr>
        <w:t>ب</w:t>
      </w:r>
      <w:r w:rsidRPr="00BE3E83">
        <w:rPr>
          <w:rtl/>
          <w:lang w:bidi="ar-EG"/>
        </w:rPr>
        <w:t xml:space="preserve">العملية الانتخابية للاتحاد </w:t>
      </w:r>
      <w:r w:rsidR="003814C4">
        <w:rPr>
          <w:rFonts w:hint="cs"/>
          <w:rtl/>
          <w:lang w:bidi="ar-EG"/>
        </w:rPr>
        <w:t>الدولي للاتصالات</w:t>
      </w:r>
      <w:r>
        <w:rPr>
          <w:rFonts w:hint="cs"/>
          <w:rtl/>
          <w:lang w:bidi="ar-EG"/>
        </w:rPr>
        <w:t xml:space="preserve"> لتُقدم إلى</w:t>
      </w:r>
      <w:r w:rsidRPr="00BE3E83">
        <w:rPr>
          <w:rtl/>
          <w:lang w:bidi="ar-EG"/>
        </w:rPr>
        <w:t xml:space="preserve"> </w:t>
      </w:r>
      <w:r w:rsidR="00AC72DC">
        <w:rPr>
          <w:rFonts w:hint="cs"/>
          <w:rtl/>
          <w:lang w:bidi="ar-EG"/>
        </w:rPr>
        <w:t>المجلس في دورته لعام</w:t>
      </w:r>
      <w:r w:rsidRPr="00BE3E83">
        <w:rPr>
          <w:rtl/>
          <w:lang w:bidi="ar-EG"/>
        </w:rPr>
        <w:t xml:space="preserve"> 2020 (</w:t>
      </w:r>
      <w:hyperlink r:id="rId17" w:history="1">
        <w:r w:rsidRPr="00142341">
          <w:rPr>
            <w:rStyle w:val="Hyperlink"/>
          </w:rPr>
          <w:t>C20/4</w:t>
        </w:r>
      </w:hyperlink>
      <w:r w:rsidRPr="00BE3E83">
        <w:rPr>
          <w:rtl/>
          <w:lang w:bidi="ar-EG"/>
        </w:rPr>
        <w:t>) ولكن</w:t>
      </w:r>
      <w:r>
        <w:rPr>
          <w:rFonts w:hint="cs"/>
          <w:rtl/>
          <w:lang w:bidi="ar-EG"/>
        </w:rPr>
        <w:t>ها</w:t>
      </w:r>
      <w:r w:rsidRPr="00BE3E83">
        <w:rPr>
          <w:rtl/>
          <w:lang w:bidi="ar-EG"/>
        </w:rPr>
        <w:t xml:space="preserve"> </w:t>
      </w:r>
      <w:r>
        <w:rPr>
          <w:rFonts w:hint="cs"/>
          <w:rtl/>
          <w:lang w:bidi="ar-EG"/>
        </w:rPr>
        <w:t xml:space="preserve">لم تُستعرض إلا في </w:t>
      </w:r>
      <w:r w:rsidRPr="00BE3E83">
        <w:rPr>
          <w:rtl/>
          <w:lang w:bidi="ar-EG"/>
        </w:rPr>
        <w:t>المشاورة الافتراضية لأعضاء المجلس في عام 2021 (</w:t>
      </w:r>
      <w:r w:rsidRPr="00BE3E83">
        <w:rPr>
          <w:lang w:bidi="ar-EG"/>
        </w:rPr>
        <w:t>VCC-21</w:t>
      </w:r>
      <w:r w:rsidRPr="00BE3E83">
        <w:rPr>
          <w:rtl/>
          <w:lang w:bidi="ar-EG"/>
        </w:rPr>
        <w:t>) في صورة الوثيقة</w:t>
      </w:r>
      <w:r w:rsidR="00C67ADA">
        <w:rPr>
          <w:rFonts w:hint="cs"/>
          <w:rtl/>
          <w:lang w:bidi="ar-EG"/>
        </w:rPr>
        <w:t xml:space="preserve"> </w:t>
      </w:r>
      <w:hyperlink r:id="rId18" w:history="1">
        <w:r w:rsidR="00C67ADA" w:rsidRPr="00142341">
          <w:rPr>
            <w:rStyle w:val="Hyperlink"/>
          </w:rPr>
          <w:t>C21/4(Rev.1)</w:t>
        </w:r>
      </w:hyperlink>
      <w:r w:rsidRPr="00BE3E83">
        <w:rPr>
          <w:rtl/>
          <w:lang w:bidi="ar-EG"/>
        </w:rPr>
        <w:t xml:space="preserve">. </w:t>
      </w:r>
      <w:r w:rsidR="00C67ADA">
        <w:rPr>
          <w:rFonts w:hint="cs"/>
          <w:rtl/>
          <w:lang w:bidi="ar-EG"/>
        </w:rPr>
        <w:t xml:space="preserve">وقد </w:t>
      </w:r>
      <w:r w:rsidRPr="00BE3E83">
        <w:rPr>
          <w:rtl/>
          <w:lang w:bidi="ar-EG"/>
        </w:rPr>
        <w:t xml:space="preserve">وافق المجلس في دورته لعام 2022 على إعادة اعتماد </w:t>
      </w:r>
      <w:r w:rsidR="00C67ADA" w:rsidRPr="00C67ADA">
        <w:rPr>
          <w:rtl/>
          <w:lang w:bidi="ar-EG"/>
        </w:rPr>
        <w:t xml:space="preserve">المبادئ التوجيهية بشأن الجوانب الأخلاقية </w:t>
      </w:r>
      <w:r w:rsidRPr="00BE3E83">
        <w:rPr>
          <w:rtl/>
          <w:lang w:bidi="ar-EG"/>
        </w:rPr>
        <w:t>لكنه قرر إحالة بقية الوثيقة إلى مؤتمر المندوبين المفوضين (بوخارست، 2022) (</w:t>
      </w:r>
      <w:r w:rsidRPr="00BE3E83">
        <w:rPr>
          <w:lang w:bidi="ar-EG"/>
        </w:rPr>
        <w:t>PP-22</w:t>
      </w:r>
      <w:r w:rsidRPr="00BE3E83">
        <w:rPr>
          <w:rtl/>
          <w:lang w:bidi="ar-EG"/>
        </w:rPr>
        <w:t xml:space="preserve">) للمناقشة. </w:t>
      </w:r>
      <w:r w:rsidR="00C67ADA">
        <w:rPr>
          <w:rFonts w:hint="cs"/>
          <w:rtl/>
          <w:lang w:bidi="ar-EG"/>
        </w:rPr>
        <w:t>وقُدم إلى المجلس في دورته لعام 2022</w:t>
      </w:r>
      <w:r w:rsidRPr="00BE3E83">
        <w:rPr>
          <w:rtl/>
          <w:lang w:bidi="ar-EG"/>
        </w:rPr>
        <w:t xml:space="preserve"> تقرير عن ا</w:t>
      </w:r>
      <w:r w:rsidR="00C67ADA">
        <w:rPr>
          <w:rFonts w:hint="cs"/>
          <w:rtl/>
          <w:lang w:bidi="ar-EG"/>
        </w:rPr>
        <w:t>لأعمال التحضيرية</w:t>
      </w:r>
      <w:r w:rsidRPr="00BE3E83">
        <w:rPr>
          <w:rtl/>
          <w:lang w:bidi="ar-EG"/>
        </w:rPr>
        <w:t xml:space="preserve"> ل</w:t>
      </w:r>
      <w:r w:rsidR="00C67ADA">
        <w:rPr>
          <w:rFonts w:hint="cs"/>
          <w:rtl/>
          <w:lang w:bidi="ar-EG"/>
        </w:rPr>
        <w:t>ل</w:t>
      </w:r>
      <w:r w:rsidRPr="00BE3E83">
        <w:rPr>
          <w:rtl/>
          <w:lang w:bidi="ar-EG"/>
        </w:rPr>
        <w:t xml:space="preserve">مؤتمر </w:t>
      </w:r>
      <w:r w:rsidRPr="00BE3E83">
        <w:rPr>
          <w:lang w:bidi="ar-EG"/>
        </w:rPr>
        <w:t>PP-22</w:t>
      </w:r>
      <w:r w:rsidRPr="00BE3E83">
        <w:rPr>
          <w:rtl/>
          <w:lang w:bidi="ar-EG"/>
        </w:rPr>
        <w:t xml:space="preserve"> في الوثيقة </w:t>
      </w:r>
      <w:hyperlink r:id="rId19" w:history="1">
        <w:r w:rsidR="00C67ADA" w:rsidRPr="00142341">
          <w:rPr>
            <w:rStyle w:val="Hyperlink"/>
          </w:rPr>
          <w:t>C22/4</w:t>
        </w:r>
      </w:hyperlink>
      <w:r w:rsidRPr="00BE3E83">
        <w:rPr>
          <w:rtl/>
          <w:lang w:bidi="ar-EG"/>
        </w:rPr>
        <w:t>.</w:t>
      </w:r>
    </w:p>
    <w:p w14:paraId="227906D9" w14:textId="00460793" w:rsidR="00995FB4" w:rsidRPr="00142341" w:rsidRDefault="00995FB4" w:rsidP="00995FB4">
      <w:pPr>
        <w:rPr>
          <w:spacing w:val="2"/>
          <w:lang w:bidi="ar-EG"/>
        </w:rPr>
      </w:pPr>
      <w:r w:rsidRPr="00142341">
        <w:rPr>
          <w:rFonts w:hint="cs"/>
          <w:spacing w:val="2"/>
          <w:rtl/>
          <w:lang w:bidi="ar-EG"/>
        </w:rPr>
        <w:t>3</w:t>
      </w:r>
      <w:r w:rsidRPr="00142341">
        <w:rPr>
          <w:spacing w:val="2"/>
          <w:rtl/>
          <w:lang w:bidi="ar-EG"/>
        </w:rPr>
        <w:tab/>
      </w:r>
      <w:r w:rsidR="00524396" w:rsidRPr="00142341">
        <w:rPr>
          <w:rFonts w:hint="cs"/>
          <w:spacing w:val="2"/>
          <w:rtl/>
          <w:lang w:bidi="ar-SY"/>
        </w:rPr>
        <w:t>وكانت</w:t>
      </w:r>
      <w:r w:rsidRPr="00142341">
        <w:rPr>
          <w:spacing w:val="2"/>
          <w:rtl/>
          <w:lang w:bidi="ar-SY"/>
        </w:rPr>
        <w:t xml:space="preserve"> العملية التحضيرية الإقليمية، تحت قيادة </w:t>
      </w:r>
      <w:r w:rsidRPr="00142341">
        <w:rPr>
          <w:rFonts w:hint="cs"/>
          <w:spacing w:val="2"/>
          <w:rtl/>
          <w:lang w:bidi="ar-SY"/>
        </w:rPr>
        <w:t>المنظمات</w:t>
      </w:r>
      <w:r w:rsidRPr="00142341">
        <w:rPr>
          <w:spacing w:val="2"/>
          <w:rtl/>
          <w:lang w:bidi="ar-SY"/>
        </w:rPr>
        <w:t xml:space="preserve"> الإقليمية</w:t>
      </w:r>
      <w:r w:rsidRPr="00142341">
        <w:rPr>
          <w:rFonts w:hint="cs"/>
          <w:spacing w:val="2"/>
          <w:rtl/>
          <w:lang w:bidi="ar-SY"/>
        </w:rPr>
        <w:t xml:space="preserve"> للاتصالات</w:t>
      </w:r>
      <w:r w:rsidR="00524396" w:rsidRPr="00142341">
        <w:rPr>
          <w:rFonts w:hint="cs"/>
          <w:spacing w:val="2"/>
          <w:rtl/>
          <w:lang w:bidi="ar-SY"/>
        </w:rPr>
        <w:t xml:space="preserve"> عاملاً </w:t>
      </w:r>
      <w:r w:rsidR="00B371A2">
        <w:rPr>
          <w:rFonts w:hint="cs"/>
          <w:spacing w:val="2"/>
          <w:rtl/>
          <w:lang w:bidi="ar-SY"/>
        </w:rPr>
        <w:t>أساسياً</w:t>
      </w:r>
      <w:r w:rsidR="00524396" w:rsidRPr="00142341">
        <w:rPr>
          <w:rFonts w:hint="cs"/>
          <w:spacing w:val="2"/>
          <w:rtl/>
          <w:lang w:bidi="ar-SY"/>
        </w:rPr>
        <w:t xml:space="preserve"> في الأعمال التحضيرية للمؤتمر </w:t>
      </w:r>
      <w:r w:rsidR="00524396" w:rsidRPr="00142341">
        <w:rPr>
          <w:spacing w:val="2"/>
          <w:lang w:bidi="ar-SY"/>
        </w:rPr>
        <w:t>PP-22</w:t>
      </w:r>
      <w:r w:rsidRPr="00142341">
        <w:rPr>
          <w:spacing w:val="2"/>
          <w:rtl/>
          <w:lang w:bidi="ar-SY"/>
        </w:rPr>
        <w:t>.</w:t>
      </w:r>
      <w:r w:rsidRPr="00142341">
        <w:rPr>
          <w:rFonts w:hint="cs"/>
          <w:spacing w:val="2"/>
          <w:rtl/>
          <w:lang w:bidi="ar-SY"/>
        </w:rPr>
        <w:t xml:space="preserve"> </w:t>
      </w:r>
      <w:r w:rsidR="00D07E1E" w:rsidRPr="00142341">
        <w:rPr>
          <w:rFonts w:hint="cs"/>
          <w:spacing w:val="2"/>
          <w:rtl/>
          <w:lang w:bidi="ar-SY"/>
        </w:rPr>
        <w:t>وقد</w:t>
      </w:r>
      <w:r w:rsidRPr="00142341">
        <w:rPr>
          <w:spacing w:val="2"/>
          <w:rtl/>
          <w:lang w:bidi="ar-SY"/>
        </w:rPr>
        <w:t xml:space="preserve"> دعت جميع </w:t>
      </w:r>
      <w:r w:rsidRPr="00142341">
        <w:rPr>
          <w:rFonts w:hint="cs"/>
          <w:spacing w:val="2"/>
          <w:rtl/>
          <w:lang w:bidi="ar-SY"/>
        </w:rPr>
        <w:t>الأفرقة</w:t>
      </w:r>
      <w:r w:rsidRPr="00142341">
        <w:rPr>
          <w:spacing w:val="2"/>
          <w:rtl/>
          <w:lang w:bidi="ar-SY"/>
        </w:rPr>
        <w:t xml:space="preserve"> الإقليمية تقريبا</w:t>
      </w:r>
      <w:r w:rsidRPr="00142341">
        <w:rPr>
          <w:rFonts w:hint="cs"/>
          <w:spacing w:val="2"/>
          <w:rtl/>
          <w:lang w:bidi="ar-SY"/>
        </w:rPr>
        <w:t>ً</w:t>
      </w:r>
      <w:r w:rsidRPr="00142341">
        <w:rPr>
          <w:spacing w:val="2"/>
          <w:rtl/>
          <w:lang w:bidi="ar-SY"/>
        </w:rPr>
        <w:t xml:space="preserve"> </w:t>
      </w:r>
      <w:r w:rsidRPr="00142341">
        <w:rPr>
          <w:rFonts w:hint="cs"/>
          <w:spacing w:val="2"/>
          <w:rtl/>
          <w:lang w:bidi="ar-SY"/>
        </w:rPr>
        <w:t>الأفرقة</w:t>
      </w:r>
      <w:r w:rsidRPr="00142341">
        <w:rPr>
          <w:spacing w:val="2"/>
          <w:rtl/>
          <w:lang w:bidi="ar-SY"/>
        </w:rPr>
        <w:t xml:space="preserve"> الإقليمية الأخرى إلى المشاركة في</w:t>
      </w:r>
      <w:r w:rsidRPr="00142341">
        <w:rPr>
          <w:rFonts w:hint="cs"/>
          <w:spacing w:val="2"/>
          <w:rtl/>
          <w:lang w:bidi="ar-SY"/>
        </w:rPr>
        <w:t> </w:t>
      </w:r>
      <w:r w:rsidRPr="00142341">
        <w:rPr>
          <w:spacing w:val="2"/>
          <w:rtl/>
          <w:lang w:bidi="ar-SY"/>
        </w:rPr>
        <w:t xml:space="preserve">اجتماعاتها، </w:t>
      </w:r>
      <w:r w:rsidRPr="00142341">
        <w:rPr>
          <w:rFonts w:hint="cs"/>
          <w:spacing w:val="2"/>
          <w:rtl/>
          <w:lang w:bidi="ar-SY"/>
        </w:rPr>
        <w:t>تسهيلاً</w:t>
      </w:r>
      <w:r w:rsidRPr="00142341">
        <w:rPr>
          <w:spacing w:val="2"/>
          <w:rtl/>
          <w:lang w:bidi="ar-SY"/>
        </w:rPr>
        <w:t xml:space="preserve"> </w:t>
      </w:r>
      <w:r w:rsidRPr="00142341">
        <w:rPr>
          <w:rFonts w:hint="cs"/>
          <w:spacing w:val="2"/>
          <w:rtl/>
          <w:lang w:bidi="ar-SY"/>
        </w:rPr>
        <w:t>ل</w:t>
      </w:r>
      <w:r w:rsidRPr="00142341">
        <w:rPr>
          <w:spacing w:val="2"/>
          <w:rtl/>
          <w:lang w:bidi="ar-SY"/>
        </w:rPr>
        <w:t xml:space="preserve">مناقشة المقترحات. </w:t>
      </w:r>
    </w:p>
    <w:p w14:paraId="6FCB7FEE" w14:textId="029DBCEC" w:rsidR="00995FB4" w:rsidRDefault="00D07E1E" w:rsidP="00E61BE8">
      <w:pPr>
        <w:rPr>
          <w:rtl/>
          <w:lang w:bidi="ar-EG"/>
        </w:rPr>
      </w:pPr>
      <w:r>
        <w:rPr>
          <w:rFonts w:hint="cs"/>
          <w:rtl/>
          <w:lang w:bidi="ar-EG"/>
        </w:rPr>
        <w:t>وكان</w:t>
      </w:r>
      <w:r w:rsidRPr="00D07E1E">
        <w:rPr>
          <w:rtl/>
          <w:lang w:bidi="ar-EG"/>
        </w:rPr>
        <w:t xml:space="preserve"> السيد سابين س</w:t>
      </w:r>
      <w:r w:rsidR="00F9642D">
        <w:rPr>
          <w:rFonts w:hint="cs"/>
          <w:rtl/>
          <w:lang w:bidi="ar-EG"/>
        </w:rPr>
        <w:t>ا</w:t>
      </w:r>
      <w:r w:rsidRPr="00D07E1E">
        <w:rPr>
          <w:rtl/>
          <w:lang w:bidi="ar-EG"/>
        </w:rPr>
        <w:t>رماش (رومانيا)، الرئيس المعين ل</w:t>
      </w:r>
      <w:r>
        <w:rPr>
          <w:rFonts w:hint="cs"/>
          <w:rtl/>
          <w:lang w:bidi="ar-EG"/>
        </w:rPr>
        <w:t>ل</w:t>
      </w:r>
      <w:r w:rsidRPr="00D07E1E">
        <w:rPr>
          <w:rtl/>
          <w:lang w:bidi="ar-EG"/>
        </w:rPr>
        <w:t xml:space="preserve">مؤتمر </w:t>
      </w:r>
      <w:r w:rsidRPr="00D07E1E">
        <w:rPr>
          <w:lang w:bidi="ar-EG"/>
        </w:rPr>
        <w:t>PP-22</w:t>
      </w:r>
      <w:r w:rsidRPr="00D07E1E">
        <w:rPr>
          <w:rtl/>
          <w:lang w:bidi="ar-EG"/>
        </w:rPr>
        <w:t xml:space="preserve">، </w:t>
      </w:r>
      <w:r>
        <w:rPr>
          <w:rFonts w:hint="cs"/>
          <w:rtl/>
          <w:lang w:bidi="ar-EG"/>
        </w:rPr>
        <w:t xml:space="preserve">قد قاد </w:t>
      </w:r>
      <w:r w:rsidRPr="00D07E1E">
        <w:rPr>
          <w:rtl/>
          <w:lang w:bidi="ar-EG"/>
        </w:rPr>
        <w:t xml:space="preserve">ثلاثة اجتماعات أقاليمية غير رسمية: خلال </w:t>
      </w:r>
      <w:r w:rsidR="00F979BF">
        <w:rPr>
          <w:rFonts w:hint="cs"/>
          <w:rtl/>
          <w:lang w:bidi="ar-EG"/>
        </w:rPr>
        <w:t>دورة المجلس لعام</w:t>
      </w:r>
      <w:r w:rsidRPr="00D07E1E">
        <w:rPr>
          <w:rtl/>
          <w:lang w:bidi="ar-EG"/>
        </w:rPr>
        <w:t xml:space="preserve"> 2022 في مارس؛ </w:t>
      </w:r>
      <w:r>
        <w:rPr>
          <w:rFonts w:hint="cs"/>
          <w:rtl/>
          <w:lang w:bidi="ar-EG"/>
        </w:rPr>
        <w:t>و</w:t>
      </w:r>
      <w:r w:rsidRPr="00D07E1E">
        <w:rPr>
          <w:rtl/>
          <w:lang w:bidi="ar-EG"/>
        </w:rPr>
        <w:t>في كيغالي، رواندا، قبل المؤتمر العالمي لتنمية الاتصالات لعام 2022 في يونيو؛ وأخيرا</w:t>
      </w:r>
      <w:r w:rsidR="00142341">
        <w:rPr>
          <w:rFonts w:hint="cs"/>
          <w:rtl/>
          <w:lang w:bidi="ar-EG"/>
        </w:rPr>
        <w:t>ً</w:t>
      </w:r>
      <w:r w:rsidRPr="00D07E1E">
        <w:rPr>
          <w:rtl/>
          <w:lang w:bidi="ar-EG"/>
        </w:rPr>
        <w:t xml:space="preserve"> في الرياض بالمملكة العربية السعودية في أغسطس بالتزامن مع الاجتماع الإقليمي الأخير للدول العربية. </w:t>
      </w:r>
      <w:r>
        <w:rPr>
          <w:rFonts w:hint="cs"/>
          <w:rtl/>
          <w:lang w:bidi="ar-EG"/>
        </w:rPr>
        <w:t>وأُتيحت</w:t>
      </w:r>
      <w:r w:rsidRPr="00D07E1E">
        <w:rPr>
          <w:rtl/>
          <w:lang w:bidi="ar-EG"/>
        </w:rPr>
        <w:t xml:space="preserve"> المشاركة عن ب</w:t>
      </w:r>
      <w:r w:rsidR="00142341">
        <w:rPr>
          <w:rFonts w:hint="cs"/>
          <w:rtl/>
          <w:lang w:bidi="ar-EG"/>
        </w:rPr>
        <w:t>ُ</w:t>
      </w:r>
      <w:r w:rsidRPr="00D07E1E">
        <w:rPr>
          <w:rtl/>
          <w:lang w:bidi="ar-EG"/>
        </w:rPr>
        <w:t>عد في</w:t>
      </w:r>
      <w:r w:rsidR="00142341">
        <w:rPr>
          <w:rFonts w:hint="cs"/>
          <w:rtl/>
          <w:lang w:bidi="ar-EG"/>
        </w:rPr>
        <w:t> </w:t>
      </w:r>
      <w:r w:rsidRPr="00D07E1E">
        <w:rPr>
          <w:rtl/>
          <w:lang w:bidi="ar-EG"/>
        </w:rPr>
        <w:t xml:space="preserve">جميع الاجتماعات. وأعدت الأمانة قائمة بالمقترحات مع </w:t>
      </w:r>
      <w:r w:rsidR="007B25E0">
        <w:rPr>
          <w:rFonts w:hint="cs"/>
          <w:rtl/>
          <w:lang w:bidi="ar-EG"/>
        </w:rPr>
        <w:t>مسؤول اتصال</w:t>
      </w:r>
      <w:r w:rsidRPr="00D07E1E">
        <w:rPr>
          <w:rtl/>
          <w:lang w:bidi="ar-EG"/>
        </w:rPr>
        <w:t xml:space="preserve"> </w:t>
      </w:r>
      <w:r w:rsidR="007B25E0">
        <w:rPr>
          <w:rFonts w:hint="cs"/>
          <w:rtl/>
          <w:lang w:bidi="ar-EG"/>
        </w:rPr>
        <w:t>ل</w:t>
      </w:r>
      <w:r w:rsidRPr="00D07E1E">
        <w:rPr>
          <w:rtl/>
          <w:lang w:bidi="ar-EG"/>
        </w:rPr>
        <w:t>قضية/قرار من كل منطقة، ومشروع تخصيص المقترحات، ويسرت تبادل الآراء حسب الموضوع.</w:t>
      </w:r>
    </w:p>
    <w:p w14:paraId="79045979" w14:textId="688834FF" w:rsidR="007B25E0" w:rsidRDefault="00995FB4" w:rsidP="007B25E0">
      <w:pPr>
        <w:rPr>
          <w:rtl/>
          <w:lang w:bidi="ar-EG"/>
        </w:rPr>
      </w:pPr>
      <w:r>
        <w:rPr>
          <w:rFonts w:hint="cs"/>
          <w:rtl/>
          <w:lang w:bidi="ar-EG"/>
        </w:rPr>
        <w:t>4</w:t>
      </w:r>
      <w:r>
        <w:rPr>
          <w:rtl/>
          <w:lang w:bidi="ar-EG"/>
        </w:rPr>
        <w:tab/>
      </w:r>
      <w:r w:rsidR="007B25E0">
        <w:rPr>
          <w:rFonts w:hint="cs"/>
          <w:rtl/>
          <w:lang w:bidi="ar-EG"/>
        </w:rPr>
        <w:t>و</w:t>
      </w:r>
      <w:r w:rsidR="007B25E0">
        <w:rPr>
          <w:rtl/>
          <w:lang w:bidi="ar-EG"/>
        </w:rPr>
        <w:t xml:space="preserve">لإعداد الوفود، تم نشر العديد من العروض التقديمية على </w:t>
      </w:r>
      <w:r w:rsidR="007B25E0">
        <w:rPr>
          <w:rFonts w:hint="cs"/>
          <w:rtl/>
          <w:lang w:bidi="ar-EG"/>
        </w:rPr>
        <w:t>ال</w:t>
      </w:r>
      <w:r w:rsidR="007B25E0">
        <w:rPr>
          <w:rtl/>
          <w:lang w:bidi="ar-EG"/>
        </w:rPr>
        <w:t>موقع</w:t>
      </w:r>
      <w:r w:rsidR="007B25E0">
        <w:rPr>
          <w:rFonts w:hint="cs"/>
          <w:rtl/>
          <w:lang w:bidi="ar-EG"/>
        </w:rPr>
        <w:t xml:space="preserve"> الإلكتروني للمؤتمر</w:t>
      </w:r>
      <w:r w:rsidR="007B25E0">
        <w:rPr>
          <w:rtl/>
          <w:lang w:bidi="ar-EG"/>
        </w:rPr>
        <w:t xml:space="preserve"> </w:t>
      </w:r>
      <w:r w:rsidR="007B25E0">
        <w:rPr>
          <w:lang w:bidi="ar-EG"/>
        </w:rPr>
        <w:t>PP-22</w:t>
      </w:r>
      <w:r w:rsidR="007B25E0">
        <w:rPr>
          <w:rtl/>
          <w:lang w:bidi="ar-EG"/>
        </w:rPr>
        <w:t xml:space="preserve"> فيما يتعلق بمقدمة إلى مؤتمر المندوبين المفوضين، وعمليات الانتخاب وال</w:t>
      </w:r>
      <w:r w:rsidR="007B25E0">
        <w:rPr>
          <w:rFonts w:hint="cs"/>
          <w:rtl/>
          <w:lang w:bidi="ar-EG"/>
        </w:rPr>
        <w:t>وثائق</w:t>
      </w:r>
      <w:r w:rsidR="007B25E0">
        <w:rPr>
          <w:rtl/>
          <w:lang w:bidi="ar-EG"/>
        </w:rPr>
        <w:t xml:space="preserve">، وصياغة قرارات الاتحاد، والأيام الأخيرة </w:t>
      </w:r>
      <w:r w:rsidR="007B25E0">
        <w:rPr>
          <w:rFonts w:hint="cs"/>
          <w:rtl/>
          <w:lang w:bidi="ar-EG"/>
        </w:rPr>
        <w:t>للمؤتمر</w:t>
      </w:r>
      <w:r w:rsidR="007B25E0">
        <w:rPr>
          <w:rtl/>
          <w:lang w:bidi="ar-EG"/>
        </w:rPr>
        <w:t>، وكيفية تمويل الاتحاد، وحقوق التصويت.</w:t>
      </w:r>
    </w:p>
    <w:p w14:paraId="4FFBBCF9" w14:textId="114E8071" w:rsidR="00995FB4" w:rsidRDefault="00995FB4" w:rsidP="00E61BE8">
      <w:pPr>
        <w:rPr>
          <w:rtl/>
          <w:lang w:bidi="ar-EG"/>
        </w:rPr>
      </w:pPr>
      <w:r>
        <w:rPr>
          <w:rFonts w:hint="cs"/>
          <w:rtl/>
          <w:lang w:bidi="ar-EG"/>
        </w:rPr>
        <w:t>5</w:t>
      </w:r>
      <w:r>
        <w:rPr>
          <w:rtl/>
          <w:lang w:bidi="ar-EG"/>
        </w:rPr>
        <w:tab/>
      </w:r>
      <w:r w:rsidR="007B25E0">
        <w:rPr>
          <w:rFonts w:hint="cs"/>
          <w:rtl/>
          <w:lang w:bidi="ar-EG"/>
        </w:rPr>
        <w:t>و</w:t>
      </w:r>
      <w:r w:rsidR="007B25E0" w:rsidRPr="007B25E0">
        <w:rPr>
          <w:rtl/>
          <w:lang w:bidi="ar-EG"/>
        </w:rPr>
        <w:t xml:space="preserve">بدعم من حكومة أستراليا، تم تصميم وتنفيذ برنامج تدريبي عبر الإنترنت لتزويد أكثر من مائة مندوبة بالمعرفة والمهارات والخبرات اللازمة للتفاوض بفعالية في المؤتمر وتولي المزيد من المناصب القيادية من خلال رئاسة </w:t>
      </w:r>
      <w:r w:rsidR="007B25E0">
        <w:rPr>
          <w:rFonts w:hint="cs"/>
          <w:rtl/>
          <w:lang w:bidi="ar-EG"/>
        </w:rPr>
        <w:t xml:space="preserve">الاجتماعات </w:t>
      </w:r>
      <w:r w:rsidR="007B25E0" w:rsidRPr="007B25E0">
        <w:rPr>
          <w:rtl/>
          <w:lang w:bidi="ar-EG"/>
        </w:rPr>
        <w:t xml:space="preserve">والتيسير </w:t>
      </w:r>
      <w:r w:rsidR="007B25E0">
        <w:rPr>
          <w:rFonts w:hint="cs"/>
          <w:rtl/>
          <w:lang w:bidi="ar-EG"/>
        </w:rPr>
        <w:t xml:space="preserve">لها </w:t>
      </w:r>
      <w:r w:rsidR="007B25E0" w:rsidRPr="007B25E0">
        <w:rPr>
          <w:rtl/>
          <w:lang w:bidi="ar-EG"/>
        </w:rPr>
        <w:t>بنشاط.</w:t>
      </w:r>
    </w:p>
    <w:p w14:paraId="540B664B" w14:textId="3690CF23" w:rsidR="00995FB4" w:rsidRDefault="00995FB4" w:rsidP="00995FB4">
      <w:pPr>
        <w:rPr>
          <w:rtl/>
          <w:lang w:bidi="ar-EG"/>
        </w:rPr>
      </w:pPr>
      <w:r>
        <w:rPr>
          <w:rFonts w:hint="cs"/>
          <w:rtl/>
          <w:lang w:bidi="ar-EG"/>
        </w:rPr>
        <w:t>6</w:t>
      </w:r>
      <w:r>
        <w:rPr>
          <w:rtl/>
          <w:lang w:bidi="ar-EG"/>
        </w:rPr>
        <w:tab/>
      </w:r>
      <w:r w:rsidR="00BD356E">
        <w:rPr>
          <w:rFonts w:hint="cs"/>
          <w:rtl/>
          <w:lang w:bidi="ar-EG"/>
        </w:rPr>
        <w:t xml:space="preserve">وقد </w:t>
      </w:r>
      <w:r w:rsidR="00BD356E" w:rsidRPr="00BD356E">
        <w:rPr>
          <w:rtl/>
          <w:lang w:bidi="ar-EG"/>
        </w:rPr>
        <w:t xml:space="preserve">حضر </w:t>
      </w:r>
      <w:r w:rsidR="00BD356E">
        <w:rPr>
          <w:rFonts w:hint="cs"/>
          <w:rtl/>
          <w:lang w:bidi="ar-EG"/>
        </w:rPr>
        <w:t>ال</w:t>
      </w:r>
      <w:r w:rsidR="00BD356E" w:rsidRPr="00BD356E">
        <w:rPr>
          <w:rtl/>
          <w:lang w:bidi="ar-EG"/>
        </w:rPr>
        <w:t xml:space="preserve">مؤتمر ما مجموعه </w:t>
      </w:r>
      <w:r w:rsidR="00142341">
        <w:rPr>
          <w:lang w:bidi="ar-EG"/>
        </w:rPr>
        <w:t>3 234</w:t>
      </w:r>
      <w:r w:rsidR="00BD356E" w:rsidRPr="00BD356E">
        <w:rPr>
          <w:rtl/>
          <w:lang w:bidi="ar-EG"/>
        </w:rPr>
        <w:t xml:space="preserve"> مشاركا</w:t>
      </w:r>
      <w:r w:rsidR="00F9642D">
        <w:rPr>
          <w:rFonts w:hint="cs"/>
          <w:rtl/>
          <w:lang w:bidi="ar-EG"/>
        </w:rPr>
        <w:t>ً</w:t>
      </w:r>
      <w:r w:rsidR="00BD356E" w:rsidRPr="00BD356E">
        <w:rPr>
          <w:rtl/>
          <w:lang w:bidi="ar-EG"/>
        </w:rPr>
        <w:t xml:space="preserve"> (33 في المائة إناث و67 في المائة ذكور)، </w:t>
      </w:r>
      <w:r w:rsidR="00BD356E">
        <w:rPr>
          <w:rFonts w:hint="cs"/>
          <w:rtl/>
          <w:lang w:bidi="ar-EG"/>
        </w:rPr>
        <w:t>وشارك</w:t>
      </w:r>
      <w:r w:rsidR="00BD356E" w:rsidRPr="00BD356E">
        <w:rPr>
          <w:rtl/>
          <w:lang w:bidi="ar-EG"/>
        </w:rPr>
        <w:t xml:space="preserve"> </w:t>
      </w:r>
      <w:r w:rsidR="00142341">
        <w:rPr>
          <w:lang w:bidi="ar-EG"/>
        </w:rPr>
        <w:t>2 940</w:t>
      </w:r>
      <w:r w:rsidR="00142341">
        <w:rPr>
          <w:rFonts w:hint="cs"/>
          <w:rtl/>
          <w:lang w:bidi="ar-EG"/>
        </w:rPr>
        <w:t xml:space="preserve"> </w:t>
      </w:r>
      <w:r w:rsidR="00BD356E">
        <w:rPr>
          <w:rFonts w:hint="cs"/>
          <w:rtl/>
          <w:lang w:bidi="ar-EG"/>
        </w:rPr>
        <w:t>حضورياً</w:t>
      </w:r>
      <w:r w:rsidR="00BD356E" w:rsidRPr="00BD356E">
        <w:rPr>
          <w:rtl/>
          <w:lang w:bidi="ar-EG"/>
        </w:rPr>
        <w:t xml:space="preserve"> و294</w:t>
      </w:r>
      <w:r w:rsidR="00142341">
        <w:rPr>
          <w:rFonts w:hint="cs"/>
          <w:rtl/>
          <w:lang w:bidi="ar-EG"/>
        </w:rPr>
        <w:t> </w:t>
      </w:r>
      <w:r w:rsidR="00BD356E">
        <w:rPr>
          <w:rFonts w:hint="cs"/>
          <w:rtl/>
          <w:lang w:bidi="ar-EG"/>
        </w:rPr>
        <w:t>عن ب</w:t>
      </w:r>
      <w:r w:rsidR="00142341">
        <w:rPr>
          <w:rFonts w:hint="cs"/>
          <w:rtl/>
          <w:lang w:bidi="ar-EG"/>
        </w:rPr>
        <w:t>ُ</w:t>
      </w:r>
      <w:r w:rsidR="00BD356E">
        <w:rPr>
          <w:rFonts w:hint="cs"/>
          <w:rtl/>
          <w:lang w:bidi="ar-EG"/>
        </w:rPr>
        <w:t>عد،</w:t>
      </w:r>
      <w:r w:rsidR="00BD356E" w:rsidRPr="00BD356E">
        <w:rPr>
          <w:rtl/>
          <w:lang w:bidi="ar-EG"/>
        </w:rPr>
        <w:t xml:space="preserve"> يمثلون 184 دولة عضوا</w:t>
      </w:r>
      <w:r w:rsidR="00142341">
        <w:rPr>
          <w:rFonts w:hint="cs"/>
          <w:rtl/>
          <w:lang w:bidi="ar-EG"/>
        </w:rPr>
        <w:t>ً</w:t>
      </w:r>
      <w:r w:rsidR="00BD356E" w:rsidRPr="00BD356E">
        <w:rPr>
          <w:rtl/>
          <w:lang w:bidi="ar-EG"/>
        </w:rPr>
        <w:t xml:space="preserve"> و64 عضوا</w:t>
      </w:r>
      <w:r w:rsidR="00142341">
        <w:rPr>
          <w:rFonts w:hint="cs"/>
          <w:rtl/>
          <w:lang w:bidi="ar-EG"/>
        </w:rPr>
        <w:t>ً</w:t>
      </w:r>
      <w:r w:rsidR="00BD356E" w:rsidRPr="00BD356E">
        <w:rPr>
          <w:rtl/>
          <w:lang w:bidi="ar-EG"/>
        </w:rPr>
        <w:t xml:space="preserve"> </w:t>
      </w:r>
      <w:r w:rsidR="00BD356E">
        <w:rPr>
          <w:rFonts w:hint="cs"/>
          <w:rtl/>
          <w:lang w:bidi="ar-EG"/>
        </w:rPr>
        <w:t>من أعضاء</w:t>
      </w:r>
      <w:r w:rsidR="00BD356E" w:rsidRPr="00BD356E">
        <w:rPr>
          <w:rtl/>
          <w:lang w:bidi="ar-EG"/>
        </w:rPr>
        <w:t xml:space="preserve"> القطاعات وأربعة كيانات تابعة للأمم المتحدة وكيانات أخرى، بما في ذلك </w:t>
      </w:r>
      <w:r w:rsidR="00BD356E">
        <w:rPr>
          <w:rFonts w:hint="cs"/>
          <w:rtl/>
          <w:lang w:bidi="ar-EG"/>
        </w:rPr>
        <w:t>شخصية واحدة من الشخصيات الهامة جداً</w:t>
      </w:r>
      <w:r w:rsidR="00BD356E" w:rsidRPr="00BD356E">
        <w:rPr>
          <w:rtl/>
          <w:lang w:bidi="ar-EG"/>
        </w:rPr>
        <w:t xml:space="preserve">، </w:t>
      </w:r>
      <w:r w:rsidR="00BD356E">
        <w:rPr>
          <w:rFonts w:hint="cs"/>
          <w:rtl/>
          <w:lang w:bidi="ar-EG"/>
        </w:rPr>
        <w:t>و</w:t>
      </w:r>
      <w:r w:rsidR="00BD356E" w:rsidRPr="00BD356E">
        <w:rPr>
          <w:rtl/>
          <w:lang w:bidi="ar-EG"/>
        </w:rPr>
        <w:t xml:space="preserve">27 من كبار الشخصيات، </w:t>
      </w:r>
      <w:r w:rsidR="00BD356E">
        <w:rPr>
          <w:rFonts w:hint="cs"/>
          <w:rtl/>
          <w:lang w:bidi="ar-EG"/>
        </w:rPr>
        <w:t>و</w:t>
      </w:r>
      <w:r w:rsidR="00BD356E" w:rsidRPr="00BD356E">
        <w:rPr>
          <w:rtl/>
          <w:lang w:bidi="ar-EG"/>
        </w:rPr>
        <w:t>87 وزيرا</w:t>
      </w:r>
      <w:r w:rsidR="00BD356E">
        <w:rPr>
          <w:rFonts w:hint="cs"/>
          <w:rtl/>
          <w:lang w:bidi="ar-EG"/>
        </w:rPr>
        <w:t>ً</w:t>
      </w:r>
      <w:r w:rsidR="00BD356E" w:rsidRPr="00BD356E">
        <w:rPr>
          <w:rtl/>
          <w:lang w:bidi="ar-EG"/>
        </w:rPr>
        <w:t xml:space="preserve">، </w:t>
      </w:r>
      <w:r w:rsidR="00BD356E">
        <w:rPr>
          <w:rFonts w:hint="cs"/>
          <w:rtl/>
          <w:lang w:bidi="ar-EG"/>
        </w:rPr>
        <w:t>و</w:t>
      </w:r>
      <w:r w:rsidR="00BD356E" w:rsidRPr="00BD356E">
        <w:rPr>
          <w:rtl/>
          <w:lang w:bidi="ar-EG"/>
        </w:rPr>
        <w:t>71 نائب وزير و106 سفراء.</w:t>
      </w:r>
      <w:r>
        <w:rPr>
          <w:rFonts w:hint="cs"/>
          <w:rtl/>
          <w:lang w:bidi="ar-EG"/>
        </w:rPr>
        <w:t xml:space="preserve"> </w:t>
      </w:r>
      <w:r w:rsidRPr="000C181B">
        <w:rPr>
          <w:rFonts w:hint="cs"/>
          <w:rtl/>
          <w:lang w:bidi="ar-EG"/>
        </w:rPr>
        <w:t>وأُصدرت بطاقات تعريف</w:t>
      </w:r>
      <w:r w:rsidRPr="00E24598">
        <w:rPr>
          <w:rFonts w:hint="cs"/>
          <w:rtl/>
          <w:lang w:bidi="ar-SY"/>
        </w:rPr>
        <w:t xml:space="preserve"> ل</w:t>
      </w:r>
      <w:r w:rsidRPr="00E24598">
        <w:rPr>
          <w:rtl/>
          <w:lang w:bidi="ar-SY"/>
        </w:rPr>
        <w:t xml:space="preserve">ما مجموعه </w:t>
      </w:r>
      <w:r>
        <w:rPr>
          <w:lang w:bidi="ar-SY"/>
        </w:rPr>
        <w:t>5 642</w:t>
      </w:r>
      <w:r w:rsidRPr="00E24598">
        <w:rPr>
          <w:rtl/>
          <w:lang w:bidi="ar-SY"/>
        </w:rPr>
        <w:t xml:space="preserve"> شخصاً</w:t>
      </w:r>
      <w:r w:rsidR="002E29F3">
        <w:rPr>
          <w:rFonts w:hint="cs"/>
          <w:rtl/>
          <w:lang w:bidi="ar-SY"/>
        </w:rPr>
        <w:t xml:space="preserve">، </w:t>
      </w:r>
      <w:r w:rsidRPr="00E24598">
        <w:rPr>
          <w:rtl/>
          <w:lang w:bidi="ar-SY"/>
        </w:rPr>
        <w:t>بم</w:t>
      </w:r>
      <w:r w:rsidRPr="00E24598">
        <w:rPr>
          <w:rFonts w:hint="cs"/>
          <w:rtl/>
          <w:lang w:bidi="ar-SY"/>
        </w:rPr>
        <w:t>ن</w:t>
      </w:r>
      <w:r w:rsidRPr="00E24598">
        <w:rPr>
          <w:rtl/>
          <w:lang w:bidi="ar-SY"/>
        </w:rPr>
        <w:t xml:space="preserve"> في</w:t>
      </w:r>
      <w:r w:rsidRPr="00E24598">
        <w:rPr>
          <w:rFonts w:hint="cs"/>
          <w:rtl/>
          <w:lang w:bidi="ar-SY"/>
        </w:rPr>
        <w:t>هم</w:t>
      </w:r>
      <w:r w:rsidRPr="00E24598">
        <w:rPr>
          <w:rtl/>
          <w:lang w:bidi="ar-SY"/>
        </w:rPr>
        <w:t xml:space="preserve"> المندوبون وموظفو الاتحاد والموظفون المحليون و</w:t>
      </w:r>
      <w:r w:rsidRPr="00E24598">
        <w:rPr>
          <w:rFonts w:hint="cs"/>
          <w:rtl/>
          <w:lang w:bidi="ar-SY"/>
        </w:rPr>
        <w:t xml:space="preserve">عناصر </w:t>
      </w:r>
      <w:r w:rsidRPr="00E24598">
        <w:rPr>
          <w:rtl/>
          <w:lang w:bidi="ar-SY"/>
        </w:rPr>
        <w:t>أمن البلد المضيف، وكذلك أي شخص يحتاج إلى ال</w:t>
      </w:r>
      <w:r w:rsidRPr="00E24598">
        <w:rPr>
          <w:rFonts w:hint="cs"/>
          <w:rtl/>
          <w:lang w:bidi="ar-SY"/>
        </w:rPr>
        <w:t>نفاذ</w:t>
      </w:r>
      <w:r w:rsidRPr="00E24598">
        <w:rPr>
          <w:rtl/>
          <w:lang w:bidi="ar-SY"/>
        </w:rPr>
        <w:t xml:space="preserve"> </w:t>
      </w:r>
      <w:r w:rsidR="002E29F3">
        <w:rPr>
          <w:rFonts w:hint="cs"/>
          <w:rtl/>
          <w:lang w:bidi="ar-SY"/>
        </w:rPr>
        <w:t>مكان المؤتمر.</w:t>
      </w:r>
      <w:r w:rsidRPr="00995FB4">
        <w:rPr>
          <w:rFonts w:hint="cs"/>
          <w:rtl/>
          <w:lang w:bidi="ar-SY"/>
        </w:rPr>
        <w:t xml:space="preserve"> </w:t>
      </w:r>
      <w:r w:rsidR="002E29F3">
        <w:rPr>
          <w:rFonts w:hint="cs"/>
          <w:rtl/>
          <w:lang w:bidi="ar-SY"/>
        </w:rPr>
        <w:t xml:space="preserve">وتُنشر </w:t>
      </w:r>
      <w:r w:rsidRPr="00995FB4">
        <w:rPr>
          <w:rtl/>
          <w:lang w:bidi="ar-SY"/>
        </w:rPr>
        <w:t xml:space="preserve">القائمة النهائية للمشاركين </w:t>
      </w:r>
      <w:r w:rsidR="00F9642D">
        <w:rPr>
          <w:rFonts w:hint="cs"/>
          <w:rtl/>
          <w:lang w:bidi="ar-SY"/>
        </w:rPr>
        <w:t>في</w:t>
      </w:r>
      <w:r w:rsidRPr="00995FB4">
        <w:rPr>
          <w:rFonts w:hint="cs"/>
          <w:rtl/>
          <w:lang w:bidi="ar-SY"/>
        </w:rPr>
        <w:t xml:space="preserve"> الوثيقة </w:t>
      </w:r>
      <w:hyperlink r:id="rId20" w:history="1">
        <w:r w:rsidRPr="00142341">
          <w:rPr>
            <w:rStyle w:val="Hyperlink"/>
          </w:rPr>
          <w:t>PP-22/210</w:t>
        </w:r>
      </w:hyperlink>
      <w:r w:rsidRPr="00995FB4">
        <w:rPr>
          <w:rFonts w:hint="cs"/>
          <w:rtl/>
          <w:lang w:bidi="ar-SY"/>
        </w:rPr>
        <w:t>.</w:t>
      </w:r>
    </w:p>
    <w:p w14:paraId="0FED9331" w14:textId="3C172764" w:rsidR="00995FB4" w:rsidRDefault="00995FB4" w:rsidP="00E61BE8">
      <w:pPr>
        <w:rPr>
          <w:rtl/>
          <w:lang w:bidi="ar-EG"/>
        </w:rPr>
      </w:pPr>
      <w:r>
        <w:rPr>
          <w:rFonts w:hint="cs"/>
          <w:rtl/>
          <w:lang w:bidi="ar-EG"/>
        </w:rPr>
        <w:t>7</w:t>
      </w:r>
      <w:r>
        <w:rPr>
          <w:rtl/>
          <w:lang w:bidi="ar-EG"/>
        </w:rPr>
        <w:tab/>
      </w:r>
      <w:r w:rsidR="002E29F3">
        <w:rPr>
          <w:rFonts w:hint="cs"/>
          <w:rtl/>
          <w:lang w:bidi="ar-EG"/>
        </w:rPr>
        <w:t>وتشرف</w:t>
      </w:r>
      <w:r w:rsidR="002E29F3" w:rsidRPr="002E29F3">
        <w:rPr>
          <w:rtl/>
          <w:lang w:bidi="ar-EG"/>
        </w:rPr>
        <w:t xml:space="preserve"> حفل الافتتاح، الذي نظمته الدولة المضيفة، بحضور ومشاركة نائب رئيس وزراء رومانيا، سعادة السيد سورين غرينديانو، </w:t>
      </w:r>
      <w:r w:rsidR="002E29F3">
        <w:rPr>
          <w:rFonts w:hint="cs"/>
          <w:rtl/>
          <w:lang w:bidi="ar-EG"/>
        </w:rPr>
        <w:t>و</w:t>
      </w:r>
      <w:r w:rsidR="002E29F3" w:rsidRPr="002E29F3">
        <w:rPr>
          <w:rtl/>
          <w:lang w:bidi="ar-EG"/>
        </w:rPr>
        <w:t xml:space="preserve">رسالة من الأمين العام للأمم المتحدة السيد أنطونيو غوتيريش وبيانات من الأمين العام للاتحاد السيد </w:t>
      </w:r>
      <w:r w:rsidR="002E29F3">
        <w:rPr>
          <w:rFonts w:hint="cs"/>
          <w:rtl/>
          <w:lang w:bidi="ar-EG"/>
        </w:rPr>
        <w:t>هولين جاو، وسعادة السيد سباستيان بوردوجا</w:t>
      </w:r>
      <w:r w:rsidR="002E29F3" w:rsidRPr="002E29F3">
        <w:rPr>
          <w:rtl/>
          <w:lang w:bidi="ar-EG"/>
        </w:rPr>
        <w:t xml:space="preserve">، وزير البحث والابتكار والرقمنة في رومانيا. </w:t>
      </w:r>
      <w:r w:rsidR="002E29F3">
        <w:rPr>
          <w:rFonts w:hint="cs"/>
          <w:rtl/>
          <w:lang w:bidi="ar-EG"/>
        </w:rPr>
        <w:t>و</w:t>
      </w:r>
      <w:r w:rsidR="002E29F3" w:rsidRPr="002E29F3">
        <w:rPr>
          <w:rtl/>
          <w:lang w:bidi="ar-EG"/>
        </w:rPr>
        <w:t>تضمن حفل الافتتاح عرضا</w:t>
      </w:r>
      <w:r w:rsidR="002E29F3">
        <w:rPr>
          <w:rFonts w:hint="cs"/>
          <w:rtl/>
          <w:lang w:bidi="ar-EG"/>
        </w:rPr>
        <w:t>ً</w:t>
      </w:r>
      <w:r w:rsidR="002E29F3" w:rsidRPr="002E29F3">
        <w:rPr>
          <w:rtl/>
          <w:lang w:bidi="ar-EG"/>
        </w:rPr>
        <w:t xml:space="preserve"> ثقافيا</w:t>
      </w:r>
      <w:r w:rsidR="002E29F3">
        <w:rPr>
          <w:rFonts w:hint="cs"/>
          <w:rtl/>
          <w:lang w:bidi="ar-EG"/>
        </w:rPr>
        <w:t>ً</w:t>
      </w:r>
      <w:r w:rsidR="002E29F3" w:rsidRPr="002E29F3">
        <w:rPr>
          <w:rtl/>
          <w:lang w:bidi="ar-EG"/>
        </w:rPr>
        <w:t xml:space="preserve"> لجوقة أطفال كانتوس موندي، التي غنت نشيد</w:t>
      </w:r>
      <w:r w:rsidR="002E29F3">
        <w:rPr>
          <w:rFonts w:hint="cs"/>
          <w:rtl/>
          <w:lang w:bidi="ar-EG"/>
        </w:rPr>
        <w:t xml:space="preserve"> المؤتمر</w:t>
      </w:r>
      <w:r w:rsidR="002E29F3" w:rsidRPr="002E29F3">
        <w:rPr>
          <w:rtl/>
          <w:lang w:bidi="ar-EG"/>
        </w:rPr>
        <w:t xml:space="preserve"> </w:t>
      </w:r>
      <w:r w:rsidR="002E29F3" w:rsidRPr="002E29F3">
        <w:rPr>
          <w:lang w:bidi="ar-EG"/>
        </w:rPr>
        <w:t>PP-22</w:t>
      </w:r>
      <w:r w:rsidR="002E29F3" w:rsidRPr="002E29F3">
        <w:rPr>
          <w:rtl/>
          <w:lang w:bidi="ar-EG"/>
        </w:rPr>
        <w:t>، الذي تم تأليفه لهذه المناسبة.</w:t>
      </w:r>
    </w:p>
    <w:p w14:paraId="71BD7E78" w14:textId="00B45BEE" w:rsidR="00995FB4" w:rsidRDefault="00995FB4" w:rsidP="00995FB4">
      <w:pPr>
        <w:rPr>
          <w:rtl/>
          <w:lang w:bidi="ar-EG"/>
        </w:rPr>
      </w:pPr>
      <w:r>
        <w:rPr>
          <w:rFonts w:hint="cs"/>
          <w:rtl/>
          <w:lang w:bidi="ar-EG"/>
        </w:rPr>
        <w:lastRenderedPageBreak/>
        <w:t>8</w:t>
      </w:r>
      <w:r>
        <w:rPr>
          <w:rtl/>
          <w:lang w:bidi="ar-EG"/>
        </w:rPr>
        <w:tab/>
      </w:r>
      <w:r>
        <w:rPr>
          <w:rFonts w:hint="cs"/>
          <w:rtl/>
          <w:lang w:bidi="ar-EG"/>
        </w:rPr>
        <w:t xml:space="preserve">وتمّ </w:t>
      </w:r>
      <w:r>
        <w:rPr>
          <w:rFonts w:hint="cs"/>
          <w:b/>
          <w:bCs/>
          <w:rtl/>
          <w:lang w:bidi="ar-EG"/>
        </w:rPr>
        <w:t>انتخاب</w:t>
      </w:r>
      <w:r>
        <w:rPr>
          <w:rFonts w:hint="cs"/>
          <w:rtl/>
          <w:lang w:bidi="ar-EG"/>
        </w:rPr>
        <w:t xml:space="preserve"> السيد سابين سارماش</w:t>
      </w:r>
      <w:r w:rsidR="00916BDE">
        <w:rPr>
          <w:rFonts w:hint="cs"/>
          <w:rtl/>
          <w:lang w:bidi="ar-EG"/>
        </w:rPr>
        <w:t xml:space="preserve"> (رومانيا)</w:t>
      </w:r>
      <w:r>
        <w:rPr>
          <w:rFonts w:hint="cs"/>
          <w:rtl/>
          <w:lang w:bidi="ar-EG"/>
        </w:rPr>
        <w:t xml:space="preserve"> رئيساً للمؤتمر </w:t>
      </w:r>
      <w:r w:rsidR="00916BDE">
        <w:rPr>
          <w:rFonts w:hint="cs"/>
          <w:rtl/>
          <w:lang w:bidi="ar-EG"/>
        </w:rPr>
        <w:t>في الجلسة العامة الأولى.</w:t>
      </w:r>
      <w:r w:rsidR="00B83019">
        <w:rPr>
          <w:rFonts w:hint="cs"/>
          <w:rtl/>
          <w:lang w:bidi="ar-EG"/>
        </w:rPr>
        <w:t xml:space="preserve"> وتم انتخاب ستة نواب للرئيس على النحو التالي:</w:t>
      </w:r>
    </w:p>
    <w:p w14:paraId="59658D91" w14:textId="6DC76158" w:rsidR="00995FB4" w:rsidRDefault="00142341" w:rsidP="00142341">
      <w:pPr>
        <w:pStyle w:val="enumlev1"/>
      </w:pPr>
      <w:r>
        <w:rPr>
          <w:rtl/>
        </w:rPr>
        <w:tab/>
      </w:r>
      <w:r w:rsidR="00995FB4">
        <w:rPr>
          <w:rFonts w:hint="cs"/>
          <w:rtl/>
        </w:rPr>
        <w:t>السيدة كارولين غرينواي (بابوا غينيا الجديدة)</w:t>
      </w:r>
    </w:p>
    <w:p w14:paraId="27F4DFCD" w14:textId="14EE4D2E" w:rsidR="00995FB4" w:rsidRDefault="00142341" w:rsidP="00142341">
      <w:pPr>
        <w:pStyle w:val="enumlev1"/>
        <w:rPr>
          <w:rtl/>
        </w:rPr>
      </w:pPr>
      <w:r>
        <w:rPr>
          <w:rtl/>
        </w:rPr>
        <w:tab/>
      </w:r>
      <w:r w:rsidR="00995FB4">
        <w:rPr>
          <w:rFonts w:hint="cs"/>
          <w:rtl/>
        </w:rPr>
        <w:t>السيد أوروزبيك كايكوف (قيرغيزستان)</w:t>
      </w:r>
    </w:p>
    <w:p w14:paraId="783A7311" w14:textId="151399E2" w:rsidR="00995FB4" w:rsidRDefault="00142341" w:rsidP="00142341">
      <w:pPr>
        <w:pStyle w:val="enumlev1"/>
        <w:rPr>
          <w:rtl/>
        </w:rPr>
      </w:pPr>
      <w:r>
        <w:rPr>
          <w:rtl/>
        </w:rPr>
        <w:tab/>
      </w:r>
      <w:r w:rsidR="00995FB4">
        <w:rPr>
          <w:rFonts w:hint="cs"/>
          <w:rtl/>
        </w:rPr>
        <w:t>السيد محمد أمين بنزيان (الجزائر)</w:t>
      </w:r>
    </w:p>
    <w:p w14:paraId="755D4AD5" w14:textId="2C03211C" w:rsidR="00995FB4" w:rsidRDefault="00142341" w:rsidP="00142341">
      <w:pPr>
        <w:pStyle w:val="enumlev1"/>
        <w:rPr>
          <w:rtl/>
        </w:rPr>
      </w:pPr>
      <w:r>
        <w:rPr>
          <w:rtl/>
        </w:rPr>
        <w:tab/>
      </w:r>
      <w:r w:rsidR="00995FB4">
        <w:rPr>
          <w:rFonts w:hint="cs"/>
          <w:rtl/>
        </w:rPr>
        <w:t>السيدة إريكا باركس-روغلز (الولايات المتحدة)</w:t>
      </w:r>
    </w:p>
    <w:p w14:paraId="170CD0BB" w14:textId="0F19F6E2" w:rsidR="00995FB4" w:rsidRDefault="00142341" w:rsidP="00142341">
      <w:pPr>
        <w:pStyle w:val="enumlev1"/>
        <w:rPr>
          <w:rtl/>
        </w:rPr>
      </w:pPr>
      <w:r>
        <w:rPr>
          <w:rtl/>
        </w:rPr>
        <w:tab/>
      </w:r>
      <w:r w:rsidR="00995FB4">
        <w:rPr>
          <w:rFonts w:hint="cs"/>
          <w:rtl/>
        </w:rPr>
        <w:t>السيد أولي بيرد (المملكة المتحدة)</w:t>
      </w:r>
    </w:p>
    <w:p w14:paraId="623D3929" w14:textId="7220E90E" w:rsidR="00995FB4" w:rsidRDefault="00142341" w:rsidP="00142341">
      <w:pPr>
        <w:pStyle w:val="enumlev1"/>
        <w:rPr>
          <w:lang w:bidi="ar-EG"/>
        </w:rPr>
      </w:pPr>
      <w:r>
        <w:rPr>
          <w:rtl/>
        </w:rPr>
        <w:tab/>
      </w:r>
      <w:r w:rsidR="00995FB4">
        <w:rPr>
          <w:rtl/>
        </w:rPr>
        <w:t>السيد طارق العوضي (الإمارات العربية المتحدة)</w:t>
      </w:r>
      <w:r w:rsidR="00995FB4">
        <w:rPr>
          <w:rFonts w:hint="cs"/>
          <w:rtl/>
        </w:rPr>
        <w:t>.</w:t>
      </w:r>
    </w:p>
    <w:p w14:paraId="42B2CEC8" w14:textId="567F71CD" w:rsidR="00995FB4" w:rsidRDefault="00995FB4" w:rsidP="00142341">
      <w:pPr>
        <w:spacing w:after="120"/>
        <w:rPr>
          <w:lang w:bidi="ar-EG"/>
        </w:rPr>
      </w:pPr>
      <w:r>
        <w:rPr>
          <w:lang w:bidi="ar-EG"/>
        </w:rPr>
        <w:t>9</w:t>
      </w:r>
      <w:r>
        <w:rPr>
          <w:lang w:bidi="ar-EG"/>
        </w:rPr>
        <w:tab/>
      </w:r>
      <w:r w:rsidRPr="000D0037">
        <w:rPr>
          <w:rFonts w:hint="cs"/>
          <w:rtl/>
          <w:lang w:bidi="ar-EG"/>
        </w:rPr>
        <w:t>وأنشئت اللجان التالية و</w:t>
      </w:r>
      <w:r>
        <w:rPr>
          <w:rFonts w:hint="cs"/>
          <w:rtl/>
          <w:lang w:bidi="ar-EG"/>
        </w:rPr>
        <w:t xml:space="preserve">باشرت عملها في اليوم الثاني للمؤتمر </w:t>
      </w:r>
      <w:r w:rsidRPr="000D0037">
        <w:rPr>
          <w:rFonts w:hint="cs"/>
          <w:rtl/>
          <w:lang w:bidi="ar-EG"/>
        </w:rPr>
        <w:t>(انظر أيضاً هيكل مؤتمر المندوبين المفوضين لعام</w:t>
      </w:r>
      <w:r>
        <w:rPr>
          <w:rFonts w:hint="eastAsia"/>
          <w:rtl/>
          <w:lang w:bidi="ar-EG"/>
        </w:rPr>
        <w:t> </w:t>
      </w:r>
      <w:r w:rsidR="00916BDE">
        <w:rPr>
          <w:rFonts w:hint="cs"/>
          <w:rtl/>
          <w:lang w:bidi="ar-EG"/>
        </w:rPr>
        <w:t xml:space="preserve">2022 </w:t>
      </w:r>
      <w:r w:rsidRPr="000D0037">
        <w:rPr>
          <w:rFonts w:hint="cs"/>
          <w:rtl/>
          <w:lang w:bidi="ar-EG"/>
        </w:rPr>
        <w:t>الوارد في الوثيقة</w:t>
      </w:r>
      <w:r w:rsidRPr="000D0037">
        <w:rPr>
          <w:rFonts w:hint="eastAsia"/>
          <w:rtl/>
          <w:lang w:bidi="ar-EG"/>
        </w:rPr>
        <w:t> </w:t>
      </w:r>
      <w:hyperlink r:id="rId21" w:history="1">
        <w:r w:rsidRPr="00995FB4">
          <w:rPr>
            <w:rStyle w:val="Hyperlink"/>
            <w:lang w:val="en-GB"/>
          </w:rPr>
          <w:t>PP-22/103</w:t>
        </w:r>
      </w:hyperlink>
      <w:r w:rsidRPr="000D0037">
        <w:rPr>
          <w:rFonts w:hint="cs"/>
          <w:rtl/>
        </w:rPr>
        <w:t xml:space="preserve"> و</w:t>
      </w:r>
      <w:r>
        <w:rPr>
          <w:rFonts w:hint="cs"/>
          <w:rtl/>
        </w:rPr>
        <w:t xml:space="preserve">القائمة الكاملة </w:t>
      </w:r>
      <w:r w:rsidR="00916BDE">
        <w:rPr>
          <w:rFonts w:hint="cs"/>
          <w:rtl/>
        </w:rPr>
        <w:t>للرؤساء و</w:t>
      </w:r>
      <w:r>
        <w:rPr>
          <w:rFonts w:hint="cs"/>
          <w:rtl/>
        </w:rPr>
        <w:t xml:space="preserve">نواب الرؤساء في الوثيقة </w:t>
      </w:r>
      <w:hyperlink r:id="rId22" w:history="1">
        <w:r w:rsidRPr="00142341">
          <w:rPr>
            <w:rStyle w:val="Hyperlink"/>
            <w:lang w:val="en-GB"/>
          </w:rPr>
          <w:t>PP-22/9</w:t>
        </w:r>
        <w:r w:rsidRPr="00142341">
          <w:rPr>
            <w:rStyle w:val="Hyperlink"/>
          </w:rPr>
          <w:t>7</w:t>
        </w:r>
      </w:hyperlink>
      <w:r w:rsidRPr="000D0037">
        <w:rPr>
          <w:rtl/>
          <w:lang w:bidi="ar-EG"/>
        </w:rPr>
        <w:t>)</w:t>
      </w:r>
      <w:r>
        <w:rPr>
          <w:rFonts w:hint="cs"/>
          <w:rtl/>
          <w:lang w:bidi="ar-EG"/>
        </w:rPr>
        <w:t>:</w:t>
      </w:r>
    </w:p>
    <w:tbl>
      <w:tblPr>
        <w:bidiVisual/>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0"/>
        <w:gridCol w:w="5857"/>
      </w:tblGrid>
      <w:tr w:rsidR="00995FB4" w:rsidRPr="00727306" w14:paraId="3C5B5510" w14:textId="77777777" w:rsidTr="0069346B">
        <w:trPr>
          <w:jc w:val="center"/>
        </w:trPr>
        <w:tc>
          <w:tcPr>
            <w:tcW w:w="3640" w:type="dxa"/>
          </w:tcPr>
          <w:p w14:paraId="1AAE1E2E" w14:textId="77777777" w:rsidR="00995FB4" w:rsidRPr="00727306" w:rsidRDefault="00995FB4" w:rsidP="0069346B">
            <w:pPr>
              <w:spacing w:before="60" w:after="60" w:line="260" w:lineRule="exact"/>
              <w:jc w:val="left"/>
              <w:rPr>
                <w:rtl/>
                <w:lang w:bidi="ar-EG"/>
              </w:rPr>
            </w:pPr>
            <w:r w:rsidRPr="00727306">
              <w:rPr>
                <w:rFonts w:hint="cs"/>
                <w:rtl/>
                <w:lang w:bidi="ar-EG"/>
              </w:rPr>
              <w:t xml:space="preserve">اللجنة </w:t>
            </w:r>
            <w:r w:rsidRPr="00727306">
              <w:rPr>
                <w:lang w:bidi="ar-SY"/>
              </w:rPr>
              <w:t>1</w:t>
            </w:r>
            <w:r w:rsidRPr="00727306">
              <w:rPr>
                <w:lang w:bidi="ar-SY"/>
              </w:rPr>
              <w:br/>
            </w:r>
            <w:r w:rsidRPr="00727306">
              <w:rPr>
                <w:rFonts w:hint="cs"/>
                <w:rtl/>
                <w:lang w:bidi="ar-EG"/>
              </w:rPr>
              <w:t>(لجنة التوجيه)</w:t>
            </w:r>
          </w:p>
        </w:tc>
        <w:tc>
          <w:tcPr>
            <w:tcW w:w="5857" w:type="dxa"/>
          </w:tcPr>
          <w:p w14:paraId="24C889CD" w14:textId="356108EA" w:rsidR="00995FB4" w:rsidRPr="00013ACB" w:rsidRDefault="00995FB4" w:rsidP="00561BDD">
            <w:pPr>
              <w:spacing w:before="60" w:after="60" w:line="260" w:lineRule="exact"/>
              <w:rPr>
                <w:spacing w:val="-6"/>
                <w:lang w:val="en-GB" w:bidi="ar-SY"/>
              </w:rPr>
            </w:pPr>
            <w:r w:rsidRPr="00013ACB">
              <w:rPr>
                <w:rFonts w:hint="cs"/>
                <w:spacing w:val="-6"/>
                <w:rtl/>
                <w:lang w:bidi="ar-EG"/>
              </w:rPr>
              <w:t>(تتألف من رئيس المؤتمر ونواب الرئيس ورؤساء</w:t>
            </w:r>
            <w:r w:rsidR="00916BDE">
              <w:rPr>
                <w:rFonts w:hint="cs"/>
                <w:spacing w:val="-6"/>
                <w:rtl/>
                <w:lang w:bidi="ar-EG"/>
              </w:rPr>
              <w:t xml:space="preserve"> ونواب رؤساء</w:t>
            </w:r>
            <w:r w:rsidRPr="00013ACB">
              <w:rPr>
                <w:rFonts w:hint="cs"/>
                <w:spacing w:val="-6"/>
                <w:rtl/>
                <w:lang w:bidi="ar-EG"/>
              </w:rPr>
              <w:t xml:space="preserve"> اللجان الأخرى </w:t>
            </w:r>
            <w:r w:rsidR="00916BDE">
              <w:rPr>
                <w:rFonts w:hint="cs"/>
                <w:spacing w:val="-6"/>
                <w:rtl/>
                <w:lang w:bidi="ar-EG"/>
              </w:rPr>
              <w:t>وفريق العمل التابع للجلسة العامة)</w:t>
            </w:r>
          </w:p>
        </w:tc>
      </w:tr>
      <w:tr w:rsidR="00995FB4" w:rsidRPr="00727306" w14:paraId="342B0A15" w14:textId="77777777" w:rsidTr="0069346B">
        <w:trPr>
          <w:jc w:val="center"/>
        </w:trPr>
        <w:tc>
          <w:tcPr>
            <w:tcW w:w="3640" w:type="dxa"/>
          </w:tcPr>
          <w:p w14:paraId="16DB2D9E" w14:textId="77777777" w:rsidR="00995FB4" w:rsidRPr="00727306" w:rsidRDefault="00995FB4" w:rsidP="0069346B">
            <w:pPr>
              <w:spacing w:before="60" w:after="60" w:line="260" w:lineRule="exact"/>
              <w:jc w:val="left"/>
              <w:rPr>
                <w:rtl/>
                <w:lang w:bidi="ar-EG"/>
              </w:rPr>
            </w:pPr>
            <w:r w:rsidRPr="00727306">
              <w:rPr>
                <w:rFonts w:hint="cs"/>
                <w:rtl/>
                <w:lang w:bidi="ar-EG"/>
              </w:rPr>
              <w:t xml:space="preserve">اللجنة </w:t>
            </w:r>
            <w:r w:rsidRPr="00727306">
              <w:rPr>
                <w:lang w:bidi="ar-SY"/>
              </w:rPr>
              <w:t>2</w:t>
            </w:r>
            <w:r w:rsidRPr="00727306">
              <w:rPr>
                <w:rFonts w:hint="cs"/>
                <w:rtl/>
                <w:lang w:bidi="ar-EG"/>
              </w:rPr>
              <w:br/>
              <w:t>(لجنة أوراق الاعتماد)</w:t>
            </w:r>
          </w:p>
        </w:tc>
        <w:tc>
          <w:tcPr>
            <w:tcW w:w="5857" w:type="dxa"/>
          </w:tcPr>
          <w:p w14:paraId="7171C1F7" w14:textId="1D13D900" w:rsidR="00995FB4" w:rsidRPr="00995FB4" w:rsidRDefault="00995FB4" w:rsidP="00995FB4">
            <w:pPr>
              <w:tabs>
                <w:tab w:val="left" w:pos="1361"/>
                <w:tab w:val="left" w:pos="1412"/>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b/>
                <w:bCs/>
                <w:position w:val="2"/>
              </w:rPr>
            </w:pPr>
            <w:r w:rsidRPr="009D18F2">
              <w:rPr>
                <w:rFonts w:hint="cs"/>
                <w:b/>
                <w:bCs/>
                <w:rtl/>
                <w:lang w:bidi="ar-EG"/>
              </w:rPr>
              <w:t>الرئيس</w:t>
            </w:r>
            <w:r w:rsidRPr="00727306">
              <w:rPr>
                <w:b/>
                <w:bCs/>
                <w:rtl/>
                <w:lang w:bidi="ar-EG"/>
              </w:rPr>
              <w:t>:</w:t>
            </w:r>
            <w:r>
              <w:rPr>
                <w:rFonts w:hint="cs"/>
                <w:rtl/>
                <w:lang w:bidi="ar-EG"/>
              </w:rPr>
              <w:t xml:space="preserve"> </w:t>
            </w:r>
            <w:r>
              <w:rPr>
                <w:rFonts w:hint="cs"/>
                <w:position w:val="2"/>
                <w:rtl/>
              </w:rPr>
              <w:t>السيد الأنصاري المشاقبة (الأردن)</w:t>
            </w:r>
          </w:p>
        </w:tc>
      </w:tr>
      <w:tr w:rsidR="00995FB4" w:rsidRPr="00727306" w14:paraId="545DDE5B" w14:textId="77777777" w:rsidTr="0069346B">
        <w:trPr>
          <w:jc w:val="center"/>
        </w:trPr>
        <w:tc>
          <w:tcPr>
            <w:tcW w:w="3640" w:type="dxa"/>
          </w:tcPr>
          <w:p w14:paraId="722E8A16" w14:textId="77777777" w:rsidR="00995FB4" w:rsidRPr="00727306" w:rsidRDefault="00995FB4" w:rsidP="0069346B">
            <w:pPr>
              <w:spacing w:before="60" w:after="60" w:line="260" w:lineRule="exact"/>
              <w:jc w:val="left"/>
              <w:rPr>
                <w:rtl/>
                <w:lang w:bidi="ar-EG"/>
              </w:rPr>
            </w:pPr>
            <w:r w:rsidRPr="00727306">
              <w:rPr>
                <w:rFonts w:hint="cs"/>
                <w:rtl/>
                <w:lang w:bidi="ar-EG"/>
              </w:rPr>
              <w:t xml:space="preserve">اللجنة </w:t>
            </w:r>
            <w:r w:rsidRPr="00727306">
              <w:rPr>
                <w:lang w:bidi="ar-SY"/>
              </w:rPr>
              <w:t>3</w:t>
            </w:r>
            <w:r w:rsidRPr="00727306">
              <w:rPr>
                <w:lang w:bidi="ar-SY"/>
              </w:rPr>
              <w:br/>
            </w:r>
            <w:r w:rsidRPr="00727306">
              <w:rPr>
                <w:rFonts w:hint="cs"/>
                <w:rtl/>
                <w:lang w:bidi="ar-EG"/>
              </w:rPr>
              <w:t>(لجنة مراقبة الميزانية)</w:t>
            </w:r>
          </w:p>
        </w:tc>
        <w:tc>
          <w:tcPr>
            <w:tcW w:w="5857" w:type="dxa"/>
          </w:tcPr>
          <w:p w14:paraId="7E74729D" w14:textId="1D789FDB" w:rsidR="00995FB4" w:rsidRPr="00995FB4" w:rsidRDefault="00995FB4" w:rsidP="00995FB4">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ind w:left="1701" w:hanging="1695"/>
              <w:jc w:val="left"/>
              <w:rPr>
                <w:position w:val="2"/>
                <w:rtl/>
              </w:rPr>
            </w:pPr>
            <w:r>
              <w:rPr>
                <w:rFonts w:hint="cs"/>
                <w:b/>
                <w:bCs/>
                <w:position w:val="2"/>
                <w:rtl/>
              </w:rPr>
              <w:t>الرئيس:</w:t>
            </w:r>
            <w:r>
              <w:rPr>
                <w:rFonts w:hint="cs"/>
                <w:position w:val="2"/>
                <w:rtl/>
              </w:rPr>
              <w:t xml:space="preserve"> السيد بختيار محمدوف (أذربيجان)</w:t>
            </w:r>
          </w:p>
        </w:tc>
      </w:tr>
      <w:tr w:rsidR="00995FB4" w:rsidRPr="00727306" w14:paraId="40E91096" w14:textId="77777777" w:rsidTr="0069346B">
        <w:trPr>
          <w:jc w:val="center"/>
        </w:trPr>
        <w:tc>
          <w:tcPr>
            <w:tcW w:w="3640" w:type="dxa"/>
          </w:tcPr>
          <w:p w14:paraId="30282380" w14:textId="77777777" w:rsidR="00995FB4" w:rsidRPr="00727306" w:rsidRDefault="00995FB4" w:rsidP="0069346B">
            <w:pPr>
              <w:spacing w:before="60" w:after="60" w:line="260" w:lineRule="exact"/>
              <w:jc w:val="left"/>
              <w:rPr>
                <w:rtl/>
                <w:lang w:bidi="ar-EG"/>
              </w:rPr>
            </w:pPr>
            <w:r w:rsidRPr="00727306">
              <w:rPr>
                <w:rFonts w:hint="cs"/>
                <w:rtl/>
                <w:lang w:bidi="ar-EG"/>
              </w:rPr>
              <w:t xml:space="preserve">اللجنة </w:t>
            </w:r>
            <w:r w:rsidRPr="00727306">
              <w:rPr>
                <w:lang w:bidi="ar-SY"/>
              </w:rPr>
              <w:t>4</w:t>
            </w:r>
            <w:r w:rsidRPr="00727306">
              <w:rPr>
                <w:rFonts w:hint="cs"/>
                <w:rtl/>
                <w:lang w:bidi="ar-EG"/>
              </w:rPr>
              <w:br/>
              <w:t>(لجنة الصياغة)</w:t>
            </w:r>
          </w:p>
        </w:tc>
        <w:tc>
          <w:tcPr>
            <w:tcW w:w="5857" w:type="dxa"/>
          </w:tcPr>
          <w:p w14:paraId="0EE6A232" w14:textId="0918F24B" w:rsidR="00995FB4" w:rsidRPr="00995FB4" w:rsidRDefault="00995FB4" w:rsidP="00995FB4">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Pr>
                <w:rFonts w:hint="cs"/>
                <w:b/>
                <w:bCs/>
                <w:position w:val="2"/>
                <w:rtl/>
              </w:rPr>
              <w:t>الرئيس:</w:t>
            </w:r>
            <w:r>
              <w:rPr>
                <w:rFonts w:hint="cs"/>
                <w:position w:val="2"/>
                <w:rtl/>
              </w:rPr>
              <w:t xml:space="preserve"> السيد كريستيان ريسون (فرنسا)</w:t>
            </w:r>
          </w:p>
        </w:tc>
      </w:tr>
      <w:tr w:rsidR="00995FB4" w:rsidRPr="00727306" w14:paraId="4DAB432F" w14:textId="77777777" w:rsidTr="0069346B">
        <w:trPr>
          <w:jc w:val="center"/>
        </w:trPr>
        <w:tc>
          <w:tcPr>
            <w:tcW w:w="3640" w:type="dxa"/>
          </w:tcPr>
          <w:p w14:paraId="482E1BB7" w14:textId="77777777" w:rsidR="00995FB4" w:rsidRPr="00727306" w:rsidRDefault="00995FB4" w:rsidP="0069346B">
            <w:pPr>
              <w:keepNext/>
              <w:spacing w:before="60" w:after="60" w:line="260" w:lineRule="exact"/>
              <w:jc w:val="left"/>
              <w:rPr>
                <w:rtl/>
                <w:lang w:bidi="ar-EG"/>
              </w:rPr>
            </w:pPr>
            <w:r w:rsidRPr="00727306">
              <w:rPr>
                <w:rFonts w:hint="cs"/>
                <w:rtl/>
                <w:lang w:bidi="ar-EG"/>
              </w:rPr>
              <w:t xml:space="preserve">اللجنة </w:t>
            </w:r>
            <w:r w:rsidRPr="00727306">
              <w:rPr>
                <w:lang w:bidi="ar-SY"/>
              </w:rPr>
              <w:t>5</w:t>
            </w:r>
            <w:r w:rsidRPr="00727306">
              <w:rPr>
                <w:rFonts w:hint="cs"/>
                <w:rtl/>
                <w:lang w:bidi="ar-EG"/>
              </w:rPr>
              <w:br/>
            </w:r>
            <w:r w:rsidRPr="00142341">
              <w:rPr>
                <w:rFonts w:hint="cs"/>
                <w:spacing w:val="-4"/>
                <w:rtl/>
                <w:lang w:bidi="ar-EG"/>
              </w:rPr>
              <w:t>(مسائل السياسة العامة والمسائل القانونية)</w:t>
            </w:r>
          </w:p>
        </w:tc>
        <w:tc>
          <w:tcPr>
            <w:tcW w:w="5857" w:type="dxa"/>
          </w:tcPr>
          <w:p w14:paraId="2BEA116D" w14:textId="36621427" w:rsidR="00995FB4" w:rsidRPr="00995FB4" w:rsidRDefault="00995FB4" w:rsidP="00995FB4">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tl/>
              </w:rPr>
            </w:pPr>
            <w:r>
              <w:rPr>
                <w:rFonts w:hint="cs"/>
                <w:b/>
                <w:bCs/>
                <w:rtl/>
                <w:lang w:bidi="ar-EG"/>
              </w:rPr>
              <w:t>الرئيسة</w:t>
            </w:r>
            <w:r w:rsidRPr="00727306">
              <w:rPr>
                <w:rtl/>
                <w:lang w:bidi="ar-EG"/>
              </w:rPr>
              <w:t>:</w:t>
            </w:r>
            <w:r>
              <w:rPr>
                <w:rFonts w:hint="cs"/>
                <w:rtl/>
                <w:lang w:bidi="ar-EG"/>
              </w:rPr>
              <w:t xml:space="preserve"> </w:t>
            </w:r>
            <w:r>
              <w:rPr>
                <w:rFonts w:hint="cs"/>
                <w:position w:val="2"/>
                <w:rtl/>
              </w:rPr>
              <w:t>السيدة مينا سونمين جون (جمهورية كوريا)</w:t>
            </w:r>
          </w:p>
        </w:tc>
      </w:tr>
      <w:tr w:rsidR="00995FB4" w:rsidRPr="00727306" w14:paraId="5397F574" w14:textId="77777777" w:rsidTr="0069346B">
        <w:trPr>
          <w:jc w:val="center"/>
        </w:trPr>
        <w:tc>
          <w:tcPr>
            <w:tcW w:w="3640" w:type="dxa"/>
          </w:tcPr>
          <w:p w14:paraId="3E3D51F1" w14:textId="77777777" w:rsidR="00995FB4" w:rsidRPr="00727306" w:rsidRDefault="00995FB4" w:rsidP="0069346B">
            <w:pPr>
              <w:spacing w:before="60" w:after="60" w:line="260" w:lineRule="exact"/>
              <w:jc w:val="left"/>
              <w:rPr>
                <w:rtl/>
                <w:lang w:bidi="ar-EG"/>
              </w:rPr>
            </w:pPr>
            <w:r w:rsidRPr="00727306">
              <w:rPr>
                <w:rtl/>
                <w:lang w:bidi="ar-EG"/>
              </w:rPr>
              <w:br w:type="page"/>
            </w:r>
            <w:r w:rsidRPr="00727306">
              <w:rPr>
                <w:rFonts w:hint="cs"/>
                <w:rtl/>
                <w:lang w:bidi="ar-EG"/>
              </w:rPr>
              <w:t xml:space="preserve">اللجنة </w:t>
            </w:r>
            <w:r w:rsidRPr="00727306">
              <w:rPr>
                <w:lang w:bidi="ar-SY"/>
              </w:rPr>
              <w:t>6</w:t>
            </w:r>
            <w:r w:rsidRPr="00727306">
              <w:rPr>
                <w:rFonts w:hint="cs"/>
                <w:rtl/>
                <w:lang w:bidi="ar-EG"/>
              </w:rPr>
              <w:br/>
              <w:t>(لجنة الإدارة والتنظيم)</w:t>
            </w:r>
          </w:p>
        </w:tc>
        <w:tc>
          <w:tcPr>
            <w:tcW w:w="5857" w:type="dxa"/>
          </w:tcPr>
          <w:p w14:paraId="517D6BA8" w14:textId="745CE93E" w:rsidR="00995FB4" w:rsidRPr="00995FB4" w:rsidRDefault="00995FB4" w:rsidP="00995FB4">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tl/>
              </w:rPr>
            </w:pPr>
            <w:r>
              <w:rPr>
                <w:rFonts w:hint="cs"/>
                <w:b/>
                <w:bCs/>
                <w:position w:val="2"/>
                <w:rtl/>
              </w:rPr>
              <w:t xml:space="preserve">الرئيسة: </w:t>
            </w:r>
            <w:r>
              <w:rPr>
                <w:rFonts w:hint="cs"/>
                <w:position w:val="2"/>
                <w:rtl/>
              </w:rPr>
              <w:t xml:space="preserve">السيدة فرنيتا هاريس (الولايات </w:t>
            </w:r>
            <w:r w:rsidR="00142341">
              <w:rPr>
                <w:rFonts w:hint="cs"/>
                <w:position w:val="2"/>
                <w:rtl/>
              </w:rPr>
              <w:t>المتحدة</w:t>
            </w:r>
            <w:r>
              <w:rPr>
                <w:rFonts w:hint="cs"/>
                <w:position w:val="2"/>
                <w:rtl/>
              </w:rPr>
              <w:t>)</w:t>
            </w:r>
          </w:p>
        </w:tc>
      </w:tr>
      <w:tr w:rsidR="00995FB4" w:rsidRPr="00727306" w14:paraId="3C891B22" w14:textId="77777777" w:rsidTr="0069346B">
        <w:trPr>
          <w:jc w:val="center"/>
        </w:trPr>
        <w:tc>
          <w:tcPr>
            <w:tcW w:w="3640" w:type="dxa"/>
          </w:tcPr>
          <w:p w14:paraId="07B052CA" w14:textId="77777777" w:rsidR="00995FB4" w:rsidRPr="00727306" w:rsidRDefault="00995FB4" w:rsidP="0069346B">
            <w:pPr>
              <w:spacing w:before="60" w:after="60" w:line="260" w:lineRule="exact"/>
              <w:jc w:val="left"/>
              <w:rPr>
                <w:spacing w:val="-4"/>
                <w:rtl/>
                <w:lang w:bidi="ar-SY"/>
              </w:rPr>
            </w:pPr>
            <w:r w:rsidRPr="00727306">
              <w:rPr>
                <w:rFonts w:hint="cs"/>
                <w:spacing w:val="-4"/>
                <w:rtl/>
                <w:lang w:bidi="ar-EG"/>
              </w:rPr>
              <w:t xml:space="preserve">فريق العمل التابع للجلسة العامة </w:t>
            </w:r>
            <w:r w:rsidRPr="00727306">
              <w:rPr>
                <w:spacing w:val="-4"/>
                <w:lang w:bidi="ar-EG"/>
              </w:rPr>
              <w:t>(</w:t>
            </w:r>
            <w:r w:rsidRPr="00727306">
              <w:rPr>
                <w:bCs/>
                <w:spacing w:val="-4"/>
                <w:lang w:val="en-GB" w:bidi="ar-SY"/>
              </w:rPr>
              <w:t>WG</w:t>
            </w:r>
            <w:r w:rsidRPr="00727306">
              <w:rPr>
                <w:bCs/>
                <w:spacing w:val="-4"/>
                <w:lang w:val="en-GB" w:bidi="ar-SY"/>
              </w:rPr>
              <w:noBreakHyphen/>
              <w:t>PL</w:t>
            </w:r>
            <w:r w:rsidRPr="00727306">
              <w:rPr>
                <w:spacing w:val="-4"/>
                <w:lang w:bidi="ar-EG"/>
              </w:rPr>
              <w:t>)</w:t>
            </w:r>
          </w:p>
        </w:tc>
        <w:tc>
          <w:tcPr>
            <w:tcW w:w="5857" w:type="dxa"/>
          </w:tcPr>
          <w:p w14:paraId="1264B53A" w14:textId="5B0AB99D" w:rsidR="00995FB4" w:rsidRPr="00967E68" w:rsidRDefault="00967E68" w:rsidP="00967E68">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tl/>
              </w:rPr>
            </w:pPr>
            <w:r>
              <w:rPr>
                <w:rFonts w:hint="cs"/>
                <w:b/>
                <w:bCs/>
                <w:position w:val="2"/>
                <w:rtl/>
              </w:rPr>
              <w:t xml:space="preserve">الرئيس: </w:t>
            </w:r>
            <w:r>
              <w:rPr>
                <w:rFonts w:hint="cs"/>
                <w:position w:val="2"/>
                <w:rtl/>
              </w:rPr>
              <w:t>السيد كوامي باه أشيمفور (غانا)</w:t>
            </w:r>
          </w:p>
        </w:tc>
      </w:tr>
    </w:tbl>
    <w:p w14:paraId="17BDF936" w14:textId="1D6AD450" w:rsidR="00967E68" w:rsidRPr="00793FE2" w:rsidRDefault="00967E68" w:rsidP="00967E68">
      <w:pPr>
        <w:spacing w:before="240" w:after="120"/>
        <w:rPr>
          <w:rtl/>
          <w:lang w:bidi="ar-EG"/>
        </w:rPr>
      </w:pPr>
      <w:r>
        <w:rPr>
          <w:rFonts w:hint="cs"/>
          <w:rtl/>
          <w:lang w:bidi="ar-EG"/>
        </w:rPr>
        <w:t>10</w:t>
      </w:r>
      <w:r>
        <w:rPr>
          <w:rtl/>
          <w:lang w:bidi="ar-EG"/>
        </w:rPr>
        <w:tab/>
      </w:r>
      <w:r w:rsidRPr="00793FE2">
        <w:rPr>
          <w:rFonts w:hint="cs"/>
          <w:rtl/>
          <w:lang w:bidi="ar-EG"/>
        </w:rPr>
        <w:t xml:space="preserve">وقام مؤتمر المندوبين المفوضين لعام </w:t>
      </w:r>
      <w:r w:rsidR="00916BDE">
        <w:rPr>
          <w:rFonts w:hint="cs"/>
          <w:rtl/>
          <w:lang w:bidi="ar-EG"/>
        </w:rPr>
        <w:t>2022</w:t>
      </w:r>
      <w:r w:rsidRPr="00793FE2">
        <w:rPr>
          <w:rFonts w:hint="cs"/>
          <w:rtl/>
          <w:lang w:bidi="ar-EG"/>
        </w:rPr>
        <w:t xml:space="preserve"> بانتخاب </w:t>
      </w:r>
      <w:r w:rsidRPr="009D18F2">
        <w:rPr>
          <w:rFonts w:hint="cs"/>
          <w:rtl/>
          <w:lang w:bidi="ar-EG"/>
        </w:rPr>
        <w:t>فريق إدارة جديد</w:t>
      </w:r>
      <w:r w:rsidRPr="00793FE2">
        <w:rPr>
          <w:rFonts w:hint="cs"/>
          <w:rtl/>
          <w:lang w:bidi="ar-EG"/>
        </w:rPr>
        <w:t xml:space="preserve"> يباشر أو يتابع عمله ابتداء</w:t>
      </w:r>
      <w:r>
        <w:rPr>
          <w:rFonts w:hint="cs"/>
          <w:rtl/>
          <w:lang w:bidi="ar-EG"/>
        </w:rPr>
        <w:t>ً</w:t>
      </w:r>
      <w:r w:rsidRPr="00793FE2">
        <w:rPr>
          <w:rFonts w:hint="cs"/>
          <w:rtl/>
          <w:lang w:bidi="ar-EG"/>
        </w:rPr>
        <w:t xml:space="preserve"> من </w:t>
      </w:r>
      <w:r>
        <w:rPr>
          <w:lang w:bidi="ar-EG"/>
        </w:rPr>
        <w:t>1</w:t>
      </w:r>
      <w:r>
        <w:rPr>
          <w:rFonts w:hint="eastAsia"/>
          <w:rtl/>
          <w:lang w:bidi="ar-EG"/>
        </w:rPr>
        <w:t> </w:t>
      </w:r>
      <w:r w:rsidRPr="00793FE2">
        <w:rPr>
          <w:rFonts w:hint="cs"/>
          <w:rtl/>
          <w:lang w:bidi="ar-EG"/>
        </w:rPr>
        <w:t>يناير</w:t>
      </w:r>
      <w:r>
        <w:rPr>
          <w:rFonts w:hint="eastAsia"/>
          <w:rtl/>
          <w:lang w:bidi="ar-EG"/>
        </w:rPr>
        <w:t> </w:t>
      </w:r>
      <w:r>
        <w:rPr>
          <w:rFonts w:hint="cs"/>
          <w:rtl/>
          <w:lang w:bidi="ar-EG"/>
        </w:rPr>
        <w:t>2023</w:t>
      </w:r>
      <w:r>
        <w:rPr>
          <w:rFonts w:hint="cs"/>
          <w:rtl/>
          <w:lang w:bidi="ar-SY"/>
        </w:rPr>
        <w:t xml:space="preserve"> </w:t>
      </w:r>
      <w:r w:rsidRPr="00793FE2">
        <w:rPr>
          <w:rFonts w:hint="cs"/>
          <w:rtl/>
          <w:lang w:bidi="ar-EG"/>
        </w:rPr>
        <w:t>وفيما</w:t>
      </w:r>
      <w:r>
        <w:rPr>
          <w:rFonts w:hint="eastAsia"/>
          <w:rtl/>
          <w:lang w:bidi="ar-EG"/>
        </w:rPr>
        <w:t> </w:t>
      </w:r>
      <w:r w:rsidRPr="00793FE2">
        <w:rPr>
          <w:rFonts w:hint="cs"/>
          <w:rtl/>
          <w:lang w:bidi="ar-EG"/>
        </w:rPr>
        <w:t>يلي أسماء أعضائه:</w:t>
      </w:r>
    </w:p>
    <w:tbl>
      <w:tblPr>
        <w:tblStyle w:val="TableGrid"/>
        <w:bidiVisual/>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394"/>
      </w:tblGrid>
      <w:tr w:rsidR="00967E68" w:rsidRPr="00793FE2" w14:paraId="2F103162" w14:textId="77777777" w:rsidTr="00142341">
        <w:tc>
          <w:tcPr>
            <w:tcW w:w="3114" w:type="dxa"/>
          </w:tcPr>
          <w:p w14:paraId="6E0E5A77" w14:textId="42920D4D" w:rsidR="00967E68" w:rsidRPr="00793FE2" w:rsidRDefault="00967E68" w:rsidP="0069346B">
            <w:pPr>
              <w:spacing w:before="60" w:after="60" w:line="300" w:lineRule="exact"/>
              <w:rPr>
                <w:rtl/>
                <w:lang w:bidi="ar-EG"/>
              </w:rPr>
            </w:pPr>
            <w:r w:rsidRPr="00793FE2">
              <w:rPr>
                <w:rFonts w:hint="cs"/>
                <w:rtl/>
                <w:lang w:bidi="ar-EG"/>
              </w:rPr>
              <w:t>الأمين</w:t>
            </w:r>
            <w:r w:rsidR="00916BDE">
              <w:rPr>
                <w:rFonts w:hint="cs"/>
                <w:rtl/>
                <w:lang w:bidi="ar-EG"/>
              </w:rPr>
              <w:t>ة</w:t>
            </w:r>
            <w:r w:rsidRPr="00793FE2">
              <w:rPr>
                <w:rFonts w:hint="cs"/>
                <w:rtl/>
                <w:lang w:bidi="ar-EG"/>
              </w:rPr>
              <w:t xml:space="preserve"> العام</w:t>
            </w:r>
            <w:r w:rsidR="00916BDE">
              <w:rPr>
                <w:rFonts w:hint="cs"/>
                <w:rtl/>
                <w:lang w:bidi="ar-EG"/>
              </w:rPr>
              <w:t>ة</w:t>
            </w:r>
            <w:r w:rsidRPr="00793FE2">
              <w:rPr>
                <w:rFonts w:hint="cs"/>
                <w:rtl/>
                <w:lang w:bidi="ar-EG"/>
              </w:rPr>
              <w:t>:</w:t>
            </w:r>
          </w:p>
        </w:tc>
        <w:tc>
          <w:tcPr>
            <w:tcW w:w="4394" w:type="dxa"/>
          </w:tcPr>
          <w:p w14:paraId="37B17CDE" w14:textId="06A9998D" w:rsidR="00967E68" w:rsidRPr="00793FE2" w:rsidRDefault="00967E68" w:rsidP="0069346B">
            <w:pPr>
              <w:spacing w:before="60" w:after="60" w:line="300" w:lineRule="exact"/>
              <w:rPr>
                <w:rtl/>
                <w:lang w:bidi="ar-EG"/>
              </w:rPr>
            </w:pPr>
            <w:r w:rsidRPr="000C5151">
              <w:rPr>
                <w:spacing w:val="-4"/>
                <w:rtl/>
              </w:rPr>
              <w:t>السيدة دورين بوغدان مارتن (الولايات المتحدة)</w:t>
            </w:r>
          </w:p>
        </w:tc>
      </w:tr>
      <w:tr w:rsidR="00967E68" w:rsidRPr="00793FE2" w14:paraId="73238AB1" w14:textId="77777777" w:rsidTr="00142341">
        <w:tc>
          <w:tcPr>
            <w:tcW w:w="3114" w:type="dxa"/>
          </w:tcPr>
          <w:p w14:paraId="1B434330" w14:textId="5EB41593" w:rsidR="00967E68" w:rsidRPr="00793FE2" w:rsidRDefault="00967E68" w:rsidP="0069346B">
            <w:pPr>
              <w:spacing w:before="60" w:after="60" w:line="300" w:lineRule="exact"/>
              <w:rPr>
                <w:rtl/>
                <w:lang w:bidi="ar-EG"/>
              </w:rPr>
            </w:pPr>
            <w:r w:rsidRPr="00793FE2">
              <w:rPr>
                <w:rFonts w:hint="cs"/>
                <w:rtl/>
                <w:lang w:bidi="ar-EG"/>
              </w:rPr>
              <w:t>نائب الأمين</w:t>
            </w:r>
            <w:r w:rsidR="00916BDE">
              <w:rPr>
                <w:rFonts w:hint="cs"/>
                <w:rtl/>
                <w:lang w:bidi="ar-EG"/>
              </w:rPr>
              <w:t>ة</w:t>
            </w:r>
            <w:r w:rsidRPr="00793FE2">
              <w:rPr>
                <w:rFonts w:hint="cs"/>
                <w:rtl/>
                <w:lang w:bidi="ar-EG"/>
              </w:rPr>
              <w:t xml:space="preserve"> العام</w:t>
            </w:r>
            <w:r w:rsidR="00916BDE">
              <w:rPr>
                <w:rFonts w:hint="cs"/>
                <w:rtl/>
                <w:lang w:bidi="ar-EG"/>
              </w:rPr>
              <w:t>ة</w:t>
            </w:r>
            <w:r w:rsidRPr="00793FE2">
              <w:rPr>
                <w:rFonts w:hint="cs"/>
                <w:rtl/>
                <w:lang w:bidi="ar-EG"/>
              </w:rPr>
              <w:t>:</w:t>
            </w:r>
          </w:p>
        </w:tc>
        <w:tc>
          <w:tcPr>
            <w:tcW w:w="4394" w:type="dxa"/>
          </w:tcPr>
          <w:p w14:paraId="7E753FF5" w14:textId="35FF116E" w:rsidR="00967E68" w:rsidRPr="00793FE2" w:rsidRDefault="00967E68" w:rsidP="00967E68">
            <w:pPr>
              <w:spacing w:before="60" w:after="60" w:line="300" w:lineRule="exact"/>
              <w:rPr>
                <w:rtl/>
                <w:lang w:bidi="ar-EG"/>
              </w:rPr>
            </w:pPr>
            <w:r w:rsidRPr="00967E68">
              <w:rPr>
                <w:rtl/>
              </w:rPr>
              <w:t>السيد توماس لامانوسكاس (ليتوانيا)</w:t>
            </w:r>
          </w:p>
        </w:tc>
      </w:tr>
      <w:tr w:rsidR="00967E68" w:rsidRPr="00793FE2" w14:paraId="5155AC88" w14:textId="77777777" w:rsidTr="00142341">
        <w:tc>
          <w:tcPr>
            <w:tcW w:w="3114" w:type="dxa"/>
          </w:tcPr>
          <w:p w14:paraId="358CAFB2" w14:textId="77777777" w:rsidR="00967E68" w:rsidRPr="00793FE2" w:rsidRDefault="00967E68" w:rsidP="0069346B">
            <w:pPr>
              <w:spacing w:before="60" w:after="60" w:line="300" w:lineRule="exact"/>
              <w:rPr>
                <w:rtl/>
                <w:lang w:bidi="ar-EG"/>
              </w:rPr>
            </w:pPr>
            <w:r w:rsidRPr="00793FE2">
              <w:rPr>
                <w:rFonts w:hint="cs"/>
                <w:rtl/>
                <w:lang w:bidi="ar-EG"/>
              </w:rPr>
              <w:t>مدير مكتب الاتصالات الراديوية:</w:t>
            </w:r>
          </w:p>
        </w:tc>
        <w:tc>
          <w:tcPr>
            <w:tcW w:w="4394" w:type="dxa"/>
          </w:tcPr>
          <w:p w14:paraId="713D2231" w14:textId="77777777" w:rsidR="00967E68" w:rsidRPr="00793FE2" w:rsidRDefault="00967E68" w:rsidP="0069346B">
            <w:pPr>
              <w:spacing w:before="60" w:after="60" w:line="300" w:lineRule="exact"/>
              <w:rPr>
                <w:rtl/>
                <w:lang w:bidi="ar-EG"/>
              </w:rPr>
            </w:pPr>
            <w:r w:rsidRPr="00793FE2">
              <w:rPr>
                <w:rFonts w:hint="cs"/>
                <w:rtl/>
                <w:lang w:bidi="ar-EG"/>
              </w:rPr>
              <w:t xml:space="preserve">السيد </w:t>
            </w:r>
            <w:r>
              <w:rPr>
                <w:rFonts w:hint="cs"/>
                <w:rtl/>
                <w:lang w:bidi="ar-EG"/>
              </w:rPr>
              <w:t>ماريو مانيفيتش</w:t>
            </w:r>
            <w:r w:rsidRPr="00793FE2">
              <w:rPr>
                <w:rFonts w:hint="cs"/>
                <w:rtl/>
                <w:lang w:bidi="ar-EG"/>
              </w:rPr>
              <w:t xml:space="preserve"> (</w:t>
            </w:r>
            <w:r w:rsidRPr="000C5151">
              <w:rPr>
                <w:rtl/>
              </w:rPr>
              <w:t>أوروغواي</w:t>
            </w:r>
            <w:r w:rsidRPr="00793FE2">
              <w:rPr>
                <w:rFonts w:hint="cs"/>
                <w:rtl/>
                <w:lang w:bidi="ar-EG"/>
              </w:rPr>
              <w:t>)</w:t>
            </w:r>
          </w:p>
        </w:tc>
      </w:tr>
      <w:tr w:rsidR="00967E68" w:rsidRPr="00793FE2" w14:paraId="0E87729A" w14:textId="77777777" w:rsidTr="00142341">
        <w:tc>
          <w:tcPr>
            <w:tcW w:w="3114" w:type="dxa"/>
          </w:tcPr>
          <w:p w14:paraId="5EC8CBA0" w14:textId="77777777" w:rsidR="00967E68" w:rsidRPr="00793FE2" w:rsidRDefault="00967E68" w:rsidP="0069346B">
            <w:pPr>
              <w:spacing w:before="60" w:after="60" w:line="300" w:lineRule="exact"/>
              <w:rPr>
                <w:rtl/>
                <w:lang w:bidi="ar-EG"/>
              </w:rPr>
            </w:pPr>
            <w:r w:rsidRPr="00793FE2">
              <w:rPr>
                <w:rFonts w:hint="cs"/>
                <w:rtl/>
                <w:lang w:bidi="ar-EG"/>
              </w:rPr>
              <w:t>مدير مكتب تقييس الاتصالات:</w:t>
            </w:r>
          </w:p>
        </w:tc>
        <w:tc>
          <w:tcPr>
            <w:tcW w:w="4394" w:type="dxa"/>
          </w:tcPr>
          <w:p w14:paraId="58389A61" w14:textId="4C889493" w:rsidR="00967E68" w:rsidRPr="00793FE2" w:rsidRDefault="00967E68" w:rsidP="00967E68">
            <w:pPr>
              <w:spacing w:before="60" w:after="60" w:line="300" w:lineRule="exact"/>
              <w:rPr>
                <w:rtl/>
                <w:lang w:bidi="ar-EG"/>
              </w:rPr>
            </w:pPr>
            <w:r w:rsidRPr="00967E68">
              <w:rPr>
                <w:rtl/>
              </w:rPr>
              <w:t>السيد سيزو أونوي (اليابان)</w:t>
            </w:r>
          </w:p>
        </w:tc>
      </w:tr>
      <w:tr w:rsidR="00967E68" w:rsidRPr="00793FE2" w14:paraId="7C38F4F4" w14:textId="77777777" w:rsidTr="00142341">
        <w:tc>
          <w:tcPr>
            <w:tcW w:w="3114" w:type="dxa"/>
          </w:tcPr>
          <w:p w14:paraId="7D443EFB" w14:textId="72F4637C" w:rsidR="00967E68" w:rsidRPr="00DE3C13" w:rsidRDefault="00967E68" w:rsidP="0069346B">
            <w:pPr>
              <w:spacing w:before="60" w:after="60" w:line="300" w:lineRule="exact"/>
              <w:rPr>
                <w:rtl/>
                <w:lang w:bidi="ar-EG"/>
              </w:rPr>
            </w:pPr>
            <w:r w:rsidRPr="00B679C2">
              <w:rPr>
                <w:rFonts w:hint="cs"/>
                <w:rtl/>
                <w:lang w:bidi="ar-EG"/>
              </w:rPr>
              <w:t>مدير</w:t>
            </w:r>
            <w:r w:rsidRPr="00DE3C13">
              <w:rPr>
                <w:rFonts w:hint="cs"/>
                <w:rtl/>
                <w:lang w:bidi="ar-EG"/>
              </w:rPr>
              <w:t xml:space="preserve"> مكتب تنمية الاتصالات:</w:t>
            </w:r>
          </w:p>
        </w:tc>
        <w:tc>
          <w:tcPr>
            <w:tcW w:w="4394" w:type="dxa"/>
          </w:tcPr>
          <w:p w14:paraId="3E311680" w14:textId="42E4BF52" w:rsidR="00967E68" w:rsidRPr="000C5151" w:rsidRDefault="00967E68" w:rsidP="00967E68">
            <w:pPr>
              <w:spacing w:before="60" w:after="60" w:line="300" w:lineRule="exact"/>
              <w:rPr>
                <w:spacing w:val="-4"/>
                <w:rtl/>
                <w:lang w:bidi="ar-EG"/>
              </w:rPr>
            </w:pPr>
            <w:r w:rsidRPr="00967E68">
              <w:rPr>
                <w:spacing w:val="-4"/>
                <w:rtl/>
              </w:rPr>
              <w:t>الدكتور كوسماس زافازافا (زمبابوي)</w:t>
            </w:r>
            <w:r>
              <w:rPr>
                <w:rFonts w:hint="cs"/>
                <w:spacing w:val="-4"/>
                <w:rtl/>
              </w:rPr>
              <w:t>.</w:t>
            </w:r>
          </w:p>
        </w:tc>
      </w:tr>
    </w:tbl>
    <w:p w14:paraId="3E0FF193" w14:textId="249990AC" w:rsidR="00967E68" w:rsidRPr="009E2352" w:rsidRDefault="00967E68" w:rsidP="00967E68">
      <w:pPr>
        <w:rPr>
          <w:rtl/>
        </w:rPr>
      </w:pPr>
      <w:r w:rsidRPr="00967E68">
        <w:rPr>
          <w:rFonts w:hint="cs"/>
          <w:rtl/>
          <w:lang w:bidi="ar-EG"/>
        </w:rPr>
        <w:t>و</w:t>
      </w:r>
      <w:r w:rsidRPr="00967E68">
        <w:rPr>
          <w:rtl/>
          <w:lang w:bidi="ar-EG"/>
        </w:rPr>
        <w:t>انتخب المؤتمر</w:t>
      </w:r>
      <w:r w:rsidR="00916BDE">
        <w:rPr>
          <w:rFonts w:hint="cs"/>
          <w:rtl/>
          <w:lang w:bidi="ar-EG"/>
        </w:rPr>
        <w:t xml:space="preserve"> </w:t>
      </w:r>
      <w:r w:rsidRPr="00967E68">
        <w:rPr>
          <w:rFonts w:hint="cs"/>
          <w:rtl/>
          <w:lang w:bidi="ar-EG"/>
        </w:rPr>
        <w:t>أيضاً</w:t>
      </w:r>
      <w:r w:rsidRPr="00967E68">
        <w:rPr>
          <w:rtl/>
          <w:lang w:bidi="ar-EG"/>
        </w:rPr>
        <w:t xml:space="preserve"> الدول الأعضاء في المجلس وأعضاء لجنة لوائح الراديو</w:t>
      </w:r>
      <w:r>
        <w:rPr>
          <w:rFonts w:hint="cs"/>
          <w:rtl/>
          <w:lang w:bidi="ar-EG"/>
        </w:rPr>
        <w:t> </w:t>
      </w:r>
      <w:r>
        <w:rPr>
          <w:lang w:bidi="ar-EG"/>
        </w:rPr>
        <w:t>(RRB)</w:t>
      </w:r>
      <w:r w:rsidRPr="00967E68">
        <w:rPr>
          <w:rtl/>
          <w:lang w:bidi="ar-EG"/>
        </w:rPr>
        <w:t>.</w:t>
      </w:r>
      <w:r w:rsidRPr="00967E68">
        <w:rPr>
          <w:rFonts w:eastAsia="SimSun" w:hint="cs"/>
          <w:rtl/>
          <w:lang w:bidi="ar-SY"/>
        </w:rPr>
        <w:t xml:space="preserve"> </w:t>
      </w:r>
      <w:r w:rsidRPr="00967E68">
        <w:rPr>
          <w:rFonts w:hint="cs"/>
          <w:rtl/>
          <w:lang w:bidi="ar-SY"/>
        </w:rPr>
        <w:t xml:space="preserve">وترد </w:t>
      </w:r>
      <w:r w:rsidRPr="00967E68">
        <w:rPr>
          <w:rtl/>
          <w:lang w:bidi="ar-SY"/>
        </w:rPr>
        <w:t xml:space="preserve">التفاصيل الكاملة، بما في ذلك السير الذاتية للمرشحين والمقابلات والمعلومات </w:t>
      </w:r>
      <w:r w:rsidRPr="00967E68">
        <w:rPr>
          <w:rFonts w:hint="cs"/>
          <w:rtl/>
          <w:lang w:bidi="ar-SY"/>
        </w:rPr>
        <w:t>بشأن</w:t>
      </w:r>
      <w:r w:rsidRPr="00967E68">
        <w:rPr>
          <w:rtl/>
          <w:lang w:bidi="ar-SY"/>
        </w:rPr>
        <w:t xml:space="preserve"> كل جولة، هنا</w:t>
      </w:r>
      <w:r w:rsidRPr="00967E68">
        <w:rPr>
          <w:rFonts w:hint="cs"/>
          <w:rtl/>
          <w:lang w:bidi="ar-EG"/>
        </w:rPr>
        <w:t xml:space="preserve">: </w:t>
      </w:r>
      <w:hyperlink r:id="rId23" w:history="1">
        <w:r w:rsidRPr="00142341">
          <w:rPr>
            <w:rStyle w:val="Hyperlink"/>
          </w:rPr>
          <w:t>https://pp22.itu.int/en/elections/elections-results/</w:t>
        </w:r>
      </w:hyperlink>
      <w:r w:rsidRPr="00142341">
        <w:rPr>
          <w:rStyle w:val="Hyperlink"/>
          <w:rFonts w:hint="cs"/>
          <w:rtl/>
        </w:rPr>
        <w:t>.</w:t>
      </w:r>
      <w:r w:rsidRPr="00967E68">
        <w:rPr>
          <w:rStyle w:val="Hyperlink"/>
          <w:color w:val="auto"/>
          <w:sz w:val="30"/>
          <w:u w:val="none"/>
          <w:rtl/>
        </w:rPr>
        <w:t xml:space="preserve"> </w:t>
      </w:r>
      <w:r w:rsidR="00916BDE">
        <w:rPr>
          <w:rStyle w:val="Hyperlink"/>
          <w:rFonts w:hint="cs"/>
          <w:color w:val="auto"/>
          <w:sz w:val="30"/>
          <w:u w:val="none"/>
          <w:rtl/>
        </w:rPr>
        <w:t>ودُعي المرشحون إلى</w:t>
      </w:r>
      <w:r w:rsidR="00916BDE" w:rsidRPr="00916BDE">
        <w:rPr>
          <w:rStyle w:val="Hyperlink"/>
          <w:color w:val="auto"/>
          <w:sz w:val="30"/>
          <w:u w:val="none"/>
          <w:rtl/>
        </w:rPr>
        <w:t xml:space="preserve"> تقديم بيان الرؤية والسيرة الذاتية، </w:t>
      </w:r>
      <w:r w:rsidR="005149EA">
        <w:rPr>
          <w:rStyle w:val="Hyperlink"/>
          <w:rFonts w:hint="cs"/>
          <w:color w:val="auto"/>
          <w:sz w:val="30"/>
          <w:u w:val="none"/>
          <w:rtl/>
        </w:rPr>
        <w:t>حيث</w:t>
      </w:r>
      <w:r w:rsidR="00916BDE" w:rsidRPr="00916BDE">
        <w:rPr>
          <w:rStyle w:val="Hyperlink"/>
          <w:color w:val="auto"/>
          <w:sz w:val="30"/>
          <w:u w:val="none"/>
          <w:rtl/>
        </w:rPr>
        <w:t xml:space="preserve"> تم نشره</w:t>
      </w:r>
      <w:r w:rsidR="005149EA">
        <w:rPr>
          <w:rStyle w:val="Hyperlink"/>
          <w:rFonts w:hint="cs"/>
          <w:color w:val="auto"/>
          <w:sz w:val="30"/>
          <w:u w:val="none"/>
          <w:rtl/>
        </w:rPr>
        <w:t>م</w:t>
      </w:r>
      <w:r w:rsidR="00916BDE" w:rsidRPr="00916BDE">
        <w:rPr>
          <w:rStyle w:val="Hyperlink"/>
          <w:color w:val="auto"/>
          <w:sz w:val="30"/>
          <w:u w:val="none"/>
          <w:rtl/>
        </w:rPr>
        <w:t>ا معا</w:t>
      </w:r>
      <w:r w:rsidR="005149EA">
        <w:rPr>
          <w:rStyle w:val="Hyperlink"/>
          <w:rFonts w:hint="cs"/>
          <w:color w:val="auto"/>
          <w:sz w:val="30"/>
          <w:u w:val="none"/>
          <w:rtl/>
        </w:rPr>
        <w:t>ً</w:t>
      </w:r>
      <w:r w:rsidR="00916BDE" w:rsidRPr="00916BDE">
        <w:rPr>
          <w:rStyle w:val="Hyperlink"/>
          <w:color w:val="auto"/>
          <w:sz w:val="30"/>
          <w:u w:val="none"/>
          <w:rtl/>
        </w:rPr>
        <w:t xml:space="preserve"> كوثيقة رسمية من وثائق المؤتمر. </w:t>
      </w:r>
      <w:r w:rsidR="005149EA">
        <w:rPr>
          <w:rStyle w:val="Hyperlink"/>
          <w:rFonts w:hint="cs"/>
          <w:color w:val="auto"/>
          <w:sz w:val="30"/>
          <w:u w:val="none"/>
          <w:rtl/>
        </w:rPr>
        <w:t>و</w:t>
      </w:r>
      <w:r w:rsidR="00916BDE" w:rsidRPr="00916BDE">
        <w:rPr>
          <w:rStyle w:val="Hyperlink"/>
          <w:color w:val="auto"/>
          <w:sz w:val="30"/>
          <w:u w:val="none"/>
          <w:rtl/>
        </w:rPr>
        <w:t>قدم معظم المرشحين أيضا</w:t>
      </w:r>
      <w:r w:rsidR="005149EA">
        <w:rPr>
          <w:rStyle w:val="Hyperlink"/>
          <w:rFonts w:hint="cs"/>
          <w:color w:val="auto"/>
          <w:sz w:val="30"/>
          <w:u w:val="none"/>
          <w:rtl/>
        </w:rPr>
        <w:t>ً</w:t>
      </w:r>
      <w:r w:rsidR="00916BDE" w:rsidRPr="00916BDE">
        <w:rPr>
          <w:rStyle w:val="Hyperlink"/>
          <w:color w:val="auto"/>
          <w:sz w:val="30"/>
          <w:u w:val="none"/>
          <w:rtl/>
        </w:rPr>
        <w:t xml:space="preserve"> كتيبا</w:t>
      </w:r>
      <w:r w:rsidR="005149EA">
        <w:rPr>
          <w:rStyle w:val="Hyperlink"/>
          <w:rFonts w:hint="cs"/>
          <w:color w:val="auto"/>
          <w:sz w:val="30"/>
          <w:u w:val="none"/>
          <w:rtl/>
        </w:rPr>
        <w:t>ً</w:t>
      </w:r>
      <w:r w:rsidR="00916BDE" w:rsidRPr="00916BDE">
        <w:rPr>
          <w:rStyle w:val="Hyperlink"/>
          <w:color w:val="auto"/>
          <w:sz w:val="30"/>
          <w:u w:val="none"/>
          <w:rtl/>
        </w:rPr>
        <w:t xml:space="preserve"> </w:t>
      </w:r>
      <w:r w:rsidR="005149EA">
        <w:rPr>
          <w:rStyle w:val="Hyperlink"/>
          <w:rFonts w:hint="cs"/>
          <w:color w:val="auto"/>
          <w:sz w:val="30"/>
          <w:u w:val="none"/>
          <w:rtl/>
        </w:rPr>
        <w:t xml:space="preserve">بنسق </w:t>
      </w:r>
      <w:r w:rsidR="005149EA" w:rsidRPr="005149EA">
        <w:rPr>
          <w:rStyle w:val="Hyperlink"/>
          <w:color w:val="auto"/>
          <w:u w:val="none"/>
        </w:rPr>
        <w:t>pdf</w:t>
      </w:r>
      <w:r w:rsidR="005149EA">
        <w:rPr>
          <w:rStyle w:val="Hyperlink"/>
          <w:rFonts w:hint="cs"/>
          <w:color w:val="auto"/>
          <w:u w:val="none"/>
          <w:rtl/>
          <w:lang w:bidi="ar-EG"/>
        </w:rPr>
        <w:t xml:space="preserve"> </w:t>
      </w:r>
      <w:r w:rsidR="00916BDE" w:rsidRPr="00916BDE">
        <w:rPr>
          <w:rStyle w:val="Hyperlink"/>
          <w:color w:val="auto"/>
          <w:sz w:val="30"/>
          <w:u w:val="none"/>
          <w:rtl/>
        </w:rPr>
        <w:t>و</w:t>
      </w:r>
      <w:r w:rsidR="005149EA">
        <w:rPr>
          <w:rStyle w:val="Hyperlink"/>
          <w:rFonts w:hint="cs"/>
          <w:color w:val="auto"/>
          <w:sz w:val="30"/>
          <w:u w:val="none"/>
          <w:rtl/>
        </w:rPr>
        <w:t>كذلك</w:t>
      </w:r>
      <w:r w:rsidR="00916BDE" w:rsidRPr="00916BDE">
        <w:rPr>
          <w:rStyle w:val="Hyperlink"/>
          <w:color w:val="auto"/>
          <w:sz w:val="30"/>
          <w:u w:val="none"/>
          <w:rtl/>
        </w:rPr>
        <w:t xml:space="preserve"> رابطا</w:t>
      </w:r>
      <w:r w:rsidR="005149EA">
        <w:rPr>
          <w:rStyle w:val="Hyperlink"/>
          <w:rFonts w:hint="cs"/>
          <w:color w:val="auto"/>
          <w:sz w:val="30"/>
          <w:u w:val="none"/>
          <w:rtl/>
        </w:rPr>
        <w:t>ً</w:t>
      </w:r>
      <w:r w:rsidR="00916BDE" w:rsidRPr="00916BDE">
        <w:rPr>
          <w:rStyle w:val="Hyperlink"/>
          <w:color w:val="auto"/>
          <w:sz w:val="30"/>
          <w:u w:val="none"/>
          <w:rtl/>
        </w:rPr>
        <w:t xml:space="preserve"> لمقدمة فيديو</w:t>
      </w:r>
      <w:r w:rsidR="005149EA">
        <w:rPr>
          <w:rStyle w:val="Hyperlink"/>
          <w:rFonts w:hint="cs"/>
          <w:color w:val="auto"/>
          <w:sz w:val="30"/>
          <w:u w:val="none"/>
          <w:rtl/>
        </w:rPr>
        <w:t>ية</w:t>
      </w:r>
      <w:r w:rsidR="00916BDE" w:rsidRPr="00916BDE">
        <w:rPr>
          <w:rStyle w:val="Hyperlink"/>
          <w:color w:val="auto"/>
          <w:sz w:val="30"/>
          <w:u w:val="none"/>
          <w:rtl/>
        </w:rPr>
        <w:t xml:space="preserve"> أو </w:t>
      </w:r>
      <w:r w:rsidR="005112D1">
        <w:rPr>
          <w:rStyle w:val="Hyperlink"/>
          <w:rFonts w:hint="cs"/>
          <w:color w:val="auto"/>
          <w:sz w:val="30"/>
          <w:u w:val="none"/>
          <w:rtl/>
        </w:rPr>
        <w:t>ال</w:t>
      </w:r>
      <w:r w:rsidR="00916BDE" w:rsidRPr="00916BDE">
        <w:rPr>
          <w:rStyle w:val="Hyperlink"/>
          <w:color w:val="auto"/>
          <w:sz w:val="30"/>
          <w:u w:val="none"/>
          <w:rtl/>
        </w:rPr>
        <w:t xml:space="preserve">موقع </w:t>
      </w:r>
      <w:r w:rsidR="005112D1">
        <w:rPr>
          <w:rStyle w:val="Hyperlink"/>
          <w:rFonts w:hint="cs"/>
          <w:color w:val="auto"/>
          <w:sz w:val="30"/>
          <w:u w:val="none"/>
          <w:rtl/>
        </w:rPr>
        <w:t>الإلكتروني ل</w:t>
      </w:r>
      <w:r w:rsidR="00916BDE" w:rsidRPr="00916BDE">
        <w:rPr>
          <w:rStyle w:val="Hyperlink"/>
          <w:color w:val="auto"/>
          <w:sz w:val="30"/>
          <w:u w:val="none"/>
          <w:rtl/>
        </w:rPr>
        <w:t>حملتهم الخاصة. وصدرت طبعة خاصة من مجلة أخبار الاتحاد بشأن الانتخابات والمرشحين.</w:t>
      </w:r>
      <w:r>
        <w:rPr>
          <w:rStyle w:val="Hyperlink"/>
          <w:rFonts w:hint="cs"/>
          <w:color w:val="auto"/>
          <w:sz w:val="30"/>
          <w:u w:val="none"/>
          <w:rtl/>
        </w:rPr>
        <w:t xml:space="preserve"> </w:t>
      </w:r>
      <w:r>
        <w:rPr>
          <w:rFonts w:hint="cs"/>
          <w:rtl/>
          <w:lang w:bidi="ar-SY"/>
        </w:rPr>
        <w:t>وإضافةً</w:t>
      </w:r>
      <w:r w:rsidRPr="009E2352">
        <w:rPr>
          <w:rtl/>
          <w:lang w:bidi="ar-SY"/>
        </w:rPr>
        <w:t xml:space="preserve"> إلى ذلك،</w:t>
      </w:r>
      <w:r w:rsidRPr="009E2352">
        <w:rPr>
          <w:rFonts w:eastAsia="SimSun"/>
          <w:rtl/>
          <w:lang w:bidi="ar-SY"/>
        </w:rPr>
        <w:t xml:space="preserve"> </w:t>
      </w:r>
      <w:r w:rsidRPr="009E2352">
        <w:rPr>
          <w:rtl/>
          <w:lang w:bidi="ar-SY"/>
        </w:rPr>
        <w:t>ن</w:t>
      </w:r>
      <w:r w:rsidRPr="009E2352">
        <w:rPr>
          <w:rFonts w:hint="cs"/>
          <w:rtl/>
          <w:lang w:bidi="ar-SY"/>
        </w:rPr>
        <w:t>ُ</w:t>
      </w:r>
      <w:r w:rsidRPr="009E2352">
        <w:rPr>
          <w:rtl/>
          <w:lang w:bidi="ar-SY"/>
        </w:rPr>
        <w:t>شر</w:t>
      </w:r>
      <w:r w:rsidRPr="009E2352">
        <w:rPr>
          <w:rFonts w:hint="cs"/>
          <w:rtl/>
          <w:lang w:bidi="ar-SY"/>
        </w:rPr>
        <w:t>ت</w:t>
      </w:r>
      <w:r w:rsidRPr="009E2352">
        <w:rPr>
          <w:rtl/>
          <w:lang w:bidi="ar-SY"/>
        </w:rPr>
        <w:t xml:space="preserve"> </w:t>
      </w:r>
      <w:hyperlink r:id="rId24" w:history="1">
        <w:r w:rsidRPr="00967E68">
          <w:rPr>
            <w:rStyle w:val="Hyperlink"/>
            <w:rtl/>
            <w:lang w:bidi="ar-SY"/>
          </w:rPr>
          <w:t xml:space="preserve">المبادئ التوجيهية </w:t>
        </w:r>
        <w:r w:rsidRPr="00967E68">
          <w:rPr>
            <w:rStyle w:val="Hyperlink"/>
            <w:rFonts w:hint="cs"/>
            <w:rtl/>
            <w:lang w:bidi="ar-SY"/>
          </w:rPr>
          <w:t>بشأن</w:t>
        </w:r>
        <w:r w:rsidR="00AB04B4">
          <w:rPr>
            <w:rStyle w:val="Hyperlink"/>
            <w:rFonts w:hint="cs"/>
            <w:rtl/>
            <w:lang w:bidi="ar-SY"/>
          </w:rPr>
          <w:t xml:space="preserve"> الجوانب</w:t>
        </w:r>
        <w:r w:rsidRPr="00967E68">
          <w:rPr>
            <w:rStyle w:val="Hyperlink"/>
            <w:rFonts w:hint="cs"/>
            <w:rtl/>
            <w:lang w:bidi="ar-SY"/>
          </w:rPr>
          <w:t xml:space="preserve"> الأخلاقي</w:t>
        </w:r>
        <w:r w:rsidR="00AB04B4">
          <w:rPr>
            <w:rStyle w:val="Hyperlink"/>
            <w:rFonts w:hint="cs"/>
            <w:rtl/>
            <w:lang w:bidi="ar-SY"/>
          </w:rPr>
          <w:t>ة</w:t>
        </w:r>
      </w:hyperlink>
      <w:r w:rsidRPr="009D18F2">
        <w:rPr>
          <w:rtl/>
          <w:lang w:bidi="ar-SY"/>
        </w:rPr>
        <w:t xml:space="preserve"> </w:t>
      </w:r>
      <w:r w:rsidRPr="009E2352">
        <w:rPr>
          <w:rtl/>
          <w:lang w:bidi="ar-SY"/>
        </w:rPr>
        <w:t>على الموقع الإلكتروني</w:t>
      </w:r>
      <w:r w:rsidRPr="009E2352">
        <w:rPr>
          <w:rFonts w:hint="cs"/>
          <w:rtl/>
          <w:lang w:bidi="ar-EG"/>
        </w:rPr>
        <w:t xml:space="preserve"> </w:t>
      </w:r>
      <w:r>
        <w:rPr>
          <w:rFonts w:hint="cs"/>
          <w:rtl/>
          <w:lang w:bidi="ar-EG"/>
        </w:rPr>
        <w:t>ل</w:t>
      </w:r>
      <w:r w:rsidRPr="009E2352">
        <w:rPr>
          <w:rFonts w:hint="cs"/>
          <w:rtl/>
          <w:lang w:bidi="ar-EG"/>
        </w:rPr>
        <w:t xml:space="preserve">مؤتمر المندوبين المفوضين لعام </w:t>
      </w:r>
      <w:r>
        <w:rPr>
          <w:rFonts w:hint="cs"/>
          <w:rtl/>
          <w:lang w:bidi="ar-SY"/>
        </w:rPr>
        <w:t>2022.</w:t>
      </w:r>
    </w:p>
    <w:p w14:paraId="34E1910E" w14:textId="6F9B6594" w:rsidR="00995FB4" w:rsidRDefault="00967E68" w:rsidP="00E61BE8">
      <w:pPr>
        <w:rPr>
          <w:rtl/>
        </w:rPr>
      </w:pPr>
      <w:r>
        <w:rPr>
          <w:rFonts w:hint="cs"/>
          <w:rtl/>
        </w:rPr>
        <w:t>11</w:t>
      </w:r>
      <w:r>
        <w:rPr>
          <w:rtl/>
        </w:rPr>
        <w:tab/>
      </w:r>
      <w:r w:rsidRPr="00B965F6">
        <w:rPr>
          <w:rFonts w:hint="cs"/>
          <w:rtl/>
          <w:lang w:bidi="ar-SY"/>
        </w:rPr>
        <w:t>وقُدم</w:t>
      </w:r>
      <w:r w:rsidR="009359D9">
        <w:rPr>
          <w:rFonts w:hint="cs"/>
          <w:rtl/>
          <w:lang w:bidi="ar-SY"/>
        </w:rPr>
        <w:t xml:space="preserve"> ما مجموعه</w:t>
      </w:r>
      <w:r w:rsidRPr="00B965F6">
        <w:rPr>
          <w:rtl/>
          <w:lang w:bidi="ar-SY"/>
        </w:rPr>
        <w:t xml:space="preserve"> </w:t>
      </w:r>
      <w:r>
        <w:rPr>
          <w:rFonts w:hint="cs"/>
          <w:rtl/>
          <w:lang w:bidi="ar-SY"/>
        </w:rPr>
        <w:t>119</w:t>
      </w:r>
      <w:r w:rsidRPr="00B965F6">
        <w:rPr>
          <w:rtl/>
          <w:lang w:bidi="ar-SY"/>
        </w:rPr>
        <w:t xml:space="preserve"> </w:t>
      </w:r>
      <w:r w:rsidRPr="00967E68">
        <w:rPr>
          <w:rtl/>
          <w:lang w:bidi="ar-SY"/>
        </w:rPr>
        <w:t>بيان سياسة</w:t>
      </w:r>
      <w:r w:rsidRPr="00967E68">
        <w:rPr>
          <w:rFonts w:hint="cs"/>
          <w:rtl/>
          <w:lang w:bidi="ar-SY"/>
        </w:rPr>
        <w:t xml:space="preserve"> عامة</w:t>
      </w:r>
      <w:r w:rsidRPr="00B965F6">
        <w:rPr>
          <w:rtl/>
          <w:lang w:bidi="ar-SY"/>
        </w:rPr>
        <w:t xml:space="preserve"> في مؤتمر المندوبين المفوضين لعام </w:t>
      </w:r>
      <w:r w:rsidR="009359D9">
        <w:rPr>
          <w:rFonts w:hint="cs"/>
          <w:rtl/>
          <w:lang w:bidi="ar-SY"/>
        </w:rPr>
        <w:t>2022</w:t>
      </w:r>
      <w:r w:rsidRPr="00B965F6">
        <w:rPr>
          <w:rtl/>
          <w:lang w:bidi="ar-SY"/>
        </w:rPr>
        <w:t>.</w:t>
      </w:r>
      <w:r>
        <w:rPr>
          <w:rFonts w:hint="cs"/>
          <w:rtl/>
          <w:lang w:bidi="ar-SY"/>
        </w:rPr>
        <w:t xml:space="preserve"> </w:t>
      </w:r>
      <w:r w:rsidR="009359D9">
        <w:rPr>
          <w:rFonts w:hint="cs"/>
          <w:rtl/>
          <w:lang w:bidi="ar-SY"/>
        </w:rPr>
        <w:t>و</w:t>
      </w:r>
      <w:r w:rsidR="009359D9" w:rsidRPr="009359D9">
        <w:rPr>
          <w:rtl/>
          <w:lang w:bidi="ar-SY"/>
        </w:rPr>
        <w:t xml:space="preserve">ألقى المتحدثون كلماتهم من </w:t>
      </w:r>
      <w:r w:rsidR="009359D9">
        <w:rPr>
          <w:rFonts w:hint="cs"/>
          <w:rtl/>
          <w:lang w:bidi="ar-SY"/>
        </w:rPr>
        <w:t>منبر</w:t>
      </w:r>
      <w:r w:rsidR="009359D9" w:rsidRPr="009359D9">
        <w:rPr>
          <w:rtl/>
          <w:lang w:bidi="ar-SY"/>
        </w:rPr>
        <w:t xml:space="preserve"> على المنصة. وبمجرد ت</w:t>
      </w:r>
      <w:r w:rsidR="009359D9">
        <w:rPr>
          <w:rFonts w:hint="cs"/>
          <w:rtl/>
          <w:lang w:bidi="ar-SY"/>
        </w:rPr>
        <w:t>قديمها</w:t>
      </w:r>
      <w:r w:rsidR="009359D9" w:rsidRPr="009359D9">
        <w:rPr>
          <w:rtl/>
          <w:lang w:bidi="ar-SY"/>
        </w:rPr>
        <w:t xml:space="preserve">، </w:t>
      </w:r>
      <w:r w:rsidR="009359D9">
        <w:rPr>
          <w:rFonts w:hint="cs"/>
          <w:rtl/>
          <w:lang w:bidi="ar-SY"/>
        </w:rPr>
        <w:t>نُشرت</w:t>
      </w:r>
      <w:r w:rsidR="009359D9" w:rsidRPr="009359D9">
        <w:rPr>
          <w:rtl/>
          <w:lang w:bidi="ar-SY"/>
        </w:rPr>
        <w:t xml:space="preserve"> بيانات السياسة </w:t>
      </w:r>
      <w:r w:rsidR="009359D9">
        <w:rPr>
          <w:rFonts w:hint="cs"/>
          <w:rtl/>
          <w:lang w:bidi="ar-SY"/>
        </w:rPr>
        <w:t xml:space="preserve">العامة </w:t>
      </w:r>
      <w:r w:rsidR="009359D9" w:rsidRPr="009359D9">
        <w:rPr>
          <w:rtl/>
          <w:lang w:bidi="ar-SY"/>
        </w:rPr>
        <w:t xml:space="preserve">على </w:t>
      </w:r>
      <w:hyperlink r:id="rId25" w:history="1">
        <w:r w:rsidR="009359D9" w:rsidRPr="00B679C2">
          <w:rPr>
            <w:rStyle w:val="Hyperlink"/>
            <w:rFonts w:hint="cs"/>
            <w:rtl/>
            <w:lang w:bidi="ar-SY"/>
          </w:rPr>
          <w:t>ال</w:t>
        </w:r>
        <w:r w:rsidR="009359D9" w:rsidRPr="00B679C2">
          <w:rPr>
            <w:rStyle w:val="Hyperlink"/>
            <w:rtl/>
            <w:lang w:bidi="ar-SY"/>
          </w:rPr>
          <w:t xml:space="preserve">موقع </w:t>
        </w:r>
        <w:r w:rsidR="009359D9" w:rsidRPr="00B679C2">
          <w:rPr>
            <w:rStyle w:val="Hyperlink"/>
            <w:rFonts w:hint="cs"/>
            <w:rtl/>
            <w:lang w:bidi="ar-SY"/>
          </w:rPr>
          <w:t xml:space="preserve">الإلكتروني للمؤتمر </w:t>
        </w:r>
        <w:r w:rsidR="009359D9" w:rsidRPr="00B679C2">
          <w:rPr>
            <w:rStyle w:val="Hyperlink"/>
            <w:lang w:bidi="ar-SY"/>
          </w:rPr>
          <w:t>PP-22</w:t>
        </w:r>
      </w:hyperlink>
      <w:r w:rsidR="009359D9" w:rsidRPr="009359D9">
        <w:rPr>
          <w:rtl/>
          <w:lang w:bidi="ar-SY"/>
        </w:rPr>
        <w:t>.</w:t>
      </w:r>
    </w:p>
    <w:p w14:paraId="41FED2A4" w14:textId="3E4E51B8" w:rsidR="00967E68" w:rsidRDefault="00967E68" w:rsidP="00E61BE8">
      <w:pPr>
        <w:rPr>
          <w:rtl/>
          <w:lang w:bidi="ar-EG"/>
        </w:rPr>
      </w:pPr>
      <w:r>
        <w:rPr>
          <w:rFonts w:hint="cs"/>
          <w:rtl/>
        </w:rPr>
        <w:lastRenderedPageBreak/>
        <w:t>12</w:t>
      </w:r>
      <w:r>
        <w:rPr>
          <w:rtl/>
        </w:rPr>
        <w:tab/>
      </w:r>
      <w:r w:rsidRPr="001C51F0">
        <w:rPr>
          <w:rFonts w:hint="cs"/>
          <w:rtl/>
          <w:lang w:bidi="ar-SY"/>
        </w:rPr>
        <w:t>وشُجعت</w:t>
      </w:r>
      <w:r w:rsidRPr="001C51F0">
        <w:rPr>
          <w:rtl/>
          <w:lang w:bidi="ar-SY"/>
        </w:rPr>
        <w:t xml:space="preserve"> الدول الأعضاء على استخدام </w:t>
      </w:r>
      <w:r w:rsidRPr="00967E68">
        <w:rPr>
          <w:rtl/>
          <w:lang w:bidi="ar-SY"/>
        </w:rPr>
        <w:t xml:space="preserve">واجهة </w:t>
      </w:r>
      <w:r w:rsidRPr="00967E68">
        <w:rPr>
          <w:rFonts w:hint="cs"/>
          <w:rtl/>
          <w:lang w:bidi="ar-SY"/>
        </w:rPr>
        <w:t>م</w:t>
      </w:r>
      <w:r w:rsidRPr="00967E68">
        <w:rPr>
          <w:rtl/>
          <w:lang w:bidi="ar-SY"/>
        </w:rPr>
        <w:t xml:space="preserve">قترحات المؤتمر </w:t>
      </w:r>
      <w:r w:rsidRPr="00967E68">
        <w:rPr>
          <w:lang w:bidi="ar-SY"/>
        </w:rPr>
        <w:t>(</w:t>
      </w:r>
      <w:r w:rsidRPr="00967E68">
        <w:rPr>
          <w:lang w:bidi="ar-EG"/>
        </w:rPr>
        <w:t>CPI</w:t>
      </w:r>
      <w:r w:rsidRPr="00967E68">
        <w:rPr>
          <w:lang w:bidi="ar-SY"/>
        </w:rPr>
        <w:t>)</w:t>
      </w:r>
      <w:r w:rsidRPr="00EB0E11">
        <w:rPr>
          <w:rtl/>
          <w:lang w:bidi="ar-SY"/>
        </w:rPr>
        <w:t xml:space="preserve"> </w:t>
      </w:r>
      <w:r w:rsidR="00352AA3">
        <w:rPr>
          <w:rFonts w:hint="cs"/>
          <w:rtl/>
          <w:lang w:bidi="ar-SY"/>
        </w:rPr>
        <w:t>ل</w:t>
      </w:r>
      <w:r w:rsidRPr="001C51F0">
        <w:rPr>
          <w:rtl/>
          <w:lang w:bidi="ar-SY"/>
        </w:rPr>
        <w:t>تقديم مقترحاتها بشأن أعمال المؤتمر.</w:t>
      </w:r>
      <w:r>
        <w:rPr>
          <w:rFonts w:hint="cs"/>
          <w:rtl/>
          <w:lang w:bidi="ar-SY"/>
        </w:rPr>
        <w:t xml:space="preserve"> </w:t>
      </w:r>
      <w:r w:rsidR="00352AA3">
        <w:rPr>
          <w:rFonts w:hint="cs"/>
          <w:rtl/>
          <w:lang w:bidi="ar-SY"/>
        </w:rPr>
        <w:t xml:space="preserve">وبلغ مجموع المقترحات المقدمة إلى مؤتمر المندوبين المفوضين لعام 2022 عدد 211 مقترحاً، تم سحب اثنين منها قبل اختتام المؤتمر، تغطي ما مجموعه </w:t>
      </w:r>
      <w:r w:rsidR="00352AA3">
        <w:rPr>
          <w:lang w:bidi="ar-SY"/>
        </w:rPr>
        <w:t>1 503</w:t>
      </w:r>
      <w:r w:rsidR="00352AA3">
        <w:rPr>
          <w:rFonts w:hint="cs"/>
          <w:rtl/>
          <w:lang w:bidi="ar-EG"/>
        </w:rPr>
        <w:t xml:space="preserve"> صفحات أصلية.</w:t>
      </w:r>
    </w:p>
    <w:p w14:paraId="1242770A" w14:textId="3F9E1F4E" w:rsidR="00967E68" w:rsidRPr="00967E68" w:rsidRDefault="00967E68" w:rsidP="00967E68">
      <w:pPr>
        <w:rPr>
          <w:rtl/>
        </w:rPr>
      </w:pPr>
      <w:r>
        <w:rPr>
          <w:rFonts w:hint="cs"/>
          <w:rtl/>
        </w:rPr>
        <w:t>13</w:t>
      </w:r>
      <w:r>
        <w:rPr>
          <w:rtl/>
        </w:rPr>
        <w:tab/>
      </w:r>
      <w:r w:rsidRPr="001D0905">
        <w:rPr>
          <w:rFonts w:hint="cs"/>
          <w:spacing w:val="2"/>
          <w:rtl/>
          <w:lang w:bidi="ar-EG"/>
        </w:rPr>
        <w:t xml:space="preserve">واعتمد مؤتمر المندوبين المفوضين لعام </w:t>
      </w:r>
      <w:r>
        <w:rPr>
          <w:rFonts w:hint="cs"/>
          <w:spacing w:val="2"/>
          <w:rtl/>
          <w:lang w:bidi="ar-EG"/>
        </w:rPr>
        <w:t>2022</w:t>
      </w:r>
      <w:r w:rsidRPr="001D0905">
        <w:rPr>
          <w:rFonts w:hint="cs"/>
          <w:spacing w:val="2"/>
          <w:rtl/>
          <w:lang w:bidi="ar-EG"/>
        </w:rPr>
        <w:t xml:space="preserve"> </w:t>
      </w:r>
      <w:r w:rsidR="003A7480">
        <w:rPr>
          <w:rFonts w:hint="cs"/>
          <w:spacing w:val="2"/>
          <w:rtl/>
          <w:lang w:bidi="ar-SY"/>
        </w:rPr>
        <w:t>ستة</w:t>
      </w:r>
      <w:r w:rsidRPr="001D0905">
        <w:rPr>
          <w:rFonts w:hint="cs"/>
          <w:spacing w:val="2"/>
          <w:rtl/>
          <w:lang w:bidi="ar-SY"/>
        </w:rPr>
        <w:t xml:space="preserve"> قرارات جديدة</w:t>
      </w:r>
      <w:r w:rsidRPr="001D0905">
        <w:rPr>
          <w:rFonts w:hint="cs"/>
          <w:spacing w:val="2"/>
          <w:rtl/>
          <w:lang w:bidi="ar-EG"/>
        </w:rPr>
        <w:t>؛ وراجع مقررين و</w:t>
      </w:r>
      <w:r w:rsidRPr="001D0905">
        <w:rPr>
          <w:spacing w:val="2"/>
          <w:lang w:bidi="ar-EG"/>
        </w:rPr>
        <w:t>5</w:t>
      </w:r>
      <w:r>
        <w:rPr>
          <w:spacing w:val="2"/>
          <w:lang w:bidi="ar-EG"/>
        </w:rPr>
        <w:t>7</w:t>
      </w:r>
      <w:r w:rsidRPr="001D0905">
        <w:rPr>
          <w:rFonts w:hint="cs"/>
          <w:spacing w:val="2"/>
          <w:rtl/>
          <w:lang w:bidi="ar-EG"/>
        </w:rPr>
        <w:t xml:space="preserve"> قراراً؛ وألغى </w:t>
      </w:r>
      <w:r w:rsidR="003A7480">
        <w:rPr>
          <w:rFonts w:hint="cs"/>
          <w:spacing w:val="2"/>
          <w:rtl/>
          <w:lang w:bidi="ar-EG"/>
        </w:rPr>
        <w:t xml:space="preserve">قراراً واحداً. </w:t>
      </w:r>
      <w:r w:rsidRPr="001D0905">
        <w:rPr>
          <w:rFonts w:hint="cs"/>
          <w:spacing w:val="2"/>
          <w:rtl/>
          <w:lang w:bidi="ar-EG"/>
        </w:rPr>
        <w:t>ولم</w:t>
      </w:r>
      <w:r w:rsidRPr="001D0905">
        <w:rPr>
          <w:rFonts w:hint="eastAsia"/>
          <w:spacing w:val="2"/>
          <w:rtl/>
          <w:lang w:bidi="ar-EG"/>
        </w:rPr>
        <w:t> </w:t>
      </w:r>
      <w:r w:rsidRPr="001D0905">
        <w:rPr>
          <w:rFonts w:hint="cs"/>
          <w:spacing w:val="2"/>
          <w:rtl/>
          <w:lang w:bidi="ar-EG"/>
        </w:rPr>
        <w:t xml:space="preserve">تدخل أي تعديلات على </w:t>
      </w:r>
      <w:r w:rsidR="00BC6EF4">
        <w:rPr>
          <w:rFonts w:hint="cs"/>
          <w:spacing w:val="2"/>
          <w:rtl/>
          <w:lang w:bidi="ar-EG"/>
        </w:rPr>
        <w:t>دستور الاتحاد</w:t>
      </w:r>
      <w:r w:rsidRPr="001D0905">
        <w:rPr>
          <w:rFonts w:hint="cs"/>
          <w:spacing w:val="2"/>
          <w:rtl/>
          <w:lang w:bidi="ar-EG"/>
        </w:rPr>
        <w:t xml:space="preserve"> أو </w:t>
      </w:r>
      <w:r w:rsidR="00BC6EF4">
        <w:rPr>
          <w:rFonts w:hint="cs"/>
          <w:spacing w:val="2"/>
          <w:rtl/>
          <w:lang w:bidi="ar-EG"/>
        </w:rPr>
        <w:t>اتفاقية الاتحاد</w:t>
      </w:r>
      <w:r w:rsidRPr="001D0905">
        <w:rPr>
          <w:rFonts w:hint="cs"/>
          <w:spacing w:val="2"/>
          <w:rtl/>
          <w:lang w:bidi="ar-EG"/>
        </w:rPr>
        <w:t>. و</w:t>
      </w:r>
      <w:r w:rsidRPr="001D0905">
        <w:rPr>
          <w:rFonts w:hint="eastAsia"/>
          <w:spacing w:val="2"/>
          <w:rtl/>
          <w:lang w:bidi="ar-EG"/>
        </w:rPr>
        <w:t>الوثائق</w:t>
      </w:r>
      <w:r w:rsidRPr="001D0905">
        <w:rPr>
          <w:spacing w:val="2"/>
          <w:rtl/>
          <w:lang w:bidi="ar-EG"/>
        </w:rPr>
        <w:t xml:space="preserve"> </w:t>
      </w:r>
      <w:r w:rsidRPr="001D0905">
        <w:rPr>
          <w:rFonts w:hint="eastAsia"/>
          <w:spacing w:val="2"/>
          <w:rtl/>
          <w:lang w:bidi="ar-EG"/>
        </w:rPr>
        <w:t>الختامية</w:t>
      </w:r>
      <w:r w:rsidRPr="001D0905">
        <w:rPr>
          <w:spacing w:val="2"/>
          <w:rtl/>
          <w:lang w:bidi="ar-EG"/>
        </w:rPr>
        <w:t xml:space="preserve"> </w:t>
      </w:r>
      <w:r w:rsidR="009021A0">
        <w:rPr>
          <w:rFonts w:hint="cs"/>
          <w:spacing w:val="2"/>
          <w:rtl/>
          <w:lang w:bidi="ar-EG"/>
        </w:rPr>
        <w:t>ل</w:t>
      </w:r>
      <w:r w:rsidRPr="001D0905">
        <w:rPr>
          <w:rFonts w:hint="eastAsia"/>
          <w:spacing w:val="2"/>
          <w:rtl/>
          <w:lang w:bidi="ar-EG"/>
        </w:rPr>
        <w:t>لمؤتمر</w:t>
      </w:r>
      <w:r w:rsidR="009021A0">
        <w:rPr>
          <w:rFonts w:hint="cs"/>
          <w:spacing w:val="2"/>
          <w:rtl/>
          <w:lang w:bidi="ar-EG"/>
        </w:rPr>
        <w:t xml:space="preserve"> </w:t>
      </w:r>
      <w:r w:rsidR="009021A0">
        <w:rPr>
          <w:spacing w:val="2"/>
          <w:lang w:bidi="ar-EG"/>
        </w:rPr>
        <w:t>PP-22</w:t>
      </w:r>
      <w:r w:rsidRPr="001D0905">
        <w:rPr>
          <w:rFonts w:hint="cs"/>
          <w:spacing w:val="2"/>
          <w:rtl/>
          <w:lang w:bidi="ar-EG"/>
        </w:rPr>
        <w:t xml:space="preserve"> متاحة في الموقع الإلكتروني للاتحاد في العنوان التالي: </w:t>
      </w:r>
      <w:hyperlink r:id="rId26" w:history="1">
        <w:r w:rsidRPr="00967E68">
          <w:rPr>
            <w:rStyle w:val="Hyperlink"/>
            <w:lang w:val="en-GB"/>
          </w:rPr>
          <w:t>https://www.itu.int/pub/S-CONF-ACTF-2022</w:t>
        </w:r>
      </w:hyperlink>
      <w:r w:rsidRPr="001D0905">
        <w:rPr>
          <w:rFonts w:hint="cs"/>
          <w:spacing w:val="2"/>
          <w:rtl/>
        </w:rPr>
        <w:t>.</w:t>
      </w:r>
      <w:r>
        <w:rPr>
          <w:rFonts w:hint="cs"/>
          <w:spacing w:val="2"/>
          <w:rtl/>
        </w:rPr>
        <w:t xml:space="preserve"> </w:t>
      </w:r>
      <w:r w:rsidR="009021A0">
        <w:rPr>
          <w:rFonts w:hint="cs"/>
          <w:rtl/>
          <w:lang w:bidi="ar-EG"/>
        </w:rPr>
        <w:t>وترد قائمة ال</w:t>
      </w:r>
      <w:r w:rsidRPr="00DE52FF">
        <w:rPr>
          <w:rFonts w:hint="cs"/>
          <w:rtl/>
        </w:rPr>
        <w:t>قرارات التي اعتمدها مؤتمر المندوبين المفوضين</w:t>
      </w:r>
      <w:r w:rsidRPr="00DE52FF">
        <w:rPr>
          <w:rFonts w:hint="eastAsia"/>
          <w:rtl/>
        </w:rPr>
        <w:t> </w:t>
      </w:r>
      <w:r w:rsidR="009021A0">
        <w:rPr>
          <w:rFonts w:hint="cs"/>
          <w:rtl/>
        </w:rPr>
        <w:t>لعام 2022، خاصة القرارات القائمة على توصيات اللجان وفريق العمل التابع للجلسة العامة (انظر الوثيقة</w:t>
      </w:r>
      <w:r w:rsidR="00B679C2">
        <w:rPr>
          <w:rFonts w:hint="eastAsia"/>
          <w:rtl/>
        </w:rPr>
        <w:t> </w:t>
      </w:r>
      <w:hyperlink r:id="rId27" w:history="1">
        <w:r w:rsidR="009021A0" w:rsidRPr="00967E68">
          <w:rPr>
            <w:rStyle w:val="Hyperlink"/>
            <w:lang w:val="en-GB"/>
          </w:rPr>
          <w:t>C23/INF/1</w:t>
        </w:r>
      </w:hyperlink>
      <w:r w:rsidR="009021A0">
        <w:rPr>
          <w:rFonts w:hint="cs"/>
          <w:rtl/>
        </w:rPr>
        <w:t xml:space="preserve">) في محاضر </w:t>
      </w:r>
      <w:r w:rsidRPr="00DE52FF">
        <w:rPr>
          <w:rFonts w:hint="cs"/>
          <w:rtl/>
        </w:rPr>
        <w:t>جلساته العامة</w:t>
      </w:r>
      <w:r w:rsidR="009021A0">
        <w:rPr>
          <w:rFonts w:hint="cs"/>
          <w:rtl/>
        </w:rPr>
        <w:t>.</w:t>
      </w:r>
      <w:r w:rsidRPr="00DE52FF">
        <w:rPr>
          <w:rFonts w:hint="cs"/>
          <w:rtl/>
        </w:rPr>
        <w:t xml:space="preserve"> </w:t>
      </w:r>
      <w:r w:rsidR="009021A0">
        <w:rPr>
          <w:rFonts w:hint="cs"/>
          <w:rtl/>
        </w:rPr>
        <w:t xml:space="preserve">ومن بينها التوصية 4 </w:t>
      </w:r>
      <w:r>
        <w:rPr>
          <w:rtl/>
        </w:rPr>
        <w:t xml:space="preserve">للجنة </w:t>
      </w:r>
      <w:r>
        <w:t>5</w:t>
      </w:r>
      <w:r>
        <w:rPr>
          <w:rtl/>
        </w:rPr>
        <w:t xml:space="preserve"> </w:t>
      </w:r>
      <w:r w:rsidR="009021A0">
        <w:rPr>
          <w:rFonts w:hint="cs"/>
          <w:rtl/>
        </w:rPr>
        <w:t>التي اُعتمدت في الجلسة العامة السادسة عشرة، والتي</w:t>
      </w:r>
      <w:r>
        <w:rPr>
          <w:rtl/>
        </w:rPr>
        <w:t xml:space="preserve"> تكلف المجلس بدراسة مسألة إجراء الحملات الانتخابية والإجراءات الخاصة بانتخاب الأمين العام ونائب الأمين العام ومديري مكاتب القطاعات وأعضاء لجنة لوائح الراديو مع ضمان تمتع جميع المرشحين بفرصة المشاركة وفقاً لمبادئ العدالة والشفافية والنزاهة والحياد في إجراء الحملات الانتخابية. وينبغي الانتهاء من دراسة هذه المسألة بحلول نهاية دورة المجلس لعام</w:t>
      </w:r>
      <w:r w:rsidR="00B679C2">
        <w:rPr>
          <w:rFonts w:hint="cs"/>
          <w:rtl/>
        </w:rPr>
        <w:t> </w:t>
      </w:r>
      <w:r>
        <w:t>2024</w:t>
      </w:r>
      <w:r>
        <w:rPr>
          <w:rtl/>
        </w:rPr>
        <w:t>، وينبغي إجراء التغييرات المتعلقة بهذه المسألة</w:t>
      </w:r>
      <w:r w:rsidR="007B1981">
        <w:rPr>
          <w:rFonts w:hint="cs"/>
          <w:rtl/>
        </w:rPr>
        <w:t xml:space="preserve"> </w:t>
      </w:r>
      <w:r>
        <w:rPr>
          <w:rtl/>
        </w:rPr>
        <w:t>قبل مؤتمر المندوبين المفوضين المقبل.</w:t>
      </w:r>
    </w:p>
    <w:p w14:paraId="784E5CE6" w14:textId="301B79F7" w:rsidR="00F50E3F" w:rsidRDefault="00967E68" w:rsidP="00E61BE8">
      <w:pPr>
        <w:rPr>
          <w:rtl/>
          <w:lang w:bidi="ar-EG"/>
        </w:rPr>
      </w:pPr>
      <w:r>
        <w:rPr>
          <w:rFonts w:hint="cs"/>
          <w:rtl/>
          <w:lang w:bidi="ar-EG"/>
        </w:rPr>
        <w:t>14</w:t>
      </w:r>
      <w:r>
        <w:rPr>
          <w:rtl/>
          <w:lang w:bidi="ar-EG"/>
        </w:rPr>
        <w:tab/>
      </w:r>
      <w:r w:rsidR="007B1981">
        <w:rPr>
          <w:rFonts w:hint="cs"/>
          <w:rtl/>
          <w:lang w:bidi="ar-EG"/>
        </w:rPr>
        <w:t xml:space="preserve">نُظم </w:t>
      </w:r>
      <w:r w:rsidR="00B90794">
        <w:rPr>
          <w:rFonts w:hint="cs"/>
          <w:rtl/>
          <w:lang w:bidi="ar-EG"/>
        </w:rPr>
        <w:t>عدد من</w:t>
      </w:r>
      <w:r w:rsidR="007B1981">
        <w:rPr>
          <w:rFonts w:hint="cs"/>
          <w:rtl/>
          <w:lang w:bidi="ar-EG"/>
        </w:rPr>
        <w:t xml:space="preserve"> </w:t>
      </w:r>
      <w:r w:rsidR="00B90794">
        <w:rPr>
          <w:rFonts w:hint="cs"/>
          <w:rtl/>
          <w:lang w:bidi="ar-EG"/>
        </w:rPr>
        <w:t>ال</w:t>
      </w:r>
      <w:r w:rsidR="007B1981">
        <w:rPr>
          <w:rFonts w:hint="cs"/>
          <w:rtl/>
          <w:lang w:bidi="ar-EG"/>
        </w:rPr>
        <w:t xml:space="preserve">أحداث </w:t>
      </w:r>
      <w:r w:rsidR="00B90794">
        <w:rPr>
          <w:rFonts w:hint="cs"/>
          <w:rtl/>
          <w:lang w:bidi="ar-EG"/>
        </w:rPr>
        <w:t>ال</w:t>
      </w:r>
      <w:r w:rsidR="007B1981">
        <w:rPr>
          <w:rFonts w:hint="cs"/>
          <w:rtl/>
          <w:lang w:bidi="ar-EG"/>
        </w:rPr>
        <w:t>جانبية على هامش المؤتمر، بما في ذلك:</w:t>
      </w:r>
    </w:p>
    <w:p w14:paraId="7B68300C" w14:textId="6454D362" w:rsidR="007B1981" w:rsidRDefault="00967E68" w:rsidP="007B1981">
      <w:pPr>
        <w:pStyle w:val="enumlev1"/>
        <w:rPr>
          <w:rtl/>
        </w:rPr>
      </w:pPr>
      <w:r>
        <w:rPr>
          <w:rFonts w:hint="cs"/>
          <w:rtl/>
        </w:rPr>
        <w:t>-</w:t>
      </w:r>
      <w:r>
        <w:rPr>
          <w:rtl/>
        </w:rPr>
        <w:tab/>
      </w:r>
      <w:r w:rsidR="007B1981">
        <w:rPr>
          <w:rtl/>
        </w:rPr>
        <w:t xml:space="preserve">مائدة مستديرة وزارية </w:t>
      </w:r>
      <w:r w:rsidR="007B1981">
        <w:rPr>
          <w:rFonts w:hint="cs"/>
          <w:rtl/>
        </w:rPr>
        <w:t>بشأن</w:t>
      </w:r>
      <w:r w:rsidR="007B1981">
        <w:rPr>
          <w:rtl/>
        </w:rPr>
        <w:t xml:space="preserve"> بناء مستقبل رقمي أفضل للجميع، نظمها البلد المضيف؛</w:t>
      </w:r>
    </w:p>
    <w:p w14:paraId="58A716B1" w14:textId="134420A3" w:rsidR="00967E68" w:rsidRDefault="00967E68" w:rsidP="00967E68">
      <w:pPr>
        <w:pStyle w:val="enumlev1"/>
        <w:rPr>
          <w:rtl/>
        </w:rPr>
      </w:pPr>
      <w:r>
        <w:rPr>
          <w:rFonts w:hint="cs"/>
          <w:rtl/>
        </w:rPr>
        <w:t>-</w:t>
      </w:r>
      <w:r>
        <w:rPr>
          <w:rtl/>
        </w:rPr>
        <w:tab/>
      </w:r>
      <w:r w:rsidR="007B1981">
        <w:rPr>
          <w:rFonts w:hint="cs"/>
          <w:rtl/>
        </w:rPr>
        <w:t>حلقة نقاش</w:t>
      </w:r>
      <w:r w:rsidR="007B1981" w:rsidRPr="007B1981">
        <w:rPr>
          <w:rtl/>
        </w:rPr>
        <w:t xml:space="preserve"> رفيعة المستوى للسيدات و</w:t>
      </w:r>
      <w:r w:rsidR="007B1981">
        <w:rPr>
          <w:rFonts w:hint="cs"/>
          <w:rtl/>
        </w:rPr>
        <w:t>حفل</w:t>
      </w:r>
      <w:r w:rsidR="007B1981" w:rsidRPr="007B1981">
        <w:rPr>
          <w:rtl/>
        </w:rPr>
        <w:t xml:space="preserve"> إفطار للتواصل برعاية حكومة أستراليا؛</w:t>
      </w:r>
    </w:p>
    <w:p w14:paraId="5F6B53AA" w14:textId="4393985E" w:rsidR="00967E68" w:rsidRDefault="00967E68" w:rsidP="00967E68">
      <w:pPr>
        <w:pStyle w:val="enumlev1"/>
        <w:rPr>
          <w:rtl/>
        </w:rPr>
      </w:pPr>
      <w:r>
        <w:rPr>
          <w:rFonts w:hint="cs"/>
          <w:rtl/>
        </w:rPr>
        <w:t>-</w:t>
      </w:r>
      <w:r>
        <w:rPr>
          <w:rtl/>
        </w:rPr>
        <w:tab/>
      </w:r>
      <w:r w:rsidR="00A40DC2" w:rsidRPr="00A40DC2">
        <w:rPr>
          <w:rtl/>
        </w:rPr>
        <w:t xml:space="preserve">حوارات بين الأجيال </w:t>
      </w:r>
      <w:r w:rsidR="00A40DC2">
        <w:rPr>
          <w:rFonts w:hint="cs"/>
          <w:rtl/>
        </w:rPr>
        <w:t>بشأن</w:t>
      </w:r>
      <w:r w:rsidR="00A40DC2" w:rsidRPr="00A40DC2">
        <w:rPr>
          <w:rtl/>
        </w:rPr>
        <w:t xml:space="preserve"> التعليم والوظائف المستقبلية والمهارات الرقمية وسد الفجوة الرقمية بين الجنسين</w:t>
      </w:r>
      <w:r w:rsidR="00A40DC2">
        <w:rPr>
          <w:rFonts w:hint="cs"/>
          <w:rtl/>
        </w:rPr>
        <w:t>؛</w:t>
      </w:r>
    </w:p>
    <w:p w14:paraId="48E8DFF8" w14:textId="0FE9B6B8" w:rsidR="00967E68" w:rsidRDefault="00967E68" w:rsidP="00967E68">
      <w:pPr>
        <w:pStyle w:val="enumlev1"/>
      </w:pPr>
      <w:r>
        <w:rPr>
          <w:rFonts w:hint="cs"/>
          <w:rtl/>
        </w:rPr>
        <w:t>-</w:t>
      </w:r>
      <w:r>
        <w:rPr>
          <w:rtl/>
        </w:rPr>
        <w:tab/>
      </w:r>
      <w:r w:rsidR="00A40DC2" w:rsidRPr="00A40DC2">
        <w:rPr>
          <w:rtl/>
        </w:rPr>
        <w:t xml:space="preserve">ورشة عمل </w:t>
      </w:r>
      <w:r w:rsidR="00A40DC2">
        <w:rPr>
          <w:rFonts w:hint="cs"/>
          <w:rtl/>
        </w:rPr>
        <w:t>بشأن المشاركة الهادفة</w:t>
      </w:r>
      <w:r w:rsidR="00A40DC2" w:rsidRPr="00A40DC2">
        <w:rPr>
          <w:rtl/>
        </w:rPr>
        <w:t xml:space="preserve"> </w:t>
      </w:r>
      <w:r w:rsidR="00A40DC2">
        <w:rPr>
          <w:rFonts w:hint="cs"/>
          <w:rtl/>
        </w:rPr>
        <w:t>ل</w:t>
      </w:r>
      <w:r w:rsidR="00A40DC2" w:rsidRPr="00A40DC2">
        <w:rPr>
          <w:rtl/>
        </w:rPr>
        <w:t>لشباب: تشكيل الجيل القادم من مندوبي الاتحاد، و</w:t>
      </w:r>
      <w:r w:rsidR="00497BF5">
        <w:rPr>
          <w:rFonts w:hint="cs"/>
          <w:rtl/>
        </w:rPr>
        <w:t xml:space="preserve">ذلك في إطار </w:t>
      </w:r>
      <w:r w:rsidR="00A40DC2" w:rsidRPr="00A40DC2">
        <w:rPr>
          <w:rtl/>
        </w:rPr>
        <w:t>مشروع تموله حكومتا كندا وأستراليا بالتنسيق مع البلد المضيف لتعزيز مشاركة الشباب في المؤتمر.</w:t>
      </w:r>
    </w:p>
    <w:p w14:paraId="7CC266A6" w14:textId="6033AC58" w:rsidR="00967E68" w:rsidRDefault="00967E68" w:rsidP="00E61BE8">
      <w:pPr>
        <w:rPr>
          <w:rtl/>
          <w:lang w:bidi="ar-EG"/>
        </w:rPr>
      </w:pPr>
      <w:r>
        <w:rPr>
          <w:rFonts w:hint="cs"/>
          <w:rtl/>
          <w:lang w:bidi="ar-EG"/>
        </w:rPr>
        <w:t>15</w:t>
      </w:r>
      <w:r>
        <w:rPr>
          <w:rtl/>
          <w:lang w:bidi="ar-EG"/>
        </w:rPr>
        <w:tab/>
      </w:r>
      <w:r w:rsidR="00DD03B2">
        <w:rPr>
          <w:rFonts w:hint="cs"/>
          <w:rtl/>
          <w:lang w:bidi="ar-EG"/>
        </w:rPr>
        <w:t xml:space="preserve">وُضعت </w:t>
      </w:r>
      <w:hyperlink r:id="rId28" w:history="1">
        <w:r w:rsidR="00DD03B2" w:rsidRPr="00B679C2">
          <w:rPr>
            <w:rStyle w:val="Hyperlink"/>
            <w:rFonts w:hint="cs"/>
            <w:rtl/>
            <w:lang w:bidi="ar-EG"/>
          </w:rPr>
          <w:t>خطة</w:t>
        </w:r>
        <w:r w:rsidR="00DD03B2" w:rsidRPr="00B679C2">
          <w:rPr>
            <w:rStyle w:val="Hyperlink"/>
            <w:rtl/>
            <w:lang w:bidi="ar-EG"/>
          </w:rPr>
          <w:t xml:space="preserve"> </w:t>
        </w:r>
        <w:r w:rsidR="00DD03B2" w:rsidRPr="00B679C2">
          <w:rPr>
            <w:rStyle w:val="Hyperlink"/>
            <w:rFonts w:hint="cs"/>
            <w:rtl/>
            <w:lang w:bidi="ar-EG"/>
          </w:rPr>
          <w:t>لمراعاة البيئة</w:t>
        </w:r>
      </w:hyperlink>
      <w:r w:rsidR="00DD03B2" w:rsidRPr="00DD03B2">
        <w:rPr>
          <w:rFonts w:hint="cs"/>
          <w:color w:val="0070C0"/>
          <w:rtl/>
          <w:lang w:bidi="ar-EG"/>
        </w:rPr>
        <w:t xml:space="preserve"> </w:t>
      </w:r>
      <w:r w:rsidR="00DD03B2" w:rsidRPr="00DD03B2">
        <w:rPr>
          <w:rtl/>
          <w:lang w:bidi="ar-EG"/>
        </w:rPr>
        <w:t xml:space="preserve">واتُبعت </w:t>
      </w:r>
      <w:r w:rsidR="00DD03B2">
        <w:rPr>
          <w:rFonts w:hint="cs"/>
          <w:rtl/>
          <w:lang w:bidi="ar-EG"/>
        </w:rPr>
        <w:t>ال</w:t>
      </w:r>
      <w:r w:rsidR="00DD03B2" w:rsidRPr="00DD03B2">
        <w:rPr>
          <w:rtl/>
          <w:lang w:bidi="ar-EG"/>
        </w:rPr>
        <w:t xml:space="preserve">قائمة </w:t>
      </w:r>
      <w:r w:rsidR="00DD03B2">
        <w:rPr>
          <w:rFonts w:hint="cs"/>
          <w:rtl/>
          <w:lang w:bidi="ar-EG"/>
        </w:rPr>
        <w:t>المرجعية</w:t>
      </w:r>
      <w:r w:rsidR="00DD03B2" w:rsidRPr="00DD03B2">
        <w:rPr>
          <w:rtl/>
          <w:lang w:bidi="ar-EG"/>
        </w:rPr>
        <w:t xml:space="preserve"> </w:t>
      </w:r>
      <w:r w:rsidR="00DD03B2">
        <w:rPr>
          <w:rFonts w:hint="cs"/>
          <w:rtl/>
          <w:lang w:bidi="ar-EG"/>
        </w:rPr>
        <w:t>الخاصة بتنظيم أحداث مراعية للبيئة</w:t>
      </w:r>
      <w:r w:rsidR="00DD03B2" w:rsidRPr="00DD03B2">
        <w:rPr>
          <w:rtl/>
          <w:lang w:bidi="ar-EG"/>
        </w:rPr>
        <w:t xml:space="preserve"> للاتحاد على النحو الواجب. كانت الجهود المبذولة لجعل المؤتمر </w:t>
      </w:r>
      <w:r w:rsidR="00DD03B2">
        <w:rPr>
          <w:rFonts w:hint="cs"/>
          <w:rtl/>
          <w:lang w:bidi="ar-EG"/>
        </w:rPr>
        <w:t>مراعياً للبيئة</w:t>
      </w:r>
      <w:r w:rsidR="00DD03B2" w:rsidRPr="00DD03B2">
        <w:rPr>
          <w:rtl/>
          <w:lang w:bidi="ar-EG"/>
        </w:rPr>
        <w:t xml:space="preserve"> قدر الإمكان شاملة وتتطلب مشاركة أمانة الاتحاد والبلد المضيف والدول الأعضاء المشاركة والمندوبين أنفسهم.</w:t>
      </w:r>
    </w:p>
    <w:p w14:paraId="20CB85C6" w14:textId="0BE812C6" w:rsidR="000228CD" w:rsidRPr="007404A1" w:rsidRDefault="00967E68" w:rsidP="00AC21E3">
      <w:pPr>
        <w:rPr>
          <w:rtl/>
          <w:lang w:bidi="ar-EG"/>
        </w:rPr>
      </w:pPr>
      <w:r>
        <w:rPr>
          <w:rFonts w:hint="cs"/>
          <w:rtl/>
          <w:lang w:bidi="ar-EG"/>
        </w:rPr>
        <w:t>16</w:t>
      </w:r>
      <w:r w:rsidR="008A06E0">
        <w:rPr>
          <w:rtl/>
          <w:lang w:bidi="ar-EG"/>
        </w:rPr>
        <w:tab/>
      </w:r>
      <w:r w:rsidR="008A06E0">
        <w:rPr>
          <w:rFonts w:hint="cs"/>
          <w:rtl/>
          <w:lang w:bidi="ar-EG"/>
        </w:rPr>
        <w:t xml:space="preserve">أُعدت </w:t>
      </w:r>
      <w:hyperlink r:id="rId29" w:history="1">
        <w:r w:rsidR="008A06E0" w:rsidRPr="00B679C2">
          <w:rPr>
            <w:rStyle w:val="Hyperlink"/>
            <w:rFonts w:hint="cs"/>
            <w:rtl/>
            <w:lang w:bidi="ar-EG"/>
          </w:rPr>
          <w:t>خطة لتنظيم</w:t>
        </w:r>
        <w:r w:rsidR="008A06E0" w:rsidRPr="00B679C2">
          <w:rPr>
            <w:rStyle w:val="Hyperlink"/>
            <w:rtl/>
            <w:lang w:bidi="ar-EG"/>
          </w:rPr>
          <w:t xml:space="preserve"> حدث </w:t>
        </w:r>
        <w:r w:rsidR="008A06E0" w:rsidRPr="00B679C2">
          <w:rPr>
            <w:rStyle w:val="Hyperlink"/>
            <w:rFonts w:hint="cs"/>
            <w:rtl/>
            <w:lang w:bidi="ar-EG"/>
          </w:rPr>
          <w:t>مراع للمساواة بين الجنسين</w:t>
        </w:r>
      </w:hyperlink>
      <w:r w:rsidR="008A06E0" w:rsidRPr="008A06E0">
        <w:rPr>
          <w:color w:val="0070C0"/>
          <w:rtl/>
          <w:lang w:bidi="ar-EG"/>
        </w:rPr>
        <w:t xml:space="preserve"> </w:t>
      </w:r>
      <w:r w:rsidR="008A06E0" w:rsidRPr="008A06E0">
        <w:rPr>
          <w:rtl/>
          <w:lang w:bidi="ar-EG"/>
        </w:rPr>
        <w:t xml:space="preserve">لضمان مراعاة منظور </w:t>
      </w:r>
      <w:r w:rsidR="008A06E0">
        <w:rPr>
          <w:rFonts w:hint="cs"/>
          <w:rtl/>
          <w:lang w:bidi="ar-EG"/>
        </w:rPr>
        <w:t>المساواة بين الجنسين</w:t>
      </w:r>
      <w:r w:rsidR="008A06E0" w:rsidRPr="008A06E0">
        <w:rPr>
          <w:rtl/>
          <w:lang w:bidi="ar-EG"/>
        </w:rPr>
        <w:t xml:space="preserve"> في التحضير للمؤتمر و</w:t>
      </w:r>
      <w:r w:rsidR="008A06E0">
        <w:rPr>
          <w:rFonts w:hint="cs"/>
          <w:rtl/>
          <w:lang w:bidi="ar-EG"/>
        </w:rPr>
        <w:t>التمهيد له</w:t>
      </w:r>
      <w:r w:rsidR="008A06E0" w:rsidRPr="008A06E0">
        <w:rPr>
          <w:rtl/>
          <w:lang w:bidi="ar-EG"/>
        </w:rPr>
        <w:t xml:space="preserve"> ومتابعته. ومن بين المندوبين الذين </w:t>
      </w:r>
      <w:r w:rsidR="008A06E0">
        <w:rPr>
          <w:rFonts w:hint="cs"/>
          <w:rtl/>
          <w:lang w:bidi="ar-EG"/>
        </w:rPr>
        <w:t>شاركوا حضورياً</w:t>
      </w:r>
      <w:r w:rsidR="008A06E0" w:rsidRPr="008A06E0">
        <w:rPr>
          <w:rtl/>
          <w:lang w:bidi="ar-EG"/>
        </w:rPr>
        <w:t xml:space="preserve">، كان حوالي 33 في المائة من النساء، وهو ما لا يمثل زيادة بنسبة 4 في المائة فقط </w:t>
      </w:r>
      <w:r w:rsidR="008A06E0">
        <w:rPr>
          <w:rFonts w:hint="cs"/>
          <w:rtl/>
          <w:lang w:bidi="ar-EG"/>
        </w:rPr>
        <w:t>عن</w:t>
      </w:r>
      <w:r w:rsidR="008A06E0" w:rsidRPr="008A06E0">
        <w:rPr>
          <w:rtl/>
          <w:lang w:bidi="ar-EG"/>
        </w:rPr>
        <w:t xml:space="preserve"> المؤتمر </w:t>
      </w:r>
      <w:r w:rsidR="008A06E0" w:rsidRPr="008A06E0">
        <w:rPr>
          <w:lang w:bidi="ar-EG"/>
        </w:rPr>
        <w:t>PP-18</w:t>
      </w:r>
      <w:r w:rsidR="008A06E0" w:rsidRPr="008A06E0">
        <w:rPr>
          <w:rtl/>
          <w:lang w:bidi="ar-EG"/>
        </w:rPr>
        <w:t xml:space="preserve">، ولكنه </w:t>
      </w:r>
      <w:r w:rsidR="008A06E0">
        <w:rPr>
          <w:rFonts w:hint="cs"/>
          <w:rtl/>
          <w:lang w:bidi="ar-EG"/>
        </w:rPr>
        <w:t>يقترب أيضاً</w:t>
      </w:r>
      <w:r w:rsidR="008A06E0" w:rsidRPr="008A06E0">
        <w:rPr>
          <w:rtl/>
          <w:lang w:bidi="ar-EG"/>
        </w:rPr>
        <w:t xml:space="preserve"> </w:t>
      </w:r>
      <w:r w:rsidR="008A06E0">
        <w:rPr>
          <w:rFonts w:hint="cs"/>
          <w:rtl/>
          <w:lang w:bidi="ar-EG"/>
        </w:rPr>
        <w:t xml:space="preserve">كثيراً </w:t>
      </w:r>
      <w:r w:rsidR="008A06E0" w:rsidRPr="008A06E0">
        <w:rPr>
          <w:rtl/>
          <w:lang w:bidi="ar-EG"/>
        </w:rPr>
        <w:t xml:space="preserve">من الهدف المحدد وهو 35 في المائة. ومن بين المندوبين الذين </w:t>
      </w:r>
      <w:r w:rsidR="008A06E0">
        <w:rPr>
          <w:rFonts w:hint="cs"/>
          <w:rtl/>
          <w:lang w:bidi="ar-EG"/>
        </w:rPr>
        <w:t>شاركوا عن ب</w:t>
      </w:r>
      <w:r w:rsidR="00B679C2">
        <w:rPr>
          <w:rFonts w:hint="cs"/>
          <w:rtl/>
          <w:lang w:bidi="ar-EG"/>
        </w:rPr>
        <w:t>ُ</w:t>
      </w:r>
      <w:r w:rsidR="008A06E0">
        <w:rPr>
          <w:rFonts w:hint="cs"/>
          <w:rtl/>
          <w:lang w:bidi="ar-EG"/>
        </w:rPr>
        <w:t>عد</w:t>
      </w:r>
      <w:r w:rsidR="008A06E0" w:rsidRPr="008A06E0">
        <w:rPr>
          <w:rtl/>
          <w:lang w:bidi="ar-EG"/>
        </w:rPr>
        <w:t>، كانت نسبة 43 في المائة من النساء، وقد شاركن في المناقشات والمفاوضات ال</w:t>
      </w:r>
      <w:r w:rsidR="008A06E0">
        <w:rPr>
          <w:rFonts w:hint="cs"/>
          <w:rtl/>
          <w:lang w:bidi="ar-EG"/>
        </w:rPr>
        <w:t>جوهرية</w:t>
      </w:r>
      <w:r w:rsidR="008A06E0" w:rsidRPr="008A06E0">
        <w:rPr>
          <w:rtl/>
          <w:lang w:bidi="ar-EG"/>
        </w:rPr>
        <w:t>.</w:t>
      </w:r>
      <w:r w:rsidR="00AC21E3">
        <w:rPr>
          <w:rFonts w:hint="cs"/>
          <w:rtl/>
          <w:lang w:bidi="ar-EG"/>
        </w:rPr>
        <w:t xml:space="preserve"> </w:t>
      </w:r>
      <w:r w:rsidR="00AC21E3">
        <w:rPr>
          <w:rFonts w:hint="cs"/>
          <w:rtl/>
        </w:rPr>
        <w:t>وكانت هناك لجنتان رئيسيتان ترأستهما أمراتان، اللجنة 5</w:t>
      </w:r>
      <w:r w:rsidR="000228CD" w:rsidRPr="007404A1">
        <w:rPr>
          <w:rtl/>
        </w:rPr>
        <w:t xml:space="preserve"> (لجنة مسائل السياسة العامة والمسائل القانونية</w:t>
      </w:r>
      <w:r w:rsidR="00AC21E3">
        <w:rPr>
          <w:rFonts w:hint="cs"/>
          <w:rtl/>
        </w:rPr>
        <w:t>)</w:t>
      </w:r>
      <w:r w:rsidR="000228CD" w:rsidRPr="007404A1">
        <w:rPr>
          <w:rtl/>
        </w:rPr>
        <w:t xml:space="preserve"> و</w:t>
      </w:r>
      <w:r w:rsidR="00AC21E3">
        <w:rPr>
          <w:rFonts w:hint="cs"/>
          <w:rtl/>
        </w:rPr>
        <w:t>اللجنة 6 (</w:t>
      </w:r>
      <w:r w:rsidR="000228CD" w:rsidRPr="007404A1">
        <w:rPr>
          <w:rtl/>
        </w:rPr>
        <w:t>لجنة الإدارة والتنظيم</w:t>
      </w:r>
      <w:r w:rsidR="00AC21E3">
        <w:rPr>
          <w:rFonts w:hint="cs"/>
          <w:rtl/>
        </w:rPr>
        <w:t>). ومن بين الأفرقة المخصصة وأفرقة الصياغة والأفرقة غير الرسمية البالغ عددها 38 فريقاً، كان هناك 13 فريقاً برئاسة و/أو بتنسيق مندوبات.</w:t>
      </w:r>
    </w:p>
    <w:p w14:paraId="6D293433" w14:textId="7E19C170" w:rsidR="000228CD" w:rsidRPr="00D24F87" w:rsidRDefault="00967E68" w:rsidP="000228CD">
      <w:pPr>
        <w:rPr>
          <w:spacing w:val="6"/>
          <w:lang w:bidi="ar-EG"/>
        </w:rPr>
      </w:pPr>
      <w:r>
        <w:rPr>
          <w:rFonts w:hint="cs"/>
          <w:rtl/>
          <w:lang w:bidi="ar-EG"/>
        </w:rPr>
        <w:t>17</w:t>
      </w:r>
      <w:r>
        <w:rPr>
          <w:rtl/>
          <w:lang w:bidi="ar-EG"/>
        </w:rPr>
        <w:tab/>
      </w:r>
      <w:r w:rsidR="000228CD" w:rsidRPr="00D24F87">
        <w:rPr>
          <w:rFonts w:hint="cs"/>
          <w:spacing w:val="6"/>
          <w:rtl/>
          <w:lang w:bidi="ar-EG"/>
        </w:rPr>
        <w:t xml:space="preserve">ويمكن الاطلاع على جميع المعلومات المتعلقة بمؤتمر المندوبين المفوضين لعام </w:t>
      </w:r>
      <w:r w:rsidR="00A54970">
        <w:rPr>
          <w:rFonts w:hint="cs"/>
          <w:spacing w:val="6"/>
          <w:rtl/>
          <w:lang w:bidi="ar-EG"/>
        </w:rPr>
        <w:t>2022</w:t>
      </w:r>
      <w:r w:rsidR="000228CD" w:rsidRPr="00D24F87">
        <w:rPr>
          <w:rFonts w:hint="cs"/>
          <w:spacing w:val="6"/>
          <w:rtl/>
          <w:lang w:bidi="ar-EG"/>
        </w:rPr>
        <w:t xml:space="preserve">، بما في ذلك جميع الوثائق، وبيانات السياسة العامة، ونتائج الانتخابات، والصور، والتسجيلات الفيديوية، والمعالم البارزة، في الموقع التالي: </w:t>
      </w:r>
      <w:hyperlink r:id="rId30" w:history="1">
        <w:r w:rsidR="000228CD" w:rsidRPr="000228CD">
          <w:rPr>
            <w:rStyle w:val="Hyperlink"/>
            <w:lang w:val="en-GB"/>
          </w:rPr>
          <w:t>https://pp22.itu.int/en/</w:t>
        </w:r>
      </w:hyperlink>
      <w:r w:rsidR="000228CD" w:rsidRPr="00D24F87">
        <w:rPr>
          <w:rFonts w:hint="cs"/>
          <w:spacing w:val="6"/>
          <w:rtl/>
          <w:lang w:bidi="ar-EG"/>
        </w:rPr>
        <w:t>.</w:t>
      </w:r>
    </w:p>
    <w:p w14:paraId="79E082AB"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31"/>
      <w:headerReference w:type="default" r:id="rId32"/>
      <w:footerReference w:type="even" r:id="rId33"/>
      <w:footerReference w:type="default" r:id="rId34"/>
      <w:headerReference w:type="firs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CAC5" w14:textId="77777777" w:rsidR="007A7EED" w:rsidRDefault="007A7EED" w:rsidP="006C3242">
      <w:pPr>
        <w:spacing w:before="0" w:line="240" w:lineRule="auto"/>
      </w:pPr>
      <w:r>
        <w:separator/>
      </w:r>
    </w:p>
  </w:endnote>
  <w:endnote w:type="continuationSeparator" w:id="0">
    <w:p w14:paraId="5A30E3F0" w14:textId="77777777" w:rsidR="007A7EED" w:rsidRDefault="007A7EE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5B7C" w14:textId="77777777" w:rsidR="002D5CDA" w:rsidRDefault="002D5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758EF96" w14:textId="77777777" w:rsidTr="00357086">
      <w:trPr>
        <w:jc w:val="center"/>
      </w:trPr>
      <w:tc>
        <w:tcPr>
          <w:tcW w:w="868" w:type="pct"/>
          <w:vAlign w:val="center"/>
        </w:tcPr>
        <w:p w14:paraId="51EAEFCD" w14:textId="26C4658D"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FF2EA6">
            <w:rPr>
              <w:rFonts w:ascii="Calibri" w:hAnsi="Calibri" w:cs="Arial"/>
              <w:sz w:val="18"/>
              <w:szCs w:val="14"/>
            </w:rPr>
            <w:t>520354</w:t>
          </w:r>
        </w:p>
      </w:tc>
      <w:tc>
        <w:tcPr>
          <w:tcW w:w="3912" w:type="pct"/>
        </w:tcPr>
        <w:p w14:paraId="3CFE7D5D" w14:textId="724A8D7C"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995FB4">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A1C3639"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9EC4741" w14:textId="56DAB9D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844D4">
      <w:rPr>
        <w:color w:val="F2F2F2" w:themeColor="background1" w:themeShade="F2"/>
        <w:sz w:val="16"/>
        <w:szCs w:val="16"/>
        <w:lang w:val="fr-FR"/>
      </w:rPr>
      <w:fldChar w:fldCharType="begin"/>
    </w:r>
    <w:r w:rsidRPr="002844D4">
      <w:rPr>
        <w:color w:val="F2F2F2" w:themeColor="background1" w:themeShade="F2"/>
        <w:sz w:val="16"/>
        <w:szCs w:val="16"/>
        <w:lang w:val="fr-FR"/>
      </w:rPr>
      <w:instrText xml:space="preserve"> FILENAME \p \* MERGEFORMAT </w:instrText>
    </w:r>
    <w:r w:rsidRPr="002844D4">
      <w:rPr>
        <w:color w:val="F2F2F2" w:themeColor="background1" w:themeShade="F2"/>
        <w:sz w:val="16"/>
        <w:szCs w:val="16"/>
        <w:lang w:val="fr-FR"/>
      </w:rPr>
      <w:fldChar w:fldCharType="separate"/>
    </w:r>
    <w:r w:rsidR="00142341" w:rsidRPr="002844D4">
      <w:rPr>
        <w:noProof/>
        <w:color w:val="F2F2F2" w:themeColor="background1" w:themeShade="F2"/>
        <w:sz w:val="16"/>
        <w:szCs w:val="16"/>
        <w:lang w:val="fr-FR"/>
      </w:rPr>
      <w:t>P:\ARA\SG\CONSEIL\C23\000\004A.docx</w:t>
    </w:r>
    <w:r w:rsidRPr="002844D4">
      <w:rPr>
        <w:color w:val="F2F2F2" w:themeColor="background1" w:themeShade="F2"/>
        <w:sz w:val="16"/>
        <w:szCs w:val="16"/>
      </w:rPr>
      <w:fldChar w:fldCharType="end"/>
    </w:r>
    <w:r w:rsidRPr="002844D4">
      <w:rPr>
        <w:color w:val="F2F2F2" w:themeColor="background1" w:themeShade="F2"/>
        <w:sz w:val="16"/>
        <w:szCs w:val="16"/>
        <w:lang w:val="fr-CH"/>
      </w:rPr>
      <w:t xml:space="preserve">  </w:t>
    </w:r>
    <w:r w:rsidRPr="002844D4">
      <w:rPr>
        <w:color w:val="F2F2F2" w:themeColor="background1" w:themeShade="F2"/>
        <w:sz w:val="16"/>
        <w:szCs w:val="16"/>
        <w:lang w:val="fr-FR"/>
      </w:rPr>
      <w:t xml:space="preserve"> (</w:t>
    </w:r>
    <w:r w:rsidR="00FF2EA6" w:rsidRPr="002844D4">
      <w:rPr>
        <w:color w:val="F2F2F2" w:themeColor="background1" w:themeShade="F2"/>
        <w:sz w:val="16"/>
        <w:szCs w:val="16"/>
        <w:lang w:val="fr-FR"/>
      </w:rPr>
      <w:t>520354</w:t>
    </w:r>
    <w:r w:rsidRPr="002844D4">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1ACD781" w14:textId="77777777" w:rsidTr="00F50E3F">
      <w:trPr>
        <w:jc w:val="center"/>
      </w:trPr>
      <w:tc>
        <w:tcPr>
          <w:tcW w:w="868" w:type="pct"/>
          <w:vAlign w:val="center"/>
        </w:tcPr>
        <w:p w14:paraId="7606517C" w14:textId="77777777" w:rsidR="007B0AA0" w:rsidRPr="007B0AA0" w:rsidRDefault="002844D4"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B70F85B" w14:textId="0DF3C320"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995FB4">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7F4B411"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501B43C" w14:textId="79120342" w:rsidR="00FF2EA6" w:rsidRPr="0026373E" w:rsidRDefault="00FF2EA6" w:rsidP="00FF2EA6">
    <w:pPr>
      <w:pStyle w:val="Footer"/>
      <w:tabs>
        <w:tab w:val="clear" w:pos="4153"/>
        <w:tab w:val="clear" w:pos="8306"/>
        <w:tab w:val="center" w:pos="5103"/>
        <w:tab w:val="right" w:pos="9639"/>
      </w:tabs>
      <w:spacing w:before="120"/>
      <w:rPr>
        <w:sz w:val="16"/>
        <w:szCs w:val="16"/>
        <w:lang w:val="fr-FR"/>
      </w:rPr>
    </w:pPr>
    <w:r w:rsidRPr="002844D4">
      <w:rPr>
        <w:color w:val="F2F2F2" w:themeColor="background1" w:themeShade="F2"/>
        <w:sz w:val="16"/>
        <w:szCs w:val="16"/>
        <w:lang w:val="fr-FR"/>
      </w:rPr>
      <w:fldChar w:fldCharType="begin"/>
    </w:r>
    <w:r w:rsidRPr="002844D4">
      <w:rPr>
        <w:color w:val="F2F2F2" w:themeColor="background1" w:themeShade="F2"/>
        <w:sz w:val="16"/>
        <w:szCs w:val="16"/>
        <w:lang w:val="fr-FR"/>
      </w:rPr>
      <w:instrText xml:space="preserve"> FILENAME \p \* MERGEFORMAT </w:instrText>
    </w:r>
    <w:r w:rsidRPr="002844D4">
      <w:rPr>
        <w:color w:val="F2F2F2" w:themeColor="background1" w:themeShade="F2"/>
        <w:sz w:val="16"/>
        <w:szCs w:val="16"/>
        <w:lang w:val="fr-FR"/>
      </w:rPr>
      <w:fldChar w:fldCharType="separate"/>
    </w:r>
    <w:r w:rsidR="00142341" w:rsidRPr="002844D4">
      <w:rPr>
        <w:noProof/>
        <w:color w:val="F2F2F2" w:themeColor="background1" w:themeShade="F2"/>
        <w:sz w:val="16"/>
        <w:szCs w:val="16"/>
        <w:lang w:val="fr-FR"/>
      </w:rPr>
      <w:t>P:\ARA\SG\CONSEIL\C23\000\004A.docx</w:t>
    </w:r>
    <w:r w:rsidRPr="002844D4">
      <w:rPr>
        <w:color w:val="F2F2F2" w:themeColor="background1" w:themeShade="F2"/>
        <w:sz w:val="16"/>
        <w:szCs w:val="16"/>
      </w:rPr>
      <w:fldChar w:fldCharType="end"/>
    </w:r>
    <w:r w:rsidRPr="002844D4">
      <w:rPr>
        <w:color w:val="F2F2F2" w:themeColor="background1" w:themeShade="F2"/>
        <w:sz w:val="16"/>
        <w:szCs w:val="16"/>
        <w:lang w:val="fr-CH"/>
      </w:rPr>
      <w:t xml:space="preserve">  </w:t>
    </w:r>
    <w:r w:rsidRPr="002844D4">
      <w:rPr>
        <w:color w:val="F2F2F2" w:themeColor="background1" w:themeShade="F2"/>
        <w:sz w:val="16"/>
        <w:szCs w:val="16"/>
        <w:lang w:val="fr-FR"/>
      </w:rPr>
      <w:t xml:space="preserve"> (520354)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C63E" w14:textId="77777777" w:rsidR="007A7EED" w:rsidRDefault="007A7EED" w:rsidP="006C3242">
      <w:pPr>
        <w:spacing w:before="0" w:line="240" w:lineRule="auto"/>
      </w:pPr>
      <w:r>
        <w:separator/>
      </w:r>
    </w:p>
  </w:footnote>
  <w:footnote w:type="continuationSeparator" w:id="0">
    <w:p w14:paraId="63B14437" w14:textId="77777777" w:rsidR="007A7EED" w:rsidRDefault="007A7EE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F51F" w14:textId="77777777" w:rsidR="002D5CDA" w:rsidRDefault="002D5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81B9" w14:textId="77777777" w:rsidR="002D5CDA" w:rsidRDefault="002D5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44E8" w14:textId="77777777" w:rsidR="007B0AA0" w:rsidRDefault="00D13941" w:rsidP="007B0AA0">
    <w:pPr>
      <w:pStyle w:val="Header"/>
      <w:spacing w:before="120" w:after="240"/>
    </w:pPr>
    <w:r>
      <w:rPr>
        <w:noProof/>
      </w:rPr>
      <w:drawing>
        <wp:inline distT="0" distB="0" distL="0" distR="0" wp14:anchorId="7F444661" wp14:editId="794CF5DD">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ED"/>
    <w:rsid w:val="00010B14"/>
    <w:rsid w:val="000228CD"/>
    <w:rsid w:val="0006468A"/>
    <w:rsid w:val="00090574"/>
    <w:rsid w:val="000933EF"/>
    <w:rsid w:val="000C1C0E"/>
    <w:rsid w:val="000C5284"/>
    <w:rsid w:val="000C548A"/>
    <w:rsid w:val="00142341"/>
    <w:rsid w:val="001C0169"/>
    <w:rsid w:val="001D1D50"/>
    <w:rsid w:val="001D6745"/>
    <w:rsid w:val="001E2506"/>
    <w:rsid w:val="001E446E"/>
    <w:rsid w:val="001E4A6B"/>
    <w:rsid w:val="002154EE"/>
    <w:rsid w:val="002276D2"/>
    <w:rsid w:val="0023283D"/>
    <w:rsid w:val="0026373E"/>
    <w:rsid w:val="00271C43"/>
    <w:rsid w:val="002844D4"/>
    <w:rsid w:val="00290728"/>
    <w:rsid w:val="002933D5"/>
    <w:rsid w:val="002978F4"/>
    <w:rsid w:val="002B028D"/>
    <w:rsid w:val="002D5CDA"/>
    <w:rsid w:val="002E29F3"/>
    <w:rsid w:val="002E6541"/>
    <w:rsid w:val="00330D06"/>
    <w:rsid w:val="00334924"/>
    <w:rsid w:val="003409BC"/>
    <w:rsid w:val="00352AA3"/>
    <w:rsid w:val="00357185"/>
    <w:rsid w:val="003814C4"/>
    <w:rsid w:val="00383829"/>
    <w:rsid w:val="003A7480"/>
    <w:rsid w:val="003F4B29"/>
    <w:rsid w:val="0042686F"/>
    <w:rsid w:val="004317D8"/>
    <w:rsid w:val="00434183"/>
    <w:rsid w:val="00443869"/>
    <w:rsid w:val="00445726"/>
    <w:rsid w:val="00447F32"/>
    <w:rsid w:val="004871FD"/>
    <w:rsid w:val="00497BF5"/>
    <w:rsid w:val="004B7334"/>
    <w:rsid w:val="004E11DC"/>
    <w:rsid w:val="004F5857"/>
    <w:rsid w:val="005112D1"/>
    <w:rsid w:val="005149EA"/>
    <w:rsid w:val="00524396"/>
    <w:rsid w:val="00525DDD"/>
    <w:rsid w:val="00530126"/>
    <w:rsid w:val="005409AC"/>
    <w:rsid w:val="0055516A"/>
    <w:rsid w:val="00561BDD"/>
    <w:rsid w:val="0058491B"/>
    <w:rsid w:val="00592EA5"/>
    <w:rsid w:val="005A3170"/>
    <w:rsid w:val="005B6740"/>
    <w:rsid w:val="00677396"/>
    <w:rsid w:val="0069200F"/>
    <w:rsid w:val="006A65CB"/>
    <w:rsid w:val="006C3242"/>
    <w:rsid w:val="006C7CC0"/>
    <w:rsid w:val="006F63F7"/>
    <w:rsid w:val="007025C7"/>
    <w:rsid w:val="00706D7A"/>
    <w:rsid w:val="00722F0D"/>
    <w:rsid w:val="0074420E"/>
    <w:rsid w:val="00750D58"/>
    <w:rsid w:val="00753FC8"/>
    <w:rsid w:val="00783E26"/>
    <w:rsid w:val="007A7EED"/>
    <w:rsid w:val="007B0AA0"/>
    <w:rsid w:val="007B1981"/>
    <w:rsid w:val="007B25E0"/>
    <w:rsid w:val="007C3BC7"/>
    <w:rsid w:val="007C3BCD"/>
    <w:rsid w:val="007D4ACF"/>
    <w:rsid w:val="007F0787"/>
    <w:rsid w:val="00810B7B"/>
    <w:rsid w:val="00815286"/>
    <w:rsid w:val="0082358A"/>
    <w:rsid w:val="008235CD"/>
    <w:rsid w:val="008247DE"/>
    <w:rsid w:val="008339C0"/>
    <w:rsid w:val="00840B10"/>
    <w:rsid w:val="008513CB"/>
    <w:rsid w:val="0089341F"/>
    <w:rsid w:val="008A06E0"/>
    <w:rsid w:val="008A7F84"/>
    <w:rsid w:val="009021A0"/>
    <w:rsid w:val="00916BDE"/>
    <w:rsid w:val="0091702E"/>
    <w:rsid w:val="00923B0C"/>
    <w:rsid w:val="009359D9"/>
    <w:rsid w:val="0094021C"/>
    <w:rsid w:val="00952F86"/>
    <w:rsid w:val="00967E68"/>
    <w:rsid w:val="00982B28"/>
    <w:rsid w:val="00995FB4"/>
    <w:rsid w:val="009D313F"/>
    <w:rsid w:val="00A40DC2"/>
    <w:rsid w:val="00A47A5A"/>
    <w:rsid w:val="00A54970"/>
    <w:rsid w:val="00A6683B"/>
    <w:rsid w:val="00A97F94"/>
    <w:rsid w:val="00AA7EA2"/>
    <w:rsid w:val="00AB04B4"/>
    <w:rsid w:val="00AC21E3"/>
    <w:rsid w:val="00AC72DC"/>
    <w:rsid w:val="00B03099"/>
    <w:rsid w:val="00B05BC8"/>
    <w:rsid w:val="00B371A2"/>
    <w:rsid w:val="00B64B47"/>
    <w:rsid w:val="00B679C2"/>
    <w:rsid w:val="00B83019"/>
    <w:rsid w:val="00B85666"/>
    <w:rsid w:val="00B90794"/>
    <w:rsid w:val="00B95654"/>
    <w:rsid w:val="00BC6EF4"/>
    <w:rsid w:val="00BD356E"/>
    <w:rsid w:val="00BE3E83"/>
    <w:rsid w:val="00C002DE"/>
    <w:rsid w:val="00C53BF8"/>
    <w:rsid w:val="00C66157"/>
    <w:rsid w:val="00C674FE"/>
    <w:rsid w:val="00C67501"/>
    <w:rsid w:val="00C67ADA"/>
    <w:rsid w:val="00C75633"/>
    <w:rsid w:val="00CB61AB"/>
    <w:rsid w:val="00CE2EE1"/>
    <w:rsid w:val="00CE3349"/>
    <w:rsid w:val="00CE36E5"/>
    <w:rsid w:val="00CF27F5"/>
    <w:rsid w:val="00CF3FFD"/>
    <w:rsid w:val="00D07E1E"/>
    <w:rsid w:val="00D10CCF"/>
    <w:rsid w:val="00D13941"/>
    <w:rsid w:val="00D63735"/>
    <w:rsid w:val="00D77D0F"/>
    <w:rsid w:val="00DA1CF0"/>
    <w:rsid w:val="00DC1E02"/>
    <w:rsid w:val="00DC24B4"/>
    <w:rsid w:val="00DC5FB0"/>
    <w:rsid w:val="00DD03B2"/>
    <w:rsid w:val="00DF16DC"/>
    <w:rsid w:val="00E45211"/>
    <w:rsid w:val="00E473C5"/>
    <w:rsid w:val="00E61BE8"/>
    <w:rsid w:val="00E92863"/>
    <w:rsid w:val="00EB796D"/>
    <w:rsid w:val="00F058DC"/>
    <w:rsid w:val="00F10CB0"/>
    <w:rsid w:val="00F24FC4"/>
    <w:rsid w:val="00F2676C"/>
    <w:rsid w:val="00F363FE"/>
    <w:rsid w:val="00F45FD1"/>
    <w:rsid w:val="00F50E3F"/>
    <w:rsid w:val="00F84366"/>
    <w:rsid w:val="00F85089"/>
    <w:rsid w:val="00F960DE"/>
    <w:rsid w:val="00F9642D"/>
    <w:rsid w:val="00F974C5"/>
    <w:rsid w:val="00F979BF"/>
    <w:rsid w:val="00FA6F46"/>
    <w:rsid w:val="00FC4592"/>
    <w:rsid w:val="00FD527F"/>
    <w:rsid w:val="00FE5872"/>
    <w:rsid w:val="00FE7FCA"/>
    <w:rsid w:val="00FF2E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1B6"/>
  <w15:chartTrackingRefBased/>
  <w15:docId w15:val="{88D46497-BE7E-4D52-B0EF-1FC4CEFB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5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9997">
      <w:bodyDiv w:val="1"/>
      <w:marLeft w:val="0"/>
      <w:marRight w:val="0"/>
      <w:marTop w:val="0"/>
      <w:marBottom w:val="0"/>
      <w:divBdr>
        <w:top w:val="none" w:sz="0" w:space="0" w:color="auto"/>
        <w:left w:val="none" w:sz="0" w:space="0" w:color="auto"/>
        <w:bottom w:val="none" w:sz="0" w:space="0" w:color="auto"/>
        <w:right w:val="none" w:sz="0" w:space="0" w:color="auto"/>
      </w:divBdr>
    </w:div>
    <w:div w:id="360476496">
      <w:bodyDiv w:val="1"/>
      <w:marLeft w:val="0"/>
      <w:marRight w:val="0"/>
      <w:marTop w:val="0"/>
      <w:marBottom w:val="0"/>
      <w:divBdr>
        <w:top w:val="none" w:sz="0" w:space="0" w:color="auto"/>
        <w:left w:val="none" w:sz="0" w:space="0" w:color="auto"/>
        <w:bottom w:val="none" w:sz="0" w:space="0" w:color="auto"/>
        <w:right w:val="none" w:sz="0" w:space="0" w:color="auto"/>
      </w:divBdr>
    </w:div>
    <w:div w:id="644352850">
      <w:bodyDiv w:val="1"/>
      <w:marLeft w:val="0"/>
      <w:marRight w:val="0"/>
      <w:marTop w:val="0"/>
      <w:marBottom w:val="0"/>
      <w:divBdr>
        <w:top w:val="none" w:sz="0" w:space="0" w:color="auto"/>
        <w:left w:val="none" w:sz="0" w:space="0" w:color="auto"/>
        <w:bottom w:val="none" w:sz="0" w:space="0" w:color="auto"/>
        <w:right w:val="none" w:sz="0" w:space="0" w:color="auto"/>
      </w:divBdr>
    </w:div>
    <w:div w:id="687948107">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783305110">
      <w:bodyDiv w:val="1"/>
      <w:marLeft w:val="0"/>
      <w:marRight w:val="0"/>
      <w:marTop w:val="0"/>
      <w:marBottom w:val="0"/>
      <w:divBdr>
        <w:top w:val="none" w:sz="0" w:space="0" w:color="auto"/>
        <w:left w:val="none" w:sz="0" w:space="0" w:color="auto"/>
        <w:bottom w:val="none" w:sz="0" w:space="0" w:color="auto"/>
        <w:right w:val="none" w:sz="0" w:space="0" w:color="auto"/>
      </w:divBdr>
    </w:div>
    <w:div w:id="1303805675">
      <w:bodyDiv w:val="1"/>
      <w:marLeft w:val="0"/>
      <w:marRight w:val="0"/>
      <w:marTop w:val="0"/>
      <w:marBottom w:val="0"/>
      <w:divBdr>
        <w:top w:val="none" w:sz="0" w:space="0" w:color="auto"/>
        <w:left w:val="none" w:sz="0" w:space="0" w:color="auto"/>
        <w:bottom w:val="none" w:sz="0" w:space="0" w:color="auto"/>
        <w:right w:val="none" w:sz="0" w:space="0" w:color="auto"/>
      </w:divBdr>
    </w:div>
    <w:div w:id="1808475481">
      <w:bodyDiv w:val="1"/>
      <w:marLeft w:val="0"/>
      <w:marRight w:val="0"/>
      <w:marTop w:val="0"/>
      <w:marBottom w:val="0"/>
      <w:divBdr>
        <w:top w:val="none" w:sz="0" w:space="0" w:color="auto"/>
        <w:left w:val="none" w:sz="0" w:space="0" w:color="auto"/>
        <w:bottom w:val="none" w:sz="0" w:space="0" w:color="auto"/>
        <w:right w:val="none" w:sz="0" w:space="0" w:color="auto"/>
      </w:divBdr>
    </w:div>
    <w:div w:id="1856187687">
      <w:bodyDiv w:val="1"/>
      <w:marLeft w:val="0"/>
      <w:marRight w:val="0"/>
      <w:marTop w:val="0"/>
      <w:marBottom w:val="0"/>
      <w:divBdr>
        <w:top w:val="none" w:sz="0" w:space="0" w:color="auto"/>
        <w:left w:val="none" w:sz="0" w:space="0" w:color="auto"/>
        <w:bottom w:val="none" w:sz="0" w:space="0" w:color="auto"/>
        <w:right w:val="none" w:sz="0" w:space="0" w:color="auto"/>
      </w:divBdr>
    </w:div>
    <w:div w:id="21132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067/en" TargetMode="External"/><Relationship Id="rId18" Type="http://schemas.openxmlformats.org/officeDocument/2006/relationships/hyperlink" Target="https://www.itu.int/md/S21-CL-C-0004/en" TargetMode="External"/><Relationship Id="rId26" Type="http://schemas.openxmlformats.org/officeDocument/2006/relationships/hyperlink" Target="https://www.itu.int/pub/S-CONF-ACTF-2022" TargetMode="External"/><Relationship Id="rId21" Type="http://schemas.openxmlformats.org/officeDocument/2006/relationships/hyperlink" Target="https://www.itu.int/md/S22-PP-C-0103/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19-CL-C-0004/en" TargetMode="External"/><Relationship Id="rId17" Type="http://schemas.openxmlformats.org/officeDocument/2006/relationships/hyperlink" Target="https://www.itu.int/md/S20-CL-C-0004/en" TargetMode="External"/><Relationship Id="rId25" Type="http://schemas.openxmlformats.org/officeDocument/2006/relationships/hyperlink" Target="https://pp22.itu.int/en/policy-statements/policy-statements-and-plenary-speech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1-CL-C-0013/en" TargetMode="External"/><Relationship Id="rId20" Type="http://schemas.openxmlformats.org/officeDocument/2006/relationships/hyperlink" Target="https://www.itu.int/md/S22-PP-C-0210/en" TargetMode="External"/><Relationship Id="rId29" Type="http://schemas.openxmlformats.org/officeDocument/2006/relationships/hyperlink" Target="https://s42372.pcdn.co/wp-content/uploads/2022/05/Gender-Responsive-PP-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INF-0001/en" TargetMode="External"/><Relationship Id="rId24" Type="http://schemas.openxmlformats.org/officeDocument/2006/relationships/hyperlink" Target="https://plenipotprod.wpengine.com/wp-content/uploads/2021/09/PP-Ethical-guidelines.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0-CL-C-0013/en" TargetMode="External"/><Relationship Id="rId23" Type="http://schemas.openxmlformats.org/officeDocument/2006/relationships/hyperlink" Target="https://pp22.itu.int/en/elections/elections-results/" TargetMode="External"/><Relationship Id="rId28" Type="http://schemas.openxmlformats.org/officeDocument/2006/relationships/hyperlink" Target="https://pp22.itu.int/en/about/greening-the-pp/" TargetMode="External"/><Relationship Id="rId36" Type="http://schemas.openxmlformats.org/officeDocument/2006/relationships/footer" Target="footer3.xml"/><Relationship Id="rId10" Type="http://schemas.openxmlformats.org/officeDocument/2006/relationships/hyperlink" Target="https://www.itu.int/en/council/Documents/basic-texts-2023/RES-077-A.pdf" TargetMode="External"/><Relationship Id="rId19" Type="http://schemas.openxmlformats.org/officeDocument/2006/relationships/hyperlink" Target="https://www.itu.int/md/S22-CL-C-0004/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9-SG-CIR-0045/en" TargetMode="External"/><Relationship Id="rId14" Type="http://schemas.openxmlformats.org/officeDocument/2006/relationships/hyperlink" Target="https://www.itu.int/md/S19-CL-C-0101/en" TargetMode="External"/><Relationship Id="rId22" Type="http://schemas.openxmlformats.org/officeDocument/2006/relationships/hyperlink" Target="https://www.itu.int/md/S22-PP-C-0097/en" TargetMode="External"/><Relationship Id="rId27" Type="http://schemas.openxmlformats.org/officeDocument/2006/relationships/hyperlink" Target="https://www.itu.int/md/S23-CL-INF-0001/en" TargetMode="External"/><Relationship Id="rId30" Type="http://schemas.openxmlformats.org/officeDocument/2006/relationships/hyperlink" Target="https://pp22.itu.int/en/" TargetMode="External"/><Relationship Id="rId35" Type="http://schemas.openxmlformats.org/officeDocument/2006/relationships/header" Target="header3.xml"/><Relationship Id="rId8" Type="http://schemas.openxmlformats.org/officeDocument/2006/relationships/hyperlink" Target="https://www.itu.int/md/S19-SG-CIR-0033/en"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Xue, Kun</cp:lastModifiedBy>
  <cp:revision>3</cp:revision>
  <dcterms:created xsi:type="dcterms:W3CDTF">2023-07-02T20:15:00Z</dcterms:created>
  <dcterms:modified xsi:type="dcterms:W3CDTF">2023-07-02T20:15:00Z</dcterms:modified>
</cp:coreProperties>
</file>