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A6130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B306363" w:rsidR="00796BD3" w:rsidRPr="001A6130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A6130">
              <w:rPr>
                <w:b/>
                <w:lang w:val="ru-RU"/>
              </w:rPr>
              <w:t>Пункт повестки дня</w:t>
            </w:r>
            <w:r w:rsidRPr="001A6130">
              <w:rPr>
                <w:bCs/>
                <w:lang w:val="ru-RU"/>
              </w:rPr>
              <w:t>:</w:t>
            </w:r>
            <w:r w:rsidR="000D2148" w:rsidRPr="001A6130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7E14BEB2" w14:textId="6A96B4C0" w:rsidR="00796BD3" w:rsidRPr="001A6130" w:rsidRDefault="003728F0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728F0">
              <w:rPr>
                <w:b/>
                <w:lang w:val="ru-RU"/>
              </w:rPr>
              <w:t>Пересмотр</w:t>
            </w:r>
            <w:r>
              <w:rPr>
                <w:b/>
                <w:lang w:val="fr-CH"/>
              </w:rPr>
              <w:t xml:space="preserve"> 1</w:t>
            </w:r>
            <w:r>
              <w:rPr>
                <w:b/>
                <w:lang w:val="ru-RU"/>
              </w:rPr>
              <w:br/>
            </w:r>
            <w:r w:rsidR="0033025A" w:rsidRPr="001A6130">
              <w:rPr>
                <w:b/>
                <w:lang w:val="ru-RU"/>
              </w:rPr>
              <w:t xml:space="preserve">Документ </w:t>
            </w:r>
            <w:r w:rsidR="00796BD3" w:rsidRPr="001A6130">
              <w:rPr>
                <w:b/>
                <w:lang w:val="ru-RU"/>
              </w:rPr>
              <w:t>C23/</w:t>
            </w:r>
            <w:r w:rsidR="00DC600B" w:rsidRPr="001A6130">
              <w:rPr>
                <w:b/>
                <w:lang w:val="ru-RU"/>
              </w:rPr>
              <w:t>3</w:t>
            </w:r>
            <w:r w:rsidR="00796BD3" w:rsidRPr="001A6130">
              <w:rPr>
                <w:b/>
                <w:lang w:val="ru-RU"/>
              </w:rPr>
              <w:t>-R</w:t>
            </w:r>
          </w:p>
        </w:tc>
      </w:tr>
      <w:tr w:rsidR="00796BD3" w:rsidRPr="001A6130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0F00350" w:rsidR="00796BD3" w:rsidRPr="001A6130" w:rsidRDefault="00DC600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>1</w:t>
            </w:r>
            <w:r w:rsidR="003728F0">
              <w:rPr>
                <w:b/>
                <w:lang w:val="fr-CH"/>
              </w:rPr>
              <w:t>4</w:t>
            </w:r>
            <w:r w:rsidRPr="001A6130">
              <w:rPr>
                <w:b/>
                <w:lang w:val="ru-RU"/>
              </w:rPr>
              <w:t xml:space="preserve"> </w:t>
            </w:r>
            <w:r w:rsidR="003728F0" w:rsidRPr="003728F0">
              <w:rPr>
                <w:b/>
                <w:lang w:val="ru-RU"/>
              </w:rPr>
              <w:t>июня</w:t>
            </w:r>
            <w:r w:rsidR="00796BD3" w:rsidRPr="001A6130">
              <w:rPr>
                <w:b/>
                <w:lang w:val="ru-RU"/>
              </w:rPr>
              <w:t xml:space="preserve"> 2023</w:t>
            </w:r>
            <w:r w:rsidR="003728F0" w:rsidRPr="003728F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728F0" w:rsidRPr="003728F0">
              <w:rPr>
                <w:b/>
                <w:bCs/>
                <w:lang w:val="ru-RU"/>
              </w:rPr>
              <w:t>года</w:t>
            </w:r>
          </w:p>
        </w:tc>
      </w:tr>
      <w:tr w:rsidR="00796BD3" w:rsidRPr="001A6130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1A613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A6130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1A6130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A6130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1A6130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A6130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A6130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73022384" w:rsidR="00796BD3" w:rsidRPr="001A6130" w:rsidRDefault="00DC600B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A6130">
              <w:rPr>
                <w:rFonts w:cstheme="minorHAnsi"/>
                <w:sz w:val="32"/>
                <w:szCs w:val="32"/>
                <w:lang w:val="ru-RU"/>
              </w:rPr>
              <w:t>УТРАТИВШИЕ АКТУАЛЬНОСТЬ РЕЗОЛЮЦИИ И РЕШЕНИЯ СОВЕТА</w:t>
            </w:r>
          </w:p>
        </w:tc>
      </w:tr>
      <w:tr w:rsidR="00796BD3" w:rsidRPr="003728F0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231249" w14:textId="16B2F40D" w:rsidR="00796BD3" w:rsidRPr="001A6130" w:rsidRDefault="00DC600B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После каждой обычной сессии Совета </w:t>
            </w:r>
            <w:r w:rsidR="000D2148" w:rsidRPr="001A6130">
              <w:rPr>
                <w:lang w:val="ru-RU"/>
              </w:rPr>
              <w:t xml:space="preserve">МСЭ </w:t>
            </w:r>
            <w:r w:rsidRPr="001A6130">
              <w:rPr>
                <w:lang w:val="ru-RU"/>
              </w:rPr>
              <w:t xml:space="preserve">выполненные </w:t>
            </w:r>
            <w:r w:rsidR="000D2148" w:rsidRPr="001A6130">
              <w:rPr>
                <w:lang w:val="ru-RU"/>
              </w:rPr>
              <w:t xml:space="preserve">или утратившие актуальность </w:t>
            </w:r>
            <w:r w:rsidRPr="001A6130">
              <w:rPr>
                <w:lang w:val="ru-RU"/>
              </w:rPr>
              <w:t>Резолюции и Решения аннулируются и, вследствие этого, исключаются из сборника "Резолюции и Решения Совета".</w:t>
            </w:r>
          </w:p>
          <w:p w14:paraId="05813D22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08B865C7" w:rsidR="00DC600B" w:rsidRPr="001A6130" w:rsidRDefault="000D2148" w:rsidP="00DC600B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Совету предлагается </w:t>
            </w:r>
            <w:r w:rsidR="00DC600B" w:rsidRPr="001A6130">
              <w:rPr>
                <w:b/>
                <w:bCs/>
                <w:lang w:val="ru-RU"/>
              </w:rPr>
              <w:t>рассмотре</w:t>
            </w:r>
            <w:r w:rsidRPr="001A6130">
              <w:rPr>
                <w:b/>
                <w:bCs/>
                <w:lang w:val="ru-RU"/>
              </w:rPr>
              <w:t>ть</w:t>
            </w:r>
            <w:r w:rsidR="00DC600B" w:rsidRPr="001A6130">
              <w:rPr>
                <w:lang w:val="ru-RU"/>
              </w:rPr>
              <w:t xml:space="preserve"> и </w:t>
            </w:r>
            <w:r w:rsidR="00DC600B" w:rsidRPr="001A6130">
              <w:rPr>
                <w:b/>
                <w:bCs/>
                <w:lang w:val="ru-RU"/>
              </w:rPr>
              <w:t>утверд</w:t>
            </w:r>
            <w:r w:rsidRPr="001A6130">
              <w:rPr>
                <w:b/>
                <w:bCs/>
                <w:lang w:val="ru-RU"/>
              </w:rPr>
              <w:t>ить</w:t>
            </w:r>
            <w:r w:rsidR="00DC600B" w:rsidRPr="001A6130">
              <w:rPr>
                <w:lang w:val="ru-RU"/>
              </w:rPr>
              <w:t xml:space="preserve"> </w:t>
            </w:r>
            <w:r w:rsidRPr="001A6130">
              <w:rPr>
                <w:lang w:val="ru-RU"/>
              </w:rPr>
              <w:t xml:space="preserve">предлагаемый </w:t>
            </w:r>
            <w:r w:rsidR="00DC600B" w:rsidRPr="001A6130">
              <w:rPr>
                <w:lang w:val="ru-RU"/>
              </w:rPr>
              <w:t xml:space="preserve">перечень Резолюций и Решений, </w:t>
            </w:r>
            <w:r w:rsidRPr="001A6130">
              <w:rPr>
                <w:lang w:val="ru-RU"/>
              </w:rPr>
              <w:t xml:space="preserve">которые следует </w:t>
            </w:r>
            <w:r w:rsidR="00DC600B" w:rsidRPr="001A6130">
              <w:rPr>
                <w:lang w:val="ru-RU"/>
              </w:rPr>
              <w:t>аннулирова</w:t>
            </w:r>
            <w:r w:rsidRPr="001A6130">
              <w:rPr>
                <w:lang w:val="ru-RU"/>
              </w:rPr>
              <w:t xml:space="preserve">ть </w:t>
            </w:r>
            <w:r w:rsidR="00DC600B" w:rsidRPr="001A6130">
              <w:rPr>
                <w:lang w:val="ru-RU"/>
              </w:rPr>
              <w:t>и, вследствие этого, исключ</w:t>
            </w:r>
            <w:r w:rsidRPr="001A6130">
              <w:rPr>
                <w:lang w:val="ru-RU"/>
              </w:rPr>
              <w:t xml:space="preserve">ить </w:t>
            </w:r>
            <w:r w:rsidR="00DC600B" w:rsidRPr="001A6130">
              <w:rPr>
                <w:lang w:val="ru-RU"/>
              </w:rPr>
              <w:t>из сборника.</w:t>
            </w:r>
          </w:p>
          <w:p w14:paraId="57077B00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1BF2ED5A" w:rsidR="00796BD3" w:rsidRPr="001A6130" w:rsidRDefault="000D2148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>Неприменимо.</w:t>
            </w:r>
          </w:p>
          <w:p w14:paraId="7A96656A" w14:textId="2CF476F0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FB2CAC8" w:rsidR="00DC600B" w:rsidRPr="001A6130" w:rsidRDefault="00DC600B" w:rsidP="00DC600B">
            <w:pPr>
              <w:rPr>
                <w:lang w:val="ru-RU"/>
              </w:rPr>
            </w:pPr>
            <w:r w:rsidRPr="001A6130">
              <w:rPr>
                <w:lang w:val="ru-RU"/>
              </w:rPr>
              <w:t>Отсутствуют.</w:t>
            </w:r>
          </w:p>
          <w:p w14:paraId="76BD992D" w14:textId="06DF4AC5" w:rsidR="00796BD3" w:rsidRPr="001A6130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1A6130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1A6130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3"/>
          <w:p w14:paraId="3B9916DE" w14:textId="73576980" w:rsidR="00796BD3" w:rsidRPr="001A6130" w:rsidRDefault="00DC600B" w:rsidP="0099131E">
            <w:pPr>
              <w:spacing w:after="120"/>
              <w:rPr>
                <w:lang w:val="ru-RU"/>
              </w:rPr>
            </w:pPr>
            <w:r w:rsidRPr="001A6130">
              <w:rPr>
                <w:lang w:val="ru-RU"/>
              </w:rPr>
              <w:fldChar w:fldCharType="begin"/>
            </w:r>
            <w:r w:rsidRPr="001A6130">
              <w:rPr>
                <w:lang w:val="ru-RU"/>
              </w:rPr>
              <w:instrText>HYPERLINK "https://www.itu.int/pub/S-CONF-CL-2022"</w:instrText>
            </w:r>
            <w:r w:rsidRPr="001A6130">
              <w:rPr>
                <w:lang w:val="ru-RU"/>
              </w:rPr>
            </w:r>
            <w:r w:rsidRPr="001A6130">
              <w:rPr>
                <w:lang w:val="ru-RU"/>
              </w:rPr>
              <w:fldChar w:fldCharType="separate"/>
            </w:r>
            <w:r w:rsidR="000D2148" w:rsidRPr="001A6130">
              <w:rPr>
                <w:rStyle w:val="Hyperlink"/>
                <w:lang w:val="ru-RU"/>
              </w:rPr>
              <w:t xml:space="preserve">Резолюции и Решения Совета </w:t>
            </w:r>
            <w:r w:rsidRPr="001A6130">
              <w:rPr>
                <w:rStyle w:val="Hyperlink"/>
                <w:lang w:val="ru-RU"/>
              </w:rPr>
              <w:t>(20</w:t>
            </w:r>
            <w:r w:rsidR="000D2148" w:rsidRPr="001A6130">
              <w:rPr>
                <w:rStyle w:val="Hyperlink"/>
                <w:lang w:val="ru-RU"/>
              </w:rPr>
              <w:t>2</w:t>
            </w:r>
            <w:r w:rsidRPr="001A6130">
              <w:rPr>
                <w:rStyle w:val="Hyperlink"/>
                <w:lang w:val="ru-RU"/>
              </w:rPr>
              <w:t>2</w:t>
            </w:r>
            <w:r w:rsidR="000D2148" w:rsidRPr="001A6130">
              <w:rPr>
                <w:rStyle w:val="Hyperlink"/>
                <w:lang w:val="ru-RU"/>
              </w:rPr>
              <w:t xml:space="preserve"> г.)</w:t>
            </w:r>
            <w:r w:rsidRPr="001A6130">
              <w:rPr>
                <w:lang w:val="ru-RU"/>
              </w:rPr>
              <w:fldChar w:fldCharType="end"/>
            </w:r>
            <w:bookmarkEnd w:id="7"/>
          </w:p>
        </w:tc>
      </w:tr>
      <w:bookmarkEnd w:id="2"/>
      <w:bookmarkEnd w:id="6"/>
    </w:tbl>
    <w:p w14:paraId="7EBE20CF" w14:textId="77777777" w:rsidR="00DC600B" w:rsidRPr="001A613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A6130">
        <w:rPr>
          <w:lang w:val="ru-RU"/>
        </w:rPr>
        <w:br w:type="page"/>
      </w:r>
    </w:p>
    <w:p w14:paraId="1352CC1E" w14:textId="7F0A11B5" w:rsidR="00DC600B" w:rsidRPr="001A6130" w:rsidRDefault="00DC600B" w:rsidP="0037378C">
      <w:pPr>
        <w:pStyle w:val="Heading1"/>
        <w:spacing w:after="120"/>
        <w:rPr>
          <w:lang w:val="ru-RU"/>
        </w:rPr>
      </w:pPr>
      <w:r w:rsidRPr="001A6130">
        <w:rPr>
          <w:lang w:val="ru-RU"/>
        </w:rPr>
        <w:lastRenderedPageBreak/>
        <w:t>Резолюции и Решения, подлежащие аннулированию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51"/>
        <w:gridCol w:w="1175"/>
        <w:gridCol w:w="6915"/>
      </w:tblGrid>
      <w:tr w:rsidR="0037378C" w:rsidRPr="0037378C" w14:paraId="2F5E7836" w14:textId="77777777" w:rsidTr="005B0F21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6C1F6543" w14:textId="3AA7D62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Раздел</w:t>
            </w:r>
          </w:p>
        </w:tc>
        <w:tc>
          <w:tcPr>
            <w:tcW w:w="650" w:type="pct"/>
            <w:shd w:val="clear" w:color="auto" w:fill="009CD6"/>
          </w:tcPr>
          <w:p w14:paraId="0B7C9A6D" w14:textId="59C0A870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proofErr w:type="gramStart"/>
            <w:r w:rsidRPr="001A6130">
              <w:rPr>
                <w:b/>
                <w:color w:val="FFFFFF" w:themeColor="background1"/>
                <w:szCs w:val="18"/>
                <w:lang w:val="ru-RU"/>
              </w:rPr>
              <w:t>Рез.</w:t>
            </w:r>
            <w:r w:rsidRPr="0037378C">
              <w:rPr>
                <w:b/>
                <w:color w:val="FFFFFF" w:themeColor="background1"/>
                <w:szCs w:val="18"/>
                <w:lang w:val="ru-RU"/>
              </w:rPr>
              <w:t>/</w:t>
            </w:r>
            <w:proofErr w:type="spellStart"/>
            <w:proofErr w:type="gramEnd"/>
            <w:r w:rsidRPr="001A6130">
              <w:rPr>
                <w:b/>
                <w:color w:val="FFFFFF" w:themeColor="background1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color w:val="FFFFFF" w:themeColor="background1"/>
                <w:szCs w:val="18"/>
                <w:lang w:val="ru-RU"/>
              </w:rPr>
              <w:t>.</w:t>
            </w:r>
          </w:p>
        </w:tc>
        <w:tc>
          <w:tcPr>
            <w:tcW w:w="3824" w:type="pct"/>
            <w:shd w:val="clear" w:color="auto" w:fill="009CD6"/>
          </w:tcPr>
          <w:p w14:paraId="463D0E68" w14:textId="20A2D65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Название</w:t>
            </w:r>
          </w:p>
        </w:tc>
      </w:tr>
      <w:tr w:rsidR="0037378C" w:rsidRPr="003728F0" w14:paraId="1D2BC776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56366D9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116CF4A" w14:textId="06B5D5C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1397</w:t>
            </w:r>
            <w:r w:rsidRPr="0037378C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3824" w:type="pct"/>
            <w:shd w:val="clear" w:color="auto" w:fill="FFFFFF"/>
          </w:tcPr>
          <w:p w14:paraId="631AFB69" w14:textId="794D6A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color w:val="595959" w:themeColor="text1" w:themeTint="A6"/>
                <w:szCs w:val="18"/>
                <w:lang w:val="ru-RU"/>
              </w:rPr>
              <w:t>Отчет о финансовой деятельности за 2018 финансовый год</w:t>
            </w:r>
          </w:p>
        </w:tc>
      </w:tr>
      <w:tr w:rsidR="0037378C" w:rsidRPr="003728F0" w14:paraId="1E2936A2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38FB06B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2A6FB557" w14:textId="78E63BF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1400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_Ref134025920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1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1A8C947D" w14:textId="0EE77FCC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2019 финансовый год</w:t>
            </w:r>
          </w:p>
        </w:tc>
      </w:tr>
      <w:tr w:rsidR="0037378C" w:rsidRPr="003728F0" w14:paraId="34BA3F79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E21B9AC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EDCC6A3" w14:textId="00F1CBE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1402</w:t>
            </w:r>
          </w:p>
        </w:tc>
        <w:tc>
          <w:tcPr>
            <w:tcW w:w="3824" w:type="pct"/>
            <w:shd w:val="clear" w:color="auto" w:fill="FFFFFF"/>
          </w:tcPr>
          <w:p w14:paraId="56BD3C2C" w14:textId="42CD3D9B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Взносы на покрытие расходов Союза</w:t>
            </w:r>
          </w:p>
        </w:tc>
      </w:tr>
      <w:tr w:rsidR="0037378C" w:rsidRPr="003728F0" w14:paraId="18F32F3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821D67A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752DF822" w14:textId="1AF463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1409</w:t>
            </w:r>
          </w:p>
        </w:tc>
        <w:tc>
          <w:tcPr>
            <w:tcW w:w="3824" w:type="pct"/>
            <w:shd w:val="clear" w:color="auto" w:fill="FFFFFF"/>
          </w:tcPr>
          <w:p w14:paraId="7F952D2E" w14:textId="4D5997BA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2020 финансовый год</w:t>
            </w:r>
          </w:p>
        </w:tc>
      </w:tr>
      <w:tr w:rsidR="0037378C" w:rsidRPr="003728F0" w14:paraId="6F3A6C9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4467A51A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735B8E6" w14:textId="2DE6D63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1411</w:t>
            </w:r>
          </w:p>
        </w:tc>
        <w:tc>
          <w:tcPr>
            <w:tcW w:w="3824" w:type="pct"/>
            <w:shd w:val="clear" w:color="auto" w:fill="FFFFFF"/>
          </w:tcPr>
          <w:p w14:paraId="43034352" w14:textId="0F1BDBB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Отчет о финансовой деятельности за 2021 финансовый год</w:t>
            </w:r>
          </w:p>
        </w:tc>
      </w:tr>
      <w:tr w:rsidR="0037378C" w:rsidRPr="0037378C" w14:paraId="49D24B2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F65BC58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6CF758CD" w14:textId="0E130DB2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614</w:t>
            </w:r>
          </w:p>
        </w:tc>
        <w:tc>
          <w:tcPr>
            <w:tcW w:w="3824" w:type="pct"/>
            <w:shd w:val="clear" w:color="auto" w:fill="FFFFFF"/>
          </w:tcPr>
          <w:p w14:paraId="6816B2B2" w14:textId="323CC7D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Аудиторская проверка счетов МСЭ</w:t>
            </w:r>
          </w:p>
        </w:tc>
      </w:tr>
      <w:tr w:rsidR="0037378C" w:rsidRPr="0037378C" w14:paraId="16BD4E6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39AE87F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08D6203D" w14:textId="6BB5AA54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615</w:t>
            </w:r>
            <w:r w:rsidRPr="0037378C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3824" w:type="pct"/>
            <w:shd w:val="clear" w:color="auto" w:fill="FFFFFF"/>
          </w:tcPr>
          <w:p w14:paraId="199F7E4F" w14:textId="5F8F155D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Назначение членов в Независимый консультативный комитет по управлению (IMAC)</w:t>
            </w:r>
          </w:p>
        </w:tc>
      </w:tr>
      <w:tr w:rsidR="0037378C" w:rsidRPr="003728F0" w14:paraId="11338D74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774A31F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50A2CBD4" w14:textId="1161A8A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624</w:t>
            </w:r>
          </w:p>
        </w:tc>
        <w:tc>
          <w:tcPr>
            <w:tcW w:w="3824" w:type="pct"/>
            <w:shd w:val="clear" w:color="auto" w:fill="FFFFFF"/>
          </w:tcPr>
          <w:p w14:paraId="10726FB1" w14:textId="454E8E1D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37378C" w:rsidRPr="003728F0" w14:paraId="4915F77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01C65ECE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322FB923" w14:textId="711B10A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628</w:t>
            </w:r>
          </w:p>
        </w:tc>
        <w:tc>
          <w:tcPr>
            <w:tcW w:w="3824" w:type="pct"/>
            <w:shd w:val="clear" w:color="auto" w:fill="FFFFFF"/>
          </w:tcPr>
          <w:p w14:paraId="6BDE4550" w14:textId="5764126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37378C" w:rsidRPr="003728F0" w14:paraId="19DFE03F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AC43FC3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05CF1561" w14:textId="1CA4388F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1410</w:t>
            </w:r>
            <w:r w:rsidRPr="0037378C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3824" w:type="pct"/>
            <w:shd w:val="clear" w:color="auto" w:fill="FFFFFF"/>
          </w:tcPr>
          <w:p w14:paraId="7473CF2D" w14:textId="14E4131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Условия службы избираемых должностных лиц МСЭ</w:t>
            </w:r>
          </w:p>
        </w:tc>
      </w:tr>
      <w:tr w:rsidR="0037378C" w:rsidRPr="003728F0" w14:paraId="0F55E7A7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CAA7DC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2.3</w:t>
            </w:r>
          </w:p>
        </w:tc>
        <w:tc>
          <w:tcPr>
            <w:tcW w:w="650" w:type="pct"/>
            <w:shd w:val="clear" w:color="auto" w:fill="FFFFFF"/>
          </w:tcPr>
          <w:p w14:paraId="73A7C0D6" w14:textId="14F981C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1394</w:t>
            </w:r>
          </w:p>
        </w:tc>
        <w:tc>
          <w:tcPr>
            <w:tcW w:w="3824" w:type="pct"/>
            <w:shd w:val="clear" w:color="auto" w:fill="FFFFFF"/>
          </w:tcPr>
          <w:p w14:paraId="059DBC85" w14:textId="405C1AE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Члены Комитета по пенсионному обеспечению персонала МСЭ</w:t>
            </w:r>
          </w:p>
        </w:tc>
      </w:tr>
      <w:tr w:rsidR="0037378C" w:rsidRPr="003728F0" w14:paraId="3F86020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DA4A10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5FC23539" w14:textId="2B52EF0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626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_Ref134026442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2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880C804" w14:textId="6C2B294C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Сроки и продолжительность сессий Совета 2023, 2024, 2025 и 2026 годов, а также блоков собраний рабочих групп Совета и групп экспертов на 2023, 2024 и 2025 годы</w:t>
            </w:r>
          </w:p>
        </w:tc>
      </w:tr>
      <w:tr w:rsidR="0037378C" w:rsidRPr="003728F0" w14:paraId="4EF04093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13092981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3.3</w:t>
            </w:r>
          </w:p>
        </w:tc>
        <w:tc>
          <w:tcPr>
            <w:tcW w:w="650" w:type="pct"/>
            <w:shd w:val="clear" w:color="auto" w:fill="FFFFFF"/>
          </w:tcPr>
          <w:p w14:paraId="6189F49B" w14:textId="547AA942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610</w:t>
            </w:r>
          </w:p>
        </w:tc>
        <w:tc>
          <w:tcPr>
            <w:tcW w:w="3824" w:type="pct"/>
            <w:shd w:val="clear" w:color="auto" w:fill="FFFFFF"/>
          </w:tcPr>
          <w:p w14:paraId="0479C7BD" w14:textId="5A84DC2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Созыв следующей обычной Полномочной конференции</w:t>
            </w:r>
          </w:p>
        </w:tc>
      </w:tr>
      <w:tr w:rsidR="0037378C" w:rsidRPr="003728F0" w14:paraId="0831B4BA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1EA39F7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41BEAE85" w14:textId="76D0773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1292</w:t>
            </w:r>
          </w:p>
        </w:tc>
        <w:tc>
          <w:tcPr>
            <w:tcW w:w="3824" w:type="pct"/>
            <w:shd w:val="clear" w:color="auto" w:fill="FFFFFF"/>
          </w:tcPr>
          <w:p w14:paraId="4B39EC79" w14:textId="626DC715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Всемирные и региональные выставки и форумы электросвязи/информационно-коммуникационных технологий</w:t>
            </w:r>
          </w:p>
        </w:tc>
      </w:tr>
      <w:tr w:rsidR="0037378C" w:rsidRPr="003728F0" w14:paraId="419BF23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5EF0415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6D7C8287" w14:textId="7E7FED91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608</w:t>
            </w:r>
          </w:p>
        </w:tc>
        <w:tc>
          <w:tcPr>
            <w:tcW w:w="3824" w:type="pct"/>
            <w:shd w:val="clear" w:color="auto" w:fill="FFFFFF"/>
          </w:tcPr>
          <w:p w14:paraId="5CA85A45" w14:textId="1DED235F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Созыв следующей Всемирной ассамблеи по стандартизации электросвязи (ВАСЭ-20)</w:t>
            </w:r>
          </w:p>
        </w:tc>
      </w:tr>
      <w:tr w:rsidR="0037378C" w:rsidRPr="003728F0" w14:paraId="420F856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16A71593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22F35EBA" w14:textId="5449E46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611</w:t>
            </w:r>
          </w:p>
        </w:tc>
        <w:tc>
          <w:tcPr>
            <w:tcW w:w="3824" w:type="pct"/>
            <w:shd w:val="clear" w:color="auto" w:fill="FFFFFF"/>
          </w:tcPr>
          <w:p w14:paraId="6D85D37E" w14:textId="22C870BB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</w:tr>
      <w:tr w:rsidR="0037378C" w:rsidRPr="003728F0" w14:paraId="2083A74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87CB6C6" w14:textId="77777777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378C">
              <w:rPr>
                <w:color w:val="595959" w:themeColor="text1" w:themeTint="A6"/>
                <w:szCs w:val="18"/>
                <w:lang w:val="ru-RU"/>
              </w:rPr>
              <w:t>7.2</w:t>
            </w:r>
          </w:p>
        </w:tc>
        <w:tc>
          <w:tcPr>
            <w:tcW w:w="650" w:type="pct"/>
            <w:shd w:val="clear" w:color="auto" w:fill="FFFFFF"/>
          </w:tcPr>
          <w:p w14:paraId="137CB049" w14:textId="58B8C34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Рез.</w:t>
            </w:r>
            <w:r w:rsidRPr="0037378C">
              <w:rPr>
                <w:b/>
                <w:bCs/>
                <w:color w:val="595959" w:themeColor="text1" w:themeTint="A6"/>
                <w:szCs w:val="18"/>
                <w:lang w:val="ru-RU"/>
              </w:rPr>
              <w:t xml:space="preserve"> 1379</w:t>
            </w:r>
            <w:r w:rsidRPr="0037378C">
              <w:rPr>
                <w:rStyle w:val="FootnoteReference"/>
                <w:lang w:val="ru-RU"/>
              </w:rPr>
              <w:fldChar w:fldCharType="begin"/>
            </w:r>
            <w:r w:rsidRPr="0037378C">
              <w:rPr>
                <w:rStyle w:val="FootnoteReference"/>
                <w:lang w:val="ru-RU"/>
              </w:rPr>
              <w:instrText xml:space="preserve"> NOTEREF _Ref134026482 \f \h </w:instrText>
            </w:r>
            <w:r w:rsidRPr="001A6130">
              <w:rPr>
                <w:rStyle w:val="FootnoteReference"/>
                <w:lang w:val="ru-RU"/>
              </w:rPr>
              <w:instrText xml:space="preserve"> \* MERGEFORMAT </w:instrText>
            </w:r>
            <w:r w:rsidRPr="0037378C">
              <w:rPr>
                <w:rStyle w:val="FootnoteReference"/>
                <w:lang w:val="ru-RU"/>
              </w:rPr>
            </w:r>
            <w:r w:rsidRPr="0037378C">
              <w:rPr>
                <w:rStyle w:val="FootnoteReference"/>
                <w:lang w:val="ru-RU"/>
              </w:rPr>
              <w:fldChar w:fldCharType="separate"/>
            </w:r>
            <w:r w:rsidRPr="0037378C">
              <w:rPr>
                <w:rStyle w:val="FootnoteReference"/>
                <w:lang w:val="ru-RU"/>
              </w:rPr>
              <w:t>3</w:t>
            </w:r>
            <w:r w:rsidRPr="0037378C">
              <w:rPr>
                <w:rStyle w:val="FootnoteReference"/>
                <w:lang w:val="ru-RU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318398A4" w14:textId="60093578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1A6130">
              <w:rPr>
                <w:color w:val="595959" w:themeColor="text1" w:themeTint="A6"/>
                <w:szCs w:val="18"/>
                <w:lang w:val="ru-RU"/>
              </w:rPr>
              <w:t>Группа экспертов по Регламенту международной электросвязи (ГЭ</w:t>
            </w:r>
            <w:r w:rsidRPr="001A6130">
              <w:rPr>
                <w:color w:val="595959" w:themeColor="text1" w:themeTint="A6"/>
                <w:szCs w:val="18"/>
                <w:lang w:val="ru-RU"/>
              </w:rPr>
              <w:noBreakHyphen/>
              <w:t>РМЭ)</w:t>
            </w:r>
          </w:p>
        </w:tc>
      </w:tr>
      <w:tr w:rsidR="003728F0" w:rsidRPr="003728F0" w14:paraId="46E03C18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3B5DCE6" w14:textId="094646EC" w:rsidR="003728F0" w:rsidRPr="003728F0" w:rsidRDefault="003728F0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fr-CH"/>
              </w:rPr>
            </w:pPr>
            <w:r>
              <w:rPr>
                <w:color w:val="595959" w:themeColor="text1" w:themeTint="A6"/>
                <w:szCs w:val="18"/>
                <w:lang w:val="fr-CH"/>
              </w:rPr>
              <w:t>7.2</w:t>
            </w:r>
          </w:p>
        </w:tc>
        <w:tc>
          <w:tcPr>
            <w:tcW w:w="650" w:type="pct"/>
            <w:shd w:val="clear" w:color="auto" w:fill="FFFFFF"/>
          </w:tcPr>
          <w:p w14:paraId="62E8353A" w14:textId="1D8D0550" w:rsidR="003728F0" w:rsidRPr="003728F0" w:rsidRDefault="003728F0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fr-CH"/>
              </w:rPr>
            </w:pPr>
            <w:proofErr w:type="spellStart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Реш</w:t>
            </w:r>
            <w:proofErr w:type="spellEnd"/>
            <w:r w:rsidRPr="001A6130">
              <w:rPr>
                <w:b/>
                <w:bCs/>
                <w:color w:val="595959" w:themeColor="text1" w:themeTint="A6"/>
                <w:szCs w:val="18"/>
                <w:lang w:val="ru-RU"/>
              </w:rPr>
              <w:t>.</w:t>
            </w:r>
            <w:r>
              <w:rPr>
                <w:b/>
                <w:bCs/>
                <w:color w:val="595959" w:themeColor="text1" w:themeTint="A6"/>
                <w:szCs w:val="18"/>
                <w:lang w:val="fr-CH"/>
              </w:rPr>
              <w:t xml:space="preserve"> 500</w:t>
            </w:r>
          </w:p>
        </w:tc>
        <w:tc>
          <w:tcPr>
            <w:tcW w:w="3824" w:type="pct"/>
            <w:shd w:val="clear" w:color="auto" w:fill="FFFFFF"/>
          </w:tcPr>
          <w:p w14:paraId="014ECB77" w14:textId="0CD00EAA" w:rsidR="003728F0" w:rsidRPr="001A6130" w:rsidRDefault="003728F0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3728F0">
              <w:rPr>
                <w:color w:val="595959" w:themeColor="text1" w:themeTint="A6"/>
                <w:szCs w:val="18"/>
                <w:lang w:val="ru-RU"/>
              </w:rPr>
              <w:t>Употребление термина "председатель"</w:t>
            </w:r>
          </w:p>
        </w:tc>
      </w:tr>
    </w:tbl>
    <w:p w14:paraId="40564F81" w14:textId="6768DFB5" w:rsidR="00DC600B" w:rsidRPr="001A6130" w:rsidRDefault="000579E3" w:rsidP="000579E3">
      <w:pPr>
        <w:spacing w:before="720"/>
        <w:jc w:val="center"/>
        <w:rPr>
          <w:lang w:val="ru-RU"/>
        </w:rPr>
      </w:pPr>
      <w:r w:rsidRPr="001A6130">
        <w:rPr>
          <w:lang w:val="ru-RU"/>
        </w:rPr>
        <w:t>______________</w:t>
      </w:r>
    </w:p>
    <w:sectPr w:rsidR="00DC600B" w:rsidRPr="001A6130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2FA3C9E6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648B6">
            <w:rPr>
              <w:noProof/>
            </w:rPr>
            <w:t>520353</w:t>
          </w:r>
        </w:p>
      </w:tc>
      <w:tc>
        <w:tcPr>
          <w:tcW w:w="8261" w:type="dxa"/>
        </w:tcPr>
        <w:p w14:paraId="66D4967C" w14:textId="15795A65" w:rsidR="00672F8A" w:rsidRPr="00E06FD5" w:rsidRDefault="00672F8A" w:rsidP="00672F8A">
          <w:pPr>
            <w:pStyle w:val="Header"/>
            <w:tabs>
              <w:tab w:val="left" w:pos="67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648B6">
            <w:rPr>
              <w:bCs/>
            </w:rPr>
            <w:t>3</w:t>
          </w:r>
          <w:r w:rsidR="003728F0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3728F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1891553E" w:rsidR="00672F8A" w:rsidRPr="00E06FD5" w:rsidRDefault="00672F8A" w:rsidP="00672F8A">
          <w:pPr>
            <w:pStyle w:val="Header"/>
            <w:tabs>
              <w:tab w:val="left" w:pos="67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C600B">
            <w:rPr>
              <w:bCs/>
              <w:lang w:val="ru-RU"/>
            </w:rPr>
            <w:t>3</w:t>
          </w:r>
          <w:r w:rsidR="003728F0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  <w:footnote w:id="1">
    <w:p w14:paraId="75B5A84F" w14:textId="3AF4C673" w:rsidR="0037378C" w:rsidRPr="0037378C" w:rsidRDefault="0037378C" w:rsidP="003737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Резолюции по отчетам о финансовой деятельности сохраняются в период между двумя Полномочными конференциями (ПК) и аннулируются только после следующей ПК.</w:t>
      </w:r>
    </w:p>
  </w:footnote>
  <w:footnote w:id="2">
    <w:p w14:paraId="5506C427" w14:textId="5B6DF4EE" w:rsidR="0037378C" w:rsidRPr="0037378C" w:rsidRDefault="0037378C" w:rsidP="0037378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По принятии нового Решения.</w:t>
      </w:r>
    </w:p>
  </w:footnote>
  <w:footnote w:id="3">
    <w:p w14:paraId="7F9FE3E8" w14:textId="245A2F6C" w:rsidR="0037378C" w:rsidRPr="0037378C" w:rsidRDefault="0037378C" w:rsidP="0037378C">
      <w:pPr>
        <w:pStyle w:val="FootnoteText"/>
        <w:spacing w:before="0"/>
        <w:rPr>
          <w:lang w:val="ru-RU"/>
        </w:rPr>
      </w:pPr>
      <w:r>
        <w:rPr>
          <w:rStyle w:val="FootnoteReference"/>
        </w:rPr>
        <w:footnoteRef/>
      </w:r>
      <w:r w:rsidRPr="0037378C">
        <w:rPr>
          <w:lang w:val="ru-RU"/>
        </w:rPr>
        <w:tab/>
      </w:r>
      <w:r w:rsidRPr="0037378C">
        <w:rPr>
          <w:i/>
          <w:iCs/>
          <w:lang w:val="ru-RU"/>
        </w:rPr>
        <w:t>По принятии новой Резолюции.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569B4"/>
    <w:rsid w:val="000579E3"/>
    <w:rsid w:val="00080E82"/>
    <w:rsid w:val="000B2DE7"/>
    <w:rsid w:val="000C75EB"/>
    <w:rsid w:val="000D2148"/>
    <w:rsid w:val="000E568E"/>
    <w:rsid w:val="0014734F"/>
    <w:rsid w:val="0015710D"/>
    <w:rsid w:val="00163A32"/>
    <w:rsid w:val="001648B6"/>
    <w:rsid w:val="00165D06"/>
    <w:rsid w:val="00172165"/>
    <w:rsid w:val="00192B41"/>
    <w:rsid w:val="001A6130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64EF8"/>
    <w:rsid w:val="003728F0"/>
    <w:rsid w:val="0037378C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72F8A"/>
    <w:rsid w:val="006E2D42"/>
    <w:rsid w:val="006F7086"/>
    <w:rsid w:val="00703676"/>
    <w:rsid w:val="00707304"/>
    <w:rsid w:val="00732269"/>
    <w:rsid w:val="00756DEC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9131E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73621"/>
    <w:rsid w:val="00CD2009"/>
    <w:rsid w:val="00CF629C"/>
    <w:rsid w:val="00D92EEA"/>
    <w:rsid w:val="00DA5D4E"/>
    <w:rsid w:val="00DC600B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УТРАТИВШИЕ АКТУАЛЬНОСТЬ РЕЗОЛЮЦИИ И РЕШЕНИЯ СОВЕТА</dc:title>
  <dc:subject>Council 2023</dc:subject>
  <dc:creator>Antipina, Nadezda</dc:creator>
  <cp:keywords>C2023, C23, Council-23</cp:keywords>
  <dc:description/>
  <cp:lastModifiedBy>Brouard, Ricarda</cp:lastModifiedBy>
  <cp:revision>2</cp:revision>
  <cp:lastPrinted>2006-03-28T16:12:00Z</cp:lastPrinted>
  <dcterms:created xsi:type="dcterms:W3CDTF">2023-06-15T06:43:00Z</dcterms:created>
  <dcterms:modified xsi:type="dcterms:W3CDTF">2023-06-15T06:43:00Z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