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EA0C621" w14:textId="77777777" w:rsidTr="00F363FE">
        <w:tc>
          <w:tcPr>
            <w:tcW w:w="6512" w:type="dxa"/>
          </w:tcPr>
          <w:p w14:paraId="49BF12F2" w14:textId="395BFE7A" w:rsidR="007B0AA0" w:rsidRPr="007B0AA0" w:rsidRDefault="007B0AA0" w:rsidP="00041B78">
            <w:pPr>
              <w:spacing w:before="24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3367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bookmarkStart w:id="0" w:name="lt_pId005"/>
            <w:r w:rsidR="003367F4" w:rsidRPr="00235F3F">
              <w:rPr>
                <w:b/>
              </w:rPr>
              <w:t>PL 3</w:t>
            </w:r>
            <w:bookmarkEnd w:id="0"/>
          </w:p>
        </w:tc>
        <w:tc>
          <w:tcPr>
            <w:tcW w:w="3117" w:type="dxa"/>
          </w:tcPr>
          <w:p w14:paraId="4246BBD6" w14:textId="5030A8BD" w:rsidR="007B0AA0" w:rsidRPr="007B0AA0" w:rsidRDefault="00073B9D" w:rsidP="00073B9D">
            <w:pPr>
              <w:spacing w:before="24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041B78">
              <w:rPr>
                <w:b/>
                <w:bCs/>
                <w:lang w:bidi="ar-EG"/>
              </w:rPr>
              <w:t>3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A836129" w14:textId="77777777" w:rsidTr="00F363FE">
        <w:tc>
          <w:tcPr>
            <w:tcW w:w="6512" w:type="dxa"/>
          </w:tcPr>
          <w:p w14:paraId="68DD9B1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89440B7" w14:textId="271919CC" w:rsidR="007B0AA0" w:rsidRPr="007B0AA0" w:rsidRDefault="00073B9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14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56986B4" w14:textId="77777777" w:rsidTr="00F363FE">
        <w:tc>
          <w:tcPr>
            <w:tcW w:w="6512" w:type="dxa"/>
          </w:tcPr>
          <w:p w14:paraId="6D33099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04637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B7FC9EC" w14:textId="77777777" w:rsidTr="00F363FE">
        <w:tc>
          <w:tcPr>
            <w:tcW w:w="6512" w:type="dxa"/>
          </w:tcPr>
          <w:p w14:paraId="6C618E7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5A44F3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74BBEF1" w14:textId="77777777" w:rsidTr="00EE7446">
        <w:tc>
          <w:tcPr>
            <w:tcW w:w="9629" w:type="dxa"/>
            <w:gridSpan w:val="2"/>
          </w:tcPr>
          <w:p w14:paraId="30722D97" w14:textId="3540546D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Pr="00235F3F">
              <w:rPr>
                <w:rFonts w:hint="cs"/>
                <w:rtl/>
                <w:lang w:bidi="ar-EG"/>
              </w:rPr>
              <w:t>الأمين</w:t>
            </w:r>
            <w:r w:rsidR="003367F4" w:rsidRPr="00235F3F">
              <w:rPr>
                <w:rFonts w:hint="cs"/>
                <w:rtl/>
                <w:lang w:bidi="ar-EG"/>
              </w:rPr>
              <w:t>ة</w:t>
            </w:r>
            <w:r w:rsidRPr="00235F3F">
              <w:rPr>
                <w:rFonts w:hint="cs"/>
                <w:rtl/>
                <w:lang w:bidi="ar-EG"/>
              </w:rPr>
              <w:t xml:space="preserve"> العام</w:t>
            </w:r>
            <w:r w:rsidR="003367F4" w:rsidRPr="00235F3F">
              <w:rPr>
                <w:rFonts w:hint="cs"/>
                <w:rtl/>
                <w:lang w:bidi="ar-EG"/>
              </w:rPr>
              <w:t>ة</w:t>
            </w:r>
          </w:p>
        </w:tc>
      </w:tr>
      <w:tr w:rsidR="007B0AA0" w14:paraId="454599E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FE8E929" w14:textId="134F0046" w:rsidR="007B0AA0" w:rsidRDefault="00041B78" w:rsidP="007B0AA0">
            <w:pPr>
              <w:pStyle w:val="Subtitle0"/>
            </w:pPr>
            <w:r>
              <w:rPr>
                <w:color w:val="000000"/>
                <w:rtl/>
              </w:rPr>
              <w:t>قرارات المجلس ومقرراته التي انتهى مفعولها</w:t>
            </w:r>
          </w:p>
        </w:tc>
      </w:tr>
      <w:tr w:rsidR="007B0AA0" w14:paraId="0ED034D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EA5EA" w14:textId="569887CC" w:rsidR="007B0AA0" w:rsidRPr="007B0AA0" w:rsidRDefault="007B0AA0" w:rsidP="007B0AA0">
            <w:pPr>
              <w:rPr>
                <w:b/>
                <w:bCs/>
                <w:rtl/>
              </w:rPr>
            </w:pPr>
            <w:r w:rsidRPr="009E5970">
              <w:rPr>
                <w:rFonts w:hint="cs"/>
                <w:b/>
                <w:bCs/>
                <w:rtl/>
              </w:rPr>
              <w:t>الغرض</w:t>
            </w:r>
            <w:r w:rsidRPr="007B0AA0">
              <w:rPr>
                <w:rFonts w:hint="cs"/>
                <w:b/>
                <w:bCs/>
                <w:rtl/>
              </w:rPr>
              <w:t xml:space="preserve"> </w:t>
            </w:r>
          </w:p>
          <w:p w14:paraId="0A9FB7CF" w14:textId="471B3156" w:rsidR="007B0AA0" w:rsidRDefault="00041B78" w:rsidP="00041B78">
            <w:pPr>
              <w:rPr>
                <w:rtl/>
                <w:lang w:bidi="ar-EG"/>
              </w:rPr>
            </w:pPr>
            <w:r w:rsidRPr="00041B78">
              <w:rPr>
                <w:rtl/>
              </w:rPr>
              <w:t>بعد كل دورة عادية من دورات مجلس</w:t>
            </w:r>
            <w:r w:rsidR="003367F4">
              <w:rPr>
                <w:rFonts w:hint="cs"/>
                <w:rtl/>
                <w:lang w:bidi="ar-EG"/>
              </w:rPr>
              <w:t xml:space="preserve"> الاتحاد</w:t>
            </w:r>
            <w:r w:rsidRPr="00041B78">
              <w:rPr>
                <w:rtl/>
              </w:rPr>
              <w:t xml:space="preserve">، تُلغى القرارات والمقرّرات التي </w:t>
            </w:r>
            <w:r w:rsidR="00215A0D">
              <w:rPr>
                <w:rFonts w:hint="cs"/>
                <w:rtl/>
              </w:rPr>
              <w:t>تم</w:t>
            </w:r>
            <w:r w:rsidRPr="00041B78">
              <w:rPr>
                <w:rtl/>
              </w:rPr>
              <w:t xml:space="preserve"> تنفيذها </w:t>
            </w:r>
            <w:r w:rsidR="00215A0D">
              <w:rPr>
                <w:rFonts w:hint="cs"/>
                <w:rtl/>
              </w:rPr>
              <w:t>أو انتهى مفعولها، وبالتالي</w:t>
            </w:r>
            <w:r w:rsidRPr="00041B78">
              <w:rPr>
                <w:rtl/>
              </w:rPr>
              <w:t> تُحذ</w:t>
            </w:r>
            <w:r w:rsidR="00215A0D">
              <w:rPr>
                <w:rFonts w:hint="cs"/>
                <w:rtl/>
              </w:rPr>
              <w:t>َ</w:t>
            </w:r>
            <w:r w:rsidRPr="00041B78">
              <w:rPr>
                <w:rtl/>
              </w:rPr>
              <w:t>ف من مجلد القرارات والمقرّرات الصادرة عن المجلس.</w:t>
            </w:r>
          </w:p>
          <w:p w14:paraId="2C5B43B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44169D8" w14:textId="4DDCAA2F" w:rsidR="007B0AA0" w:rsidRPr="00454B8E" w:rsidRDefault="00215A0D" w:rsidP="00041B78">
            <w:pPr>
              <w:rPr>
                <w:spacing w:val="-2"/>
                <w:rtl/>
              </w:rPr>
            </w:pPr>
            <w:r w:rsidRPr="00454B8E">
              <w:rPr>
                <w:spacing w:val="-2"/>
                <w:rtl/>
              </w:rPr>
              <w:t xml:space="preserve">يُرجى من المجلس </w:t>
            </w:r>
            <w:r w:rsidRPr="00454B8E">
              <w:rPr>
                <w:b/>
                <w:bCs/>
                <w:spacing w:val="-2"/>
                <w:rtl/>
              </w:rPr>
              <w:t>النظر</w:t>
            </w:r>
            <w:r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في ال</w:t>
            </w:r>
            <w:r w:rsidR="00041B78" w:rsidRPr="00454B8E">
              <w:rPr>
                <w:spacing w:val="-2"/>
                <w:rtl/>
              </w:rPr>
              <w:t>قائمة</w:t>
            </w:r>
            <w:r w:rsidRPr="00454B8E">
              <w:rPr>
                <w:rFonts w:hint="cs"/>
                <w:spacing w:val="-2"/>
                <w:rtl/>
              </w:rPr>
              <w:t xml:space="preserve"> المقترحة</w:t>
            </w:r>
            <w:r w:rsidR="00041B78"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ل</w:t>
            </w:r>
            <w:r w:rsidR="00041B78" w:rsidRPr="00454B8E">
              <w:rPr>
                <w:spacing w:val="-2"/>
                <w:rtl/>
              </w:rPr>
              <w:t xml:space="preserve">لقرارات </w:t>
            </w:r>
            <w:r w:rsidR="00CA445C" w:rsidRPr="00454B8E">
              <w:rPr>
                <w:spacing w:val="-2"/>
                <w:rtl/>
              </w:rPr>
              <w:t xml:space="preserve">والمقرّرات </w:t>
            </w:r>
            <w:r w:rsidR="00041B78" w:rsidRPr="00454B8E">
              <w:rPr>
                <w:spacing w:val="-2"/>
                <w:rtl/>
              </w:rPr>
              <w:t xml:space="preserve">التي ينبغي إلغاؤها وبالتالي حذفها من المجلد، </w:t>
            </w:r>
            <w:r w:rsidR="00041B78" w:rsidRPr="00454B8E">
              <w:rPr>
                <w:b/>
                <w:bCs/>
                <w:spacing w:val="-2"/>
                <w:rtl/>
              </w:rPr>
              <w:t>وإقرار</w:t>
            </w:r>
            <w:r w:rsidRPr="00454B8E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القائمة</w:t>
            </w:r>
            <w:r w:rsidR="00041B78" w:rsidRPr="00454B8E">
              <w:rPr>
                <w:spacing w:val="-2"/>
                <w:rtl/>
              </w:rPr>
              <w:t>.</w:t>
            </w:r>
          </w:p>
          <w:p w14:paraId="1C865D4F" w14:textId="48B6468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69B6715E" w14:textId="03E082E5" w:rsidR="007B0AA0" w:rsidRDefault="000166AE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 w:rsidR="00D870B8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</w:rPr>
              <w:t>نطبق.</w:t>
            </w:r>
          </w:p>
          <w:p w14:paraId="172822E7" w14:textId="617B2093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6F8255D" w14:textId="48A5DF36" w:rsidR="00041B78" w:rsidRPr="00041B78" w:rsidRDefault="00041B78" w:rsidP="007B0AA0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لا توجد</w:t>
            </w:r>
            <w:r w:rsidR="000166AE">
              <w:rPr>
                <w:rFonts w:hint="cs"/>
                <w:b/>
                <w:rtl/>
              </w:rPr>
              <w:t>.</w:t>
            </w:r>
          </w:p>
          <w:p w14:paraId="79CFC624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2F1453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CF85B37" w14:textId="4AFBE788" w:rsidR="007B0AA0" w:rsidRDefault="00BE590B" w:rsidP="00041B78">
            <w:pPr>
              <w:spacing w:after="120"/>
            </w:pPr>
            <w:hyperlink r:id="rId8" w:history="1">
              <w:r w:rsidR="00041B78" w:rsidRPr="00041B78">
                <w:rPr>
                  <w:rStyle w:val="Hyperlink"/>
                  <w:rFonts w:hint="cs"/>
                  <w:rtl/>
                </w:rPr>
                <w:t xml:space="preserve">قرارات ومقررات المجلس </w:t>
              </w:r>
              <w:r w:rsidR="00041B78" w:rsidRPr="00041B78">
                <w:rPr>
                  <w:rStyle w:val="Hyperlink"/>
                </w:rPr>
                <w:t>(2022)</w:t>
              </w:r>
            </w:hyperlink>
          </w:p>
        </w:tc>
      </w:tr>
    </w:tbl>
    <w:p w14:paraId="64879FED" w14:textId="77777777" w:rsidR="00E61BE8" w:rsidRDefault="00E61BE8" w:rsidP="00E61BE8">
      <w:pPr>
        <w:rPr>
          <w:rtl/>
          <w:lang w:bidi="ar-EG"/>
        </w:rPr>
      </w:pPr>
    </w:p>
    <w:p w14:paraId="420F2B0D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AF37766" w14:textId="685A6CD8" w:rsidR="00F50E3F" w:rsidRDefault="000F7331" w:rsidP="000F7331">
      <w:pPr>
        <w:pStyle w:val="Heading1"/>
        <w:spacing w:after="120"/>
        <w:rPr>
          <w:rtl/>
          <w:lang w:bidi="ar-EG"/>
        </w:rPr>
      </w:pPr>
      <w:r w:rsidRPr="000F7331">
        <w:rPr>
          <w:rtl/>
        </w:rPr>
        <w:lastRenderedPageBreak/>
        <w:t>القرارات والمقررات التي ينبغي إلغاؤها</w:t>
      </w:r>
    </w:p>
    <w:tbl>
      <w:tblPr>
        <w:bidiVisual/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1005"/>
        <w:gridCol w:w="1261"/>
        <w:gridCol w:w="7343"/>
      </w:tblGrid>
      <w:tr w:rsidR="000F7331" w:rsidRPr="00F30F47" w14:paraId="5BA9E8E9" w14:textId="77777777" w:rsidTr="00073B9D">
        <w:trPr>
          <w:tblHeader/>
          <w:jc w:val="center"/>
        </w:trPr>
        <w:tc>
          <w:tcPr>
            <w:tcW w:w="523" w:type="pct"/>
            <w:shd w:val="clear" w:color="auto" w:fill="009CD6"/>
          </w:tcPr>
          <w:p w14:paraId="2F1D0EF2" w14:textId="6C55C093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القسم</w:t>
            </w:r>
          </w:p>
        </w:tc>
        <w:tc>
          <w:tcPr>
            <w:tcW w:w="656" w:type="pct"/>
            <w:shd w:val="clear" w:color="auto" w:fill="009CD6"/>
          </w:tcPr>
          <w:p w14:paraId="08D33628" w14:textId="19C8FC42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القرار/المقرر</w:t>
            </w:r>
          </w:p>
        </w:tc>
        <w:tc>
          <w:tcPr>
            <w:tcW w:w="3821" w:type="pct"/>
            <w:shd w:val="clear" w:color="auto" w:fill="009CD6"/>
          </w:tcPr>
          <w:p w14:paraId="29D140A6" w14:textId="4E8C945D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العنوان</w:t>
            </w:r>
          </w:p>
        </w:tc>
      </w:tr>
      <w:tr w:rsidR="000F7331" w:rsidRPr="00F30F47" w14:paraId="6BB198C6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20590CDC" w14:textId="7A72E47C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134F2213" w14:textId="3D58489E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" w:name="lt_pId029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1397</w:t>
            </w:r>
            <w:bookmarkStart w:id="2" w:name="_Ref134025920"/>
            <w:bookmarkEnd w:id="1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 w:bidi="ar-EG"/>
              </w:rPr>
              <w:t xml:space="preserve"> </w:t>
            </w:r>
            <w:r w:rsidRPr="00F30F47">
              <w:rPr>
                <w:rStyle w:val="FootnoteReference"/>
                <w:lang w:eastAsia="en-US"/>
              </w:rPr>
              <w:footnoteReference w:id="1"/>
            </w:r>
            <w:bookmarkEnd w:id="2"/>
          </w:p>
        </w:tc>
        <w:tc>
          <w:tcPr>
            <w:tcW w:w="3821" w:type="pct"/>
            <w:shd w:val="clear" w:color="auto" w:fill="FFFFFF"/>
          </w:tcPr>
          <w:p w14:paraId="345CEB09" w14:textId="77CC99F5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" w:name="_Toc532895942"/>
            <w:bookmarkStart w:id="4" w:name="_Toc532896690"/>
            <w:bookmarkStart w:id="5" w:name="_Toc87003056"/>
            <w:bookmarkStart w:id="6" w:name="_Toc11958967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201</w:t>
            </w:r>
            <w:bookmarkEnd w:id="3"/>
            <w:bookmarkEnd w:id="4"/>
            <w:r w:rsidRPr="00F30F47">
              <w:rPr>
                <w:rFonts w:eastAsia="Times New Roman"/>
                <w:position w:val="2"/>
                <w:lang w:val="en-GB" w:eastAsia="en-US"/>
              </w:rPr>
              <w:t>8</w:t>
            </w:r>
            <w:bookmarkEnd w:id="5"/>
            <w:bookmarkEnd w:id="6"/>
          </w:p>
        </w:tc>
      </w:tr>
      <w:tr w:rsidR="000F7331" w:rsidRPr="00F30F47" w14:paraId="2BC7254A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173EE256" w14:textId="70153075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627DC133" w14:textId="7EE6B16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7" w:name="lt_pId032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1400</w:t>
            </w:r>
            <w:bookmarkEnd w:id="7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ldChar w:fldCharType="begin"/>
            </w:r>
            <w:r w:rsidRPr="00F30F47">
              <w:rPr>
                <w:rStyle w:val="FootnoteReference"/>
                <w:lang w:eastAsia="en-US"/>
              </w:rPr>
              <w:instrText xml:space="preserve"> NOTEREF _Ref134025920 \f \h  \* MERGEFORMAT </w:instrText>
            </w:r>
            <w:r w:rsidRPr="00F30F47">
              <w:rPr>
                <w:rStyle w:val="FootnoteReference"/>
                <w:lang w:eastAsia="en-US"/>
              </w:rPr>
            </w:r>
            <w:r w:rsidRPr="00F30F47">
              <w:rPr>
                <w:rStyle w:val="FootnoteReference"/>
                <w:lang w:eastAsia="en-US"/>
              </w:rPr>
              <w:fldChar w:fldCharType="separate"/>
            </w:r>
            <w:r w:rsidRPr="002731A9">
              <w:rPr>
                <w:rStyle w:val="FootnoteReference"/>
                <w:lang w:eastAsia="en-US"/>
              </w:rPr>
              <w:t>1</w:t>
            </w:r>
            <w:r w:rsidRPr="00F30F47">
              <w:rPr>
                <w:rStyle w:val="FootnoteReference"/>
                <w:lang w:eastAsia="en-US"/>
              </w:rPr>
              <w:fldChar w:fldCharType="end"/>
            </w:r>
          </w:p>
        </w:tc>
        <w:tc>
          <w:tcPr>
            <w:tcW w:w="3821" w:type="pct"/>
            <w:shd w:val="clear" w:color="auto" w:fill="FFFFFF"/>
          </w:tcPr>
          <w:p w14:paraId="0D69B811" w14:textId="7E42A98F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 w:bidi="ar-EG"/>
              </w:rPr>
            </w:pPr>
            <w:bookmarkStart w:id="8" w:name="_Toc87003058"/>
            <w:bookmarkStart w:id="9" w:name="_Toc119589674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 w:bidi="ar-EG"/>
              </w:rPr>
              <w:t>2019</w:t>
            </w:r>
            <w:bookmarkEnd w:id="8"/>
            <w:bookmarkEnd w:id="9"/>
          </w:p>
        </w:tc>
      </w:tr>
      <w:tr w:rsidR="000F7331" w:rsidRPr="00F30F47" w14:paraId="1F1BEC33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11EE5BCE" w14:textId="3C347AE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0044B21A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0" w:name="lt_pId035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1402</w:t>
            </w:r>
            <w:bookmarkEnd w:id="10"/>
          </w:p>
        </w:tc>
        <w:tc>
          <w:tcPr>
            <w:tcW w:w="3821" w:type="pct"/>
            <w:shd w:val="clear" w:color="auto" w:fill="FFFFFF"/>
          </w:tcPr>
          <w:p w14:paraId="66712EC3" w14:textId="154289EC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1" w:name="_Toc87003060"/>
            <w:bookmarkStart w:id="12" w:name="_Toc119589680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حصص المساهمة في تغطية نفقات الاتحاد</w:t>
            </w:r>
            <w:bookmarkEnd w:id="11"/>
            <w:bookmarkEnd w:id="12"/>
          </w:p>
        </w:tc>
      </w:tr>
      <w:tr w:rsidR="000F7331" w:rsidRPr="00F30F47" w14:paraId="2F8C1297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0D411DF9" w14:textId="26400CD6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16278AD6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3" w:name="lt_pId038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1409</w:t>
            </w:r>
            <w:bookmarkEnd w:id="13"/>
          </w:p>
        </w:tc>
        <w:tc>
          <w:tcPr>
            <w:tcW w:w="3821" w:type="pct"/>
            <w:shd w:val="clear" w:color="auto" w:fill="FFFFFF"/>
          </w:tcPr>
          <w:p w14:paraId="0606021F" w14:textId="344DD386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4" w:name="_Toc11958967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2020</w:t>
            </w:r>
            <w:bookmarkEnd w:id="14"/>
          </w:p>
        </w:tc>
      </w:tr>
      <w:tr w:rsidR="000F7331" w:rsidRPr="00F30F47" w14:paraId="2E17F743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2BB1EE98" w14:textId="6714F7FC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641AF87C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5" w:name="lt_pId041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1411</w:t>
            </w:r>
            <w:bookmarkEnd w:id="15"/>
          </w:p>
        </w:tc>
        <w:tc>
          <w:tcPr>
            <w:tcW w:w="3821" w:type="pct"/>
            <w:shd w:val="clear" w:color="auto" w:fill="FFFFFF"/>
          </w:tcPr>
          <w:p w14:paraId="79BBA0E2" w14:textId="2388C64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6" w:name="_Toc119589678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2021</w:t>
            </w:r>
            <w:bookmarkEnd w:id="16"/>
          </w:p>
        </w:tc>
      </w:tr>
      <w:tr w:rsidR="000F7331" w:rsidRPr="00F30F47" w14:paraId="3E3989E6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6875943D" w14:textId="35B43313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01C4CC45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7" w:name="lt_pId044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614</w:t>
            </w:r>
            <w:bookmarkEnd w:id="17"/>
          </w:p>
        </w:tc>
        <w:tc>
          <w:tcPr>
            <w:tcW w:w="3821" w:type="pct"/>
            <w:shd w:val="clear" w:color="auto" w:fill="FFFFFF"/>
          </w:tcPr>
          <w:p w14:paraId="75DD19F4" w14:textId="6B4214EB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مراجعة حسابات الاتحاد</w:t>
            </w:r>
          </w:p>
        </w:tc>
      </w:tr>
      <w:tr w:rsidR="000F7331" w:rsidRPr="00F30F47" w14:paraId="55954DDB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406C0875" w14:textId="06A271B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0B8D4A6C" w14:textId="3999F8C1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8" w:name="lt_pId047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615</w:t>
            </w:r>
            <w:bookmarkStart w:id="19" w:name="_Ref134026442"/>
            <w:bookmarkEnd w:id="18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2731A9">
              <w:rPr>
                <w:rStyle w:val="FootnoteReference"/>
                <w:lang w:eastAsia="en-US"/>
              </w:rPr>
              <w:footnoteReference w:id="2"/>
            </w:r>
            <w:bookmarkEnd w:id="19"/>
          </w:p>
        </w:tc>
        <w:tc>
          <w:tcPr>
            <w:tcW w:w="3821" w:type="pct"/>
            <w:shd w:val="clear" w:color="auto" w:fill="FFFFFF"/>
          </w:tcPr>
          <w:p w14:paraId="466CC383" w14:textId="5B417B63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 w:bidi="ar-EG"/>
              </w:rPr>
            </w:pPr>
            <w:bookmarkStart w:id="21" w:name="_Toc87003074"/>
            <w:bookmarkStart w:id="22" w:name="_Toc11958969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تعيين أعضاء اللجنة الاستشارية المستقلة للإدارة </w:t>
            </w:r>
            <w:r w:rsidRPr="00BE590B">
              <w:rPr>
                <w:rFonts w:eastAsia="Times New Roman"/>
                <w:position w:val="2"/>
                <w:lang w:eastAsia="en-US" w:bidi="ar-EG"/>
              </w:rPr>
              <w:t>(IMAC)</w:t>
            </w:r>
            <w:bookmarkEnd w:id="21"/>
            <w:bookmarkEnd w:id="22"/>
          </w:p>
        </w:tc>
      </w:tr>
      <w:tr w:rsidR="000F7331" w:rsidRPr="00F30F47" w14:paraId="53D38AFE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5BD8BF85" w14:textId="788EA235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25383FEA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3" w:name="lt_pId050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624</w:t>
            </w:r>
            <w:bookmarkEnd w:id="23"/>
          </w:p>
        </w:tc>
        <w:tc>
          <w:tcPr>
            <w:tcW w:w="3821" w:type="pct"/>
            <w:shd w:val="clear" w:color="auto" w:fill="FFFFFF"/>
          </w:tcPr>
          <w:p w14:paraId="79F8AB60" w14:textId="39E52AAD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24" w:name="_Toc87003080"/>
            <w:bookmarkStart w:id="25" w:name="_Toc11958969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إلغاء الفوائد على المتأخرات والديون غير القابلة للاسترداد</w:t>
            </w:r>
            <w:bookmarkEnd w:id="24"/>
            <w:bookmarkEnd w:id="25"/>
          </w:p>
        </w:tc>
      </w:tr>
      <w:tr w:rsidR="000F7331" w:rsidRPr="00F30F47" w14:paraId="713A0A15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75881BB2" w14:textId="5F792BDF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6" w:type="pct"/>
            <w:shd w:val="clear" w:color="auto" w:fill="FFFFFF"/>
          </w:tcPr>
          <w:p w14:paraId="019B6B50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6" w:name="lt_pId053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628</w:t>
            </w:r>
            <w:bookmarkEnd w:id="26"/>
          </w:p>
        </w:tc>
        <w:tc>
          <w:tcPr>
            <w:tcW w:w="3821" w:type="pct"/>
            <w:shd w:val="clear" w:color="auto" w:fill="FFFFFF"/>
          </w:tcPr>
          <w:p w14:paraId="4270820D" w14:textId="3E28DDE0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27" w:name="_Toc119589698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إلغاء الفوائد على المتأخرات والديون غير القابلة للاسترداد</w:t>
            </w:r>
            <w:bookmarkEnd w:id="27"/>
          </w:p>
        </w:tc>
      </w:tr>
      <w:tr w:rsidR="000F7331" w:rsidRPr="00F30F47" w14:paraId="1007E769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5AA1B95E" w14:textId="3F52743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1.2</w:t>
            </w:r>
          </w:p>
        </w:tc>
        <w:tc>
          <w:tcPr>
            <w:tcW w:w="656" w:type="pct"/>
            <w:shd w:val="clear" w:color="auto" w:fill="FFFFFF"/>
          </w:tcPr>
          <w:p w14:paraId="0951412A" w14:textId="18B20C4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8" w:name="lt_pId056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1410</w:t>
            </w:r>
            <w:bookmarkStart w:id="29" w:name="_Ref134026482"/>
            <w:bookmarkEnd w:id="28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ootnoteReference w:id="3"/>
            </w:r>
            <w:bookmarkEnd w:id="29"/>
          </w:p>
        </w:tc>
        <w:tc>
          <w:tcPr>
            <w:tcW w:w="3821" w:type="pct"/>
            <w:shd w:val="clear" w:color="auto" w:fill="FFFFFF"/>
          </w:tcPr>
          <w:p w14:paraId="0D3D9EF5" w14:textId="070E6584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0" w:name="_Toc11958972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شروط خدمة الموظفين المنتخبين في الاتحاد</w:t>
            </w:r>
            <w:bookmarkEnd w:id="30"/>
          </w:p>
        </w:tc>
      </w:tr>
      <w:tr w:rsidR="000F7331" w:rsidRPr="00F30F47" w14:paraId="1CB86F2E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1A4568C9" w14:textId="34EDF627" w:rsidR="000F7331" w:rsidRPr="00F30F47" w:rsidRDefault="00A7150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3.2</w:t>
            </w:r>
          </w:p>
        </w:tc>
        <w:tc>
          <w:tcPr>
            <w:tcW w:w="656" w:type="pct"/>
            <w:shd w:val="clear" w:color="auto" w:fill="FFFFFF"/>
          </w:tcPr>
          <w:p w14:paraId="73D19EFD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1" w:name="lt_pId059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1394</w:t>
            </w:r>
            <w:bookmarkEnd w:id="31"/>
          </w:p>
        </w:tc>
        <w:tc>
          <w:tcPr>
            <w:tcW w:w="3821" w:type="pct"/>
            <w:shd w:val="clear" w:color="auto" w:fill="FFFFFF"/>
          </w:tcPr>
          <w:p w14:paraId="4BCD440C" w14:textId="60C45F39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2" w:name="_Toc532896021"/>
            <w:bookmarkStart w:id="33" w:name="_Toc532896743"/>
            <w:bookmarkStart w:id="34" w:name="_Toc87003145"/>
            <w:bookmarkStart w:id="35" w:name="_Toc119589767"/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>أعضاء لجنة المعاشات التقاعدية لموظفي الاتحاد</w:t>
            </w:r>
            <w:bookmarkEnd w:id="32"/>
            <w:bookmarkEnd w:id="33"/>
            <w:bookmarkEnd w:id="34"/>
            <w:bookmarkEnd w:id="35"/>
          </w:p>
        </w:tc>
      </w:tr>
      <w:tr w:rsidR="000F7331" w:rsidRPr="00F30F47" w14:paraId="26EC06A8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6A8E03FC" w14:textId="7AD060B8" w:rsidR="000F7331" w:rsidRPr="00F30F47" w:rsidRDefault="00A7150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2.3</w:t>
            </w:r>
          </w:p>
        </w:tc>
        <w:tc>
          <w:tcPr>
            <w:tcW w:w="656" w:type="pct"/>
            <w:shd w:val="clear" w:color="auto" w:fill="FFFFFF"/>
          </w:tcPr>
          <w:p w14:paraId="653BD74D" w14:textId="248A74E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6" w:name="lt_pId062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626</w:t>
            </w:r>
            <w:bookmarkEnd w:id="36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2731A9">
              <w:rPr>
                <w:rStyle w:val="FootnoteReference"/>
                <w:lang w:eastAsia="en-US"/>
              </w:rPr>
              <w:fldChar w:fldCharType="begin"/>
            </w:r>
            <w:r w:rsidRPr="002731A9">
              <w:rPr>
                <w:rStyle w:val="FootnoteReference"/>
                <w:lang w:eastAsia="en-US"/>
              </w:rPr>
              <w:instrText xml:space="preserve"> NOTEREF _Ref134026442 \f \h  \* MERGEFORMAT </w:instrText>
            </w:r>
            <w:r w:rsidRPr="002731A9">
              <w:rPr>
                <w:rStyle w:val="FootnoteReference"/>
                <w:lang w:eastAsia="en-US"/>
              </w:rPr>
            </w:r>
            <w:r w:rsidRPr="002731A9">
              <w:rPr>
                <w:rStyle w:val="FootnoteReference"/>
                <w:lang w:eastAsia="en-US"/>
              </w:rPr>
              <w:fldChar w:fldCharType="separate"/>
            </w:r>
            <w:r w:rsidRPr="002731A9">
              <w:rPr>
                <w:rStyle w:val="FootnoteReference"/>
                <w:lang w:eastAsia="en-US"/>
              </w:rPr>
              <w:t>2</w:t>
            </w:r>
            <w:r w:rsidRPr="002731A9">
              <w:rPr>
                <w:rStyle w:val="FootnoteReference"/>
                <w:lang w:eastAsia="en-US"/>
              </w:rPr>
              <w:fldChar w:fldCharType="end"/>
            </w:r>
          </w:p>
        </w:tc>
        <w:tc>
          <w:tcPr>
            <w:tcW w:w="3821" w:type="pct"/>
            <w:shd w:val="clear" w:color="auto" w:fill="FFFFFF"/>
          </w:tcPr>
          <w:p w14:paraId="43BF8F5F" w14:textId="636C6E07" w:rsidR="000F7331" w:rsidRPr="00073B9D" w:rsidRDefault="00980EE5" w:rsidP="00DF061E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spacing w:val="-4"/>
                <w:position w:val="2"/>
                <w:lang w:val="en-GB" w:eastAsia="en-US"/>
              </w:rPr>
            </w:pPr>
            <w:bookmarkStart w:id="37" w:name="_Toc119589833"/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>مواعيد عقد دورات المجلس للأعوام 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2023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2024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2025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2026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2023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2024</w:t>
            </w:r>
            <w:r w:rsidRPr="00073B9D">
              <w:rPr>
                <w:rFonts w:eastAsia="Times New Roman"/>
                <w:spacing w:val="-4"/>
                <w:position w:val="2"/>
                <w:rtl/>
                <w:lang w:val="en-GB" w:eastAsia="en-US"/>
              </w:rPr>
              <w:t xml:space="preserve"> و</w:t>
            </w:r>
            <w:r w:rsidRPr="00073B9D">
              <w:rPr>
                <w:rFonts w:eastAsia="Times New Roman"/>
                <w:spacing w:val="-4"/>
                <w:position w:val="2"/>
                <w:lang w:val="en-GB" w:eastAsia="en-US"/>
              </w:rPr>
              <w:t>2025</w:t>
            </w:r>
            <w:bookmarkEnd w:id="37"/>
          </w:p>
        </w:tc>
      </w:tr>
      <w:tr w:rsidR="000F7331" w:rsidRPr="00F30F47" w14:paraId="386CDDE4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47C81806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3.3</w:t>
            </w:r>
          </w:p>
        </w:tc>
        <w:tc>
          <w:tcPr>
            <w:tcW w:w="656" w:type="pct"/>
            <w:shd w:val="clear" w:color="auto" w:fill="FFFFFF"/>
          </w:tcPr>
          <w:p w14:paraId="624E7279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8" w:name="lt_pId065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610</w:t>
            </w:r>
            <w:bookmarkEnd w:id="38"/>
          </w:p>
        </w:tc>
        <w:tc>
          <w:tcPr>
            <w:tcW w:w="3821" w:type="pct"/>
            <w:shd w:val="clear" w:color="auto" w:fill="FFFFFF"/>
          </w:tcPr>
          <w:p w14:paraId="768A730E" w14:textId="2827B0FA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9" w:name="_Toc87003212"/>
            <w:bookmarkStart w:id="40" w:name="_Toc11958983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عقد مؤتمر المندوبين المفوضين العادي المقبل</w:t>
            </w:r>
            <w:bookmarkEnd w:id="39"/>
            <w:bookmarkEnd w:id="40"/>
          </w:p>
        </w:tc>
      </w:tr>
      <w:tr w:rsidR="000F7331" w:rsidRPr="00F30F47" w14:paraId="4CE69582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43894CC5" w14:textId="4F913D63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6" w:type="pct"/>
            <w:shd w:val="clear" w:color="auto" w:fill="FFFFFF"/>
          </w:tcPr>
          <w:p w14:paraId="0552EC59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41" w:name="lt_pId068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1292</w:t>
            </w:r>
            <w:bookmarkEnd w:id="41"/>
          </w:p>
        </w:tc>
        <w:tc>
          <w:tcPr>
            <w:tcW w:w="3821" w:type="pct"/>
            <w:shd w:val="clear" w:color="auto" w:fill="FFFFFF"/>
          </w:tcPr>
          <w:p w14:paraId="5941D072" w14:textId="111A5734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42" w:name="_Toc364416825"/>
            <w:bookmarkStart w:id="43" w:name="_Toc405196473"/>
            <w:bookmarkStart w:id="44" w:name="_Toc423445988"/>
            <w:bookmarkStart w:id="45" w:name="_Toc490216751"/>
            <w:bookmarkStart w:id="46" w:name="_Toc531184281"/>
            <w:bookmarkStart w:id="47" w:name="_Toc532896093"/>
            <w:bookmarkStart w:id="48" w:name="_Toc532896785"/>
            <w:bookmarkStart w:id="49" w:name="_Toc87003215"/>
            <w:bookmarkStart w:id="50" w:name="_Toc119589839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المعارض والمنتديات العالمية والإقليمية للاتصالات/تكنولوجيا المعلومات والاتصالات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</w:tr>
      <w:tr w:rsidR="000F7331" w:rsidRPr="00F30F47" w14:paraId="76EF365A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45026BE0" w14:textId="55BA1C40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6" w:type="pct"/>
            <w:shd w:val="clear" w:color="auto" w:fill="FFFFFF"/>
          </w:tcPr>
          <w:p w14:paraId="08F14D71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1" w:name="lt_pId071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608</w:t>
            </w:r>
            <w:bookmarkEnd w:id="51"/>
          </w:p>
        </w:tc>
        <w:tc>
          <w:tcPr>
            <w:tcW w:w="3821" w:type="pct"/>
            <w:shd w:val="clear" w:color="auto" w:fill="FFFFFF"/>
          </w:tcPr>
          <w:p w14:paraId="2C348C18" w14:textId="5E2D1760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2" w:name="_Toc87003219"/>
            <w:bookmarkStart w:id="53" w:name="_Toc119589843"/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 xml:space="preserve">عقد </w:t>
            </w:r>
            <w:r w:rsidR="006E5AD2"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>الجمعية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العالمية المقبلة </w:t>
            </w:r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 xml:space="preserve">لتقييس الاتصالات </w:t>
            </w:r>
            <w:r w:rsidRPr="00F30F47">
              <w:rPr>
                <w:rFonts w:eastAsia="Times New Roman"/>
                <w:position w:val="2"/>
                <w:lang w:eastAsia="en-US"/>
              </w:rPr>
              <w:t>(WTSA-20)</w:t>
            </w:r>
            <w:bookmarkEnd w:id="52"/>
            <w:bookmarkEnd w:id="53"/>
          </w:p>
        </w:tc>
      </w:tr>
      <w:tr w:rsidR="000F7331" w:rsidRPr="00F30F47" w14:paraId="1505A827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52051F64" w14:textId="390157B0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6" w:type="pct"/>
            <w:shd w:val="clear" w:color="auto" w:fill="FFFFFF"/>
          </w:tcPr>
          <w:p w14:paraId="2992338B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4" w:name="lt_pId074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611</w:t>
            </w:r>
            <w:bookmarkEnd w:id="54"/>
          </w:p>
        </w:tc>
        <w:tc>
          <w:tcPr>
            <w:tcW w:w="3821" w:type="pct"/>
            <w:shd w:val="clear" w:color="auto" w:fill="FFFFFF"/>
          </w:tcPr>
          <w:p w14:paraId="68D02AC5" w14:textId="55A59CE7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5" w:name="_Toc87003223"/>
            <w:bookmarkStart w:id="56" w:name="_Toc119589847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المنتدى العالمي السادس لسياسات الاتصالات/تكنولوجيا المعلومات والاتصالات</w:t>
            </w:r>
            <w:bookmarkEnd w:id="55"/>
            <w:bookmarkEnd w:id="56"/>
          </w:p>
        </w:tc>
      </w:tr>
      <w:tr w:rsidR="000F7331" w:rsidRPr="00F30F47" w14:paraId="0369A3D1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151098D1" w14:textId="37A4F172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2.7</w:t>
            </w:r>
          </w:p>
        </w:tc>
        <w:tc>
          <w:tcPr>
            <w:tcW w:w="656" w:type="pct"/>
            <w:shd w:val="clear" w:color="auto" w:fill="FFFFFF"/>
          </w:tcPr>
          <w:p w14:paraId="38C349B1" w14:textId="71B568F0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7" w:name="lt_pId077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1379</w:t>
            </w:r>
            <w:bookmarkEnd w:id="57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ldChar w:fldCharType="begin"/>
            </w:r>
            <w:r w:rsidRPr="00F30F47">
              <w:rPr>
                <w:rStyle w:val="FootnoteReference"/>
                <w:lang w:eastAsia="en-US"/>
              </w:rPr>
              <w:instrText xml:space="preserve"> NOTEREF _Ref134026482 \f \h  \* MERGEFORMAT </w:instrText>
            </w:r>
            <w:r w:rsidRPr="00F30F47">
              <w:rPr>
                <w:rStyle w:val="FootnoteReference"/>
                <w:lang w:eastAsia="en-US"/>
              </w:rPr>
            </w:r>
            <w:r w:rsidRPr="00F30F47">
              <w:rPr>
                <w:rStyle w:val="FootnoteReference"/>
                <w:lang w:eastAsia="en-US"/>
              </w:rPr>
              <w:fldChar w:fldCharType="separate"/>
            </w:r>
            <w:r w:rsidRPr="002731A9">
              <w:rPr>
                <w:rStyle w:val="FootnoteReference"/>
                <w:lang w:eastAsia="en-US"/>
              </w:rPr>
              <w:t>3</w:t>
            </w:r>
            <w:r w:rsidRPr="00F30F47">
              <w:rPr>
                <w:rStyle w:val="FootnoteReference"/>
                <w:lang w:eastAsia="en-US"/>
              </w:rPr>
              <w:fldChar w:fldCharType="end"/>
            </w:r>
          </w:p>
        </w:tc>
        <w:tc>
          <w:tcPr>
            <w:tcW w:w="3821" w:type="pct"/>
            <w:shd w:val="clear" w:color="auto" w:fill="FFFFFF"/>
          </w:tcPr>
          <w:p w14:paraId="36EED4E2" w14:textId="66861D4C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8" w:name="_Toc87003317"/>
            <w:bookmarkStart w:id="59" w:name="_Toc119589949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فريق الخبراء المعني بلوائح الاتصالات الدولية </w:t>
            </w:r>
            <w:r w:rsidRPr="00F30F47">
              <w:rPr>
                <w:rFonts w:eastAsia="Times New Roman"/>
                <w:position w:val="2"/>
                <w:lang w:eastAsia="en-US"/>
              </w:rPr>
              <w:t>(EG-ITR)</w:t>
            </w:r>
            <w:bookmarkEnd w:id="58"/>
            <w:bookmarkEnd w:id="59"/>
          </w:p>
        </w:tc>
      </w:tr>
      <w:tr w:rsidR="00073B9D" w:rsidRPr="00F30F47" w14:paraId="4DFBBF7C" w14:textId="77777777" w:rsidTr="00073B9D">
        <w:trPr>
          <w:jc w:val="center"/>
        </w:trPr>
        <w:tc>
          <w:tcPr>
            <w:tcW w:w="523" w:type="pct"/>
            <w:shd w:val="clear" w:color="auto" w:fill="FFFFFF"/>
          </w:tcPr>
          <w:p w14:paraId="495A0E1A" w14:textId="7E8D8341" w:rsidR="00073B9D" w:rsidRPr="00F30F47" w:rsidRDefault="00073B9D" w:rsidP="00073B9D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2.7</w:t>
            </w:r>
          </w:p>
        </w:tc>
        <w:tc>
          <w:tcPr>
            <w:tcW w:w="656" w:type="pct"/>
            <w:shd w:val="clear" w:color="auto" w:fill="FFFFFF"/>
          </w:tcPr>
          <w:p w14:paraId="1EDBCEEB" w14:textId="5EBEB5EB" w:rsidR="00073B9D" w:rsidRPr="00F30F47" w:rsidRDefault="00073B9D" w:rsidP="00073B9D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rtl/>
                <w:lang w:eastAsia="en-US" w:bidi="ar-EG"/>
              </w:rPr>
            </w:pPr>
            <w:r>
              <w:rPr>
                <w:rFonts w:eastAsia="Times New Roman"/>
                <w:b/>
                <w:bCs/>
                <w:position w:val="2"/>
                <w:lang w:eastAsia="en-US"/>
              </w:rPr>
              <w:t>D 500</w:t>
            </w:r>
          </w:p>
        </w:tc>
        <w:tc>
          <w:tcPr>
            <w:tcW w:w="3821" w:type="pct"/>
            <w:shd w:val="clear" w:color="auto" w:fill="FFFFFF"/>
          </w:tcPr>
          <w:p w14:paraId="719DCE2E" w14:textId="6B7EB5AD" w:rsidR="00073B9D" w:rsidRPr="00073B9D" w:rsidRDefault="00073B9D" w:rsidP="00073B9D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eastAsia="en-US"/>
              </w:rPr>
            </w:pPr>
            <w:r w:rsidRPr="00073B9D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استعمال مصطلح </w:t>
            </w:r>
            <w:r>
              <w:rPr>
                <w:rFonts w:eastAsia="Times New Roman"/>
                <w:position w:val="2"/>
                <w:rtl/>
                <w:lang w:eastAsia="en-US" w:bidi="ar-EG"/>
              </w:rPr>
              <w:t>"</w:t>
            </w:r>
            <w:r w:rsidRPr="00073B9D">
              <w:rPr>
                <w:rFonts w:eastAsia="Times New Roman"/>
                <w:position w:val="2"/>
                <w:lang w:eastAsia="en-US"/>
              </w:rPr>
              <w:t>Chairman</w:t>
            </w:r>
            <w:r>
              <w:rPr>
                <w:rFonts w:eastAsia="Times New Roman"/>
                <w:position w:val="2"/>
                <w:rtl/>
                <w:lang w:eastAsia="en-US" w:bidi="ar-EG"/>
              </w:rPr>
              <w:t>"</w:t>
            </w:r>
            <w:r w:rsidRPr="00073B9D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(الرئيس)</w:t>
            </w:r>
          </w:p>
        </w:tc>
      </w:tr>
    </w:tbl>
    <w:p w14:paraId="0FBA67E1" w14:textId="325ACDE8" w:rsidR="000F7331" w:rsidRPr="00277794" w:rsidRDefault="00277794" w:rsidP="00277794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val="en-GB" w:bidi="ar-EG"/>
        </w:rPr>
      </w:pPr>
      <w:r w:rsidRPr="00277794">
        <w:rPr>
          <w:rFonts w:ascii="Traditional Arabic" w:hAnsi="Traditional Arabic" w:cs="Traditional Arabic"/>
          <w:sz w:val="30"/>
          <w:szCs w:val="30"/>
          <w:rtl/>
          <w:lang w:val="en-GB" w:bidi="ar-EG"/>
        </w:rPr>
        <w:t>___________</w:t>
      </w:r>
    </w:p>
    <w:sectPr w:rsidR="000F7331" w:rsidRPr="00277794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4CD9" w14:textId="77777777" w:rsidR="00041B78" w:rsidRDefault="00041B78" w:rsidP="006C3242">
      <w:pPr>
        <w:spacing w:before="0" w:line="240" w:lineRule="auto"/>
      </w:pPr>
      <w:r>
        <w:separator/>
      </w:r>
    </w:p>
  </w:endnote>
  <w:endnote w:type="continuationSeparator" w:id="0">
    <w:p w14:paraId="00645FB4" w14:textId="77777777" w:rsidR="00041B78" w:rsidRDefault="00041B7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D268" w14:textId="77777777" w:rsidR="006B2948" w:rsidRDefault="006B2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11CEE1B" w14:textId="77777777" w:rsidTr="00357086">
      <w:trPr>
        <w:jc w:val="center"/>
      </w:trPr>
      <w:tc>
        <w:tcPr>
          <w:tcW w:w="868" w:type="pct"/>
          <w:vAlign w:val="center"/>
        </w:tcPr>
        <w:p w14:paraId="22F7CD05" w14:textId="5BF6236C" w:rsidR="00F50E3F" w:rsidRPr="007B0AA0" w:rsidRDefault="00F50E3F" w:rsidP="00F50E3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073B9D">
            <w:rPr>
              <w:rFonts w:ascii="Calibri" w:hAnsi="Calibri" w:cs="Arial"/>
              <w:sz w:val="18"/>
              <w:szCs w:val="14"/>
            </w:rPr>
            <w:t>524577</w:t>
          </w:r>
        </w:p>
      </w:tc>
      <w:tc>
        <w:tcPr>
          <w:tcW w:w="3912" w:type="pct"/>
        </w:tcPr>
        <w:p w14:paraId="1780ECBF" w14:textId="50A53633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C0888">
            <w:rPr>
              <w:rFonts w:ascii="Calibri" w:hAnsi="Calibri" w:cs="Arial"/>
              <w:bCs/>
              <w:color w:val="7F7F7F"/>
              <w:sz w:val="18"/>
            </w:rPr>
            <w:t>3</w:t>
          </w:r>
          <w:r w:rsidR="006B2948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8070A24" w14:textId="77777777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DE75248" w14:textId="00D5D4C1" w:rsidR="006C3242" w:rsidRPr="0026373E" w:rsidRDefault="006C3242" w:rsidP="000968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58E5C82" w14:textId="77777777" w:rsidTr="00F50E3F">
      <w:trPr>
        <w:jc w:val="center"/>
      </w:trPr>
      <w:tc>
        <w:tcPr>
          <w:tcW w:w="868" w:type="pct"/>
          <w:vAlign w:val="center"/>
        </w:tcPr>
        <w:p w14:paraId="7B4CC218" w14:textId="77777777" w:rsidR="007B0AA0" w:rsidRPr="007B0AA0" w:rsidRDefault="00BE590B" w:rsidP="007B0A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ABF0A61" w14:textId="32BC9735" w:rsidR="007B0AA0" w:rsidRPr="007B0AA0" w:rsidRDefault="007B0AA0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41B78">
            <w:rPr>
              <w:rFonts w:ascii="Calibri" w:hAnsi="Calibri" w:cs="Arial"/>
              <w:bCs/>
              <w:color w:val="7F7F7F"/>
              <w:sz w:val="18"/>
            </w:rPr>
            <w:t>3</w:t>
          </w:r>
          <w:r w:rsidR="006B2948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DFE083A" w14:textId="77777777" w:rsidR="007B0AA0" w:rsidRPr="007B0AA0" w:rsidRDefault="00F50E3F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17FACFC" w14:textId="2D17B05E" w:rsidR="0006468A" w:rsidRPr="002C0888" w:rsidRDefault="0006468A" w:rsidP="000968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9489" w14:textId="77777777" w:rsidR="00041B78" w:rsidRDefault="00041B78" w:rsidP="006C3242">
      <w:pPr>
        <w:spacing w:before="0" w:line="240" w:lineRule="auto"/>
      </w:pPr>
      <w:r>
        <w:separator/>
      </w:r>
    </w:p>
  </w:footnote>
  <w:footnote w:type="continuationSeparator" w:id="0">
    <w:p w14:paraId="19C62A12" w14:textId="77777777" w:rsidR="00041B78" w:rsidRDefault="00041B78" w:rsidP="006C3242">
      <w:pPr>
        <w:spacing w:before="0" w:line="240" w:lineRule="auto"/>
      </w:pPr>
      <w:r>
        <w:continuationSeparator/>
      </w:r>
    </w:p>
  </w:footnote>
  <w:footnote w:id="1">
    <w:p w14:paraId="06BE47DF" w14:textId="69FC5237" w:rsidR="000F7331" w:rsidRPr="007B780A" w:rsidRDefault="000F7331" w:rsidP="00980EE5">
      <w:pPr>
        <w:pStyle w:val="Footnotetexte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166AE" w:rsidRPr="000D5AB4">
        <w:rPr>
          <w:rFonts w:hint="cs"/>
          <w:i/>
          <w:iCs/>
          <w:rtl/>
        </w:rPr>
        <w:t xml:space="preserve">يُحتفَظ </w:t>
      </w:r>
      <w:r w:rsidR="009C7DF4">
        <w:rPr>
          <w:rFonts w:hint="cs"/>
          <w:i/>
          <w:iCs/>
          <w:rtl/>
          <w:lang w:bidi="ar-EG"/>
        </w:rPr>
        <w:t xml:space="preserve">بالقرارات التي تتعلق </w:t>
      </w:r>
      <w:r w:rsidR="000166AE" w:rsidRPr="000D5AB4">
        <w:rPr>
          <w:rFonts w:hint="cs"/>
          <w:i/>
          <w:iCs/>
          <w:rtl/>
        </w:rPr>
        <w:t>بتقارير الإدارة المالية خلال الفترة الفاصلة بين مؤتمرين للمندوبين المفوضين (</w:t>
      </w:r>
      <w:r w:rsidR="000D5AB4" w:rsidRPr="000D5AB4">
        <w:rPr>
          <w:i/>
          <w:iCs/>
        </w:rPr>
        <w:t>PP</w:t>
      </w:r>
      <w:r w:rsidR="000166AE" w:rsidRPr="000D5AB4">
        <w:rPr>
          <w:rFonts w:hint="cs"/>
          <w:i/>
          <w:iCs/>
          <w:rtl/>
        </w:rPr>
        <w:t>) ولا تُلغى إلا بعد مؤتمر المندوبين المفوضين التالي.</w:t>
      </w:r>
    </w:p>
  </w:footnote>
  <w:footnote w:id="2">
    <w:p w14:paraId="4CD7D94D" w14:textId="395C6161" w:rsidR="000F7331" w:rsidRPr="000D5AB4" w:rsidRDefault="000F7331" w:rsidP="00980EE5">
      <w:pPr>
        <w:pStyle w:val="Footnotetexte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980EE5">
        <w:tab/>
      </w:r>
      <w:bookmarkStart w:id="20" w:name="lt_pId080"/>
      <w:r w:rsidR="00980EE5" w:rsidRPr="000D5AB4">
        <w:rPr>
          <w:rFonts w:hint="cs"/>
          <w:i/>
          <w:iCs/>
          <w:rtl/>
        </w:rPr>
        <w:t>فور اعتماد مقرر جديد</w:t>
      </w:r>
      <w:r w:rsidRPr="000D5AB4">
        <w:rPr>
          <w:i/>
          <w:iCs/>
        </w:rPr>
        <w:t>.</w:t>
      </w:r>
      <w:bookmarkEnd w:id="20"/>
    </w:p>
  </w:footnote>
  <w:footnote w:id="3">
    <w:p w14:paraId="0FB84E05" w14:textId="25CADEDF" w:rsidR="000F7331" w:rsidRPr="000D5AB4" w:rsidRDefault="000F7331" w:rsidP="00277794">
      <w:pPr>
        <w:pStyle w:val="Footnotetexte"/>
        <w:spacing w:after="120"/>
        <w:rPr>
          <w:i/>
          <w:iCs/>
        </w:rPr>
      </w:pPr>
      <w:r>
        <w:rPr>
          <w:rStyle w:val="FootnoteReference"/>
        </w:rPr>
        <w:footnoteRef/>
      </w:r>
      <w:r w:rsidRPr="001155E7">
        <w:t xml:space="preserve"> </w:t>
      </w:r>
      <w:r w:rsidRPr="00980EE5">
        <w:tab/>
      </w:r>
      <w:r w:rsidR="00980EE5" w:rsidRPr="000D5AB4">
        <w:rPr>
          <w:rFonts w:hint="cs"/>
          <w:i/>
          <w:iCs/>
          <w:rtl/>
        </w:rPr>
        <w:t>فور اعتماد قرار جديد.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9922" w14:textId="77777777" w:rsidR="006B2948" w:rsidRDefault="006B2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24D" w14:textId="77777777" w:rsidR="006B2948" w:rsidRDefault="006B2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5BE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5A05298" wp14:editId="428D4DB0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78"/>
    <w:rsid w:val="000166AE"/>
    <w:rsid w:val="00041B78"/>
    <w:rsid w:val="0006468A"/>
    <w:rsid w:val="00073601"/>
    <w:rsid w:val="00073B9D"/>
    <w:rsid w:val="00090574"/>
    <w:rsid w:val="000968A5"/>
    <w:rsid w:val="000B2222"/>
    <w:rsid w:val="000C1C0E"/>
    <w:rsid w:val="000C548A"/>
    <w:rsid w:val="000D56D2"/>
    <w:rsid w:val="000D5AB4"/>
    <w:rsid w:val="000F7331"/>
    <w:rsid w:val="00116B83"/>
    <w:rsid w:val="0019394F"/>
    <w:rsid w:val="001C0169"/>
    <w:rsid w:val="001D1D50"/>
    <w:rsid w:val="001D6745"/>
    <w:rsid w:val="001E446E"/>
    <w:rsid w:val="002154EE"/>
    <w:rsid w:val="00215A0D"/>
    <w:rsid w:val="002276D2"/>
    <w:rsid w:val="0023283D"/>
    <w:rsid w:val="00235F3F"/>
    <w:rsid w:val="0026373E"/>
    <w:rsid w:val="00271C43"/>
    <w:rsid w:val="002731A9"/>
    <w:rsid w:val="00277794"/>
    <w:rsid w:val="00290728"/>
    <w:rsid w:val="002978F4"/>
    <w:rsid w:val="002B028D"/>
    <w:rsid w:val="002C0888"/>
    <w:rsid w:val="002E6541"/>
    <w:rsid w:val="00303885"/>
    <w:rsid w:val="00334924"/>
    <w:rsid w:val="003367F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126A"/>
    <w:rsid w:val="00454B8E"/>
    <w:rsid w:val="00473693"/>
    <w:rsid w:val="004C392F"/>
    <w:rsid w:val="004E11DC"/>
    <w:rsid w:val="00525DDD"/>
    <w:rsid w:val="005409AC"/>
    <w:rsid w:val="0055516A"/>
    <w:rsid w:val="005731E0"/>
    <w:rsid w:val="0058491B"/>
    <w:rsid w:val="00592EA5"/>
    <w:rsid w:val="005A3170"/>
    <w:rsid w:val="00677396"/>
    <w:rsid w:val="0069200F"/>
    <w:rsid w:val="006A65CB"/>
    <w:rsid w:val="006B2948"/>
    <w:rsid w:val="006C3242"/>
    <w:rsid w:val="006C7CC0"/>
    <w:rsid w:val="006E5AD2"/>
    <w:rsid w:val="006F63F7"/>
    <w:rsid w:val="007025C7"/>
    <w:rsid w:val="00706D7A"/>
    <w:rsid w:val="00722F0D"/>
    <w:rsid w:val="0074420E"/>
    <w:rsid w:val="00783E26"/>
    <w:rsid w:val="007969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30485"/>
    <w:rsid w:val="0094021C"/>
    <w:rsid w:val="00947BDF"/>
    <w:rsid w:val="00952F86"/>
    <w:rsid w:val="00965523"/>
    <w:rsid w:val="00980EE5"/>
    <w:rsid w:val="00982B28"/>
    <w:rsid w:val="009A7F57"/>
    <w:rsid w:val="009C7DF4"/>
    <w:rsid w:val="009D313F"/>
    <w:rsid w:val="009E5970"/>
    <w:rsid w:val="00A47A5A"/>
    <w:rsid w:val="00A6683B"/>
    <w:rsid w:val="00A71507"/>
    <w:rsid w:val="00A92009"/>
    <w:rsid w:val="00A97F94"/>
    <w:rsid w:val="00AA7EA2"/>
    <w:rsid w:val="00AB2F5C"/>
    <w:rsid w:val="00B03099"/>
    <w:rsid w:val="00B05BC8"/>
    <w:rsid w:val="00B64B47"/>
    <w:rsid w:val="00BD0860"/>
    <w:rsid w:val="00BD11B2"/>
    <w:rsid w:val="00BE590B"/>
    <w:rsid w:val="00C002DE"/>
    <w:rsid w:val="00C2246D"/>
    <w:rsid w:val="00C53BF8"/>
    <w:rsid w:val="00C66157"/>
    <w:rsid w:val="00C674FE"/>
    <w:rsid w:val="00C67501"/>
    <w:rsid w:val="00C75633"/>
    <w:rsid w:val="00CA445C"/>
    <w:rsid w:val="00CE2EE1"/>
    <w:rsid w:val="00CE3349"/>
    <w:rsid w:val="00CE36E5"/>
    <w:rsid w:val="00CF27F5"/>
    <w:rsid w:val="00CF3FFD"/>
    <w:rsid w:val="00D10CCF"/>
    <w:rsid w:val="00D13941"/>
    <w:rsid w:val="00D77D0F"/>
    <w:rsid w:val="00D870B8"/>
    <w:rsid w:val="00DA1CF0"/>
    <w:rsid w:val="00DC1E02"/>
    <w:rsid w:val="00DC24B4"/>
    <w:rsid w:val="00DC5FB0"/>
    <w:rsid w:val="00DF061E"/>
    <w:rsid w:val="00DF16DC"/>
    <w:rsid w:val="00E3008F"/>
    <w:rsid w:val="00E45211"/>
    <w:rsid w:val="00E473C5"/>
    <w:rsid w:val="00E61BE8"/>
    <w:rsid w:val="00E92863"/>
    <w:rsid w:val="00EB796D"/>
    <w:rsid w:val="00EE246F"/>
    <w:rsid w:val="00F0562C"/>
    <w:rsid w:val="00F058DC"/>
    <w:rsid w:val="00F24FC4"/>
    <w:rsid w:val="00F2676C"/>
    <w:rsid w:val="00F30F47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68983"/>
  <w15:chartTrackingRefBased/>
  <w15:docId w15:val="{DD40D65D-8B6C-43D5-9806-F777E1E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80EE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CL-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and Decisions</dc:title>
  <dc:subject>Council 2023</dc:subject>
  <dc:creator>Arabic-IR</dc:creator>
  <cp:keywords>C23, C-23, Council-23</cp:keywords>
  <dc:description/>
  <cp:lastModifiedBy>Xue, Kun</cp:lastModifiedBy>
  <cp:revision>2</cp:revision>
  <dcterms:created xsi:type="dcterms:W3CDTF">2023-06-20T12:00:00Z</dcterms:created>
  <dcterms:modified xsi:type="dcterms:W3CDTF">2023-06-20T12:00:00Z</dcterms:modified>
</cp:coreProperties>
</file>