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E41B011" w14:textId="77777777" w:rsidTr="00F363FE">
        <w:tc>
          <w:tcPr>
            <w:tcW w:w="6512" w:type="dxa"/>
          </w:tcPr>
          <w:p w14:paraId="51FE6041" w14:textId="2B16FC2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  <w:tc>
          <w:tcPr>
            <w:tcW w:w="3117" w:type="dxa"/>
          </w:tcPr>
          <w:p w14:paraId="26BF919B" w14:textId="1FBCB9C2" w:rsidR="007B0AA0" w:rsidRPr="007B0AA0" w:rsidRDefault="00FF62B1" w:rsidP="00FF62B1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6D518D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6B6431C" w14:textId="77777777" w:rsidTr="00F363FE">
        <w:tc>
          <w:tcPr>
            <w:tcW w:w="6512" w:type="dxa"/>
          </w:tcPr>
          <w:p w14:paraId="590C3DF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5B1F2A3" w14:textId="58F2A136" w:rsidR="007B0AA0" w:rsidRPr="007B0AA0" w:rsidRDefault="006D518D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11</w:t>
            </w:r>
            <w:r w:rsidR="00FF62B1">
              <w:rPr>
                <w:rFonts w:hint="cs"/>
                <w:b/>
                <w:bCs/>
                <w:rtl/>
                <w:lang w:bidi="ar-SY"/>
              </w:rPr>
              <w:t xml:space="preserve"> يوليو </w:t>
            </w:r>
            <w:r w:rsidR="00FF62B1">
              <w:rPr>
                <w:b/>
                <w:bCs/>
                <w:lang w:bidi="ar-SY"/>
              </w:rPr>
              <w:t>2023</w:t>
            </w:r>
          </w:p>
        </w:tc>
      </w:tr>
      <w:tr w:rsidR="007B0AA0" w14:paraId="0F70A1BE" w14:textId="77777777" w:rsidTr="00F363FE">
        <w:tc>
          <w:tcPr>
            <w:tcW w:w="6512" w:type="dxa"/>
          </w:tcPr>
          <w:p w14:paraId="2939789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CD4168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E4817EA" w14:textId="77777777" w:rsidTr="00F363FE">
        <w:tc>
          <w:tcPr>
            <w:tcW w:w="6512" w:type="dxa"/>
          </w:tcPr>
          <w:p w14:paraId="6EF9BD0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DD6A36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181A5A1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9CCD12D" w14:textId="52A20DEA" w:rsidR="007B0AA0" w:rsidRDefault="00FF62B1" w:rsidP="007B0AA0">
            <w:pPr>
              <w:pStyle w:val="Subtitle0"/>
            </w:pPr>
            <w:r>
              <w:rPr>
                <w:rFonts w:hint="cs"/>
                <w:rtl/>
              </w:rPr>
              <w:t xml:space="preserve">مشروع جدول أعمال دورة المجلس لعام </w:t>
            </w:r>
            <w:r>
              <w:t>2023</w:t>
            </w:r>
          </w:p>
        </w:tc>
      </w:tr>
    </w:tbl>
    <w:p w14:paraId="3C67BB5D" w14:textId="77777777" w:rsidR="00FF62B1" w:rsidRDefault="00FF62B1" w:rsidP="00FF62B1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ook w:val="0400" w:firstRow="0" w:lastRow="0" w:firstColumn="0" w:lastColumn="0" w:noHBand="0" w:noVBand="1"/>
      </w:tblPr>
      <w:tblGrid>
        <w:gridCol w:w="1003"/>
        <w:gridCol w:w="6962"/>
        <w:gridCol w:w="1654"/>
      </w:tblGrid>
      <w:tr w:rsidR="00FF62B1" w:rsidRPr="00E71588" w14:paraId="76701087" w14:textId="77777777" w:rsidTr="006D518D">
        <w:trPr>
          <w:tblHeader/>
          <w:jc w:val="center"/>
        </w:trPr>
        <w:tc>
          <w:tcPr>
            <w:tcW w:w="521" w:type="pct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28BA49E" w14:textId="77777777" w:rsidR="00FF62B1" w:rsidRPr="00E71588" w:rsidRDefault="00FF62B1" w:rsidP="00BB3DE3">
            <w:pPr>
              <w:pStyle w:val="TableHead"/>
              <w:spacing w:before="80" w:after="80" w:line="300" w:lineRule="exact"/>
              <w:jc w:val="left"/>
              <w:rPr>
                <w:color w:val="FFFFFF" w:themeColor="background1"/>
                <w:position w:val="2"/>
              </w:rPr>
            </w:pPr>
            <w:r w:rsidRPr="00E71588">
              <w:rPr>
                <w:color w:val="FFFFFF" w:themeColor="background1"/>
                <w:position w:val="2"/>
                <w:rtl/>
              </w:rPr>
              <w:t>بند جدول الأعمال</w:t>
            </w:r>
          </w:p>
        </w:tc>
        <w:tc>
          <w:tcPr>
            <w:tcW w:w="3619" w:type="pct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2372653" w14:textId="77777777" w:rsidR="00FF62B1" w:rsidRPr="00E71588" w:rsidRDefault="00FF62B1" w:rsidP="00BB3DE3">
            <w:pPr>
              <w:pStyle w:val="TableHead"/>
              <w:spacing w:before="80" w:after="80" w:line="300" w:lineRule="exact"/>
              <w:jc w:val="left"/>
              <w:rPr>
                <w:color w:val="FFFFFF" w:themeColor="background1"/>
                <w:position w:val="2"/>
              </w:rPr>
            </w:pPr>
            <w:r w:rsidRPr="00E71588">
              <w:rPr>
                <w:color w:val="FFFFFF" w:themeColor="background1"/>
                <w:position w:val="2"/>
                <w:rtl/>
              </w:rPr>
              <w:t>العنوان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48C631C4" w14:textId="77777777" w:rsidR="00FF62B1" w:rsidRPr="00E71588" w:rsidRDefault="00FF62B1" w:rsidP="00BB3DE3">
            <w:pPr>
              <w:pStyle w:val="TableHead"/>
              <w:spacing w:before="80" w:after="80" w:line="300" w:lineRule="exact"/>
              <w:jc w:val="left"/>
              <w:rPr>
                <w:color w:val="FFFFFF" w:themeColor="background1"/>
                <w:position w:val="2"/>
              </w:rPr>
            </w:pPr>
            <w:r w:rsidRPr="00E71588">
              <w:rPr>
                <w:color w:val="FFFFFF" w:themeColor="background1"/>
                <w:position w:val="2"/>
                <w:rtl/>
              </w:rPr>
              <w:t xml:space="preserve">الوثيقة </w:t>
            </w:r>
            <w:r w:rsidRPr="00E71588">
              <w:rPr>
                <w:color w:val="FFFFFF" w:themeColor="background1"/>
                <w:spacing w:val="-4"/>
                <w:position w:val="2"/>
                <w:rtl/>
              </w:rPr>
              <w:t>رقم </w:t>
            </w:r>
            <w:r w:rsidRPr="00E71588">
              <w:rPr>
                <w:color w:val="FFFFFF" w:themeColor="background1"/>
                <w:spacing w:val="-4"/>
                <w:position w:val="2"/>
              </w:rPr>
              <w:t>C23/XX</w:t>
            </w:r>
          </w:p>
        </w:tc>
      </w:tr>
      <w:tr w:rsidR="00FF62B1" w:rsidRPr="00E71588" w14:paraId="2F9A461F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4371390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PL 1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FF6535B" w14:textId="77777777" w:rsidR="00FF62B1" w:rsidRPr="00E71588" w:rsidRDefault="00FF62B1" w:rsidP="00BB3DE3">
            <w:pPr>
              <w:spacing w:before="80" w:after="80" w:line="300" w:lineRule="exact"/>
              <w:rPr>
                <w:bCs/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bCs/>
                <w:position w:val="2"/>
                <w:sz w:val="20"/>
                <w:szCs w:val="20"/>
                <w:rtl/>
                <w:lang w:bidi="ar-EG"/>
              </w:rPr>
              <w:t>بناء اتحاد دولي للاتصالات يفي بالغرض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7E88DF1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FF62B1" w:rsidRPr="00E71588" w14:paraId="2AAE558D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4C80D892" w14:textId="59F01A34" w:rsidR="00FF62B1" w:rsidRPr="00E71588" w:rsidRDefault="00FF62B1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1.1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0601338E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حالة الاتحاد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7723923E" w14:textId="77777777" w:rsidR="00FF62B1" w:rsidRPr="00E71588" w:rsidRDefault="00FF62B1" w:rsidP="00BB3DE3">
            <w:pPr>
              <w:spacing w:before="80" w:after="80" w:line="300" w:lineRule="exact"/>
              <w:jc w:val="lef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</w:rPr>
              <w:t>_</w:t>
            </w:r>
          </w:p>
        </w:tc>
      </w:tr>
      <w:tr w:rsidR="00FF62B1" w:rsidRPr="00E71588" w14:paraId="5085F1C1" w14:textId="77777777" w:rsidTr="006D518D">
        <w:trPr>
          <w:jc w:val="center"/>
        </w:trPr>
        <w:tc>
          <w:tcPr>
            <w:tcW w:w="521" w:type="pct"/>
          </w:tcPr>
          <w:p w14:paraId="7D14D3F7" w14:textId="3864955C" w:rsidR="00FF62B1" w:rsidRPr="00E71588" w:rsidRDefault="00FF62B1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2.1</w:t>
            </w:r>
          </w:p>
        </w:tc>
        <w:tc>
          <w:tcPr>
            <w:tcW w:w="3619" w:type="pct"/>
          </w:tcPr>
          <w:p w14:paraId="2314B174" w14:textId="77777777" w:rsidR="00FF62B1" w:rsidRPr="00E71588" w:rsidRDefault="00FF62B1" w:rsidP="00BB3DE3">
            <w:pPr>
              <w:spacing w:before="80" w:after="80" w:line="300" w:lineRule="exact"/>
              <w:rPr>
                <w:spacing w:val="6"/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spacing w:val="6"/>
                <w:position w:val="2"/>
                <w:sz w:val="20"/>
                <w:szCs w:val="20"/>
                <w:rtl/>
              </w:rPr>
              <w:t xml:space="preserve">تقرير عن تنفيذ الخطة الاستراتيجية للاتحاد وعن أنشطة الاتحاد للفترة من يوليو </w:t>
            </w:r>
            <w:r w:rsidRPr="00E71588">
              <w:rPr>
                <w:spacing w:val="6"/>
                <w:position w:val="2"/>
                <w:sz w:val="20"/>
                <w:szCs w:val="20"/>
              </w:rPr>
              <w:t>2022</w:t>
            </w:r>
            <w:r w:rsidRPr="00E71588">
              <w:rPr>
                <w:spacing w:val="6"/>
                <w:position w:val="2"/>
                <w:sz w:val="20"/>
                <w:szCs w:val="20"/>
                <w:rtl/>
              </w:rPr>
              <w:t xml:space="preserve"> إلى أبريل </w:t>
            </w:r>
            <w:r w:rsidRPr="00E71588">
              <w:rPr>
                <w:spacing w:val="6"/>
                <w:position w:val="2"/>
                <w:sz w:val="20"/>
                <w:szCs w:val="20"/>
              </w:rPr>
              <w:t>2023</w:t>
            </w:r>
          </w:p>
        </w:tc>
        <w:tc>
          <w:tcPr>
            <w:tcW w:w="860" w:type="pct"/>
          </w:tcPr>
          <w:p w14:paraId="6BE87964" w14:textId="77777777" w:rsidR="00FF62B1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" w:history="1">
              <w:r w:rsidR="00FF62B1" w:rsidRPr="00E71588">
                <w:rPr>
                  <w:rStyle w:val="Hyperlink"/>
                  <w:position w:val="2"/>
                  <w:sz w:val="20"/>
                  <w:szCs w:val="20"/>
                </w:rPr>
                <w:t>C23/35</w:t>
              </w:r>
            </w:hyperlink>
          </w:p>
        </w:tc>
      </w:tr>
      <w:tr w:rsidR="00441383" w:rsidRPr="00E71588" w14:paraId="11575D3F" w14:textId="77777777" w:rsidTr="006D518D">
        <w:trPr>
          <w:jc w:val="center"/>
        </w:trPr>
        <w:tc>
          <w:tcPr>
            <w:tcW w:w="521" w:type="pct"/>
            <w:vMerge w:val="restart"/>
          </w:tcPr>
          <w:p w14:paraId="3D985FD7" w14:textId="7A1BCB97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3.1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19A19612" w14:textId="77777777" w:rsidR="00441383" w:rsidRPr="00E71588" w:rsidRDefault="0044138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تسريع تنفيذ الخطة الاستراتيجية للاتحاد للفترة </w:t>
            </w:r>
            <w:r w:rsidRPr="00E71588">
              <w:rPr>
                <w:position w:val="2"/>
                <w:sz w:val="20"/>
                <w:szCs w:val="20"/>
                <w:lang w:bidi="ar-EG"/>
              </w:rPr>
              <w:t>2027-2024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6706F7A5" w14:textId="77777777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C23/36</w:t>
              </w:r>
            </w:hyperlink>
          </w:p>
        </w:tc>
      </w:tr>
      <w:tr w:rsidR="00441383" w:rsidRPr="00E71588" w14:paraId="65907631" w14:textId="77777777" w:rsidTr="006D518D">
        <w:trPr>
          <w:jc w:val="center"/>
        </w:trPr>
        <w:tc>
          <w:tcPr>
            <w:tcW w:w="521" w:type="pct"/>
            <w:vMerge/>
          </w:tcPr>
          <w:p w14:paraId="5FA0E75E" w14:textId="77777777" w:rsidR="00441383" w:rsidRPr="00E71588" w:rsidRDefault="00441383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3AD8E4CE" w14:textId="77777777" w:rsidR="00441383" w:rsidRPr="00E71588" w:rsidRDefault="0044138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خارطة طريق 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ل</w:t>
            </w:r>
            <w:r w:rsidRPr="00E71588">
              <w:rPr>
                <w:position w:val="2"/>
                <w:sz w:val="20"/>
                <w:szCs w:val="20"/>
                <w:rtl/>
              </w:rPr>
              <w:t>لتحول من أجل تحقيق التميز المؤسسي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2DCE7CA4" w14:textId="77777777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C23/52</w:t>
              </w:r>
            </w:hyperlink>
          </w:p>
        </w:tc>
      </w:tr>
      <w:tr w:rsidR="00441383" w:rsidRPr="00E71588" w14:paraId="63D2B61B" w14:textId="77777777" w:rsidTr="006D518D">
        <w:trPr>
          <w:jc w:val="center"/>
        </w:trPr>
        <w:tc>
          <w:tcPr>
            <w:tcW w:w="521" w:type="pct"/>
            <w:vMerge/>
          </w:tcPr>
          <w:p w14:paraId="26B77E55" w14:textId="77777777" w:rsidR="00441383" w:rsidRPr="00E71588" w:rsidRDefault="00441383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68763B4C" w14:textId="77672271" w:rsidR="00441383" w:rsidRPr="00E71588" w:rsidRDefault="00441383" w:rsidP="00BB3DE3">
            <w:pPr>
              <w:spacing w:before="80" w:after="80" w:line="300" w:lineRule="exact"/>
              <w:rPr>
                <w:spacing w:val="-2"/>
                <w:position w:val="2"/>
                <w:sz w:val="20"/>
                <w:szCs w:val="20"/>
                <w:rtl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1ACDCA33" w14:textId="0A022C2F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C23/72</w:t>
              </w:r>
            </w:hyperlink>
            <w:r w:rsidR="008D3612">
              <w:rPr>
                <w:rStyle w:val="Hyperlink"/>
                <w:position w:val="2"/>
                <w:sz w:val="20"/>
                <w:szCs w:val="20"/>
              </w:rPr>
              <w:t>(Rev.1)</w:t>
            </w:r>
          </w:p>
        </w:tc>
      </w:tr>
      <w:tr w:rsidR="007D657B" w:rsidRPr="00E71588" w14:paraId="7BF09E7C" w14:textId="77777777" w:rsidTr="006D518D">
        <w:trPr>
          <w:jc w:val="center"/>
        </w:trPr>
        <w:tc>
          <w:tcPr>
            <w:tcW w:w="521" w:type="pct"/>
            <w:vMerge/>
            <w:tcBorders>
              <w:bottom w:val="single" w:sz="4" w:space="0" w:color="808080"/>
            </w:tcBorders>
          </w:tcPr>
          <w:p w14:paraId="6828D153" w14:textId="77777777" w:rsidR="007D657B" w:rsidRPr="00E71588" w:rsidRDefault="007D657B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00F34CCD" w14:textId="5066F5C9" w:rsidR="007D657B" w:rsidRPr="00E71588" w:rsidRDefault="007D657B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- تعليقات على تقارير الأمين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العامة إلى المجلس في</w:t>
            </w:r>
            <w:r w:rsidR="00F1313D" w:rsidRPr="00E71588">
              <w:rPr>
                <w:position w:val="2"/>
                <w:sz w:val="20"/>
                <w:szCs w:val="20"/>
                <w:rtl/>
              </w:rPr>
              <w:t> 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الوثائق </w:t>
            </w:r>
            <w:r w:rsidRPr="00E71588">
              <w:rPr>
                <w:position w:val="2"/>
                <w:sz w:val="20"/>
                <w:szCs w:val="20"/>
              </w:rPr>
              <w:t>C23/36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C23/52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C23/53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C23/62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10D5FA51" w14:textId="504CFFFB" w:rsidR="007D657B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" w:history="1">
              <w:r w:rsidR="007D657B" w:rsidRPr="00E71588">
                <w:rPr>
                  <w:rStyle w:val="Hyperlink"/>
                  <w:position w:val="2"/>
                  <w:sz w:val="20"/>
                  <w:szCs w:val="20"/>
                </w:rPr>
                <w:t>C23/9</w:t>
              </w:r>
            </w:hyperlink>
            <w:r w:rsidR="007D657B" w:rsidRPr="00E71588">
              <w:rPr>
                <w:rStyle w:val="Hyperlink"/>
                <w:position w:val="2"/>
                <w:sz w:val="20"/>
                <w:szCs w:val="20"/>
              </w:rPr>
              <w:t>0</w:t>
            </w:r>
          </w:p>
        </w:tc>
      </w:tr>
      <w:tr w:rsidR="00FF62B1" w:rsidRPr="00E71588" w14:paraId="7A030EED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213351A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PL 2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5E91796" w14:textId="77777777" w:rsidR="00FF62B1" w:rsidRPr="00E71588" w:rsidRDefault="00FF62B1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  <w:rtl/>
              </w:rPr>
              <w:t>الأداء كاتحاد واحد (السياسة العامة والاستراتيجية والأنشطة)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3A3ABA1F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441383" w:rsidRPr="00E71588" w14:paraId="4704BF1D" w14:textId="77777777" w:rsidTr="006D518D">
        <w:trPr>
          <w:jc w:val="center"/>
        </w:trPr>
        <w:tc>
          <w:tcPr>
            <w:tcW w:w="521" w:type="pct"/>
            <w:vMerge w:val="restart"/>
            <w:tcBorders>
              <w:top w:val="single" w:sz="4" w:space="0" w:color="808080"/>
            </w:tcBorders>
          </w:tcPr>
          <w:p w14:paraId="626087DE" w14:textId="4E94767B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1.2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2C492D89" w14:textId="77777777" w:rsidR="00441383" w:rsidRPr="00E71588" w:rsidRDefault="00441383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bookmarkStart w:id="0" w:name="_Toc408328131"/>
            <w:bookmarkStart w:id="1" w:name="_Toc414526851"/>
            <w:bookmarkStart w:id="2" w:name="_Toc415560271"/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استراتيجية تنسيق الجهود بين قطاعات الاتحاد الثلاثة</w:t>
            </w:r>
            <w:bookmarkEnd w:id="0"/>
            <w:bookmarkEnd w:id="1"/>
            <w:bookmarkEnd w:id="2"/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0E64AB1A" w14:textId="77777777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3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C23/27</w:t>
              </w:r>
            </w:hyperlink>
          </w:p>
        </w:tc>
      </w:tr>
      <w:tr w:rsidR="00441383" w:rsidRPr="00E71588" w14:paraId="56C15781" w14:textId="77777777" w:rsidTr="006D518D">
        <w:trPr>
          <w:jc w:val="center"/>
        </w:trPr>
        <w:tc>
          <w:tcPr>
            <w:tcW w:w="521" w:type="pct"/>
            <w:vMerge/>
          </w:tcPr>
          <w:p w14:paraId="20DB2058" w14:textId="77777777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1174A025" w14:textId="66CF1C7F" w:rsidR="00441383" w:rsidRPr="00E71588" w:rsidRDefault="00441383" w:rsidP="00BB3DE3">
            <w:pPr>
              <w:spacing w:before="80" w:after="80" w:line="300" w:lineRule="exact"/>
              <w:rPr>
                <w:spacing w:val="-6"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 xml:space="preserve">مساهمة مقدمة من جمهورية الصين الشعبية - </w:t>
            </w:r>
            <w:r w:rsidR="00F40057" w:rsidRPr="00E71588">
              <w:rPr>
                <w:spacing w:val="-6"/>
                <w:position w:val="2"/>
                <w:sz w:val="20"/>
                <w:szCs w:val="20"/>
                <w:rtl/>
              </w:rPr>
              <w:t>مقترحات للمضي في تنفيذ مفهوم "الاتحاد الواحد"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42306C8E" w14:textId="081524AC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4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C23/79</w:t>
              </w:r>
            </w:hyperlink>
          </w:p>
        </w:tc>
      </w:tr>
      <w:tr w:rsidR="00441383" w:rsidRPr="00E71588" w14:paraId="79287FC2" w14:textId="77777777" w:rsidTr="006D518D">
        <w:trPr>
          <w:jc w:val="center"/>
        </w:trPr>
        <w:tc>
          <w:tcPr>
            <w:tcW w:w="521" w:type="pct"/>
            <w:vMerge/>
          </w:tcPr>
          <w:p w14:paraId="074C808F" w14:textId="77777777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1CECAE3D" w14:textId="7BFC9BA1" w:rsidR="00441383" w:rsidRPr="00E71588" w:rsidRDefault="0044138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3EE52E28" w14:textId="6F5BDE77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5" w:history="1">
              <w:r w:rsidR="007140D3" w:rsidRPr="00E71588">
                <w:rPr>
                  <w:rStyle w:val="Hyperlink"/>
                  <w:sz w:val="20"/>
                  <w:szCs w:val="20"/>
                </w:rPr>
                <w:t>C23/72(Rev.1)</w:t>
              </w:r>
            </w:hyperlink>
          </w:p>
        </w:tc>
      </w:tr>
      <w:tr w:rsidR="00FF62B1" w:rsidRPr="00E71588" w14:paraId="10FF2DCC" w14:textId="77777777" w:rsidTr="006D518D">
        <w:trPr>
          <w:jc w:val="center"/>
        </w:trPr>
        <w:tc>
          <w:tcPr>
            <w:tcW w:w="521" w:type="pct"/>
          </w:tcPr>
          <w:p w14:paraId="1C249DFE" w14:textId="567411E5" w:rsidR="00FF62B1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2.2</w:t>
            </w:r>
          </w:p>
        </w:tc>
        <w:tc>
          <w:tcPr>
            <w:tcW w:w="3619" w:type="pct"/>
          </w:tcPr>
          <w:p w14:paraId="43CDE6AD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مشاريع الخطط التشغيلية الرباعية المتجددة للاتحاد للفترة </w:t>
            </w:r>
            <w:r w:rsidRPr="00E71588">
              <w:rPr>
                <w:position w:val="2"/>
                <w:sz w:val="20"/>
                <w:szCs w:val="20"/>
              </w:rPr>
              <w:t>2027-2024</w:t>
            </w:r>
          </w:p>
        </w:tc>
        <w:tc>
          <w:tcPr>
            <w:tcW w:w="860" w:type="pct"/>
          </w:tcPr>
          <w:p w14:paraId="4D1746AD" w14:textId="77777777" w:rsidR="00FF62B1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6" w:history="1">
              <w:r w:rsidR="00FF62B1" w:rsidRPr="00E71588">
                <w:rPr>
                  <w:rStyle w:val="Hyperlink"/>
                  <w:position w:val="2"/>
                  <w:sz w:val="20"/>
                  <w:szCs w:val="20"/>
                </w:rPr>
                <w:t>C23/28</w:t>
              </w:r>
            </w:hyperlink>
          </w:p>
        </w:tc>
      </w:tr>
      <w:tr w:rsidR="00441383" w:rsidRPr="00E71588" w14:paraId="3B13BC70" w14:textId="77777777" w:rsidTr="006D518D">
        <w:trPr>
          <w:jc w:val="center"/>
        </w:trPr>
        <w:tc>
          <w:tcPr>
            <w:tcW w:w="521" w:type="pct"/>
            <w:vMerge w:val="restart"/>
          </w:tcPr>
          <w:p w14:paraId="288CA182" w14:textId="1D3CCB63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3.2</w:t>
            </w:r>
          </w:p>
        </w:tc>
        <w:tc>
          <w:tcPr>
            <w:tcW w:w="3619" w:type="pct"/>
          </w:tcPr>
          <w:p w14:paraId="361CCD1F" w14:textId="77777777" w:rsidR="00441383" w:rsidRPr="00E71588" w:rsidRDefault="00441383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التعاون مع منظومة الأمم المتحدة وكذلك العمليات الحكومية الدولية الأخرى بما في ذلك وضع المعايير</w:t>
            </w:r>
          </w:p>
        </w:tc>
        <w:tc>
          <w:tcPr>
            <w:tcW w:w="860" w:type="pct"/>
          </w:tcPr>
          <w:p w14:paraId="09F5F063" w14:textId="77777777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7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C23/49</w:t>
              </w:r>
            </w:hyperlink>
          </w:p>
        </w:tc>
      </w:tr>
      <w:tr w:rsidR="00441383" w:rsidRPr="00E71588" w14:paraId="534D4B41" w14:textId="77777777" w:rsidTr="006D518D">
        <w:trPr>
          <w:jc w:val="center"/>
        </w:trPr>
        <w:tc>
          <w:tcPr>
            <w:tcW w:w="521" w:type="pct"/>
            <w:vMerge/>
          </w:tcPr>
          <w:p w14:paraId="543DC7C7" w14:textId="77777777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</w:p>
        </w:tc>
        <w:tc>
          <w:tcPr>
            <w:tcW w:w="3619" w:type="pct"/>
          </w:tcPr>
          <w:p w14:paraId="61260F55" w14:textId="4DB80DCC" w:rsidR="00441383" w:rsidRPr="00E71588" w:rsidRDefault="00441383" w:rsidP="00BB3DE3">
            <w:pPr>
              <w:spacing w:before="80" w:after="80" w:line="300" w:lineRule="exact"/>
              <w:rPr>
                <w:spacing w:val="-2"/>
                <w:position w:val="2"/>
                <w:sz w:val="20"/>
                <w:szCs w:val="20"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  <w:lang w:bidi="ar-SY"/>
              </w:rPr>
              <w:t>مساهمة متعددة البلدان -</w:t>
            </w:r>
            <w:r w:rsidRPr="00E71588">
              <w:rPr>
                <w:spacing w:val="-2"/>
                <w:position w:val="2"/>
                <w:sz w:val="20"/>
                <w:szCs w:val="20"/>
                <w:lang w:bidi="ar-SY"/>
              </w:rPr>
              <w:t xml:space="preserve"> </w:t>
            </w:r>
            <w:r w:rsidR="00F474D6" w:rsidRPr="00E71588">
              <w:rPr>
                <w:spacing w:val="-2"/>
                <w:position w:val="2"/>
                <w:sz w:val="20"/>
                <w:szCs w:val="20"/>
                <w:rtl/>
              </w:rPr>
              <w:t>نهج قائم على حقوق الإنسان في تكنولوجيات الاتصالات/تكنولوجيا المعلومات والاتصالات في إطار رؤية</w:t>
            </w:r>
            <w:r w:rsidR="00F474D6" w:rsidRPr="00E71588">
              <w:rPr>
                <w:spacing w:val="-2"/>
                <w:position w:val="2"/>
                <w:sz w:val="20"/>
                <w:szCs w:val="20"/>
                <w:rtl/>
                <w:lang w:bidi="ar-SY"/>
              </w:rPr>
              <w:t xml:space="preserve"> التحول الرقمي</w:t>
            </w:r>
            <w:r w:rsidR="00F474D6" w:rsidRPr="00E71588">
              <w:rPr>
                <w:spacing w:val="-2"/>
                <w:position w:val="2"/>
                <w:sz w:val="20"/>
                <w:szCs w:val="20"/>
                <w:rtl/>
              </w:rPr>
              <w:t xml:space="preserve"> المتمحورة حول </w:t>
            </w:r>
            <w:r w:rsidR="004522D1">
              <w:rPr>
                <w:rFonts w:hint="cs"/>
                <w:spacing w:val="-2"/>
                <w:position w:val="2"/>
                <w:sz w:val="20"/>
                <w:szCs w:val="20"/>
                <w:rtl/>
              </w:rPr>
              <w:t>الإنسان</w:t>
            </w:r>
          </w:p>
        </w:tc>
        <w:tc>
          <w:tcPr>
            <w:tcW w:w="860" w:type="pct"/>
          </w:tcPr>
          <w:p w14:paraId="0C271B41" w14:textId="5BB3ED22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8" w:history="1">
              <w:r w:rsidR="007140D3" w:rsidRPr="00E71588">
                <w:rPr>
                  <w:rStyle w:val="Hyperlink"/>
                  <w:sz w:val="20"/>
                  <w:szCs w:val="20"/>
                </w:rPr>
                <w:t>C23/74+Corr.1</w:t>
              </w:r>
            </w:hyperlink>
          </w:p>
        </w:tc>
      </w:tr>
      <w:tr w:rsidR="00FF62B1" w:rsidRPr="00E71588" w14:paraId="52CFB195" w14:textId="77777777" w:rsidTr="006D518D">
        <w:trPr>
          <w:jc w:val="center"/>
        </w:trPr>
        <w:tc>
          <w:tcPr>
            <w:tcW w:w="521" w:type="pct"/>
          </w:tcPr>
          <w:p w14:paraId="7F30F08C" w14:textId="4BACCAD2" w:rsidR="00FF62B1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4.2</w:t>
            </w:r>
          </w:p>
        </w:tc>
        <w:tc>
          <w:tcPr>
            <w:tcW w:w="3619" w:type="pct"/>
          </w:tcPr>
          <w:p w14:paraId="13891F3A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دور الاتحاد الدولي للاتصالات في تنفيذ خطة "الفضاء 2030": الفضاء باعتباره محركاً للتنمية المستدامة، وفي عملية متابعة تنفيذها واستعراضه</w:t>
            </w:r>
          </w:p>
        </w:tc>
        <w:tc>
          <w:tcPr>
            <w:tcW w:w="860" w:type="pct"/>
          </w:tcPr>
          <w:p w14:paraId="0E7FAAFF" w14:textId="77777777" w:rsidR="00FF62B1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9" w:history="1">
              <w:r w:rsidR="00FF62B1" w:rsidRPr="00E71588">
                <w:rPr>
                  <w:rStyle w:val="Hyperlink"/>
                  <w:position w:val="2"/>
                  <w:sz w:val="20"/>
                  <w:szCs w:val="20"/>
                </w:rPr>
                <w:t>C23/58</w:t>
              </w:r>
            </w:hyperlink>
          </w:p>
        </w:tc>
      </w:tr>
      <w:tr w:rsidR="00FF62B1" w:rsidRPr="00E71588" w14:paraId="781CE74F" w14:textId="77777777" w:rsidTr="006D518D">
        <w:trPr>
          <w:jc w:val="center"/>
        </w:trPr>
        <w:tc>
          <w:tcPr>
            <w:tcW w:w="521" w:type="pct"/>
          </w:tcPr>
          <w:p w14:paraId="04DC7CC5" w14:textId="35E24E6B" w:rsidR="00FF62B1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5.2</w:t>
            </w:r>
          </w:p>
        </w:tc>
        <w:tc>
          <w:tcPr>
            <w:tcW w:w="3619" w:type="pct"/>
          </w:tcPr>
          <w:p w14:paraId="19AB4AAA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bookmarkStart w:id="3" w:name="_Toc414526779"/>
            <w:bookmarkStart w:id="4" w:name="_Toc415560199"/>
            <w:r w:rsidRPr="00E71588">
              <w:rPr>
                <w:position w:val="2"/>
                <w:sz w:val="20"/>
                <w:szCs w:val="20"/>
                <w:rtl/>
                <w:lang w:val="fr-FR" w:bidi="ar-SY"/>
              </w:rPr>
              <w:t>مهام نائب الأمينة العامة ووظائفه</w:t>
            </w:r>
            <w:bookmarkEnd w:id="3"/>
            <w:bookmarkEnd w:id="4"/>
          </w:p>
        </w:tc>
        <w:tc>
          <w:tcPr>
            <w:tcW w:w="860" w:type="pct"/>
          </w:tcPr>
          <w:p w14:paraId="5B5C1EF8" w14:textId="77777777" w:rsidR="00FF62B1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20" w:history="1">
              <w:r w:rsidR="00FF62B1" w:rsidRPr="00E71588">
                <w:rPr>
                  <w:rStyle w:val="Hyperlink"/>
                  <w:position w:val="2"/>
                  <w:sz w:val="20"/>
                  <w:szCs w:val="20"/>
                </w:rPr>
                <w:t>C23/29</w:t>
              </w:r>
            </w:hyperlink>
          </w:p>
        </w:tc>
      </w:tr>
      <w:tr w:rsidR="0070262B" w:rsidRPr="00E71588" w14:paraId="75B76BCB" w14:textId="77777777" w:rsidTr="006D518D">
        <w:trPr>
          <w:jc w:val="center"/>
        </w:trPr>
        <w:tc>
          <w:tcPr>
            <w:tcW w:w="521" w:type="pct"/>
            <w:vMerge w:val="restart"/>
          </w:tcPr>
          <w:p w14:paraId="07E2AC07" w14:textId="1BCE95DA" w:rsidR="0070262B" w:rsidRPr="00E71588" w:rsidRDefault="0070262B" w:rsidP="00BB3DE3">
            <w:pPr>
              <w:keepLines/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619" w:type="pct"/>
          </w:tcPr>
          <w:p w14:paraId="1DEE326E" w14:textId="77777777" w:rsidR="0070262B" w:rsidRPr="00E71588" w:rsidRDefault="0070262B" w:rsidP="00BB3DE3">
            <w:pPr>
              <w:keepLines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bookmarkStart w:id="5" w:name="_Toc408328023"/>
            <w:bookmarkStart w:id="6" w:name="_Toc414526651"/>
            <w:bookmarkStart w:id="7" w:name="_Toc415560071"/>
            <w:r w:rsidRPr="00E71588">
              <w:rPr>
                <w:position w:val="2"/>
                <w:sz w:val="20"/>
                <w:szCs w:val="20"/>
                <w:rtl/>
              </w:rPr>
              <w:t>تقوية الحضور الإقليمي</w:t>
            </w:r>
            <w:bookmarkEnd w:id="5"/>
            <w:bookmarkEnd w:id="6"/>
            <w:bookmarkEnd w:id="7"/>
            <w:r w:rsidRPr="00E71588">
              <w:rPr>
                <w:position w:val="2"/>
                <w:sz w:val="20"/>
                <w:szCs w:val="20"/>
                <w:rtl/>
              </w:rPr>
              <w:t xml:space="preserve"> للاتحاد</w:t>
            </w:r>
          </w:p>
        </w:tc>
        <w:tc>
          <w:tcPr>
            <w:tcW w:w="860" w:type="pct"/>
          </w:tcPr>
          <w:p w14:paraId="56116E0A" w14:textId="397F2F16" w:rsidR="0070262B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21" w:history="1">
              <w:r w:rsidR="0070262B" w:rsidRPr="00E71588">
                <w:rPr>
                  <w:rStyle w:val="Hyperlink"/>
                  <w:position w:val="2"/>
                  <w:sz w:val="20"/>
                  <w:szCs w:val="20"/>
                </w:rPr>
                <w:t>C23/25(Rev.1)</w:t>
              </w:r>
            </w:hyperlink>
          </w:p>
        </w:tc>
      </w:tr>
      <w:tr w:rsidR="0070262B" w:rsidRPr="00E71588" w14:paraId="4DA53D18" w14:textId="77777777" w:rsidTr="006D518D">
        <w:trPr>
          <w:jc w:val="center"/>
        </w:trPr>
        <w:tc>
          <w:tcPr>
            <w:tcW w:w="521" w:type="pct"/>
            <w:vMerge/>
          </w:tcPr>
          <w:p w14:paraId="68C54960" w14:textId="77777777" w:rsidR="0070262B" w:rsidRPr="00E71588" w:rsidRDefault="0070262B" w:rsidP="00BB3DE3">
            <w:pPr>
              <w:keepLines/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39CD079" w14:textId="54D22FD5" w:rsidR="0070262B" w:rsidRPr="00E71588" w:rsidRDefault="0070262B" w:rsidP="00BB3DE3">
            <w:pPr>
              <w:keepLines/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مساهمة مقدمة من أستراليا - اتباع نهج استراتيجي إزاء الحضور الإقليمي للاتحاد</w:t>
            </w:r>
          </w:p>
        </w:tc>
        <w:tc>
          <w:tcPr>
            <w:tcW w:w="860" w:type="pct"/>
          </w:tcPr>
          <w:p w14:paraId="61F6A1AC" w14:textId="354C7EEA" w:rsidR="0070262B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22" w:history="1">
              <w:r w:rsidR="0070262B" w:rsidRPr="00E71588">
                <w:rPr>
                  <w:rStyle w:val="Hyperlink"/>
                  <w:position w:val="2"/>
                  <w:sz w:val="20"/>
                  <w:szCs w:val="20"/>
                </w:rPr>
                <w:t>C23/68</w:t>
              </w:r>
            </w:hyperlink>
          </w:p>
        </w:tc>
      </w:tr>
      <w:tr w:rsidR="00441383" w:rsidRPr="00E71588" w14:paraId="42450C09" w14:textId="77777777" w:rsidTr="004E0745">
        <w:trPr>
          <w:jc w:val="center"/>
        </w:trPr>
        <w:tc>
          <w:tcPr>
            <w:tcW w:w="521" w:type="pct"/>
            <w:vMerge w:val="restart"/>
          </w:tcPr>
          <w:p w14:paraId="46BAE396" w14:textId="674395DB" w:rsidR="00441383" w:rsidRPr="00E71588" w:rsidRDefault="00441383" w:rsidP="00BB3DE3">
            <w:pPr>
              <w:keepNext/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7.2</w:t>
            </w:r>
          </w:p>
        </w:tc>
        <w:tc>
          <w:tcPr>
            <w:tcW w:w="4479" w:type="pct"/>
            <w:gridSpan w:val="2"/>
          </w:tcPr>
          <w:p w14:paraId="154CE6F5" w14:textId="52FD4819" w:rsidR="00441383" w:rsidRPr="00E71588" w:rsidRDefault="00562EB7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نقل مكتب المنطقة من </w:t>
            </w:r>
            <w:proofErr w:type="spellStart"/>
            <w:r w:rsidRPr="00E71588">
              <w:rPr>
                <w:position w:val="2"/>
                <w:sz w:val="20"/>
                <w:szCs w:val="20"/>
                <w:rtl/>
              </w:rPr>
              <w:t>تيغوسيغالبا</w:t>
            </w:r>
            <w:proofErr w:type="spellEnd"/>
            <w:r w:rsidRPr="00E71588">
              <w:rPr>
                <w:position w:val="2"/>
                <w:sz w:val="20"/>
                <w:szCs w:val="20"/>
                <w:rtl/>
              </w:rPr>
              <w:t xml:space="preserve"> إلى مدينة بنما</w:t>
            </w:r>
          </w:p>
        </w:tc>
      </w:tr>
      <w:tr w:rsidR="00441383" w:rsidRPr="00E71588" w14:paraId="28218C48" w14:textId="77777777" w:rsidTr="006D518D">
        <w:trPr>
          <w:jc w:val="center"/>
        </w:trPr>
        <w:tc>
          <w:tcPr>
            <w:tcW w:w="521" w:type="pct"/>
            <w:vMerge/>
          </w:tcPr>
          <w:p w14:paraId="2FC439C8" w14:textId="77777777" w:rsidR="00441383" w:rsidRPr="00E71588" w:rsidRDefault="0044138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5E96C4D" w14:textId="0DE54BC0" w:rsidR="00441383" w:rsidRPr="00E71588" w:rsidRDefault="00562EB7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مساهمة من جمهورية بنما - 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نقل مكتب المنطقة من </w:t>
            </w:r>
            <w:proofErr w:type="spellStart"/>
            <w:r w:rsidRPr="00E71588">
              <w:rPr>
                <w:position w:val="2"/>
                <w:sz w:val="20"/>
                <w:szCs w:val="20"/>
                <w:rtl/>
              </w:rPr>
              <w:t>تيغوسيغالبا</w:t>
            </w:r>
            <w:proofErr w:type="spellEnd"/>
            <w:r w:rsidRPr="00E71588">
              <w:rPr>
                <w:position w:val="2"/>
                <w:sz w:val="20"/>
                <w:szCs w:val="20"/>
                <w:rtl/>
              </w:rPr>
              <w:t xml:space="preserve"> إلى مدينة بنما</w:t>
            </w:r>
          </w:p>
        </w:tc>
        <w:tc>
          <w:tcPr>
            <w:tcW w:w="860" w:type="pct"/>
          </w:tcPr>
          <w:p w14:paraId="36EC73C1" w14:textId="143D4E29" w:rsidR="0044138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23" w:history="1">
              <w:r w:rsidR="00441383" w:rsidRPr="00E71588">
                <w:rPr>
                  <w:rStyle w:val="Hyperlink"/>
                  <w:position w:val="2"/>
                  <w:sz w:val="20"/>
                  <w:szCs w:val="20"/>
                </w:rPr>
                <w:t>C23/64</w:t>
              </w:r>
            </w:hyperlink>
          </w:p>
        </w:tc>
      </w:tr>
      <w:tr w:rsidR="00562EB7" w:rsidRPr="00E71588" w14:paraId="69A2F51C" w14:textId="77777777" w:rsidTr="006D518D">
        <w:trPr>
          <w:jc w:val="center"/>
        </w:trPr>
        <w:tc>
          <w:tcPr>
            <w:tcW w:w="521" w:type="pct"/>
            <w:vMerge/>
          </w:tcPr>
          <w:p w14:paraId="2046FB95" w14:textId="77777777" w:rsidR="00562EB7" w:rsidRPr="00E71588" w:rsidRDefault="00562EB7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E2E48BC" w14:textId="7A1BED0E" w:rsidR="00562EB7" w:rsidRPr="00E71588" w:rsidRDefault="00562EB7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مساهمة من جمهورية </w:t>
            </w:r>
            <w:r w:rsidR="00AD35A3" w:rsidRPr="00E71588">
              <w:rPr>
                <w:position w:val="2"/>
                <w:sz w:val="20"/>
                <w:szCs w:val="20"/>
                <w:rtl/>
                <w:lang w:bidi="ar-EG"/>
              </w:rPr>
              <w:t>هندوراس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- 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نقل مكتب المنطقة من </w:t>
            </w:r>
            <w:proofErr w:type="spellStart"/>
            <w:r w:rsidRPr="00E71588">
              <w:rPr>
                <w:position w:val="2"/>
                <w:sz w:val="20"/>
                <w:szCs w:val="20"/>
                <w:rtl/>
              </w:rPr>
              <w:t>تيغوسيغالبا</w:t>
            </w:r>
            <w:proofErr w:type="spellEnd"/>
            <w:r w:rsidRPr="00E71588">
              <w:rPr>
                <w:position w:val="2"/>
                <w:sz w:val="20"/>
                <w:szCs w:val="20"/>
                <w:rtl/>
              </w:rPr>
              <w:t xml:space="preserve"> إلى مدينة بنما</w:t>
            </w:r>
          </w:p>
        </w:tc>
        <w:tc>
          <w:tcPr>
            <w:tcW w:w="860" w:type="pct"/>
          </w:tcPr>
          <w:p w14:paraId="30A94AAF" w14:textId="1F303AD9" w:rsidR="00562EB7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24" w:history="1">
              <w:r w:rsidR="00562EB7" w:rsidRPr="00E71588">
                <w:rPr>
                  <w:rStyle w:val="Hyperlink"/>
                  <w:position w:val="2"/>
                  <w:sz w:val="20"/>
                  <w:szCs w:val="20"/>
                </w:rPr>
                <w:t>C23/65</w:t>
              </w:r>
            </w:hyperlink>
          </w:p>
        </w:tc>
      </w:tr>
      <w:tr w:rsidR="00FF62B1" w:rsidRPr="00E71588" w14:paraId="4913E0F7" w14:textId="77777777" w:rsidTr="006D518D">
        <w:trPr>
          <w:jc w:val="center"/>
        </w:trPr>
        <w:tc>
          <w:tcPr>
            <w:tcW w:w="521" w:type="pct"/>
          </w:tcPr>
          <w:p w14:paraId="18AF35BF" w14:textId="334EADE7" w:rsidR="00FF62B1" w:rsidRPr="00E71588" w:rsidRDefault="00A14F91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8.2</w:t>
            </w:r>
          </w:p>
        </w:tc>
        <w:tc>
          <w:tcPr>
            <w:tcW w:w="3619" w:type="pct"/>
          </w:tcPr>
          <w:p w14:paraId="14ADA28D" w14:textId="77777777" w:rsidR="00FF62B1" w:rsidRPr="00E71588" w:rsidRDefault="00FF62B1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اليوم العالمي للاتصالات ومجتمع المعلومات 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(WTISD)</w:t>
            </w:r>
          </w:p>
        </w:tc>
        <w:tc>
          <w:tcPr>
            <w:tcW w:w="860" w:type="pct"/>
          </w:tcPr>
          <w:p w14:paraId="6441BD9B" w14:textId="77777777" w:rsidR="00FF62B1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25" w:history="1">
              <w:r w:rsidR="00FF62B1" w:rsidRPr="00E71588">
                <w:rPr>
                  <w:rStyle w:val="Hyperlink"/>
                  <w:position w:val="2"/>
                  <w:sz w:val="20"/>
                  <w:szCs w:val="20"/>
                </w:rPr>
                <w:t>C23/17</w:t>
              </w:r>
            </w:hyperlink>
          </w:p>
        </w:tc>
      </w:tr>
      <w:tr w:rsidR="006D518D" w:rsidRPr="00E71588" w14:paraId="674B3351" w14:textId="77777777" w:rsidTr="006D518D">
        <w:trPr>
          <w:jc w:val="center"/>
        </w:trPr>
        <w:tc>
          <w:tcPr>
            <w:tcW w:w="521" w:type="pct"/>
          </w:tcPr>
          <w:p w14:paraId="2E1E144B" w14:textId="74178B59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9.2</w:t>
            </w:r>
          </w:p>
        </w:tc>
        <w:tc>
          <w:tcPr>
            <w:tcW w:w="3619" w:type="pct"/>
          </w:tcPr>
          <w:p w14:paraId="52FD3CD0" w14:textId="107CD4DC" w:rsidR="006D518D" w:rsidRPr="002E32EA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2E32EA">
              <w:rPr>
                <w:position w:val="2"/>
                <w:sz w:val="20"/>
                <w:szCs w:val="20"/>
                <w:rtl/>
              </w:rPr>
              <w:t>التحضير للمنتدى العالمي لسياسات الاتصالات/تكنولوجيا المعلومات والاتصالات لعام </w:t>
            </w:r>
            <w:r w:rsidRPr="002E32EA">
              <w:rPr>
                <w:position w:val="2"/>
                <w:sz w:val="20"/>
                <w:szCs w:val="20"/>
              </w:rPr>
              <w:t>2026</w:t>
            </w:r>
            <w:r w:rsidRPr="002E32EA">
              <w:rPr>
                <w:position w:val="2"/>
                <w:sz w:val="20"/>
                <w:szCs w:val="20"/>
                <w:rtl/>
              </w:rPr>
              <w:t> </w:t>
            </w:r>
            <w:r w:rsidRPr="002E32EA">
              <w:rPr>
                <w:position w:val="2"/>
                <w:sz w:val="20"/>
                <w:szCs w:val="20"/>
                <w:lang w:val="en-GB"/>
              </w:rPr>
              <w:t>(WTPF</w:t>
            </w:r>
            <w:r w:rsidRPr="002E32EA">
              <w:rPr>
                <w:position w:val="2"/>
                <w:sz w:val="20"/>
                <w:szCs w:val="20"/>
                <w:lang w:val="en-GB"/>
              </w:rPr>
              <w:noBreakHyphen/>
              <w:t>26)</w:t>
            </w:r>
          </w:p>
        </w:tc>
        <w:tc>
          <w:tcPr>
            <w:tcW w:w="860" w:type="pct"/>
          </w:tcPr>
          <w:p w14:paraId="5812E0E9" w14:textId="1FFEAB81" w:rsidR="006D518D" w:rsidRPr="00E71588" w:rsidRDefault="0001170C" w:rsidP="00BB3DE3">
            <w:pPr>
              <w:spacing w:before="80" w:after="80" w:line="300" w:lineRule="exact"/>
              <w:rPr>
                <w:sz w:val="20"/>
                <w:szCs w:val="20"/>
              </w:rPr>
            </w:pPr>
            <w:hyperlink r:id="rId26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C23/13</w:t>
              </w:r>
            </w:hyperlink>
          </w:p>
        </w:tc>
      </w:tr>
      <w:tr w:rsidR="007140D3" w:rsidRPr="00E71588" w14:paraId="64B7DCAF" w14:textId="77777777" w:rsidTr="006D518D">
        <w:trPr>
          <w:jc w:val="center"/>
        </w:trPr>
        <w:tc>
          <w:tcPr>
            <w:tcW w:w="521" w:type="pct"/>
            <w:vMerge w:val="restart"/>
          </w:tcPr>
          <w:p w14:paraId="684EE676" w14:textId="00390314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10.2</w:t>
            </w:r>
          </w:p>
        </w:tc>
        <w:tc>
          <w:tcPr>
            <w:tcW w:w="3619" w:type="pct"/>
          </w:tcPr>
          <w:p w14:paraId="35EC2ACA" w14:textId="77777777" w:rsidR="007140D3" w:rsidRPr="00E71588" w:rsidRDefault="007140D3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عن دور الاتحاد في تنفيذ نواتج القمة العالمية لمجتمع المعلومات وخطة التنمية المستدامة لعام 2030، و</w:t>
            </w:r>
            <w:r w:rsidRPr="00E71588">
              <w:rPr>
                <w:position w:val="2"/>
                <w:sz w:val="20"/>
                <w:szCs w:val="20"/>
                <w:rtl/>
                <w:lang w:val="fr-CH" w:bidi="ar-SY"/>
              </w:rPr>
              <w:t>في عمليات المتابعة والاستعراض ذات الصلة بها</w:t>
            </w:r>
          </w:p>
        </w:tc>
        <w:tc>
          <w:tcPr>
            <w:tcW w:w="860" w:type="pct"/>
          </w:tcPr>
          <w:p w14:paraId="40324CC4" w14:textId="1A9769EA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27" w:history="1">
              <w:r w:rsidR="007140D3" w:rsidRPr="00E71588">
                <w:rPr>
                  <w:rStyle w:val="Hyperlink"/>
                  <w:sz w:val="20"/>
                  <w:szCs w:val="20"/>
                </w:rPr>
                <w:t>C23/61</w:t>
              </w:r>
            </w:hyperlink>
          </w:p>
        </w:tc>
      </w:tr>
      <w:tr w:rsidR="007140D3" w:rsidRPr="00E71588" w14:paraId="2A59EF53" w14:textId="77777777" w:rsidTr="006D518D">
        <w:trPr>
          <w:jc w:val="center"/>
        </w:trPr>
        <w:tc>
          <w:tcPr>
            <w:tcW w:w="521" w:type="pct"/>
            <w:vMerge/>
          </w:tcPr>
          <w:p w14:paraId="44EC1A27" w14:textId="77777777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0B42D00" w14:textId="30364C94" w:rsidR="007140D3" w:rsidRPr="00E71588" w:rsidRDefault="007140D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متعددة البلدان - دور الاتحاد الدولي للاتصالات في الاستعراض الشامل لتنفيذ نواتج القمة العالمية لمجتمع المعلومات ومقترح بقرار جديد</w:t>
            </w:r>
          </w:p>
        </w:tc>
        <w:tc>
          <w:tcPr>
            <w:tcW w:w="860" w:type="pct"/>
          </w:tcPr>
          <w:p w14:paraId="0B2F22E2" w14:textId="145F5B8E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28" w:history="1">
              <w:r w:rsidR="007140D3" w:rsidRPr="00E71588">
                <w:rPr>
                  <w:rStyle w:val="Hyperlink"/>
                  <w:sz w:val="20"/>
                  <w:szCs w:val="20"/>
                </w:rPr>
                <w:t>C23/71</w:t>
              </w:r>
            </w:hyperlink>
          </w:p>
        </w:tc>
      </w:tr>
      <w:tr w:rsidR="007140D3" w:rsidRPr="00E71588" w14:paraId="3A12F2C7" w14:textId="77777777" w:rsidTr="006D518D">
        <w:trPr>
          <w:jc w:val="center"/>
        </w:trPr>
        <w:tc>
          <w:tcPr>
            <w:tcW w:w="521" w:type="pct"/>
            <w:vMerge/>
          </w:tcPr>
          <w:p w14:paraId="49703EFA" w14:textId="77777777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22CCE57" w14:textId="44887FEF" w:rsidR="007140D3" w:rsidRPr="00E71588" w:rsidRDefault="007140D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من جمهورية الصين الشعبية - 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مقترح بشأن تعزيز مشاركة الدول الأعضاء في أعمال الاتحاد المتعلقة بتنفيذ خطة الأمم المتحدة للتنمية المستدامة لعام 2030</w:t>
            </w:r>
          </w:p>
        </w:tc>
        <w:tc>
          <w:tcPr>
            <w:tcW w:w="860" w:type="pct"/>
          </w:tcPr>
          <w:p w14:paraId="3BF4D16C" w14:textId="4EEFD45E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29" w:history="1">
              <w:r w:rsidR="007140D3" w:rsidRPr="00E71588">
                <w:rPr>
                  <w:rStyle w:val="Hyperlink"/>
                  <w:sz w:val="20"/>
                  <w:szCs w:val="20"/>
                </w:rPr>
                <w:t>C23/81</w:t>
              </w:r>
            </w:hyperlink>
          </w:p>
        </w:tc>
      </w:tr>
      <w:tr w:rsidR="007140D3" w:rsidRPr="00E71588" w14:paraId="011BE19E" w14:textId="77777777" w:rsidTr="006D518D">
        <w:trPr>
          <w:jc w:val="center"/>
        </w:trPr>
        <w:tc>
          <w:tcPr>
            <w:tcW w:w="521" w:type="pct"/>
            <w:vMerge/>
          </w:tcPr>
          <w:p w14:paraId="77C31904" w14:textId="77777777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2A3A080" w14:textId="4682F888" w:rsidR="007140D3" w:rsidRPr="00E71588" w:rsidRDefault="007140D3" w:rsidP="00BB3DE3">
            <w:pPr>
              <w:spacing w:before="80" w:after="80" w:line="300" w:lineRule="exact"/>
              <w:rPr>
                <w:spacing w:val="-6"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مساهمة من كندا والولايات المتحدة الأمريكية</w:t>
            </w:r>
            <w:r w:rsidRPr="00E71588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 xml:space="preserve"> - تعديلات يُقترَح إدخالها على القرار 1332 للمجلس</w:t>
            </w:r>
          </w:p>
        </w:tc>
        <w:tc>
          <w:tcPr>
            <w:tcW w:w="860" w:type="pct"/>
          </w:tcPr>
          <w:p w14:paraId="2A51043A" w14:textId="2A2FD81C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0" w:history="1">
              <w:r w:rsidR="007140D3" w:rsidRPr="00E71588">
                <w:rPr>
                  <w:rStyle w:val="Hyperlink"/>
                  <w:sz w:val="20"/>
                  <w:szCs w:val="20"/>
                </w:rPr>
                <w:t>C23/83</w:t>
              </w:r>
            </w:hyperlink>
          </w:p>
        </w:tc>
      </w:tr>
      <w:tr w:rsidR="007140D3" w:rsidRPr="00E71588" w14:paraId="1382EB3E" w14:textId="77777777" w:rsidTr="006D518D">
        <w:trPr>
          <w:jc w:val="center"/>
        </w:trPr>
        <w:tc>
          <w:tcPr>
            <w:tcW w:w="521" w:type="pct"/>
            <w:vMerge/>
          </w:tcPr>
          <w:p w14:paraId="1B0BD4FA" w14:textId="77777777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FF638CA" w14:textId="5493544C" w:rsidR="007140D3" w:rsidRPr="00E71588" w:rsidRDefault="007140D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– مشروع قرار جديد للمجلس بشأن "دور الاتحاد في الاستعراض الشامل لتنفيذ نواتج القمة العالمية لمجتمع المعلومات في 2025"</w:t>
            </w:r>
          </w:p>
        </w:tc>
        <w:tc>
          <w:tcPr>
            <w:tcW w:w="860" w:type="pct"/>
          </w:tcPr>
          <w:p w14:paraId="13ED592E" w14:textId="0DF607F8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1" w:history="1">
              <w:r w:rsidR="007140D3" w:rsidRPr="00E71588">
                <w:rPr>
                  <w:rStyle w:val="Hyperlink"/>
                  <w:sz w:val="20"/>
                  <w:szCs w:val="20"/>
                </w:rPr>
                <w:t>C23/85+Corr.1</w:t>
              </w:r>
            </w:hyperlink>
          </w:p>
        </w:tc>
      </w:tr>
      <w:tr w:rsidR="007140D3" w:rsidRPr="00E71588" w14:paraId="198FEEF4" w14:textId="77777777" w:rsidTr="006D518D">
        <w:trPr>
          <w:jc w:val="center"/>
        </w:trPr>
        <w:tc>
          <w:tcPr>
            <w:tcW w:w="521" w:type="pct"/>
            <w:vMerge/>
          </w:tcPr>
          <w:p w14:paraId="21170F32" w14:textId="77777777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CAEA3BE" w14:textId="11E60FD5" w:rsidR="007140D3" w:rsidRPr="00E71588" w:rsidRDefault="007140D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متعددة البلدان - القمة العالمية لمجتمع المعلومات والاتفاق الرقمي العالمي للأمم المتحدة</w:t>
            </w:r>
          </w:p>
        </w:tc>
        <w:tc>
          <w:tcPr>
            <w:tcW w:w="860" w:type="pct"/>
          </w:tcPr>
          <w:p w14:paraId="22CC7ACE" w14:textId="3686CDA6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2" w:history="1">
              <w:r w:rsidR="007140D3" w:rsidRPr="00E71588">
                <w:rPr>
                  <w:rStyle w:val="Hyperlink"/>
                  <w:sz w:val="20"/>
                  <w:szCs w:val="20"/>
                </w:rPr>
                <w:t>C23/96</w:t>
              </w:r>
            </w:hyperlink>
          </w:p>
        </w:tc>
      </w:tr>
      <w:tr w:rsidR="007140D3" w:rsidRPr="00E71588" w14:paraId="4D50634A" w14:textId="77777777" w:rsidTr="006D518D">
        <w:trPr>
          <w:jc w:val="center"/>
        </w:trPr>
        <w:tc>
          <w:tcPr>
            <w:tcW w:w="521" w:type="pct"/>
            <w:vMerge/>
          </w:tcPr>
          <w:p w14:paraId="20875F79" w14:textId="77777777" w:rsidR="007140D3" w:rsidRPr="00E71588" w:rsidRDefault="007140D3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4667668" w14:textId="301BE0C9" w:rsidR="007140D3" w:rsidRPr="00E71588" w:rsidRDefault="007140D3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البهاما وبيرو وأوروغواي - إنشاء مجموعة أصدقاء القمة العالمية لمجتمع المعلومات</w:t>
            </w:r>
          </w:p>
        </w:tc>
        <w:tc>
          <w:tcPr>
            <w:tcW w:w="860" w:type="pct"/>
          </w:tcPr>
          <w:p w14:paraId="69D93843" w14:textId="5A5EFAEE" w:rsidR="007140D3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3" w:history="1">
              <w:r w:rsidR="007140D3" w:rsidRPr="00E71588">
                <w:rPr>
                  <w:rStyle w:val="Hyperlink"/>
                  <w:sz w:val="20"/>
                  <w:szCs w:val="20"/>
                </w:rPr>
                <w:t>C23/100</w:t>
              </w:r>
            </w:hyperlink>
          </w:p>
        </w:tc>
      </w:tr>
      <w:tr w:rsidR="006D518D" w:rsidRPr="00E71588" w14:paraId="24195930" w14:textId="77777777" w:rsidTr="006D518D">
        <w:trPr>
          <w:jc w:val="center"/>
        </w:trPr>
        <w:tc>
          <w:tcPr>
            <w:tcW w:w="521" w:type="pct"/>
          </w:tcPr>
          <w:p w14:paraId="7C9A0B79" w14:textId="641509F0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11.2</w:t>
            </w:r>
          </w:p>
        </w:tc>
        <w:tc>
          <w:tcPr>
            <w:tcW w:w="3619" w:type="pct"/>
          </w:tcPr>
          <w:p w14:paraId="3CB7225C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bookmarkStart w:id="8" w:name="_Toc415560175"/>
            <w:bookmarkStart w:id="9" w:name="_Toc414526755"/>
            <w:bookmarkStart w:id="10" w:name="_Toc408328061"/>
            <w:bookmarkStart w:id="11" w:name="_Toc536090493"/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قياس تكنولوجيا المعلومات والاتصالات 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لبناء مجتمع معلومات جامع وشامل للجميع</w:t>
            </w:r>
            <w:bookmarkEnd w:id="8"/>
            <w:bookmarkEnd w:id="9"/>
            <w:bookmarkEnd w:id="10"/>
            <w:bookmarkEnd w:id="11"/>
          </w:p>
        </w:tc>
        <w:tc>
          <w:tcPr>
            <w:tcW w:w="860" w:type="pct"/>
          </w:tcPr>
          <w:p w14:paraId="58ADF192" w14:textId="2F5E1992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4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C23/8(Add.1)</w:t>
              </w:r>
            </w:hyperlink>
          </w:p>
        </w:tc>
      </w:tr>
      <w:tr w:rsidR="006D518D" w:rsidRPr="00E71588" w14:paraId="44A5DAA1" w14:textId="77777777" w:rsidTr="006D518D">
        <w:trPr>
          <w:jc w:val="center"/>
        </w:trPr>
        <w:tc>
          <w:tcPr>
            <w:tcW w:w="521" w:type="pct"/>
          </w:tcPr>
          <w:p w14:paraId="7B7F5688" w14:textId="3F940E59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12.2</w:t>
            </w:r>
          </w:p>
        </w:tc>
        <w:tc>
          <w:tcPr>
            <w:tcW w:w="3619" w:type="pct"/>
          </w:tcPr>
          <w:p w14:paraId="5F27A647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أنشطة التدريب التي يضطلع بها الاتحاد </w:t>
            </w:r>
          </w:p>
        </w:tc>
        <w:tc>
          <w:tcPr>
            <w:tcW w:w="860" w:type="pct"/>
          </w:tcPr>
          <w:p w14:paraId="0F22C9D6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5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C23/5</w:t>
              </w:r>
            </w:hyperlink>
          </w:p>
        </w:tc>
      </w:tr>
      <w:tr w:rsidR="006D518D" w:rsidRPr="00E71588" w14:paraId="2EA32C4E" w14:textId="77777777" w:rsidTr="006D518D">
        <w:trPr>
          <w:jc w:val="center"/>
        </w:trPr>
        <w:tc>
          <w:tcPr>
            <w:tcW w:w="521" w:type="pct"/>
            <w:vMerge w:val="restart"/>
          </w:tcPr>
          <w:p w14:paraId="29C11BB2" w14:textId="1B3DC024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13.2</w:t>
            </w:r>
          </w:p>
        </w:tc>
        <w:tc>
          <w:tcPr>
            <w:tcW w:w="3619" w:type="pct"/>
          </w:tcPr>
          <w:p w14:paraId="705040E5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position w:val="2"/>
                <w:sz w:val="20"/>
                <w:szCs w:val="20"/>
              </w:rPr>
              <w:t>25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عاماً من برنامج عمل الاتحاد بشأن المساواة بين الجنسين</w:t>
            </w:r>
          </w:p>
        </w:tc>
        <w:tc>
          <w:tcPr>
            <w:tcW w:w="860" w:type="pct"/>
          </w:tcPr>
          <w:p w14:paraId="51D68B19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6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C23/6</w:t>
              </w:r>
            </w:hyperlink>
          </w:p>
        </w:tc>
      </w:tr>
      <w:tr w:rsidR="006D518D" w:rsidRPr="00E71588" w14:paraId="3E16620A" w14:textId="77777777" w:rsidTr="006D518D">
        <w:trPr>
          <w:jc w:val="center"/>
        </w:trPr>
        <w:tc>
          <w:tcPr>
            <w:tcW w:w="521" w:type="pct"/>
            <w:vMerge/>
          </w:tcPr>
          <w:p w14:paraId="24DED088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2F2C33B" w14:textId="2A0631C4" w:rsidR="006D518D" w:rsidRPr="00E71588" w:rsidRDefault="006D518D" w:rsidP="00BB3DE3">
            <w:pPr>
              <w:spacing w:before="80" w:after="80" w:line="300" w:lineRule="exact"/>
              <w:rPr>
                <w:spacing w:val="-2"/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>مساهمة متعددة البلدان – مقترح لتمكين المرأة وإشراكها في أنشطة الاتحاد الدولي للاتصالات</w:t>
            </w:r>
          </w:p>
        </w:tc>
        <w:tc>
          <w:tcPr>
            <w:tcW w:w="860" w:type="pct"/>
          </w:tcPr>
          <w:p w14:paraId="06386F66" w14:textId="53C5A69B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7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C23/76</w:t>
              </w:r>
            </w:hyperlink>
          </w:p>
        </w:tc>
      </w:tr>
      <w:tr w:rsidR="006D518D" w:rsidRPr="00E71588" w14:paraId="4FBBD3C5" w14:textId="77777777" w:rsidTr="006D518D">
        <w:trPr>
          <w:jc w:val="center"/>
        </w:trPr>
        <w:tc>
          <w:tcPr>
            <w:tcW w:w="521" w:type="pct"/>
            <w:vMerge/>
          </w:tcPr>
          <w:p w14:paraId="24BAC0F3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B88E3AD" w14:textId="41C90F86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مساهمة متعددة البلدان - 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مقترح بشأن تنفيذ القرار </w:t>
            </w:r>
            <w:r w:rsidRPr="00E71588">
              <w:rPr>
                <w:position w:val="2"/>
                <w:sz w:val="20"/>
                <w:szCs w:val="20"/>
                <w:lang w:val="en-CA"/>
              </w:rPr>
              <w:t>70</w:t>
            </w:r>
            <w:r w:rsidRPr="00E71588">
              <w:rPr>
                <w:position w:val="2"/>
                <w:sz w:val="20"/>
                <w:szCs w:val="20"/>
                <w:rtl/>
                <w:lang w:val="en-CA"/>
              </w:rPr>
              <w:t xml:space="preserve"> بشأن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"</w:t>
            </w:r>
            <w:bookmarkStart w:id="12" w:name="_Toc280260259"/>
            <w:bookmarkStart w:id="13" w:name="_Toc414526699"/>
            <w:bookmarkStart w:id="14" w:name="_Toc415560119"/>
            <w:bookmarkStart w:id="15" w:name="_Toc536090473"/>
            <w:r w:rsidRPr="00E71588">
              <w:rPr>
                <w:position w:val="2"/>
                <w:sz w:val="20"/>
                <w:szCs w:val="20"/>
                <w:rtl/>
              </w:rPr>
              <w:t>تعميم منظور المساواة بين الجنسين في الاتحاد وترويج المساواة بين الجنسين وتمكين النساء والفتيات من خلال الاتصالات/تكنولوجيا المعلومات والاتصالات</w:t>
            </w:r>
            <w:bookmarkEnd w:id="12"/>
            <w:bookmarkEnd w:id="13"/>
            <w:bookmarkEnd w:id="14"/>
            <w:bookmarkEnd w:id="15"/>
            <w:r w:rsidRPr="00E71588">
              <w:rPr>
                <w:position w:val="2"/>
                <w:sz w:val="20"/>
                <w:szCs w:val="20"/>
                <w:rtl/>
              </w:rPr>
              <w:t>"</w:t>
            </w:r>
          </w:p>
        </w:tc>
        <w:tc>
          <w:tcPr>
            <w:tcW w:w="860" w:type="pct"/>
          </w:tcPr>
          <w:p w14:paraId="3D931C92" w14:textId="60957255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8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C23/91</w:t>
              </w:r>
            </w:hyperlink>
          </w:p>
        </w:tc>
      </w:tr>
      <w:tr w:rsidR="006D518D" w:rsidRPr="00E71588" w14:paraId="707F9EBC" w14:textId="77777777" w:rsidTr="006D518D">
        <w:trPr>
          <w:jc w:val="center"/>
        </w:trPr>
        <w:tc>
          <w:tcPr>
            <w:tcW w:w="521" w:type="pct"/>
            <w:vMerge w:val="restart"/>
          </w:tcPr>
          <w:p w14:paraId="44E7673B" w14:textId="76D45620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14.2</w:t>
            </w:r>
          </w:p>
        </w:tc>
        <w:tc>
          <w:tcPr>
            <w:tcW w:w="3619" w:type="pct"/>
          </w:tcPr>
          <w:p w14:paraId="7C70136D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مشاركة الشباب والمبادرات ذات الصلة في الاتحاد</w:t>
            </w:r>
          </w:p>
        </w:tc>
        <w:tc>
          <w:tcPr>
            <w:tcW w:w="860" w:type="pct"/>
          </w:tcPr>
          <w:p w14:paraId="72A64A5C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39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C23/63</w:t>
              </w:r>
            </w:hyperlink>
          </w:p>
        </w:tc>
      </w:tr>
      <w:tr w:rsidR="006D518D" w:rsidRPr="00E71588" w14:paraId="6F2ADD5B" w14:textId="77777777" w:rsidTr="006D518D">
        <w:trPr>
          <w:jc w:val="center"/>
        </w:trPr>
        <w:tc>
          <w:tcPr>
            <w:tcW w:w="521" w:type="pct"/>
            <w:vMerge/>
          </w:tcPr>
          <w:p w14:paraId="2E8DF1F5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6881DEC" w14:textId="1A4D1C5A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مساهمة مقدمة من كندا - اتحاد واحد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ملائم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للمستقبل/استراتيجية الاتحاد بشأن الشباب قمة الشباب العالمية الأولى لمبادرة توصيل الجيل </w:t>
            </w:r>
          </w:p>
        </w:tc>
        <w:tc>
          <w:tcPr>
            <w:tcW w:w="860" w:type="pct"/>
          </w:tcPr>
          <w:p w14:paraId="7EF09902" w14:textId="7D73A1C3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0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C23/67</w:t>
              </w:r>
            </w:hyperlink>
          </w:p>
        </w:tc>
      </w:tr>
      <w:tr w:rsidR="006D518D" w:rsidRPr="00E71588" w14:paraId="1821B2D3" w14:textId="77777777" w:rsidTr="006D518D">
        <w:trPr>
          <w:jc w:val="center"/>
        </w:trPr>
        <w:tc>
          <w:tcPr>
            <w:tcW w:w="521" w:type="pct"/>
            <w:vMerge w:val="restart"/>
          </w:tcPr>
          <w:p w14:paraId="6AF9811D" w14:textId="38E11F54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3619" w:type="pct"/>
          </w:tcPr>
          <w:p w14:paraId="00DB2841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أنشطة الاتحاد المتصلة بالإنترنت: القرارات </w:t>
            </w:r>
            <w:r w:rsidRPr="00E71588">
              <w:rPr>
                <w:position w:val="2"/>
                <w:sz w:val="20"/>
                <w:szCs w:val="20"/>
                <w:lang w:bidi="ar-EG"/>
              </w:rPr>
              <w:t>101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EG"/>
              </w:rPr>
              <w:t>102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EG"/>
              </w:rPr>
              <w:t>133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EG"/>
              </w:rPr>
              <w:t>180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</w:rPr>
              <w:t>206</w:t>
            </w:r>
          </w:p>
        </w:tc>
        <w:tc>
          <w:tcPr>
            <w:tcW w:w="860" w:type="pct"/>
          </w:tcPr>
          <w:p w14:paraId="72A3FCAF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1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C23/33</w:t>
              </w:r>
            </w:hyperlink>
          </w:p>
        </w:tc>
      </w:tr>
      <w:tr w:rsidR="006D518D" w:rsidRPr="00E71588" w14:paraId="1BB7C366" w14:textId="77777777" w:rsidTr="006D518D">
        <w:trPr>
          <w:jc w:val="center"/>
        </w:trPr>
        <w:tc>
          <w:tcPr>
            <w:tcW w:w="521" w:type="pct"/>
            <w:vMerge/>
          </w:tcPr>
          <w:p w14:paraId="1ABA8DE9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1E2E356" w14:textId="1BCE57D5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- مقترح لمناقشته في فريق العمل التابع للمجلس المعني بقضايا السياسات العامة الدولية المتعلقة بالإنترنت (</w:t>
            </w:r>
            <w:r w:rsidRPr="00E71588">
              <w:rPr>
                <w:position w:val="2"/>
                <w:sz w:val="20"/>
                <w:szCs w:val="20"/>
              </w:rPr>
              <w:t>CWG-Internet</w:t>
            </w:r>
            <w:r w:rsidRPr="00E71588">
              <w:rPr>
                <w:position w:val="2"/>
                <w:sz w:val="20"/>
                <w:szCs w:val="20"/>
                <w:rtl/>
              </w:rPr>
              <w:t>)، بشأن التحديات التي يواجهها نظام إدارة الإنترنت وإعداد التوصيات لمنع تجزئة الإنترنت</w:t>
            </w:r>
          </w:p>
        </w:tc>
        <w:tc>
          <w:tcPr>
            <w:tcW w:w="860" w:type="pct"/>
          </w:tcPr>
          <w:p w14:paraId="78381CDA" w14:textId="711F2150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2" w:history="1">
              <w:r w:rsidR="007140D3" w:rsidRPr="00E71588">
                <w:rPr>
                  <w:rStyle w:val="Hyperlink"/>
                  <w:sz w:val="20"/>
                  <w:szCs w:val="20"/>
                </w:rPr>
                <w:t>C23/89+Corr.1</w:t>
              </w:r>
            </w:hyperlink>
          </w:p>
        </w:tc>
      </w:tr>
      <w:tr w:rsidR="006D518D" w:rsidRPr="00E71588" w14:paraId="1DCD3E09" w14:textId="77777777" w:rsidTr="006D518D">
        <w:trPr>
          <w:jc w:val="center"/>
        </w:trPr>
        <w:tc>
          <w:tcPr>
            <w:tcW w:w="521" w:type="pct"/>
            <w:vMerge w:val="restart"/>
          </w:tcPr>
          <w:p w14:paraId="5FD60139" w14:textId="185BBFFC" w:rsidR="006D518D" w:rsidRPr="00E71588" w:rsidRDefault="006D518D" w:rsidP="00BB3DE3">
            <w:pPr>
              <w:keepNext/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16.2</w:t>
            </w:r>
          </w:p>
        </w:tc>
        <w:tc>
          <w:tcPr>
            <w:tcW w:w="3619" w:type="pct"/>
          </w:tcPr>
          <w:p w14:paraId="2FF9C6DE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أنشطة الاتحاد الدولي للاتصالات بشأن تعزيز دور الاتحاد في بناء الثقة والأمن في استعمال تكنولوجيا المعلومات والاتصالات</w:t>
            </w:r>
          </w:p>
        </w:tc>
        <w:tc>
          <w:tcPr>
            <w:tcW w:w="860" w:type="pct"/>
          </w:tcPr>
          <w:p w14:paraId="1C4F005A" w14:textId="77777777" w:rsidR="006D518D" w:rsidRPr="00E71588" w:rsidRDefault="0001170C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3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C23/38</w:t>
              </w:r>
            </w:hyperlink>
          </w:p>
        </w:tc>
      </w:tr>
      <w:tr w:rsidR="006D518D" w:rsidRPr="00E71588" w14:paraId="78CC093A" w14:textId="77777777" w:rsidTr="006D518D">
        <w:trPr>
          <w:jc w:val="center"/>
        </w:trPr>
        <w:tc>
          <w:tcPr>
            <w:tcW w:w="521" w:type="pct"/>
            <w:vMerge/>
          </w:tcPr>
          <w:p w14:paraId="38119B1F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678B41A" w14:textId="22EDBEE0" w:rsidR="006D518D" w:rsidRPr="00E71588" w:rsidRDefault="006D518D" w:rsidP="00BB3DE3">
            <w:pPr>
              <w:spacing w:before="80" w:after="80" w:line="300" w:lineRule="exact"/>
              <w:rPr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spacing w:val="-6"/>
                <w:position w:val="2"/>
                <w:sz w:val="20"/>
                <w:szCs w:val="20"/>
                <w:rtl/>
              </w:rPr>
              <w:t xml:space="preserve">مساهمة مقدمة من </w:t>
            </w:r>
            <w:r w:rsidRPr="00E71588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 xml:space="preserve">جمهورية البرازيل الاتحادية - </w:t>
            </w:r>
            <w:r w:rsidRPr="00E71588">
              <w:rPr>
                <w:spacing w:val="-6"/>
                <w:position w:val="2"/>
                <w:sz w:val="20"/>
                <w:szCs w:val="20"/>
                <w:rtl/>
              </w:rPr>
              <w:t>تطوير البرنامج العالمي للأمن السيبراني </w:t>
            </w:r>
            <w:r w:rsidRPr="00E71588">
              <w:rPr>
                <w:spacing w:val="-6"/>
                <w:position w:val="2"/>
                <w:sz w:val="20"/>
                <w:szCs w:val="20"/>
              </w:rPr>
              <w:t>(GCA)</w:t>
            </w:r>
          </w:p>
        </w:tc>
        <w:tc>
          <w:tcPr>
            <w:tcW w:w="860" w:type="pct"/>
          </w:tcPr>
          <w:p w14:paraId="2FA219FF" w14:textId="2FFD380A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4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C23/93</w:t>
              </w:r>
            </w:hyperlink>
          </w:p>
        </w:tc>
      </w:tr>
      <w:tr w:rsidR="006D518D" w:rsidRPr="00E71588" w14:paraId="08F5F9E3" w14:textId="77777777" w:rsidTr="006D518D">
        <w:trPr>
          <w:jc w:val="center"/>
        </w:trPr>
        <w:tc>
          <w:tcPr>
            <w:tcW w:w="521" w:type="pct"/>
            <w:vMerge w:val="restart"/>
          </w:tcPr>
          <w:p w14:paraId="65D1A1BB" w14:textId="41B41E31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17.2</w:t>
            </w:r>
          </w:p>
        </w:tc>
        <w:tc>
          <w:tcPr>
            <w:tcW w:w="3619" w:type="pct"/>
          </w:tcPr>
          <w:p w14:paraId="36366132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معلومات محدَّثة عن تنفيذ القرار </w:t>
            </w:r>
            <w:r w:rsidRPr="00E71588">
              <w:rPr>
                <w:position w:val="2"/>
                <w:sz w:val="20"/>
                <w:szCs w:val="20"/>
              </w:rPr>
              <w:t>1408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الصادر عن مجلس الاتحاد</w:t>
            </w:r>
          </w:p>
        </w:tc>
        <w:tc>
          <w:tcPr>
            <w:tcW w:w="860" w:type="pct"/>
          </w:tcPr>
          <w:p w14:paraId="5F3B81F8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5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C23/59</w:t>
              </w:r>
            </w:hyperlink>
          </w:p>
        </w:tc>
      </w:tr>
      <w:tr w:rsidR="006D518D" w:rsidRPr="00E71588" w14:paraId="70CD0508" w14:textId="77777777" w:rsidTr="006D518D">
        <w:trPr>
          <w:jc w:val="center"/>
        </w:trPr>
        <w:tc>
          <w:tcPr>
            <w:tcW w:w="521" w:type="pct"/>
            <w:vMerge/>
          </w:tcPr>
          <w:p w14:paraId="1577D9E1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1EE520C" w14:textId="2F5649BF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متعددة البلدان - مقترح بشأن تحديث القرار 1408 الصادر عن مجلس الاتحاد بشأن "تقديم المساعدة والدعم إلى أوكرانيا لإعادة بناء قطاع اتصالاتها"</w:t>
            </w:r>
          </w:p>
        </w:tc>
        <w:tc>
          <w:tcPr>
            <w:tcW w:w="860" w:type="pct"/>
          </w:tcPr>
          <w:p w14:paraId="1ECE70E0" w14:textId="66A47DA5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6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C23/92</w:t>
              </w:r>
            </w:hyperlink>
          </w:p>
        </w:tc>
      </w:tr>
      <w:tr w:rsidR="006D518D" w:rsidRPr="00E71588" w14:paraId="5BC5EAD8" w14:textId="77777777" w:rsidTr="006D518D">
        <w:trPr>
          <w:jc w:val="center"/>
        </w:trPr>
        <w:tc>
          <w:tcPr>
            <w:tcW w:w="521" w:type="pct"/>
            <w:vMerge/>
          </w:tcPr>
          <w:p w14:paraId="0EE7CBC9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D81A74C" w14:textId="50E516C9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- </w:t>
            </w:r>
            <w:r w:rsidR="00E71588" w:rsidRPr="00E71588">
              <w:rPr>
                <w:position w:val="2"/>
                <w:sz w:val="20"/>
                <w:szCs w:val="20"/>
                <w:rtl/>
              </w:rPr>
              <w:t>ملاحظات على المساهمة المتعددة البلدان المقدمة من إسبانيا و47 من الدول الأعضاء المشاركة تحتوي على مقترح بشأن تحديث قرار مجلس الاتحاد رقم 1408 بشأن " تقديم المساعدة والدعم إلى أوكرانيا لإعادة بناء قطاع اتصالاتها"</w:t>
            </w:r>
          </w:p>
        </w:tc>
        <w:tc>
          <w:tcPr>
            <w:tcW w:w="860" w:type="pct"/>
          </w:tcPr>
          <w:p w14:paraId="21FC012D" w14:textId="77216AA6" w:rsidR="006D518D" w:rsidRPr="00E71588" w:rsidRDefault="0001170C" w:rsidP="00BB3DE3">
            <w:pPr>
              <w:spacing w:before="80" w:after="80" w:line="300" w:lineRule="exact"/>
              <w:rPr>
                <w:sz w:val="20"/>
                <w:szCs w:val="20"/>
              </w:rPr>
            </w:pPr>
            <w:hyperlink r:id="rId47" w:history="1">
              <w:r w:rsidR="006D518D" w:rsidRPr="00E71588">
                <w:rPr>
                  <w:rStyle w:val="Hyperlink"/>
                  <w:sz w:val="20"/>
                  <w:szCs w:val="20"/>
                </w:rPr>
                <w:t>C23/101</w:t>
              </w:r>
            </w:hyperlink>
          </w:p>
        </w:tc>
      </w:tr>
      <w:tr w:rsidR="006D518D" w:rsidRPr="00E71588" w14:paraId="7B2940B1" w14:textId="77777777" w:rsidTr="006D518D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5F80376E" w14:textId="2D145F26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18.2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54DB591E" w14:textId="2CBE448C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 xml:space="preserve">تقرير بشأن اللجنة الدائمة للتنظيم والإدارة </w:t>
            </w:r>
            <w:r w:rsidRPr="00E71588">
              <w:rPr>
                <w:rFonts w:eastAsia="SimSun"/>
                <w:i/>
                <w:iCs/>
                <w:color w:val="000000"/>
                <w:position w:val="2"/>
                <w:sz w:val="20"/>
                <w:szCs w:val="20"/>
                <w:rtl/>
              </w:rPr>
              <w:t>(أثناء الدورة)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7DF6ABC9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</w:rPr>
              <w:t>C23/xx</w:t>
            </w:r>
          </w:p>
        </w:tc>
      </w:tr>
      <w:tr w:rsidR="006D518D" w:rsidRPr="00E71588" w14:paraId="49AE172C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8A3BE1C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PL 3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3CC12318" w14:textId="77777777" w:rsidR="006D518D" w:rsidRPr="00E71588" w:rsidRDefault="006D518D" w:rsidP="00BB3DE3">
            <w:pPr>
              <w:spacing w:before="80" w:after="80" w:line="300" w:lineRule="exact"/>
              <w:rPr>
                <w:bCs/>
                <w:spacing w:val="-2"/>
                <w:position w:val="2"/>
                <w:sz w:val="20"/>
                <w:szCs w:val="20"/>
              </w:rPr>
            </w:pPr>
            <w:r w:rsidRPr="00E71588">
              <w:rPr>
                <w:bCs/>
                <w:spacing w:val="-2"/>
                <w:position w:val="2"/>
                <w:sz w:val="20"/>
                <w:szCs w:val="20"/>
                <w:rtl/>
              </w:rPr>
              <w:t>تحسين الإدارة (المسائل المتعلقة بمؤتمرات الاتحاد وجمعياته النظامية، ومجلس الاتحاد وأفرقة العمل التابعة له، ولجنة لوائح الراديو)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586C3159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6D518D" w:rsidRPr="00E71588" w14:paraId="1FC0A0AA" w14:textId="77777777" w:rsidTr="006D518D">
        <w:trPr>
          <w:jc w:val="center"/>
        </w:trPr>
        <w:tc>
          <w:tcPr>
            <w:tcW w:w="521" w:type="pct"/>
            <w:vMerge w:val="restart"/>
            <w:tcBorders>
              <w:top w:val="single" w:sz="4" w:space="0" w:color="808080"/>
            </w:tcBorders>
          </w:tcPr>
          <w:p w14:paraId="36BBC5C8" w14:textId="3575FD89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1.3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5C9F587B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تقرير عن مؤتمر المندوبين المفوضين الحادي والعشرين </w:t>
            </w:r>
            <w:r w:rsidRPr="00E71588">
              <w:rPr>
                <w:position w:val="2"/>
                <w:sz w:val="20"/>
                <w:szCs w:val="20"/>
              </w:rPr>
              <w:t>(PP-22)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681243D1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8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C23/4</w:t>
              </w:r>
            </w:hyperlink>
          </w:p>
        </w:tc>
      </w:tr>
      <w:tr w:rsidR="006D518D" w:rsidRPr="00E71588" w14:paraId="704B98F1" w14:textId="77777777" w:rsidTr="006D518D">
        <w:trPr>
          <w:jc w:val="center"/>
        </w:trPr>
        <w:tc>
          <w:tcPr>
            <w:tcW w:w="521" w:type="pct"/>
            <w:vMerge/>
          </w:tcPr>
          <w:p w14:paraId="3BE05746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</w:p>
        </w:tc>
        <w:tc>
          <w:tcPr>
            <w:tcW w:w="3619" w:type="pct"/>
          </w:tcPr>
          <w:p w14:paraId="2880F724" w14:textId="0D5F2828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رومانيا - مقترحات لإجراء المزيد من التحسينات في التحضير لنجاح مؤتمر المندوبين المفوضين</w:t>
            </w:r>
          </w:p>
        </w:tc>
        <w:tc>
          <w:tcPr>
            <w:tcW w:w="860" w:type="pct"/>
          </w:tcPr>
          <w:p w14:paraId="7695EA54" w14:textId="0652020D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49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C23/84</w:t>
              </w:r>
            </w:hyperlink>
          </w:p>
        </w:tc>
      </w:tr>
      <w:tr w:rsidR="006D518D" w:rsidRPr="00E71588" w14:paraId="743F9551" w14:textId="77777777" w:rsidTr="006D518D">
        <w:trPr>
          <w:jc w:val="center"/>
        </w:trPr>
        <w:tc>
          <w:tcPr>
            <w:tcW w:w="521" w:type="pct"/>
          </w:tcPr>
          <w:p w14:paraId="1F373C48" w14:textId="2131B70D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2.3</w:t>
            </w:r>
          </w:p>
        </w:tc>
        <w:tc>
          <w:tcPr>
            <w:tcW w:w="3619" w:type="pct"/>
          </w:tcPr>
          <w:p w14:paraId="25104AD5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الأعمال التحضيرية لجمعية الاتصالات الراديوية لعام 2023 </w:t>
            </w:r>
            <w:r w:rsidRPr="00E71588">
              <w:rPr>
                <w:position w:val="2"/>
                <w:sz w:val="20"/>
                <w:szCs w:val="20"/>
              </w:rPr>
              <w:t>(RA-23)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والمؤتمر العالمي للاتصالات الراديوية لعام 2023 </w:t>
            </w:r>
            <w:r w:rsidRPr="00E71588">
              <w:rPr>
                <w:position w:val="2"/>
                <w:sz w:val="20"/>
                <w:szCs w:val="20"/>
              </w:rPr>
              <w:t>(WRC-23)</w:t>
            </w:r>
          </w:p>
        </w:tc>
        <w:tc>
          <w:tcPr>
            <w:tcW w:w="860" w:type="pct"/>
          </w:tcPr>
          <w:p w14:paraId="7D139B73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0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C23/31</w:t>
              </w:r>
            </w:hyperlink>
          </w:p>
        </w:tc>
      </w:tr>
      <w:tr w:rsidR="006D518D" w:rsidRPr="00E71588" w14:paraId="024695A2" w14:textId="77777777" w:rsidTr="006D518D">
        <w:trPr>
          <w:jc w:val="center"/>
        </w:trPr>
        <w:tc>
          <w:tcPr>
            <w:tcW w:w="521" w:type="pct"/>
            <w:vAlign w:val="center"/>
          </w:tcPr>
          <w:p w14:paraId="46503F15" w14:textId="3F0C44CF" w:rsidR="006D518D" w:rsidRPr="00E71588" w:rsidRDefault="006D518D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3.3</w:t>
            </w:r>
          </w:p>
        </w:tc>
        <w:tc>
          <w:tcPr>
            <w:tcW w:w="3619" w:type="pct"/>
          </w:tcPr>
          <w:p w14:paraId="0F90EFCF" w14:textId="77777777" w:rsidR="006D518D" w:rsidRPr="00E71588" w:rsidRDefault="006D518D" w:rsidP="00BB3DE3">
            <w:pPr>
              <w:spacing w:before="80" w:after="80" w:line="300" w:lineRule="exact"/>
              <w:rPr>
                <w:spacing w:val="-4"/>
                <w:position w:val="2"/>
                <w:sz w:val="20"/>
                <w:szCs w:val="20"/>
                <w:rtl/>
              </w:rPr>
            </w:pPr>
            <w:r w:rsidRPr="00E71588">
              <w:rPr>
                <w:spacing w:val="-4"/>
                <w:position w:val="2"/>
                <w:sz w:val="20"/>
                <w:szCs w:val="20"/>
                <w:rtl/>
              </w:rPr>
              <w:t>المكان والموعد المحددان لعقد الجمعية العالمية لتقييس الاتصالات لعام 2024</w:t>
            </w:r>
            <w:r w:rsidRPr="00E7158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71588">
              <w:rPr>
                <w:spacing w:val="-4"/>
                <w:position w:val="2"/>
                <w:sz w:val="20"/>
                <w:szCs w:val="20"/>
                <w:rtl/>
              </w:rPr>
              <w:t>ومعلومات محدّثة عن الأعمال التحضيرية للجمعية</w:t>
            </w:r>
          </w:p>
        </w:tc>
        <w:tc>
          <w:tcPr>
            <w:tcW w:w="860" w:type="pct"/>
          </w:tcPr>
          <w:p w14:paraId="464C903F" w14:textId="77777777" w:rsidR="006D518D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1" w:history="1">
              <w:r w:rsidR="006D518D" w:rsidRPr="00E71588">
                <w:rPr>
                  <w:rStyle w:val="Hyperlink"/>
                  <w:position w:val="2"/>
                  <w:sz w:val="20"/>
                  <w:szCs w:val="20"/>
                </w:rPr>
                <w:t>C23/24</w:t>
              </w:r>
            </w:hyperlink>
          </w:p>
        </w:tc>
      </w:tr>
      <w:tr w:rsidR="00E71588" w:rsidRPr="00E71588" w14:paraId="4932B9C1" w14:textId="77777777" w:rsidTr="006D518D">
        <w:trPr>
          <w:jc w:val="center"/>
        </w:trPr>
        <w:tc>
          <w:tcPr>
            <w:tcW w:w="521" w:type="pct"/>
            <w:vMerge w:val="restart"/>
          </w:tcPr>
          <w:p w14:paraId="68E72C09" w14:textId="29378DF2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4.3</w:t>
            </w:r>
          </w:p>
        </w:tc>
        <w:tc>
          <w:tcPr>
            <w:tcW w:w="3619" w:type="pct"/>
          </w:tcPr>
          <w:p w14:paraId="07913A5B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الاستعراض الدوري للوائح الاتصالات الدولية</w:t>
            </w:r>
          </w:p>
        </w:tc>
        <w:tc>
          <w:tcPr>
            <w:tcW w:w="860" w:type="pct"/>
          </w:tcPr>
          <w:p w14:paraId="69785A72" w14:textId="4741C193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2" w:history="1">
              <w:r w:rsidR="00E71588" w:rsidRPr="00E71588">
                <w:rPr>
                  <w:rStyle w:val="Hyperlink"/>
                  <w:sz w:val="20"/>
                  <w:szCs w:val="20"/>
                </w:rPr>
                <w:t>C23/12</w:t>
              </w:r>
            </w:hyperlink>
          </w:p>
        </w:tc>
      </w:tr>
      <w:tr w:rsidR="00E71588" w:rsidRPr="00E71588" w14:paraId="2EC2779C" w14:textId="77777777" w:rsidTr="006D518D">
        <w:trPr>
          <w:jc w:val="center"/>
        </w:trPr>
        <w:tc>
          <w:tcPr>
            <w:tcW w:w="521" w:type="pct"/>
            <w:vMerge/>
          </w:tcPr>
          <w:p w14:paraId="4F5A03EA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B54F961" w14:textId="50B2F4DA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مقدمة من أستراليا وكندا والولايات المتحدة الأمريكية - مشروع اختصاصات فريق الخبراء المعني باستعراض لوائح الاتصالات الدولية </w:t>
            </w:r>
            <w:r w:rsidRPr="00E71588">
              <w:rPr>
                <w:position w:val="2"/>
                <w:sz w:val="20"/>
                <w:szCs w:val="20"/>
              </w:rPr>
              <w:t>(EG-ITR)</w:t>
            </w:r>
          </w:p>
        </w:tc>
        <w:tc>
          <w:tcPr>
            <w:tcW w:w="860" w:type="pct"/>
          </w:tcPr>
          <w:p w14:paraId="15EFE21F" w14:textId="1F1D1F04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3" w:history="1">
              <w:r w:rsidR="00E71588" w:rsidRPr="00E71588">
                <w:rPr>
                  <w:rStyle w:val="Hyperlink"/>
                  <w:sz w:val="20"/>
                  <w:szCs w:val="20"/>
                </w:rPr>
                <w:t>C23/66</w:t>
              </w:r>
            </w:hyperlink>
          </w:p>
        </w:tc>
      </w:tr>
      <w:tr w:rsidR="00E71588" w:rsidRPr="00E71588" w14:paraId="4D95546E" w14:textId="77777777" w:rsidTr="006D518D">
        <w:trPr>
          <w:jc w:val="center"/>
        </w:trPr>
        <w:tc>
          <w:tcPr>
            <w:tcW w:w="521" w:type="pct"/>
            <w:vMerge/>
          </w:tcPr>
          <w:p w14:paraId="263A74BA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B9CCAD4" w14:textId="041401F6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متعددة البلدان - اختصاصات فريق الخبراء التابع للمجلس والمعني بلوائح الاتصالات الدولية </w:t>
            </w:r>
            <w:r w:rsidRPr="00E71588">
              <w:rPr>
                <w:position w:val="2"/>
                <w:sz w:val="20"/>
                <w:szCs w:val="20"/>
              </w:rPr>
              <w:t>(ITR)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الذي أعيد تشكيله</w:t>
            </w:r>
          </w:p>
        </w:tc>
        <w:tc>
          <w:tcPr>
            <w:tcW w:w="860" w:type="pct"/>
          </w:tcPr>
          <w:p w14:paraId="391DF6E4" w14:textId="7A438A24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4" w:history="1">
              <w:r w:rsidR="00E71588" w:rsidRPr="00E71588">
                <w:rPr>
                  <w:rStyle w:val="Hyperlink"/>
                  <w:sz w:val="20"/>
                  <w:szCs w:val="20"/>
                </w:rPr>
                <w:t>C23/73</w:t>
              </w:r>
            </w:hyperlink>
          </w:p>
        </w:tc>
      </w:tr>
      <w:tr w:rsidR="00E71588" w:rsidRPr="00E71588" w14:paraId="36AF5E32" w14:textId="77777777" w:rsidTr="006D518D">
        <w:trPr>
          <w:jc w:val="center"/>
        </w:trPr>
        <w:tc>
          <w:tcPr>
            <w:tcW w:w="521" w:type="pct"/>
            <w:vMerge/>
          </w:tcPr>
          <w:p w14:paraId="597FB110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2B8A322" w14:textId="409A83B2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متعددة البلدان - اختصاصات فريق الخبراء التابع للمجلس والمعني بلوائح الاتصالات الدولية </w:t>
            </w:r>
            <w:r w:rsidRPr="00E71588">
              <w:rPr>
                <w:position w:val="2"/>
                <w:sz w:val="20"/>
                <w:szCs w:val="20"/>
              </w:rPr>
              <w:t>(ITR)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60" w:type="pct"/>
          </w:tcPr>
          <w:p w14:paraId="50570D8B" w14:textId="7F34955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5" w:history="1">
              <w:r w:rsidR="00E71588" w:rsidRPr="00E71588">
                <w:rPr>
                  <w:rStyle w:val="Hyperlink"/>
                  <w:sz w:val="20"/>
                  <w:szCs w:val="20"/>
                </w:rPr>
                <w:t>C23/77</w:t>
              </w:r>
            </w:hyperlink>
          </w:p>
        </w:tc>
      </w:tr>
      <w:tr w:rsidR="00E71588" w:rsidRPr="00E71588" w14:paraId="1EA70812" w14:textId="77777777" w:rsidTr="006D518D">
        <w:trPr>
          <w:jc w:val="center"/>
        </w:trPr>
        <w:tc>
          <w:tcPr>
            <w:tcW w:w="521" w:type="pct"/>
            <w:vMerge/>
          </w:tcPr>
          <w:p w14:paraId="5534AE6E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114911E" w14:textId="5B6367B4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- مشروع مراجعة قرار المجلس 1379 (المعدّل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آخر مرة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في</w:t>
            </w:r>
            <w:r w:rsidR="002D71AA">
              <w:rPr>
                <w:rFonts w:hint="cs"/>
                <w:position w:val="2"/>
                <w:sz w:val="20"/>
                <w:szCs w:val="20"/>
                <w:rtl/>
              </w:rPr>
              <w:t> </w:t>
            </w:r>
            <w:r w:rsidRPr="00E71588">
              <w:rPr>
                <w:position w:val="2"/>
                <w:sz w:val="20"/>
                <w:szCs w:val="20"/>
                <w:rtl/>
              </w:rPr>
              <w:t>2019) بشأن "فريق الخبراء المعني بلوائح الاتصالات الدولية (</w:t>
            </w:r>
            <w:r w:rsidRPr="00E71588">
              <w:rPr>
                <w:position w:val="2"/>
                <w:sz w:val="20"/>
                <w:szCs w:val="20"/>
              </w:rPr>
              <w:t>EG-ITR</w:t>
            </w:r>
            <w:r w:rsidRPr="00E71588">
              <w:rPr>
                <w:position w:val="2"/>
                <w:sz w:val="20"/>
                <w:szCs w:val="20"/>
                <w:rtl/>
              </w:rPr>
              <w:t>)"</w:t>
            </w:r>
          </w:p>
        </w:tc>
        <w:tc>
          <w:tcPr>
            <w:tcW w:w="860" w:type="pct"/>
          </w:tcPr>
          <w:p w14:paraId="6D101FF6" w14:textId="037C25A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6" w:history="1">
              <w:r w:rsidR="00E71588" w:rsidRPr="00E71588">
                <w:rPr>
                  <w:rStyle w:val="Hyperlink"/>
                  <w:sz w:val="20"/>
                  <w:szCs w:val="20"/>
                </w:rPr>
                <w:t>C23/88+Corr.1</w:t>
              </w:r>
            </w:hyperlink>
          </w:p>
        </w:tc>
      </w:tr>
      <w:tr w:rsidR="00E71588" w:rsidRPr="00E71588" w14:paraId="199E356E" w14:textId="77777777" w:rsidTr="006D518D">
        <w:trPr>
          <w:jc w:val="center"/>
        </w:trPr>
        <w:tc>
          <w:tcPr>
            <w:tcW w:w="521" w:type="pct"/>
            <w:vMerge w:val="restart"/>
          </w:tcPr>
          <w:p w14:paraId="3A0D01FF" w14:textId="25027DC5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619" w:type="pct"/>
          </w:tcPr>
          <w:p w14:paraId="20126828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تحسين مجلس الاتحاد الدولي للاتصالات</w:t>
            </w:r>
          </w:p>
        </w:tc>
        <w:tc>
          <w:tcPr>
            <w:tcW w:w="860" w:type="pct"/>
          </w:tcPr>
          <w:p w14:paraId="7D329C2C" w14:textId="19607944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7" w:history="1">
              <w:r w:rsidR="00E71588" w:rsidRPr="00E71588">
                <w:rPr>
                  <w:rStyle w:val="Hyperlink"/>
                  <w:sz w:val="20"/>
                  <w:szCs w:val="20"/>
                </w:rPr>
                <w:t>C23/32</w:t>
              </w:r>
            </w:hyperlink>
          </w:p>
        </w:tc>
      </w:tr>
      <w:tr w:rsidR="00E71588" w:rsidRPr="00E71588" w14:paraId="7732C6A9" w14:textId="77777777" w:rsidTr="006D518D">
        <w:trPr>
          <w:jc w:val="center"/>
        </w:trPr>
        <w:tc>
          <w:tcPr>
            <w:tcW w:w="521" w:type="pct"/>
            <w:vMerge/>
          </w:tcPr>
          <w:p w14:paraId="73792024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08D2F8C5" w14:textId="39D2BB8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متعددة البلدان - مقترح لتحسين دورات مجلس الاتحاد الدولي للاتصالات</w:t>
            </w:r>
          </w:p>
        </w:tc>
        <w:tc>
          <w:tcPr>
            <w:tcW w:w="860" w:type="pct"/>
          </w:tcPr>
          <w:p w14:paraId="209E626E" w14:textId="49473DBB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8" w:history="1">
              <w:r w:rsidR="00E71588" w:rsidRPr="00E71588">
                <w:rPr>
                  <w:rStyle w:val="Hyperlink"/>
                  <w:sz w:val="20"/>
                  <w:szCs w:val="20"/>
                </w:rPr>
                <w:t>C23/75</w:t>
              </w:r>
            </w:hyperlink>
          </w:p>
        </w:tc>
      </w:tr>
      <w:tr w:rsidR="00E71588" w:rsidRPr="00E71588" w14:paraId="6E53AFEA" w14:textId="77777777" w:rsidTr="006D518D">
        <w:trPr>
          <w:jc w:val="center"/>
        </w:trPr>
        <w:tc>
          <w:tcPr>
            <w:tcW w:w="521" w:type="pct"/>
            <w:vMerge/>
          </w:tcPr>
          <w:p w14:paraId="3EE0FC52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83CA01E" w14:textId="7A8E063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جمهورية الصين الشعبية - مقترحات بشأن تحسينات المجلس</w:t>
            </w:r>
          </w:p>
        </w:tc>
        <w:tc>
          <w:tcPr>
            <w:tcW w:w="860" w:type="pct"/>
          </w:tcPr>
          <w:p w14:paraId="28D77FEF" w14:textId="2E7A0114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59" w:history="1">
              <w:r w:rsidR="00E71588" w:rsidRPr="00E71588">
                <w:rPr>
                  <w:rStyle w:val="Hyperlink"/>
                  <w:sz w:val="20"/>
                  <w:szCs w:val="20"/>
                </w:rPr>
                <w:t>C23/78</w:t>
              </w:r>
            </w:hyperlink>
          </w:p>
        </w:tc>
      </w:tr>
      <w:tr w:rsidR="00E71588" w:rsidRPr="00E71588" w14:paraId="12A5FC0B" w14:textId="77777777" w:rsidTr="006D518D">
        <w:trPr>
          <w:jc w:val="center"/>
        </w:trPr>
        <w:tc>
          <w:tcPr>
            <w:tcW w:w="521" w:type="pct"/>
            <w:vMerge/>
          </w:tcPr>
          <w:p w14:paraId="07E6F8E1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2E67DBF" w14:textId="3189AB80" w:rsidR="00E71588" w:rsidRPr="00E71588" w:rsidRDefault="00E71588" w:rsidP="00BB3DE3">
            <w:pPr>
              <w:spacing w:before="80" w:after="80" w:line="300" w:lineRule="exact"/>
              <w:rPr>
                <w:spacing w:val="-2"/>
                <w:position w:val="2"/>
                <w:sz w:val="20"/>
                <w:szCs w:val="20"/>
                <w:rtl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>مساهمة مقدمة من الاتحاد الروسي بشأن تنظيم دورة مجلس الاتحاد الدولي للاتصالات لعام 2023</w:t>
            </w:r>
          </w:p>
        </w:tc>
        <w:tc>
          <w:tcPr>
            <w:tcW w:w="860" w:type="pct"/>
          </w:tcPr>
          <w:p w14:paraId="1F72D018" w14:textId="15210E9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0" w:history="1">
              <w:r w:rsidR="00E71588" w:rsidRPr="00E71588">
                <w:rPr>
                  <w:rStyle w:val="Hyperlink"/>
                  <w:sz w:val="20"/>
                  <w:szCs w:val="20"/>
                </w:rPr>
                <w:t>C23/86+Corr.1</w:t>
              </w:r>
            </w:hyperlink>
          </w:p>
        </w:tc>
      </w:tr>
      <w:tr w:rsidR="00E71588" w:rsidRPr="00E71588" w14:paraId="335E9AC9" w14:textId="77777777" w:rsidTr="006D518D">
        <w:trPr>
          <w:jc w:val="center"/>
        </w:trPr>
        <w:tc>
          <w:tcPr>
            <w:tcW w:w="521" w:type="pct"/>
            <w:vMerge/>
          </w:tcPr>
          <w:p w14:paraId="0B9708E4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C3CC1BC" w14:textId="74380865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مقدمة من الاتحاد الروسي - مقترح بشأن إعداد جدول أعمال دورات مجلس الاتحاد وإدخال تحسينات على العملية التحضيرية للدورات </w:t>
            </w:r>
          </w:p>
        </w:tc>
        <w:tc>
          <w:tcPr>
            <w:tcW w:w="860" w:type="pct"/>
          </w:tcPr>
          <w:p w14:paraId="01E117E7" w14:textId="059CA20A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1" w:history="1">
              <w:r w:rsidR="00E71588" w:rsidRPr="00E71588">
                <w:rPr>
                  <w:rStyle w:val="Hyperlink"/>
                  <w:sz w:val="20"/>
                  <w:szCs w:val="20"/>
                </w:rPr>
                <w:t>C23/87+Corr.1</w:t>
              </w:r>
            </w:hyperlink>
          </w:p>
        </w:tc>
      </w:tr>
      <w:tr w:rsidR="00E71588" w:rsidRPr="00E71588" w14:paraId="42CC2E99" w14:textId="77777777" w:rsidTr="006D518D">
        <w:trPr>
          <w:jc w:val="center"/>
        </w:trPr>
        <w:tc>
          <w:tcPr>
            <w:tcW w:w="521" w:type="pct"/>
          </w:tcPr>
          <w:p w14:paraId="657470BC" w14:textId="5D22C710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6.3</w:t>
            </w:r>
          </w:p>
        </w:tc>
        <w:tc>
          <w:tcPr>
            <w:tcW w:w="3619" w:type="pct"/>
          </w:tcPr>
          <w:p w14:paraId="3F15C9D8" w14:textId="77777777" w:rsidR="00E71588" w:rsidRPr="00E71588" w:rsidRDefault="00E71588" w:rsidP="00BB3DE3">
            <w:pPr>
              <w:spacing w:before="80" w:after="80" w:line="300" w:lineRule="exact"/>
              <w:rPr>
                <w:spacing w:val="-2"/>
                <w:position w:val="2"/>
                <w:sz w:val="20"/>
                <w:szCs w:val="20"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 xml:space="preserve">قائمة الترشيحات لمناصب رؤساء ونواب رؤساء أفرقة العمل وأفرقة الخبراء التابعة للمجلس </w:t>
            </w:r>
          </w:p>
        </w:tc>
        <w:tc>
          <w:tcPr>
            <w:tcW w:w="860" w:type="pct"/>
          </w:tcPr>
          <w:p w14:paraId="41ED2C60" w14:textId="2EA97427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2" w:history="1">
              <w:r w:rsidR="00E71588" w:rsidRPr="00E71588">
                <w:rPr>
                  <w:rStyle w:val="Hyperlink"/>
                  <w:sz w:val="20"/>
                  <w:szCs w:val="20"/>
                </w:rPr>
                <w:t>C23/21(Rev.1)</w:t>
              </w:r>
            </w:hyperlink>
          </w:p>
        </w:tc>
      </w:tr>
      <w:tr w:rsidR="00E71588" w:rsidRPr="00E71588" w14:paraId="6F6EAA48" w14:textId="77777777" w:rsidTr="006D518D">
        <w:trPr>
          <w:jc w:val="center"/>
        </w:trPr>
        <w:tc>
          <w:tcPr>
            <w:tcW w:w="521" w:type="pct"/>
            <w:vMerge w:val="restart"/>
          </w:tcPr>
          <w:p w14:paraId="2E24879D" w14:textId="36E5A3B1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7.3</w:t>
            </w:r>
          </w:p>
        </w:tc>
        <w:tc>
          <w:tcPr>
            <w:tcW w:w="3619" w:type="pct"/>
          </w:tcPr>
          <w:p w14:paraId="4A735851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bidi="ar-EG"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>المواعيد المقترحة لعقد دورات المجلس للأعوام 2024 و2025 و2026 ومدتها، إلى جانب المواعيد المقترحة لعقد مجموعات اجتماعات أفرقة العمل وأفرقة الخبراء التابعة للمجلس في الأعوام نفسها</w:t>
            </w:r>
          </w:p>
        </w:tc>
        <w:tc>
          <w:tcPr>
            <w:tcW w:w="860" w:type="pct"/>
          </w:tcPr>
          <w:p w14:paraId="461003CD" w14:textId="7D2B27FA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3" w:history="1">
              <w:r w:rsidR="00E71588" w:rsidRPr="00E71588">
                <w:rPr>
                  <w:rStyle w:val="Hyperlink"/>
                  <w:sz w:val="20"/>
                  <w:szCs w:val="20"/>
                </w:rPr>
                <w:t>C23/2</w:t>
              </w:r>
            </w:hyperlink>
          </w:p>
        </w:tc>
      </w:tr>
      <w:tr w:rsidR="00E71588" w:rsidRPr="00E71588" w14:paraId="4B4F16B5" w14:textId="77777777" w:rsidTr="006D518D">
        <w:trPr>
          <w:jc w:val="center"/>
        </w:trPr>
        <w:tc>
          <w:tcPr>
            <w:tcW w:w="521" w:type="pct"/>
            <w:vMerge/>
          </w:tcPr>
          <w:p w14:paraId="4D53BAF8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038ABBD" w14:textId="15B6F597" w:rsidR="00E71588" w:rsidRPr="00E71588" w:rsidRDefault="00E71588" w:rsidP="00BB3DE3">
            <w:pPr>
              <w:spacing w:before="80" w:after="80" w:line="30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- مقترحات بشأن إعداد جدول أعمال دورات مجلس الاتحاد وإدخال تحسينات على العملية التحضيرية للدورة واتخاذ القرارات فيها</w:t>
            </w:r>
          </w:p>
        </w:tc>
        <w:tc>
          <w:tcPr>
            <w:tcW w:w="860" w:type="pct"/>
          </w:tcPr>
          <w:p w14:paraId="39213DDD" w14:textId="36D0654F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4" w:history="1">
              <w:r w:rsidR="00E71588" w:rsidRPr="00E71588">
                <w:rPr>
                  <w:rStyle w:val="Hyperlink"/>
                  <w:sz w:val="20"/>
                  <w:szCs w:val="20"/>
                </w:rPr>
                <w:t>C23/87+Corr.1</w:t>
              </w:r>
            </w:hyperlink>
          </w:p>
        </w:tc>
      </w:tr>
      <w:tr w:rsidR="00E71588" w:rsidRPr="00E71588" w14:paraId="363D12B4" w14:textId="77777777" w:rsidTr="006D518D">
        <w:trPr>
          <w:jc w:val="center"/>
        </w:trPr>
        <w:tc>
          <w:tcPr>
            <w:tcW w:w="521" w:type="pct"/>
          </w:tcPr>
          <w:p w14:paraId="0387920F" w14:textId="7947A622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8.3</w:t>
            </w:r>
          </w:p>
        </w:tc>
        <w:tc>
          <w:tcPr>
            <w:tcW w:w="3619" w:type="pct"/>
          </w:tcPr>
          <w:p w14:paraId="02FAED58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>الجدول الزمني لمؤتمرات الاتحاد وجمعياته واجتماعاته المقبلة:</w:t>
            </w:r>
            <w:r w:rsidRPr="00E71588">
              <w:rPr>
                <w:rFonts w:eastAsia="SimSun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>2023-2026</w:t>
            </w:r>
          </w:p>
        </w:tc>
        <w:tc>
          <w:tcPr>
            <w:tcW w:w="860" w:type="pct"/>
          </w:tcPr>
          <w:p w14:paraId="6F6FFCAB" w14:textId="59F1594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5" w:history="1">
              <w:r w:rsidR="00E71588" w:rsidRPr="00E71588">
                <w:rPr>
                  <w:rStyle w:val="Hyperlink"/>
                  <w:sz w:val="20"/>
                  <w:szCs w:val="20"/>
                </w:rPr>
                <w:t>C23/37</w:t>
              </w:r>
            </w:hyperlink>
          </w:p>
        </w:tc>
      </w:tr>
      <w:tr w:rsidR="00E71588" w:rsidRPr="00E71588" w14:paraId="1A9F5997" w14:textId="77777777" w:rsidTr="006D518D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6003410E" w14:textId="15ACA163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9.3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77E3A2BB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color w:val="000000"/>
                <w:position w:val="2"/>
                <w:sz w:val="20"/>
                <w:szCs w:val="20"/>
                <w:rtl/>
              </w:rPr>
              <w:t>قرارات المجلس ومقرراته التي انتهى مفعولها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72E6C84E" w14:textId="0488C66F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6" w:history="1">
              <w:r w:rsidR="00E71588" w:rsidRPr="00E71588">
                <w:rPr>
                  <w:rStyle w:val="Hyperlink"/>
                  <w:sz w:val="20"/>
                  <w:szCs w:val="20"/>
                </w:rPr>
                <w:t>C23/3</w:t>
              </w:r>
            </w:hyperlink>
            <w:r w:rsidR="00E71588" w:rsidRPr="00E71588">
              <w:rPr>
                <w:rStyle w:val="Hyperlink"/>
                <w:sz w:val="20"/>
                <w:szCs w:val="20"/>
              </w:rPr>
              <w:t>(Rev.1)</w:t>
            </w:r>
          </w:p>
        </w:tc>
      </w:tr>
      <w:tr w:rsidR="006D518D" w:rsidRPr="00E71588" w14:paraId="1F6334BC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E3CB611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ADM 1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A219D91" w14:textId="77777777" w:rsidR="006D518D" w:rsidRPr="00E71588" w:rsidRDefault="006D518D" w:rsidP="00BB3DE3">
            <w:pPr>
              <w:spacing w:before="80" w:after="80" w:line="300" w:lineRule="exact"/>
              <w:rPr>
                <w:bCs/>
                <w:position w:val="2"/>
                <w:sz w:val="20"/>
                <w:szCs w:val="20"/>
              </w:rPr>
            </w:pPr>
            <w:r w:rsidRPr="00E71588">
              <w:rPr>
                <w:bCs/>
                <w:position w:val="2"/>
                <w:sz w:val="20"/>
                <w:szCs w:val="20"/>
                <w:rtl/>
              </w:rPr>
              <w:t>تعزيز التميز المؤسسي (الميزانية والشؤون المالية)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66A69306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E71588" w:rsidRPr="00E71588" w14:paraId="3D14214E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3BEAC4D2" w14:textId="1AAA64A2" w:rsidR="00E71588" w:rsidRPr="00E71588" w:rsidRDefault="00E71588" w:rsidP="00BB3DE3">
            <w:pPr>
              <w:spacing w:before="80" w:after="80" w:line="300" w:lineRule="exact"/>
              <w:rPr>
                <w:b/>
                <w:bCs/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</w:rPr>
              <w:t>1.1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388D92CB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  <w:lang w:bidi="ar-SY"/>
              </w:rPr>
              <w:t>الاستعراض السنوي للإيرادات والنفقات</w:t>
            </w:r>
            <w:r w:rsidRPr="00E71588">
              <w:rPr>
                <w:rFonts w:eastAsia="SimSun"/>
                <w:position w:val="2"/>
                <w:sz w:val="20"/>
                <w:szCs w:val="20"/>
                <w:rtl/>
                <w:lang w:bidi="ar-EG"/>
              </w:rPr>
              <w:t xml:space="preserve"> لتنفيذ ميزانية 2023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2A453BCE" w14:textId="53361C1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7" w:history="1">
              <w:r w:rsidR="00E71588" w:rsidRPr="00E71588">
                <w:rPr>
                  <w:rStyle w:val="Hyperlink"/>
                  <w:sz w:val="20"/>
                  <w:szCs w:val="20"/>
                </w:rPr>
                <w:t>C23/9</w:t>
              </w:r>
            </w:hyperlink>
          </w:p>
        </w:tc>
      </w:tr>
      <w:tr w:rsidR="00E71588" w:rsidRPr="00E71588" w14:paraId="6A77CB92" w14:textId="77777777" w:rsidTr="006D518D">
        <w:trPr>
          <w:jc w:val="center"/>
        </w:trPr>
        <w:tc>
          <w:tcPr>
            <w:tcW w:w="521" w:type="pct"/>
          </w:tcPr>
          <w:p w14:paraId="484E9483" w14:textId="4B088FA1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2.1</w:t>
            </w:r>
          </w:p>
        </w:tc>
        <w:tc>
          <w:tcPr>
            <w:tcW w:w="3619" w:type="pct"/>
          </w:tcPr>
          <w:p w14:paraId="09A44401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اختيار فئة المساهمة في تحمل نفقات الاتحاد</w:t>
            </w:r>
          </w:p>
        </w:tc>
        <w:tc>
          <w:tcPr>
            <w:tcW w:w="860" w:type="pct"/>
          </w:tcPr>
          <w:p w14:paraId="7DD188BE" w14:textId="68F0C715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8" w:history="1">
              <w:r w:rsidR="00E71588" w:rsidRPr="00E71588">
                <w:rPr>
                  <w:rStyle w:val="Hyperlink"/>
                  <w:sz w:val="20"/>
                  <w:szCs w:val="20"/>
                </w:rPr>
                <w:t>C23/43</w:t>
              </w:r>
            </w:hyperlink>
          </w:p>
        </w:tc>
      </w:tr>
      <w:tr w:rsidR="00E71588" w:rsidRPr="00E71588" w14:paraId="071703D2" w14:textId="77777777" w:rsidTr="006D518D">
        <w:trPr>
          <w:jc w:val="center"/>
        </w:trPr>
        <w:tc>
          <w:tcPr>
            <w:tcW w:w="521" w:type="pct"/>
          </w:tcPr>
          <w:p w14:paraId="10C98545" w14:textId="6EEF7CC3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3.1</w:t>
            </w:r>
          </w:p>
        </w:tc>
        <w:tc>
          <w:tcPr>
            <w:tcW w:w="3619" w:type="pct"/>
          </w:tcPr>
          <w:p w14:paraId="1E0A6AC1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تنفيذ برنامج الإنهاء الطوعي للخدمة</w:t>
            </w:r>
          </w:p>
        </w:tc>
        <w:tc>
          <w:tcPr>
            <w:tcW w:w="860" w:type="pct"/>
          </w:tcPr>
          <w:p w14:paraId="10AE3AEB" w14:textId="7509BDDC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69" w:history="1">
              <w:r w:rsidR="00E71588" w:rsidRPr="00E71588">
                <w:rPr>
                  <w:rStyle w:val="Hyperlink"/>
                  <w:sz w:val="20"/>
                  <w:szCs w:val="20"/>
                </w:rPr>
                <w:t>C23/51</w:t>
              </w:r>
            </w:hyperlink>
          </w:p>
        </w:tc>
      </w:tr>
      <w:tr w:rsidR="00E71588" w:rsidRPr="00E71588" w14:paraId="71E2482C" w14:textId="77777777" w:rsidTr="006D518D">
        <w:trPr>
          <w:jc w:val="center"/>
        </w:trPr>
        <w:tc>
          <w:tcPr>
            <w:tcW w:w="521" w:type="pct"/>
            <w:vMerge w:val="restart"/>
          </w:tcPr>
          <w:p w14:paraId="18FA367B" w14:textId="59554B5F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4.1</w:t>
            </w:r>
          </w:p>
        </w:tc>
        <w:tc>
          <w:tcPr>
            <w:tcW w:w="3619" w:type="pct"/>
          </w:tcPr>
          <w:p w14:paraId="5208C015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خطة تحول 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ل</w:t>
            </w:r>
            <w:r w:rsidRPr="00E71588">
              <w:rPr>
                <w:position w:val="2"/>
                <w:sz w:val="20"/>
                <w:szCs w:val="20"/>
                <w:rtl/>
              </w:rPr>
              <w:t>لإدارة المالية</w:t>
            </w:r>
          </w:p>
        </w:tc>
        <w:tc>
          <w:tcPr>
            <w:tcW w:w="860" w:type="pct"/>
          </w:tcPr>
          <w:p w14:paraId="34BDD6B2" w14:textId="657E1D79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0" w:history="1">
              <w:r w:rsidR="00E71588" w:rsidRPr="00E71588">
                <w:rPr>
                  <w:rStyle w:val="Hyperlink"/>
                  <w:sz w:val="20"/>
                  <w:szCs w:val="20"/>
                </w:rPr>
                <w:t>C23/50</w:t>
              </w:r>
            </w:hyperlink>
          </w:p>
        </w:tc>
      </w:tr>
      <w:tr w:rsidR="00E71588" w:rsidRPr="00E71588" w14:paraId="4033CE90" w14:textId="77777777" w:rsidTr="006D518D">
        <w:trPr>
          <w:jc w:val="center"/>
        </w:trPr>
        <w:tc>
          <w:tcPr>
            <w:tcW w:w="521" w:type="pct"/>
            <w:vMerge/>
          </w:tcPr>
          <w:p w14:paraId="2C0DBC0E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5F437A9" w14:textId="50F6D42D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0" w:type="pct"/>
          </w:tcPr>
          <w:p w14:paraId="25080851" w14:textId="0169464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1" w:history="1">
              <w:r w:rsidR="00E71588" w:rsidRPr="00E71588">
                <w:rPr>
                  <w:rStyle w:val="Hyperlink"/>
                  <w:sz w:val="20"/>
                  <w:szCs w:val="20"/>
                </w:rPr>
                <w:t>C23/72(Rev.1)</w:t>
              </w:r>
            </w:hyperlink>
          </w:p>
        </w:tc>
      </w:tr>
      <w:tr w:rsidR="00E71588" w:rsidRPr="00E71588" w14:paraId="501925D0" w14:textId="77777777" w:rsidTr="006D518D">
        <w:trPr>
          <w:jc w:val="center"/>
        </w:trPr>
        <w:tc>
          <w:tcPr>
            <w:tcW w:w="521" w:type="pct"/>
          </w:tcPr>
          <w:p w14:paraId="24C19A4E" w14:textId="476B9CE4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5.1</w:t>
            </w:r>
          </w:p>
        </w:tc>
        <w:tc>
          <w:tcPr>
            <w:tcW w:w="3619" w:type="pct"/>
          </w:tcPr>
          <w:p w14:paraId="324974E8" w14:textId="4D73842B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 xml:space="preserve">صندوق تنمية تكنولوجيا المعلومات والاتصالات </w:t>
            </w:r>
            <w:r w:rsidRPr="00E71588">
              <w:rPr>
                <w:rFonts w:eastAsia="SimSun"/>
                <w:position w:val="2"/>
                <w:sz w:val="20"/>
                <w:szCs w:val="20"/>
              </w:rPr>
              <w:t>(ICT-DF)</w:t>
            </w:r>
          </w:p>
        </w:tc>
        <w:tc>
          <w:tcPr>
            <w:tcW w:w="860" w:type="pct"/>
          </w:tcPr>
          <w:p w14:paraId="4716C890" w14:textId="5470313F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2" w:history="1">
              <w:r w:rsidR="00E71588" w:rsidRPr="00E71588">
                <w:rPr>
                  <w:rStyle w:val="Hyperlink"/>
                  <w:sz w:val="20"/>
                  <w:szCs w:val="20"/>
                </w:rPr>
                <w:t>C23/34</w:t>
              </w:r>
            </w:hyperlink>
          </w:p>
        </w:tc>
      </w:tr>
      <w:tr w:rsidR="00E71588" w:rsidRPr="00E71588" w14:paraId="3F4DC5FC" w14:textId="77777777" w:rsidTr="006D518D">
        <w:trPr>
          <w:jc w:val="center"/>
        </w:trPr>
        <w:tc>
          <w:tcPr>
            <w:tcW w:w="521" w:type="pct"/>
            <w:vMerge w:val="restart"/>
          </w:tcPr>
          <w:p w14:paraId="10F7B434" w14:textId="5E97C7C3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6.1</w:t>
            </w:r>
          </w:p>
        </w:tc>
        <w:tc>
          <w:tcPr>
            <w:tcW w:w="3619" w:type="pct"/>
          </w:tcPr>
          <w:p w14:paraId="09C8D7E1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الآثار المالية المترتبة على المبادرات الإقليمية التي وافق عليها المؤتمر العالمي لتنمية الاتصالات لعام 2022 </w:t>
            </w:r>
            <w:r w:rsidRPr="00E71588">
              <w:rPr>
                <w:position w:val="2"/>
                <w:sz w:val="20"/>
                <w:szCs w:val="20"/>
              </w:rPr>
              <w:t>(WTDC-22)</w:t>
            </w:r>
          </w:p>
        </w:tc>
        <w:tc>
          <w:tcPr>
            <w:tcW w:w="860" w:type="pct"/>
          </w:tcPr>
          <w:p w14:paraId="790E93EC" w14:textId="6F339B3E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3" w:history="1">
              <w:r w:rsidR="00E71588" w:rsidRPr="00E71588">
                <w:rPr>
                  <w:rStyle w:val="Hyperlink"/>
                  <w:sz w:val="20"/>
                  <w:szCs w:val="20"/>
                </w:rPr>
                <w:t>C23/26+Add.1</w:t>
              </w:r>
            </w:hyperlink>
          </w:p>
        </w:tc>
      </w:tr>
      <w:tr w:rsidR="00E71588" w:rsidRPr="00E71588" w14:paraId="72FB0B5E" w14:textId="77777777" w:rsidTr="006D518D">
        <w:trPr>
          <w:jc w:val="center"/>
        </w:trPr>
        <w:tc>
          <w:tcPr>
            <w:tcW w:w="521" w:type="pct"/>
            <w:vMerge/>
          </w:tcPr>
          <w:p w14:paraId="39F06BA8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75EE904" w14:textId="2F701D95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متعددة البلدان – 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تمويل المبادرات الإقليمية</w:t>
            </w:r>
          </w:p>
        </w:tc>
        <w:tc>
          <w:tcPr>
            <w:tcW w:w="860" w:type="pct"/>
          </w:tcPr>
          <w:p w14:paraId="6F1E2840" w14:textId="4C0C6A87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74" w:history="1">
              <w:r w:rsidR="00E71588" w:rsidRPr="00E71588">
                <w:rPr>
                  <w:rStyle w:val="Hyperlink"/>
                  <w:sz w:val="20"/>
                  <w:szCs w:val="20"/>
                </w:rPr>
                <w:t>C23/70</w:t>
              </w:r>
            </w:hyperlink>
          </w:p>
        </w:tc>
      </w:tr>
      <w:tr w:rsidR="00E71588" w:rsidRPr="00E71588" w14:paraId="44508997" w14:textId="77777777" w:rsidTr="006D518D">
        <w:trPr>
          <w:jc w:val="center"/>
        </w:trPr>
        <w:tc>
          <w:tcPr>
            <w:tcW w:w="521" w:type="pct"/>
            <w:vMerge/>
          </w:tcPr>
          <w:p w14:paraId="12B1EB9B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EA8600A" w14:textId="51BFE822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مساهمة مقدمة من جمهورية الصين الشعبية - مقترح لدعم تنفيذ المبادرات الإقليمية التي وافق عليها المؤتمر العالمي لتنمية الاتصالات (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WTDC-22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)</w:t>
            </w:r>
          </w:p>
        </w:tc>
        <w:tc>
          <w:tcPr>
            <w:tcW w:w="860" w:type="pct"/>
          </w:tcPr>
          <w:p w14:paraId="2C794B75" w14:textId="56993D59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75" w:history="1">
              <w:r w:rsidR="00E71588" w:rsidRPr="00E71588">
                <w:rPr>
                  <w:rStyle w:val="Hyperlink"/>
                  <w:sz w:val="20"/>
                  <w:szCs w:val="20"/>
                </w:rPr>
                <w:t>C23/80</w:t>
              </w:r>
            </w:hyperlink>
          </w:p>
        </w:tc>
      </w:tr>
      <w:tr w:rsidR="00E71588" w:rsidRPr="00E71588" w14:paraId="0F26BE02" w14:textId="77777777" w:rsidTr="006D518D">
        <w:trPr>
          <w:jc w:val="center"/>
        </w:trPr>
        <w:tc>
          <w:tcPr>
            <w:tcW w:w="521" w:type="pct"/>
          </w:tcPr>
          <w:p w14:paraId="25B13B20" w14:textId="47EFFCF1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7.1</w:t>
            </w:r>
          </w:p>
        </w:tc>
        <w:tc>
          <w:tcPr>
            <w:tcW w:w="3619" w:type="pct"/>
          </w:tcPr>
          <w:p w14:paraId="1B3607A7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استرداد تكاليف معالجة بطاقات التبليغ عن الشبكات الساتلية</w:t>
            </w:r>
          </w:p>
        </w:tc>
        <w:tc>
          <w:tcPr>
            <w:tcW w:w="860" w:type="pct"/>
          </w:tcPr>
          <w:p w14:paraId="02D06105" w14:textId="7C0D87C3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6" w:history="1">
              <w:r w:rsidR="00E71588" w:rsidRPr="00E71588">
                <w:rPr>
                  <w:rStyle w:val="Hyperlink"/>
                  <w:sz w:val="20"/>
                  <w:szCs w:val="20"/>
                </w:rPr>
                <w:t>C23/16</w:t>
              </w:r>
            </w:hyperlink>
          </w:p>
        </w:tc>
      </w:tr>
      <w:tr w:rsidR="00E71588" w:rsidRPr="00E71588" w14:paraId="422359E3" w14:textId="77777777" w:rsidTr="006D518D">
        <w:trPr>
          <w:jc w:val="center"/>
        </w:trPr>
        <w:tc>
          <w:tcPr>
            <w:tcW w:w="521" w:type="pct"/>
            <w:vMerge w:val="restart"/>
          </w:tcPr>
          <w:p w14:paraId="5C540741" w14:textId="6BBB4A52" w:rsidR="00E71588" w:rsidRPr="00E71588" w:rsidRDefault="00E71588" w:rsidP="00F01D7E">
            <w:pPr>
              <w:keepNext/>
              <w:keepLines/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bookmarkStart w:id="16" w:name="_Hlk138676980"/>
            <w:r w:rsidRPr="00E71588">
              <w:rPr>
                <w:b/>
                <w:position w:val="2"/>
                <w:sz w:val="20"/>
                <w:szCs w:val="20"/>
              </w:rPr>
              <w:lastRenderedPageBreak/>
              <w:t>8.1</w:t>
            </w:r>
          </w:p>
        </w:tc>
        <w:tc>
          <w:tcPr>
            <w:tcW w:w="3619" w:type="pct"/>
          </w:tcPr>
          <w:p w14:paraId="1EA71FC2" w14:textId="77777777" w:rsidR="00E71588" w:rsidRPr="00E71588" w:rsidRDefault="00E71588" w:rsidP="00F01D7E">
            <w:pPr>
              <w:keepNext/>
              <w:keepLines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دراسة عن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مدى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ملاءمة المقرر 482 للمجلس بشأن استرداد التكاليف المتعلقة بمعالجة بطاقات التبليغ عن الشبكات الساتلية</w:t>
            </w:r>
          </w:p>
        </w:tc>
        <w:tc>
          <w:tcPr>
            <w:tcW w:w="860" w:type="pct"/>
          </w:tcPr>
          <w:p w14:paraId="0C7A1279" w14:textId="59FFCD7F" w:rsidR="00E71588" w:rsidRPr="00E71588" w:rsidRDefault="0001170C" w:rsidP="00F01D7E">
            <w:pPr>
              <w:keepNext/>
              <w:keepLines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7" w:history="1">
              <w:r w:rsidR="00E71588" w:rsidRPr="00E71588">
                <w:rPr>
                  <w:rStyle w:val="Hyperlink"/>
                  <w:sz w:val="20"/>
                  <w:szCs w:val="20"/>
                </w:rPr>
                <w:t>C23/19</w:t>
              </w:r>
            </w:hyperlink>
          </w:p>
        </w:tc>
      </w:tr>
      <w:tr w:rsidR="00E71588" w:rsidRPr="00E71588" w14:paraId="35B0E3AF" w14:textId="77777777" w:rsidTr="006D518D">
        <w:trPr>
          <w:jc w:val="center"/>
        </w:trPr>
        <w:tc>
          <w:tcPr>
            <w:tcW w:w="521" w:type="pct"/>
            <w:vMerge/>
          </w:tcPr>
          <w:p w14:paraId="2ADBFFA0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4EA5A44" w14:textId="03F9CBE0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كندا والولايات المتحدة الأمريكية - تأييد الدراسة عن مدى ملاءمة المقرَّر 482 للمجلس بشأن استرداد التكاليف المتعلقة بمعالجة بطاقات التبليغ عن الشبكات الساتلية</w:t>
            </w:r>
          </w:p>
        </w:tc>
        <w:tc>
          <w:tcPr>
            <w:tcW w:w="860" w:type="pct"/>
          </w:tcPr>
          <w:p w14:paraId="3D95C4EF" w14:textId="2CAAE8F6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78" w:history="1">
              <w:r w:rsidR="00E71588" w:rsidRPr="00E71588">
                <w:rPr>
                  <w:rStyle w:val="Hyperlink"/>
                  <w:sz w:val="20"/>
                  <w:szCs w:val="20"/>
                </w:rPr>
                <w:t>C23/82</w:t>
              </w:r>
            </w:hyperlink>
          </w:p>
        </w:tc>
      </w:tr>
      <w:bookmarkEnd w:id="16"/>
      <w:tr w:rsidR="00E71588" w:rsidRPr="00E71588" w14:paraId="7D7CA003" w14:textId="77777777" w:rsidTr="006D518D">
        <w:trPr>
          <w:jc w:val="center"/>
        </w:trPr>
        <w:tc>
          <w:tcPr>
            <w:tcW w:w="521" w:type="pct"/>
          </w:tcPr>
          <w:p w14:paraId="613C4091" w14:textId="2652DCFF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9.1</w:t>
            </w:r>
          </w:p>
        </w:tc>
        <w:tc>
          <w:tcPr>
            <w:tcW w:w="3619" w:type="pct"/>
          </w:tcPr>
          <w:p w14:paraId="5F85D21E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spacing w:val="-4"/>
                <w:position w:val="2"/>
                <w:sz w:val="20"/>
                <w:szCs w:val="20"/>
                <w:rtl/>
              </w:rPr>
              <w:t>المتأخرات والحسابات الخاصة بالمتأخرات</w:t>
            </w:r>
          </w:p>
        </w:tc>
        <w:tc>
          <w:tcPr>
            <w:tcW w:w="860" w:type="pct"/>
          </w:tcPr>
          <w:p w14:paraId="2BDAA1C4" w14:textId="33E35025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79" w:history="1">
              <w:r w:rsidR="00E71588" w:rsidRPr="00E71588">
                <w:rPr>
                  <w:rStyle w:val="Hyperlink"/>
                  <w:sz w:val="20"/>
                  <w:szCs w:val="20"/>
                </w:rPr>
                <w:t>C23/11</w:t>
              </w:r>
            </w:hyperlink>
          </w:p>
        </w:tc>
      </w:tr>
      <w:tr w:rsidR="00E71588" w:rsidRPr="00E71588" w14:paraId="728C0431" w14:textId="77777777" w:rsidTr="006D518D">
        <w:trPr>
          <w:jc w:val="center"/>
        </w:trPr>
        <w:tc>
          <w:tcPr>
            <w:tcW w:w="521" w:type="pct"/>
          </w:tcPr>
          <w:p w14:paraId="31137BB1" w14:textId="4343949E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10.1</w:t>
            </w:r>
          </w:p>
        </w:tc>
        <w:tc>
          <w:tcPr>
            <w:tcW w:w="3619" w:type="pct"/>
          </w:tcPr>
          <w:p w14:paraId="537CFEA8" w14:textId="5EF3154C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المشاركة المؤقتة للكيانات المعنية بمسائل الاتصالات في أنشطة الاتحاد </w:t>
            </w:r>
          </w:p>
        </w:tc>
        <w:tc>
          <w:tcPr>
            <w:tcW w:w="860" w:type="pct"/>
          </w:tcPr>
          <w:p w14:paraId="7D424633" w14:textId="6848DF9D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0" w:history="1">
              <w:r w:rsidR="00E71588" w:rsidRPr="00E71588">
                <w:rPr>
                  <w:rStyle w:val="Hyperlink"/>
                  <w:sz w:val="20"/>
                  <w:szCs w:val="20"/>
                </w:rPr>
                <w:t>C23/10</w:t>
              </w:r>
            </w:hyperlink>
          </w:p>
        </w:tc>
      </w:tr>
      <w:tr w:rsidR="00E71588" w:rsidRPr="00E71588" w14:paraId="28C86657" w14:textId="77777777" w:rsidTr="006D518D">
        <w:trPr>
          <w:jc w:val="center"/>
        </w:trPr>
        <w:tc>
          <w:tcPr>
            <w:tcW w:w="521" w:type="pct"/>
          </w:tcPr>
          <w:p w14:paraId="0089BAC6" w14:textId="0D7E0861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11.1</w:t>
            </w:r>
          </w:p>
        </w:tc>
        <w:tc>
          <w:tcPr>
            <w:tcW w:w="3619" w:type="pct"/>
          </w:tcPr>
          <w:p w14:paraId="3ECEF1DB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>طلبات الإعفاء الجديدة المقدمة من المنظمات ذات الطابع الدولي</w:t>
            </w:r>
          </w:p>
        </w:tc>
        <w:tc>
          <w:tcPr>
            <w:tcW w:w="860" w:type="pct"/>
          </w:tcPr>
          <w:p w14:paraId="242133AE" w14:textId="71957F76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1" w:history="1">
              <w:r w:rsidR="00E71588" w:rsidRPr="00E71588">
                <w:rPr>
                  <w:rStyle w:val="Hyperlink"/>
                  <w:sz w:val="20"/>
                  <w:szCs w:val="20"/>
                </w:rPr>
                <w:t>C23/39</w:t>
              </w:r>
            </w:hyperlink>
          </w:p>
        </w:tc>
      </w:tr>
      <w:tr w:rsidR="00E71588" w:rsidRPr="00E71588" w14:paraId="37237399" w14:textId="77777777" w:rsidTr="006D518D">
        <w:trPr>
          <w:jc w:val="center"/>
        </w:trPr>
        <w:tc>
          <w:tcPr>
            <w:tcW w:w="521" w:type="pct"/>
          </w:tcPr>
          <w:p w14:paraId="40E51D29" w14:textId="51939F4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12.1</w:t>
            </w:r>
          </w:p>
        </w:tc>
        <w:tc>
          <w:tcPr>
            <w:tcW w:w="3619" w:type="pct"/>
          </w:tcPr>
          <w:p w14:paraId="309C9140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 xml:space="preserve">الالتزامات الخاصة بالتأمين الصحي بعد انتهاء مدة الخدمة </w:t>
            </w:r>
            <w:r w:rsidRPr="00E71588">
              <w:rPr>
                <w:rFonts w:eastAsia="SimSun"/>
                <w:position w:val="2"/>
                <w:sz w:val="20"/>
                <w:szCs w:val="20"/>
              </w:rPr>
              <w:t>(ASHI)</w:t>
            </w:r>
          </w:p>
        </w:tc>
        <w:tc>
          <w:tcPr>
            <w:tcW w:w="860" w:type="pct"/>
          </w:tcPr>
          <w:p w14:paraId="017D188C" w14:textId="4D731AFA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2" w:history="1">
              <w:r w:rsidR="00E71588" w:rsidRPr="00E71588">
                <w:rPr>
                  <w:rStyle w:val="Hyperlink"/>
                  <w:sz w:val="20"/>
                  <w:szCs w:val="20"/>
                </w:rPr>
                <w:t>C23/46</w:t>
              </w:r>
            </w:hyperlink>
          </w:p>
        </w:tc>
      </w:tr>
      <w:tr w:rsidR="00E71588" w:rsidRPr="00E71588" w14:paraId="6571A67E" w14:textId="77777777" w:rsidTr="006D518D">
        <w:trPr>
          <w:jc w:val="center"/>
        </w:trPr>
        <w:tc>
          <w:tcPr>
            <w:tcW w:w="521" w:type="pct"/>
            <w:vMerge w:val="restart"/>
          </w:tcPr>
          <w:p w14:paraId="66168C06" w14:textId="79EC01DC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13.1</w:t>
            </w:r>
          </w:p>
        </w:tc>
        <w:tc>
          <w:tcPr>
            <w:tcW w:w="3619" w:type="pct"/>
          </w:tcPr>
          <w:p w14:paraId="0A06A683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نحو استراتيجية جديدة لتعبئة الموارد من أجل "اتحاد واحد"</w:t>
            </w:r>
          </w:p>
        </w:tc>
        <w:tc>
          <w:tcPr>
            <w:tcW w:w="860" w:type="pct"/>
          </w:tcPr>
          <w:p w14:paraId="3C2EAB62" w14:textId="263D23C8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3" w:history="1">
              <w:r w:rsidR="00E71588" w:rsidRPr="00E71588">
                <w:rPr>
                  <w:rStyle w:val="Hyperlink"/>
                  <w:sz w:val="20"/>
                  <w:szCs w:val="20"/>
                </w:rPr>
                <w:t>C23/62(Rev.1)</w:t>
              </w:r>
            </w:hyperlink>
          </w:p>
        </w:tc>
      </w:tr>
      <w:tr w:rsidR="00E71588" w:rsidRPr="00E71588" w14:paraId="3F587175" w14:textId="77777777" w:rsidTr="006D518D">
        <w:trPr>
          <w:jc w:val="center"/>
        </w:trPr>
        <w:tc>
          <w:tcPr>
            <w:tcW w:w="521" w:type="pct"/>
            <w:vMerge/>
          </w:tcPr>
          <w:p w14:paraId="3A9DC181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115567E" w14:textId="4F25ADC9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مساهمة متعددة البلدان - ضمان اتباع نهج الاتحاد الواحد للتخطيط المالي السليم والمساءلة والمرونة لصالح جميع البلدان ومستقبل الاتحاد</w:t>
            </w:r>
          </w:p>
        </w:tc>
        <w:tc>
          <w:tcPr>
            <w:tcW w:w="860" w:type="pct"/>
          </w:tcPr>
          <w:p w14:paraId="3AA3F771" w14:textId="16CC2BB0" w:rsidR="00E71588" w:rsidRPr="00E71588" w:rsidRDefault="0001170C" w:rsidP="00BB3DE3">
            <w:pPr>
              <w:spacing w:before="80" w:after="80" w:line="300" w:lineRule="exact"/>
              <w:rPr>
                <w:sz w:val="20"/>
                <w:szCs w:val="20"/>
              </w:rPr>
            </w:pPr>
            <w:hyperlink r:id="rId84" w:history="1">
              <w:r w:rsidR="00E71588" w:rsidRPr="00E71588">
                <w:rPr>
                  <w:rStyle w:val="Hyperlink"/>
                  <w:sz w:val="20"/>
                  <w:szCs w:val="20"/>
                </w:rPr>
                <w:t>C23/72(Rev.1)</w:t>
              </w:r>
            </w:hyperlink>
          </w:p>
        </w:tc>
      </w:tr>
      <w:tr w:rsidR="00E71588" w:rsidRPr="00E71588" w14:paraId="4D543CA6" w14:textId="77777777" w:rsidTr="006D518D">
        <w:trPr>
          <w:jc w:val="center"/>
        </w:trPr>
        <w:tc>
          <w:tcPr>
            <w:tcW w:w="521" w:type="pct"/>
            <w:vMerge/>
          </w:tcPr>
          <w:p w14:paraId="161F3175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5B921DB" w14:textId="551CB602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- تعليقات على تقارير الأمين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العامة إلى المجلس في الوثائق </w:t>
            </w:r>
            <w:r w:rsidRPr="00E71588">
              <w:rPr>
                <w:position w:val="2"/>
                <w:sz w:val="20"/>
                <w:szCs w:val="20"/>
              </w:rPr>
              <w:t>C23/36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C23/52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C23/53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C23/62</w:t>
            </w:r>
          </w:p>
        </w:tc>
        <w:tc>
          <w:tcPr>
            <w:tcW w:w="860" w:type="pct"/>
          </w:tcPr>
          <w:p w14:paraId="6A54ABEB" w14:textId="7DB16CB8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85" w:history="1">
              <w:r w:rsidR="00E71588" w:rsidRPr="00E71588">
                <w:rPr>
                  <w:rStyle w:val="Hyperlink"/>
                  <w:sz w:val="20"/>
                  <w:szCs w:val="20"/>
                </w:rPr>
                <w:t>C23/90</w:t>
              </w:r>
            </w:hyperlink>
          </w:p>
        </w:tc>
      </w:tr>
      <w:tr w:rsidR="00E71588" w:rsidRPr="00E71588" w14:paraId="19E2ED13" w14:textId="77777777" w:rsidTr="006D518D">
        <w:trPr>
          <w:jc w:val="center"/>
        </w:trPr>
        <w:tc>
          <w:tcPr>
            <w:tcW w:w="521" w:type="pct"/>
            <w:vMerge/>
          </w:tcPr>
          <w:p w14:paraId="1F810C0A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4B7A178" w14:textId="7F053152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مساهمة متعددة البلدان - 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توليد إيرادات للاتحاد</w:t>
            </w:r>
          </w:p>
        </w:tc>
        <w:tc>
          <w:tcPr>
            <w:tcW w:w="860" w:type="pct"/>
          </w:tcPr>
          <w:p w14:paraId="03BA372A" w14:textId="3CB3D30B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lang w:val="en-GB"/>
              </w:rPr>
            </w:pPr>
            <w:hyperlink r:id="rId86" w:history="1">
              <w:r w:rsidR="00E71588" w:rsidRPr="00E71588">
                <w:rPr>
                  <w:rStyle w:val="Hyperlink"/>
                  <w:sz w:val="20"/>
                  <w:szCs w:val="20"/>
                </w:rPr>
                <w:t>C23/94</w:t>
              </w:r>
            </w:hyperlink>
          </w:p>
        </w:tc>
      </w:tr>
      <w:tr w:rsidR="00E71588" w:rsidRPr="00E71588" w14:paraId="5F2E6A5B" w14:textId="77777777" w:rsidTr="006D518D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540D0C16" w14:textId="3FCA25C1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14.1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13957971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مشروع ميزانية الاتحاد لفترة السنتين </w:t>
            </w:r>
            <w:r w:rsidRPr="00E71588">
              <w:rPr>
                <w:position w:val="2"/>
                <w:sz w:val="20"/>
                <w:szCs w:val="20"/>
              </w:rPr>
              <w:t>2025-2024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6860A888" w14:textId="70A4418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7" w:history="1">
              <w:r w:rsidR="00E71588" w:rsidRPr="00E71588">
                <w:rPr>
                  <w:rStyle w:val="Hyperlink"/>
                  <w:sz w:val="20"/>
                  <w:szCs w:val="20"/>
                </w:rPr>
                <w:t>C23/60</w:t>
              </w:r>
            </w:hyperlink>
          </w:p>
        </w:tc>
      </w:tr>
      <w:tr w:rsidR="006D518D" w:rsidRPr="00E71588" w14:paraId="657EB4E5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12B3160E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ADM 2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B61C743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bCs/>
                <w:position w:val="2"/>
                <w:sz w:val="20"/>
                <w:szCs w:val="20"/>
              </w:rPr>
            </w:pPr>
            <w:r w:rsidRPr="00E71588">
              <w:rPr>
                <w:bCs/>
                <w:position w:val="2"/>
                <w:sz w:val="20"/>
                <w:szCs w:val="20"/>
                <w:rtl/>
              </w:rPr>
              <w:t>تعزيز التميز المؤسسي (المساءلة)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1264DAC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E71588" w:rsidRPr="00E71588" w14:paraId="12C1C875" w14:textId="77777777" w:rsidTr="006D518D">
        <w:trPr>
          <w:jc w:val="center"/>
        </w:trPr>
        <w:tc>
          <w:tcPr>
            <w:tcW w:w="521" w:type="pct"/>
            <w:vMerge w:val="restart"/>
            <w:tcBorders>
              <w:top w:val="single" w:sz="4" w:space="0" w:color="808080"/>
            </w:tcBorders>
          </w:tcPr>
          <w:p w14:paraId="48EEA74F" w14:textId="12FF42B0" w:rsidR="00E71588" w:rsidRPr="00E71588" w:rsidRDefault="00E71588" w:rsidP="00BB3DE3">
            <w:pPr>
              <w:keepNext/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1.2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06954DAE" w14:textId="223DAE79" w:rsidR="00E71588" w:rsidRPr="00E71588" w:rsidRDefault="00E71588" w:rsidP="00BB3DE3">
            <w:pPr>
              <w:keepNext/>
              <w:spacing w:before="80" w:after="80" w:line="300" w:lineRule="exact"/>
              <w:rPr>
                <w:rFonts w:eastAsia="SimSun"/>
                <w:position w:val="2"/>
                <w:sz w:val="20"/>
                <w:szCs w:val="20"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مرحلي للمراجع الخارجي بشأن البيانات المالية للاتحاد لعام 2022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28D1C6BB" w14:textId="687EA64F" w:rsidR="00E71588" w:rsidRPr="00E71588" w:rsidRDefault="0001170C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8" w:history="1">
              <w:r w:rsidR="00E71588" w:rsidRPr="00E71588">
                <w:rPr>
                  <w:rStyle w:val="Hyperlink"/>
                  <w:sz w:val="20"/>
                  <w:szCs w:val="20"/>
                </w:rPr>
                <w:t>C23/98</w:t>
              </w:r>
            </w:hyperlink>
          </w:p>
        </w:tc>
      </w:tr>
      <w:tr w:rsidR="00E71588" w:rsidRPr="00E71588" w14:paraId="3F7C3C39" w14:textId="77777777" w:rsidTr="006D518D">
        <w:trPr>
          <w:jc w:val="center"/>
        </w:trPr>
        <w:tc>
          <w:tcPr>
            <w:tcW w:w="521" w:type="pct"/>
            <w:vMerge/>
          </w:tcPr>
          <w:p w14:paraId="2F33DFC9" w14:textId="77777777" w:rsidR="00E71588" w:rsidRPr="00E71588" w:rsidRDefault="00E71588" w:rsidP="00BB3DE3">
            <w:pPr>
              <w:spacing w:before="80" w:after="80" w:line="300" w:lineRule="exact"/>
              <w:rPr>
                <w:bCs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41CED18" w14:textId="335B213D" w:rsidR="00E71588" w:rsidRPr="00E71588" w:rsidRDefault="00E71588" w:rsidP="00BB3DE3">
            <w:pPr>
              <w:keepNext/>
              <w:keepLines/>
              <w:spacing w:before="80" w:after="80" w:line="30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رد إدارة الاتحاد على التقرير المرحلي للمراجع الخارجي </w:t>
            </w:r>
          </w:p>
        </w:tc>
        <w:tc>
          <w:tcPr>
            <w:tcW w:w="860" w:type="pct"/>
          </w:tcPr>
          <w:p w14:paraId="14C0B213" w14:textId="0864EA3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89" w:history="1">
              <w:r w:rsidR="00E71588" w:rsidRPr="00E71588">
                <w:rPr>
                  <w:rStyle w:val="Hyperlink"/>
                  <w:sz w:val="20"/>
                  <w:szCs w:val="20"/>
                </w:rPr>
                <w:t>C23/99</w:t>
              </w:r>
            </w:hyperlink>
          </w:p>
        </w:tc>
      </w:tr>
      <w:tr w:rsidR="00E71588" w:rsidRPr="00E71588" w14:paraId="0941277E" w14:textId="77777777" w:rsidTr="006D518D">
        <w:trPr>
          <w:jc w:val="center"/>
        </w:trPr>
        <w:tc>
          <w:tcPr>
            <w:tcW w:w="521" w:type="pct"/>
          </w:tcPr>
          <w:p w14:paraId="1ABCCDE0" w14:textId="7C5C645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2.2</w:t>
            </w:r>
          </w:p>
        </w:tc>
        <w:tc>
          <w:tcPr>
            <w:tcW w:w="3619" w:type="pct"/>
          </w:tcPr>
          <w:p w14:paraId="5832B96E" w14:textId="2D09C294" w:rsidR="00E71588" w:rsidRPr="00E71588" w:rsidRDefault="00E71588" w:rsidP="00BB3DE3">
            <w:pPr>
              <w:spacing w:before="80" w:after="80" w:line="300" w:lineRule="exact"/>
              <w:rPr>
                <w:rFonts w:eastAsia="SimSun"/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التقرير الثاني عشر للجنة الاستشارية المستقلة للإدارة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71588">
              <w:rPr>
                <w:position w:val="2"/>
                <w:sz w:val="20"/>
                <w:szCs w:val="20"/>
              </w:rPr>
              <w:t>(IMAC)</w:t>
            </w:r>
          </w:p>
        </w:tc>
        <w:tc>
          <w:tcPr>
            <w:tcW w:w="860" w:type="pct"/>
          </w:tcPr>
          <w:p w14:paraId="2D008D80" w14:textId="15EE71C6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0" w:history="1">
              <w:r w:rsidR="00E71588" w:rsidRPr="00E71588">
                <w:rPr>
                  <w:rStyle w:val="Hyperlink"/>
                  <w:sz w:val="20"/>
                  <w:szCs w:val="20"/>
                </w:rPr>
                <w:t>C23/22</w:t>
              </w:r>
            </w:hyperlink>
          </w:p>
        </w:tc>
      </w:tr>
      <w:tr w:rsidR="00E71588" w:rsidRPr="00E71588" w14:paraId="083F59D3" w14:textId="77777777" w:rsidTr="006D518D">
        <w:trPr>
          <w:jc w:val="center"/>
        </w:trPr>
        <w:tc>
          <w:tcPr>
            <w:tcW w:w="521" w:type="pct"/>
          </w:tcPr>
          <w:p w14:paraId="1C1F2ED3" w14:textId="03DAB8C6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3.2</w:t>
            </w:r>
          </w:p>
        </w:tc>
        <w:tc>
          <w:tcPr>
            <w:tcW w:w="3619" w:type="pct"/>
          </w:tcPr>
          <w:p w14:paraId="73541F81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rFonts w:eastAsia="SimSun"/>
                <w:position w:val="2"/>
                <w:sz w:val="20"/>
                <w:szCs w:val="20"/>
                <w:rtl/>
              </w:rPr>
              <w:t>تقرير المراجع الداخلي عن أنشطة المراجَعة الداخلية</w:t>
            </w:r>
          </w:p>
        </w:tc>
        <w:tc>
          <w:tcPr>
            <w:tcW w:w="860" w:type="pct"/>
          </w:tcPr>
          <w:p w14:paraId="7D49834F" w14:textId="560D6EA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1" w:history="1">
              <w:r w:rsidR="00E71588" w:rsidRPr="00E71588">
                <w:rPr>
                  <w:rStyle w:val="Hyperlink"/>
                  <w:sz w:val="20"/>
                  <w:szCs w:val="20"/>
                </w:rPr>
                <w:t>C23/44</w:t>
              </w:r>
            </w:hyperlink>
          </w:p>
        </w:tc>
      </w:tr>
      <w:tr w:rsidR="00E71588" w:rsidRPr="00E71588" w14:paraId="4C9FDE1A" w14:textId="77777777" w:rsidTr="006D518D">
        <w:trPr>
          <w:jc w:val="center"/>
        </w:trPr>
        <w:tc>
          <w:tcPr>
            <w:tcW w:w="521" w:type="pct"/>
          </w:tcPr>
          <w:p w14:paraId="0165AB54" w14:textId="3E14D218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4.2</w:t>
            </w:r>
          </w:p>
        </w:tc>
        <w:tc>
          <w:tcPr>
            <w:tcW w:w="3619" w:type="pct"/>
          </w:tcPr>
          <w:p w14:paraId="346A676B" w14:textId="77777777" w:rsidR="00E71588" w:rsidRPr="00E71588" w:rsidRDefault="00E71588" w:rsidP="00BB3DE3">
            <w:pPr>
              <w:spacing w:before="80" w:after="80" w:line="300" w:lineRule="exact"/>
              <w:rPr>
                <w:spacing w:val="-2"/>
                <w:position w:val="2"/>
                <w:sz w:val="20"/>
                <w:szCs w:val="20"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 xml:space="preserve">تقرير خاص للمراجع الخارجي عن المكتب الإقليمي </w:t>
            </w:r>
            <w:proofErr w:type="spellStart"/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>للأمريكتين</w:t>
            </w:r>
            <w:proofErr w:type="spellEnd"/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 xml:space="preserve"> – معلومات محدَّثة عن الحالة</w:t>
            </w:r>
          </w:p>
        </w:tc>
        <w:tc>
          <w:tcPr>
            <w:tcW w:w="860" w:type="pct"/>
          </w:tcPr>
          <w:p w14:paraId="710E4CA9" w14:textId="0564EA27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2" w:history="1">
              <w:r w:rsidR="00E71588" w:rsidRPr="00E71588">
                <w:rPr>
                  <w:rStyle w:val="Hyperlink"/>
                  <w:sz w:val="20"/>
                  <w:szCs w:val="20"/>
                </w:rPr>
                <w:t>C23/42</w:t>
              </w:r>
            </w:hyperlink>
          </w:p>
        </w:tc>
      </w:tr>
      <w:tr w:rsidR="00E71588" w:rsidRPr="00E71588" w14:paraId="55DF310C" w14:textId="77777777" w:rsidTr="006D518D">
        <w:trPr>
          <w:jc w:val="center"/>
        </w:trPr>
        <w:tc>
          <w:tcPr>
            <w:tcW w:w="521" w:type="pct"/>
          </w:tcPr>
          <w:p w14:paraId="2C18607E" w14:textId="7532D995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5.2</w:t>
            </w:r>
          </w:p>
        </w:tc>
        <w:tc>
          <w:tcPr>
            <w:tcW w:w="3619" w:type="pct"/>
          </w:tcPr>
          <w:p w14:paraId="3E3A7B78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تقرير من وحدة التحقيق </w:t>
            </w:r>
          </w:p>
        </w:tc>
        <w:tc>
          <w:tcPr>
            <w:tcW w:w="860" w:type="pct"/>
          </w:tcPr>
          <w:p w14:paraId="649F7F30" w14:textId="030C156E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3" w:history="1">
              <w:r w:rsidR="00E71588" w:rsidRPr="00E71588">
                <w:rPr>
                  <w:rStyle w:val="Hyperlink"/>
                  <w:sz w:val="20"/>
                  <w:szCs w:val="20"/>
                </w:rPr>
                <w:t>C23/15</w:t>
              </w:r>
            </w:hyperlink>
          </w:p>
        </w:tc>
      </w:tr>
      <w:tr w:rsidR="00E71588" w:rsidRPr="00E71588" w14:paraId="10CC880F" w14:textId="77777777" w:rsidTr="006D518D">
        <w:trPr>
          <w:jc w:val="center"/>
        </w:trPr>
        <w:tc>
          <w:tcPr>
            <w:tcW w:w="521" w:type="pct"/>
          </w:tcPr>
          <w:p w14:paraId="6E6986AD" w14:textId="6DE0D77E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  <w:rtl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6.2</w:t>
            </w:r>
          </w:p>
        </w:tc>
        <w:tc>
          <w:tcPr>
            <w:tcW w:w="3619" w:type="pct"/>
          </w:tcPr>
          <w:p w14:paraId="61609B93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من مكتب الأخلاقيات</w:t>
            </w:r>
          </w:p>
        </w:tc>
        <w:tc>
          <w:tcPr>
            <w:tcW w:w="860" w:type="pct"/>
          </w:tcPr>
          <w:p w14:paraId="523D32A3" w14:textId="446A2D77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4" w:history="1">
              <w:r w:rsidR="00E71588" w:rsidRPr="00E71588">
                <w:rPr>
                  <w:rStyle w:val="Hyperlink"/>
                  <w:sz w:val="20"/>
                  <w:szCs w:val="20"/>
                </w:rPr>
                <w:t>C23/14</w:t>
              </w:r>
            </w:hyperlink>
          </w:p>
        </w:tc>
      </w:tr>
      <w:tr w:rsidR="00E71588" w:rsidRPr="00E71588" w14:paraId="20B0D227" w14:textId="77777777" w:rsidTr="006D518D">
        <w:trPr>
          <w:jc w:val="center"/>
        </w:trPr>
        <w:tc>
          <w:tcPr>
            <w:tcW w:w="521" w:type="pct"/>
          </w:tcPr>
          <w:p w14:paraId="09C20E77" w14:textId="5812B873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7.2</w:t>
            </w:r>
          </w:p>
        </w:tc>
        <w:tc>
          <w:tcPr>
            <w:tcW w:w="3619" w:type="pct"/>
          </w:tcPr>
          <w:p w14:paraId="74B1B076" w14:textId="77777777" w:rsidR="00E71588" w:rsidRPr="00E71588" w:rsidRDefault="00E71588" w:rsidP="00BB3DE3">
            <w:pPr>
              <w:keepNext/>
              <w:keepLines/>
              <w:tabs>
                <w:tab w:val="left" w:pos="601"/>
              </w:tabs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  <w:lang w:val="fr-CH" w:bidi="ar-SY"/>
              </w:rPr>
              <w:t>تقارير ومذكرات وحدة التفتيش المشتركة بشأن المسائل المتعلقة بمنظومة الأمم المتحدة ككل في الفترة 2021-2022 وتوصيات للرؤساء التنفيذيين والهيئات التشريعية</w:t>
            </w:r>
          </w:p>
        </w:tc>
        <w:tc>
          <w:tcPr>
            <w:tcW w:w="860" w:type="pct"/>
          </w:tcPr>
          <w:p w14:paraId="5FCB98C6" w14:textId="31B987C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5" w:history="1">
              <w:r w:rsidR="00E71588" w:rsidRPr="00E71588">
                <w:rPr>
                  <w:rStyle w:val="Hyperlink"/>
                  <w:sz w:val="20"/>
                  <w:szCs w:val="20"/>
                </w:rPr>
                <w:t>C23/57</w:t>
              </w:r>
            </w:hyperlink>
          </w:p>
        </w:tc>
      </w:tr>
      <w:tr w:rsidR="00E71588" w:rsidRPr="00E71588" w14:paraId="3FBC6517" w14:textId="77777777" w:rsidTr="006D518D">
        <w:trPr>
          <w:jc w:val="center"/>
        </w:trPr>
        <w:tc>
          <w:tcPr>
            <w:tcW w:w="521" w:type="pct"/>
          </w:tcPr>
          <w:p w14:paraId="381E191D" w14:textId="56BE8973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8.2</w:t>
            </w:r>
          </w:p>
        </w:tc>
        <w:tc>
          <w:tcPr>
            <w:tcW w:w="3619" w:type="pct"/>
          </w:tcPr>
          <w:p w14:paraId="75B64234" w14:textId="37345360" w:rsidR="00E71588" w:rsidRPr="00E71588" w:rsidRDefault="00E71588" w:rsidP="00BB3DE3">
            <w:pPr>
              <w:keepNext/>
              <w:keepLines/>
              <w:tabs>
                <w:tab w:val="left" w:pos="601"/>
              </w:tabs>
              <w:spacing w:before="80" w:after="80" w:line="300" w:lineRule="exact"/>
              <w:rPr>
                <w:position w:val="2"/>
                <w:sz w:val="20"/>
                <w:szCs w:val="20"/>
                <w:rtl/>
                <w:lang w:val="fr-CH" w:bidi="ar-SY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اللجنة الاستشارية المستقلة للإدارة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E71588">
              <w:rPr>
                <w:position w:val="2"/>
                <w:sz w:val="20"/>
                <w:szCs w:val="20"/>
              </w:rPr>
              <w:t>(IMAC)</w:t>
            </w:r>
            <w:r w:rsidRPr="00E71588">
              <w:rPr>
                <w:position w:val="2"/>
                <w:sz w:val="20"/>
                <w:szCs w:val="20"/>
                <w:rtl/>
              </w:rPr>
              <w:t>: تعيين الخبراء المستقلين الستة</w:t>
            </w:r>
          </w:p>
        </w:tc>
        <w:tc>
          <w:tcPr>
            <w:tcW w:w="860" w:type="pct"/>
          </w:tcPr>
          <w:p w14:paraId="6C16BF79" w14:textId="608BD30C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6" w:history="1">
              <w:r w:rsidR="00E71588" w:rsidRPr="00E71588">
                <w:rPr>
                  <w:rStyle w:val="Hyperlink"/>
                  <w:sz w:val="20"/>
                  <w:szCs w:val="20"/>
                </w:rPr>
                <w:t>C23/23</w:t>
              </w:r>
            </w:hyperlink>
          </w:p>
        </w:tc>
      </w:tr>
      <w:tr w:rsidR="00E71588" w:rsidRPr="00E71588" w14:paraId="0AFE53E6" w14:textId="77777777" w:rsidTr="006D518D">
        <w:trPr>
          <w:jc w:val="center"/>
        </w:trPr>
        <w:tc>
          <w:tcPr>
            <w:tcW w:w="521" w:type="pct"/>
            <w:vMerge w:val="restart"/>
          </w:tcPr>
          <w:p w14:paraId="3A7ADD10" w14:textId="1CB85572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9.2</w:t>
            </w:r>
          </w:p>
        </w:tc>
        <w:tc>
          <w:tcPr>
            <w:tcW w:w="3619" w:type="pct"/>
          </w:tcPr>
          <w:p w14:paraId="167F7FD0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مقترح لإنشاء وحدة للرقابة</w:t>
            </w:r>
          </w:p>
        </w:tc>
        <w:tc>
          <w:tcPr>
            <w:tcW w:w="860" w:type="pct"/>
          </w:tcPr>
          <w:p w14:paraId="34570F9A" w14:textId="138E98B3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7" w:history="1">
              <w:r w:rsidR="00E71588" w:rsidRPr="00E71588">
                <w:rPr>
                  <w:rStyle w:val="Hyperlink"/>
                  <w:sz w:val="20"/>
                  <w:szCs w:val="20"/>
                </w:rPr>
                <w:t>C23/53</w:t>
              </w:r>
            </w:hyperlink>
          </w:p>
        </w:tc>
      </w:tr>
      <w:tr w:rsidR="00E71588" w:rsidRPr="00E71588" w14:paraId="21DA657D" w14:textId="77777777" w:rsidTr="006D518D">
        <w:trPr>
          <w:jc w:val="center"/>
        </w:trPr>
        <w:tc>
          <w:tcPr>
            <w:tcW w:w="521" w:type="pct"/>
            <w:vMerge/>
          </w:tcPr>
          <w:p w14:paraId="5B6FC7FA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A579D15" w14:textId="3475E954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مقدمة من الاتحاد الروسي - تعليقات على تقارير الأمين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 العامة إلى المجلس في الوثائق </w:t>
            </w:r>
            <w:r w:rsidRPr="00E71588">
              <w:rPr>
                <w:position w:val="2"/>
                <w:sz w:val="20"/>
                <w:szCs w:val="20"/>
              </w:rPr>
              <w:t>C23/36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C23/52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C23/53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 xml:space="preserve"> و</w:t>
            </w:r>
            <w:r w:rsidRPr="00E71588">
              <w:rPr>
                <w:position w:val="2"/>
                <w:sz w:val="20"/>
                <w:szCs w:val="20"/>
                <w:lang w:bidi="ar-SY"/>
              </w:rPr>
              <w:t>C23/62</w:t>
            </w:r>
          </w:p>
        </w:tc>
        <w:tc>
          <w:tcPr>
            <w:tcW w:w="860" w:type="pct"/>
          </w:tcPr>
          <w:p w14:paraId="3E32119C" w14:textId="614218E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8" w:history="1">
              <w:r w:rsidR="00E71588" w:rsidRPr="00E71588">
                <w:rPr>
                  <w:rStyle w:val="Hyperlink"/>
                  <w:sz w:val="20"/>
                  <w:szCs w:val="20"/>
                </w:rPr>
                <w:t>C23/9</w:t>
              </w:r>
            </w:hyperlink>
            <w:r w:rsidR="00E71588" w:rsidRPr="00E71588">
              <w:rPr>
                <w:rStyle w:val="Hyperlink"/>
                <w:sz w:val="20"/>
                <w:szCs w:val="20"/>
              </w:rPr>
              <w:t>0</w:t>
            </w:r>
          </w:p>
        </w:tc>
      </w:tr>
      <w:tr w:rsidR="00E71588" w:rsidRPr="00E71588" w14:paraId="54817E54" w14:textId="77777777" w:rsidTr="006D518D">
        <w:trPr>
          <w:jc w:val="center"/>
        </w:trPr>
        <w:tc>
          <w:tcPr>
            <w:tcW w:w="521" w:type="pct"/>
          </w:tcPr>
          <w:p w14:paraId="59E566EF" w14:textId="61705655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3619" w:type="pct"/>
          </w:tcPr>
          <w:p w14:paraId="50AACA7F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caps/>
                <w:position w:val="2"/>
                <w:sz w:val="20"/>
                <w:szCs w:val="20"/>
                <w:rtl/>
                <w:lang w:bidi="ar-EG"/>
              </w:rPr>
              <w:t xml:space="preserve">تعزيز الأنظمة والتدابير الخاصة بالرقابة الداخلية </w:t>
            </w:r>
          </w:p>
        </w:tc>
        <w:tc>
          <w:tcPr>
            <w:tcW w:w="860" w:type="pct"/>
          </w:tcPr>
          <w:p w14:paraId="432744A6" w14:textId="733C5AF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99" w:history="1">
              <w:r w:rsidR="00E71588" w:rsidRPr="00E71588">
                <w:rPr>
                  <w:rStyle w:val="Hyperlink"/>
                  <w:sz w:val="20"/>
                  <w:szCs w:val="20"/>
                </w:rPr>
                <w:t>C23/20</w:t>
              </w:r>
            </w:hyperlink>
          </w:p>
        </w:tc>
      </w:tr>
      <w:tr w:rsidR="00E71588" w:rsidRPr="00E71588" w14:paraId="1825D59C" w14:textId="77777777" w:rsidTr="006D518D">
        <w:trPr>
          <w:jc w:val="center"/>
        </w:trPr>
        <w:tc>
          <w:tcPr>
            <w:tcW w:w="521" w:type="pct"/>
            <w:vMerge w:val="restart"/>
          </w:tcPr>
          <w:p w14:paraId="06D8372F" w14:textId="44E2B435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11.2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2FC9B14F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color w:val="000000"/>
                <w:position w:val="2"/>
                <w:sz w:val="20"/>
                <w:szCs w:val="20"/>
                <w:rtl/>
              </w:rPr>
              <w:t>مشاركة الاتحاد في مذكرات التفاهم التي لها تبعات مالية و/أو استراتيجية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67A3F61E" w14:textId="6D8CC848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0" w:history="1">
              <w:r w:rsidR="00E71588" w:rsidRPr="00E71588">
                <w:rPr>
                  <w:rStyle w:val="Hyperlink"/>
                  <w:sz w:val="20"/>
                  <w:szCs w:val="20"/>
                </w:rPr>
                <w:t>C23/45</w:t>
              </w:r>
            </w:hyperlink>
          </w:p>
        </w:tc>
      </w:tr>
      <w:tr w:rsidR="00E71588" w:rsidRPr="00E71588" w14:paraId="073EA835" w14:textId="77777777" w:rsidTr="006D518D">
        <w:trPr>
          <w:jc w:val="center"/>
        </w:trPr>
        <w:tc>
          <w:tcPr>
            <w:tcW w:w="521" w:type="pct"/>
            <w:vMerge/>
            <w:tcBorders>
              <w:bottom w:val="single" w:sz="4" w:space="0" w:color="808080"/>
            </w:tcBorders>
          </w:tcPr>
          <w:p w14:paraId="20EA7AF9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5E7C5FBF" w14:textId="757C638E" w:rsidR="00E71588" w:rsidRPr="00E71588" w:rsidRDefault="00E71588" w:rsidP="00BB3DE3">
            <w:pPr>
              <w:spacing w:before="80" w:after="80" w:line="300" w:lineRule="exact"/>
              <w:rPr>
                <w:color w:val="000000"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color w:val="000000"/>
                <w:position w:val="2"/>
                <w:sz w:val="20"/>
                <w:szCs w:val="20"/>
                <w:rtl/>
                <w:lang w:bidi="ar-SY"/>
              </w:rPr>
              <w:t xml:space="preserve">مساهمة مقدمة من أستراليا </w:t>
            </w:r>
            <w:r w:rsidRPr="00E71588">
              <w:rPr>
                <w:color w:val="000000"/>
                <w:position w:val="2"/>
                <w:sz w:val="20"/>
                <w:szCs w:val="20"/>
                <w:rtl/>
                <w:lang w:bidi="ar-EG"/>
              </w:rPr>
              <w:t>-</w:t>
            </w:r>
            <w:r w:rsidRPr="00E71588">
              <w:rPr>
                <w:color w:val="000000"/>
                <w:position w:val="2"/>
                <w:sz w:val="20"/>
                <w:szCs w:val="20"/>
                <w:rtl/>
                <w:lang w:bidi="ar-SY"/>
              </w:rPr>
              <w:t xml:space="preserve"> </w:t>
            </w:r>
            <w:r w:rsidRPr="00E71588">
              <w:rPr>
                <w:position w:val="2"/>
                <w:sz w:val="20"/>
                <w:szCs w:val="20"/>
                <w:rtl/>
                <w:lang w:bidi="ar-SY"/>
              </w:rPr>
              <w:t>زيادة شفافية مذكرات التفاهم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6472128D" w14:textId="24B59323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1" w:history="1">
              <w:r w:rsidR="00E71588" w:rsidRPr="00E71588">
                <w:rPr>
                  <w:rStyle w:val="Hyperlink"/>
                  <w:sz w:val="20"/>
                  <w:szCs w:val="20"/>
                </w:rPr>
                <w:t>C23/69</w:t>
              </w:r>
            </w:hyperlink>
          </w:p>
        </w:tc>
      </w:tr>
      <w:tr w:rsidR="00E71588" w:rsidRPr="00E71588" w14:paraId="58D8E027" w14:textId="77777777" w:rsidTr="006D518D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0092F0D3" w14:textId="2347159A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12.2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202D77F1" w14:textId="7C0F528A" w:rsidR="00E71588" w:rsidRPr="00E71588" w:rsidRDefault="00E71588" w:rsidP="00BB3DE3">
            <w:pPr>
              <w:spacing w:before="80" w:after="80" w:line="300" w:lineRule="exact"/>
              <w:rPr>
                <w:color w:val="000000"/>
                <w:spacing w:val="-6"/>
                <w:position w:val="2"/>
                <w:sz w:val="20"/>
                <w:szCs w:val="20"/>
                <w:rtl/>
              </w:rPr>
            </w:pPr>
            <w:r w:rsidRPr="00E71588">
              <w:rPr>
                <w:color w:val="000000"/>
                <w:spacing w:val="-6"/>
                <w:position w:val="2"/>
                <w:sz w:val="20"/>
                <w:szCs w:val="20"/>
                <w:rtl/>
              </w:rPr>
              <w:t xml:space="preserve">مساهمة مقدمة من الولايات المتحدة الأمريكية - </w:t>
            </w:r>
            <w:r w:rsidRPr="00E71588">
              <w:rPr>
                <w:spacing w:val="-6"/>
                <w:position w:val="2"/>
                <w:sz w:val="20"/>
                <w:szCs w:val="20"/>
                <w:rtl/>
                <w:lang w:bidi="ar-SY"/>
              </w:rPr>
              <w:t>تعديلات يُقترح إدخالها على المقرر 563 للمجلس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0B5F0F41" w14:textId="2C0BEB64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2" w:history="1">
              <w:r w:rsidR="00E71588" w:rsidRPr="00E71588">
                <w:rPr>
                  <w:rStyle w:val="Hyperlink"/>
                  <w:sz w:val="20"/>
                  <w:szCs w:val="20"/>
                </w:rPr>
                <w:t>C23/97</w:t>
              </w:r>
            </w:hyperlink>
          </w:p>
        </w:tc>
      </w:tr>
      <w:tr w:rsidR="006D518D" w:rsidRPr="00E71588" w14:paraId="1CA205E6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E808D0C" w14:textId="77777777" w:rsidR="006D518D" w:rsidRPr="00E71588" w:rsidRDefault="006D518D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ADM 3</w:t>
            </w: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4AFFB39" w14:textId="77777777" w:rsidR="006D518D" w:rsidRPr="00E71588" w:rsidRDefault="006D518D" w:rsidP="00BB3DE3">
            <w:pPr>
              <w:spacing w:before="80" w:after="80" w:line="300" w:lineRule="exact"/>
              <w:rPr>
                <w:bCs/>
                <w:spacing w:val="-2"/>
                <w:position w:val="2"/>
                <w:sz w:val="20"/>
                <w:szCs w:val="20"/>
              </w:rPr>
            </w:pPr>
            <w:r w:rsidRPr="00E71588">
              <w:rPr>
                <w:bCs/>
                <w:spacing w:val="-2"/>
                <w:position w:val="2"/>
                <w:sz w:val="20"/>
                <w:szCs w:val="20"/>
                <w:rtl/>
              </w:rPr>
              <w:t>تعزيز التميز المؤسسي (البيئة التمكينية والموارد البشرية وتكنولوجيا المعلومات والمقر)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E4588E9" w14:textId="77777777" w:rsidR="006D518D" w:rsidRPr="00E71588" w:rsidRDefault="006D518D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E71588" w:rsidRPr="00E71588" w14:paraId="588F40E6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0EC90553" w14:textId="6EA98A61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1.3</w:t>
            </w: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50DE008A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spacing w:val="4"/>
                <w:position w:val="2"/>
                <w:sz w:val="20"/>
                <w:szCs w:val="20"/>
                <w:rtl/>
              </w:rPr>
              <w:t>تقرير مرحلي بشأن تنفيذ الخطة الاستراتيجية المتعلقة بالموارد البشرية والقرار </w:t>
            </w:r>
            <w:r w:rsidRPr="00E71588">
              <w:rPr>
                <w:spacing w:val="4"/>
                <w:position w:val="2"/>
                <w:sz w:val="20"/>
                <w:szCs w:val="20"/>
              </w:rPr>
              <w:t>48</w:t>
            </w:r>
            <w:r w:rsidRPr="00E71588">
              <w:rPr>
                <w:spacing w:val="4"/>
                <w:position w:val="2"/>
                <w:sz w:val="20"/>
                <w:szCs w:val="20"/>
                <w:rtl/>
              </w:rPr>
              <w:t xml:space="preserve"> (المراجَع في بوخارست، 2022)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6FC7A198" w14:textId="5EC69F29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3" w:history="1">
              <w:r w:rsidR="00E71588" w:rsidRPr="00E71588">
                <w:rPr>
                  <w:rStyle w:val="Hyperlink"/>
                  <w:sz w:val="20"/>
                  <w:szCs w:val="20"/>
                </w:rPr>
                <w:t>C23/55</w:t>
              </w:r>
            </w:hyperlink>
          </w:p>
        </w:tc>
      </w:tr>
      <w:tr w:rsidR="00E71588" w:rsidRPr="00E71588" w14:paraId="3DCB1487" w14:textId="77777777" w:rsidTr="006D518D">
        <w:trPr>
          <w:jc w:val="center"/>
        </w:trPr>
        <w:tc>
          <w:tcPr>
            <w:tcW w:w="521" w:type="pct"/>
          </w:tcPr>
          <w:p w14:paraId="0AB99AFD" w14:textId="70DD2FBA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2.3</w:t>
            </w:r>
          </w:p>
        </w:tc>
        <w:tc>
          <w:tcPr>
            <w:tcW w:w="3619" w:type="pct"/>
          </w:tcPr>
          <w:p w14:paraId="0D7B90D0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التغييرات في شروط الخدمة في النظام الموحد للأمم المتحدة</w:t>
            </w:r>
          </w:p>
        </w:tc>
        <w:tc>
          <w:tcPr>
            <w:tcW w:w="860" w:type="pct"/>
          </w:tcPr>
          <w:p w14:paraId="586F382E" w14:textId="70F69C85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4" w:history="1">
              <w:r w:rsidR="00E71588" w:rsidRPr="00E71588">
                <w:rPr>
                  <w:rStyle w:val="Hyperlink"/>
                  <w:sz w:val="20"/>
                  <w:szCs w:val="20"/>
                </w:rPr>
                <w:t>C23/18</w:t>
              </w:r>
            </w:hyperlink>
          </w:p>
        </w:tc>
      </w:tr>
      <w:tr w:rsidR="00E71588" w:rsidRPr="00E71588" w14:paraId="665DBBD9" w14:textId="77777777" w:rsidTr="006D518D">
        <w:trPr>
          <w:jc w:val="center"/>
        </w:trPr>
        <w:tc>
          <w:tcPr>
            <w:tcW w:w="521" w:type="pct"/>
          </w:tcPr>
          <w:p w14:paraId="32DF5463" w14:textId="6D3B55E0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3.3</w:t>
            </w:r>
          </w:p>
        </w:tc>
        <w:tc>
          <w:tcPr>
            <w:tcW w:w="3619" w:type="pct"/>
          </w:tcPr>
          <w:p w14:paraId="3CB52F89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تعديلات النظام الأساسي للجنة الخدمة المدنية الدولية </w:t>
            </w:r>
            <w:r w:rsidRPr="00E71588">
              <w:rPr>
                <w:position w:val="2"/>
                <w:sz w:val="20"/>
                <w:szCs w:val="20"/>
              </w:rPr>
              <w:t>(ICSC)</w:t>
            </w:r>
          </w:p>
        </w:tc>
        <w:tc>
          <w:tcPr>
            <w:tcW w:w="860" w:type="pct"/>
          </w:tcPr>
          <w:p w14:paraId="0DED5EE2" w14:textId="7C1021E9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5" w:history="1">
              <w:r w:rsidR="00E71588" w:rsidRPr="00E71588">
                <w:rPr>
                  <w:rStyle w:val="Hyperlink"/>
                  <w:sz w:val="20"/>
                  <w:szCs w:val="20"/>
                </w:rPr>
                <w:t>C23/56</w:t>
              </w:r>
            </w:hyperlink>
          </w:p>
        </w:tc>
      </w:tr>
      <w:tr w:rsidR="00E71588" w:rsidRPr="00E71588" w14:paraId="7B4C8CBD" w14:textId="77777777" w:rsidTr="006D518D">
        <w:trPr>
          <w:jc w:val="center"/>
        </w:trPr>
        <w:tc>
          <w:tcPr>
            <w:tcW w:w="521" w:type="pct"/>
          </w:tcPr>
          <w:p w14:paraId="6E4C7EAF" w14:textId="3D5399CC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4.3</w:t>
            </w:r>
          </w:p>
        </w:tc>
        <w:tc>
          <w:tcPr>
            <w:tcW w:w="3619" w:type="pct"/>
          </w:tcPr>
          <w:p w14:paraId="07A4FE95" w14:textId="77777777" w:rsidR="00E71588" w:rsidRPr="00E71588" w:rsidRDefault="00E71588" w:rsidP="00BB3DE3">
            <w:pPr>
              <w:keepNext/>
              <w:keepLines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عن تنفيذ القرار 167 (</w:t>
            </w: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 xml:space="preserve">المراجَع في بوخارست، </w:t>
            </w:r>
            <w:r w:rsidRPr="00E71588">
              <w:rPr>
                <w:position w:val="2"/>
                <w:sz w:val="20"/>
                <w:szCs w:val="20"/>
                <w:lang w:bidi="ar-EG"/>
              </w:rPr>
              <w:t>2022</w:t>
            </w:r>
            <w:r w:rsidRPr="00E71588">
              <w:rPr>
                <w:position w:val="2"/>
                <w:sz w:val="20"/>
                <w:szCs w:val="20"/>
                <w:rtl/>
              </w:rPr>
              <w:t xml:space="preserve">) لمؤتمر المندوبين المفوضين بشأن </w:t>
            </w:r>
            <w:bookmarkStart w:id="17" w:name="_Toc408328097"/>
            <w:bookmarkStart w:id="18" w:name="_Toc414526807"/>
            <w:bookmarkStart w:id="19" w:name="_Toc415560227"/>
            <w:r w:rsidRPr="00E71588">
              <w:rPr>
                <w:position w:val="2"/>
                <w:sz w:val="20"/>
                <w:szCs w:val="20"/>
                <w:rtl/>
              </w:rPr>
              <w:t>تعزيز وتنمية قدرات الاتحاد الدولي للاتصالات فيما يتعلق بالاجتماعات الافتراضية بالكامل والاجتماعات الحضورية التي تتاح فيها المشاركة عن بُعد، والوسائل الإلكترونية اللازمة لإحراز التقدم في أعمال الاتحاد</w:t>
            </w:r>
            <w:bookmarkEnd w:id="17"/>
            <w:bookmarkEnd w:id="18"/>
            <w:bookmarkEnd w:id="19"/>
          </w:p>
        </w:tc>
        <w:tc>
          <w:tcPr>
            <w:tcW w:w="860" w:type="pct"/>
          </w:tcPr>
          <w:p w14:paraId="5FC7491B" w14:textId="07DCA712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6" w:history="1">
              <w:r w:rsidR="00E71588" w:rsidRPr="00E71588">
                <w:rPr>
                  <w:rStyle w:val="Hyperlink"/>
                  <w:sz w:val="20"/>
                  <w:szCs w:val="20"/>
                </w:rPr>
                <w:t>C23/54</w:t>
              </w:r>
            </w:hyperlink>
          </w:p>
        </w:tc>
      </w:tr>
      <w:tr w:rsidR="00E71588" w:rsidRPr="00E71588" w14:paraId="76855D00" w14:textId="77777777" w:rsidTr="006D518D">
        <w:trPr>
          <w:jc w:val="center"/>
        </w:trPr>
        <w:tc>
          <w:tcPr>
            <w:tcW w:w="521" w:type="pct"/>
            <w:vMerge w:val="restart"/>
          </w:tcPr>
          <w:p w14:paraId="42C01922" w14:textId="50F83870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5.3</w:t>
            </w:r>
          </w:p>
        </w:tc>
        <w:tc>
          <w:tcPr>
            <w:tcW w:w="3619" w:type="pct"/>
          </w:tcPr>
          <w:p w14:paraId="5E910B89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عن مشروع مبنى مقر الاتحاد</w:t>
            </w:r>
          </w:p>
        </w:tc>
        <w:tc>
          <w:tcPr>
            <w:tcW w:w="860" w:type="pct"/>
          </w:tcPr>
          <w:p w14:paraId="7D746CF8" w14:textId="6311D21E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7" w:history="1">
              <w:r w:rsidR="00E71588" w:rsidRPr="00E71588">
                <w:rPr>
                  <w:rStyle w:val="Hyperlink"/>
                  <w:sz w:val="20"/>
                  <w:szCs w:val="20"/>
                </w:rPr>
                <w:t>C23/7(Rev.1)</w:t>
              </w:r>
            </w:hyperlink>
          </w:p>
        </w:tc>
      </w:tr>
      <w:tr w:rsidR="00E71588" w:rsidRPr="00E71588" w14:paraId="2BECA7DE" w14:textId="77777777" w:rsidTr="006D518D">
        <w:trPr>
          <w:jc w:val="center"/>
        </w:trPr>
        <w:tc>
          <w:tcPr>
            <w:tcW w:w="521" w:type="pct"/>
            <w:vMerge/>
          </w:tcPr>
          <w:p w14:paraId="20AF0D09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693C3B8" w14:textId="7DBF5F08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مساهمة متعددة البلدان - مقترح بشأن مشروع مبنى مقر الاتحاد</w:t>
            </w:r>
          </w:p>
        </w:tc>
        <w:tc>
          <w:tcPr>
            <w:tcW w:w="860" w:type="pct"/>
          </w:tcPr>
          <w:p w14:paraId="1DC8658E" w14:textId="25E3B7ED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8" w:history="1">
              <w:r w:rsidR="00E71588" w:rsidRPr="00E71588">
                <w:rPr>
                  <w:rStyle w:val="Hyperlink"/>
                  <w:sz w:val="20"/>
                  <w:szCs w:val="20"/>
                </w:rPr>
                <w:t>C23/95</w:t>
              </w:r>
            </w:hyperlink>
          </w:p>
        </w:tc>
      </w:tr>
      <w:tr w:rsidR="00E71588" w:rsidRPr="00E71588" w14:paraId="5A92AEF4" w14:textId="77777777" w:rsidTr="006D518D">
        <w:trPr>
          <w:jc w:val="center"/>
        </w:trPr>
        <w:tc>
          <w:tcPr>
            <w:tcW w:w="521" w:type="pct"/>
            <w:vMerge/>
            <w:tcBorders>
              <w:bottom w:val="single" w:sz="4" w:space="0" w:color="808080"/>
            </w:tcBorders>
          </w:tcPr>
          <w:p w14:paraId="754DD364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45B3900D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موجز عن أعمال الفريق الاستشاري للدول الأعضاء المعني بمشروع مبنى مقر الاتحاد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14AA0BC8" w14:textId="0B321D84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09" w:history="1">
              <w:r w:rsidR="00E71588" w:rsidRPr="00E71588">
                <w:rPr>
                  <w:rStyle w:val="Hyperlink"/>
                  <w:sz w:val="20"/>
                  <w:szCs w:val="20"/>
                </w:rPr>
                <w:t>C23/48</w:t>
              </w:r>
            </w:hyperlink>
          </w:p>
        </w:tc>
      </w:tr>
      <w:tr w:rsidR="00E71588" w:rsidRPr="00E71588" w14:paraId="1C230E48" w14:textId="77777777" w:rsidTr="006D518D">
        <w:trPr>
          <w:jc w:val="center"/>
        </w:trPr>
        <w:tc>
          <w:tcPr>
            <w:tcW w:w="521" w:type="pct"/>
            <w:tcBorders>
              <w:bottom w:val="single" w:sz="4" w:space="0" w:color="808080"/>
            </w:tcBorders>
          </w:tcPr>
          <w:p w14:paraId="708E07C9" w14:textId="20A1C836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  <w:rtl/>
                <w:lang w:bidi="ar-SY"/>
              </w:rPr>
            </w:pPr>
            <w:r w:rsidRPr="00E71588">
              <w:rPr>
                <w:b/>
                <w:position w:val="2"/>
                <w:sz w:val="20"/>
                <w:szCs w:val="20"/>
              </w:rPr>
              <w:t>6.3</w:t>
            </w:r>
          </w:p>
        </w:tc>
        <w:tc>
          <w:tcPr>
            <w:tcW w:w="3619" w:type="pct"/>
            <w:tcBorders>
              <w:bottom w:val="single" w:sz="4" w:space="0" w:color="808080"/>
            </w:tcBorders>
          </w:tcPr>
          <w:p w14:paraId="13CD8EE0" w14:textId="018D9489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تقرير بشأن استعمال لغات الاتحاد الست على قدم المساواة</w:t>
            </w:r>
          </w:p>
        </w:tc>
        <w:tc>
          <w:tcPr>
            <w:tcW w:w="860" w:type="pct"/>
            <w:tcBorders>
              <w:bottom w:val="single" w:sz="4" w:space="0" w:color="808080"/>
            </w:tcBorders>
          </w:tcPr>
          <w:p w14:paraId="4FEEEDBB" w14:textId="370D0931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0" w:history="1">
              <w:r w:rsidR="00E71588" w:rsidRPr="00E71588">
                <w:rPr>
                  <w:rStyle w:val="Hyperlink"/>
                  <w:bCs/>
                  <w:sz w:val="20"/>
                  <w:szCs w:val="20"/>
                </w:rPr>
                <w:t>C23/47</w:t>
              </w:r>
            </w:hyperlink>
          </w:p>
        </w:tc>
      </w:tr>
      <w:tr w:rsidR="006D518D" w:rsidRPr="00E71588" w14:paraId="0C379B47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84EA26D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BBA1CFF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وثائق مقدمة للعلم وأخرى متنوعة</w:t>
            </w:r>
          </w:p>
        </w:tc>
        <w:tc>
          <w:tcPr>
            <w:tcW w:w="860" w:type="pct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DF71D9A" w14:textId="77777777" w:rsidR="006D518D" w:rsidRPr="00E71588" w:rsidRDefault="006D518D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</w:rPr>
            </w:pPr>
          </w:p>
        </w:tc>
      </w:tr>
      <w:tr w:rsidR="00E71588" w:rsidRPr="00E71588" w14:paraId="22997CE7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4C4CAFDC" w14:textId="77777777" w:rsidR="00E71588" w:rsidRPr="00E71588" w:rsidRDefault="00E71588" w:rsidP="00BB3DE3">
            <w:pPr>
              <w:keepNext/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3503662F" w14:textId="77777777" w:rsidR="00E71588" w:rsidRPr="00E71588" w:rsidRDefault="00E71588" w:rsidP="00BB3DE3">
            <w:pPr>
              <w:keepNext/>
              <w:spacing w:before="80" w:after="80" w:line="300" w:lineRule="exact"/>
              <w:rPr>
                <w:spacing w:val="-2"/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spacing w:val="-2"/>
                <w:position w:val="2"/>
                <w:sz w:val="20"/>
                <w:szCs w:val="20"/>
                <w:rtl/>
              </w:rPr>
              <w:t xml:space="preserve">تجميع للقرارات الواردة في المحاضر الموجزة لمؤتمر المندوبين المفوضين (بوخارست، </w:t>
            </w:r>
            <w:r w:rsidRPr="00E71588">
              <w:rPr>
                <w:spacing w:val="-2"/>
                <w:position w:val="2"/>
                <w:sz w:val="20"/>
                <w:szCs w:val="20"/>
              </w:rPr>
              <w:t>2022</w:t>
            </w:r>
            <w:r w:rsidRPr="00E71588">
              <w:rPr>
                <w:spacing w:val="-2"/>
                <w:position w:val="2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5E73FC0E" w14:textId="2364FAAC" w:rsidR="00E71588" w:rsidRPr="00E71588" w:rsidRDefault="0001170C" w:rsidP="00BB3DE3">
            <w:pPr>
              <w:keepNext/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1" w:history="1">
              <w:r w:rsidR="00E71588" w:rsidRPr="00E71588">
                <w:rPr>
                  <w:rStyle w:val="Hyperlink"/>
                  <w:sz w:val="20"/>
                  <w:szCs w:val="20"/>
                </w:rPr>
                <w:t>C23/INF/1</w:t>
              </w:r>
            </w:hyperlink>
          </w:p>
        </w:tc>
      </w:tr>
      <w:tr w:rsidR="00E71588" w:rsidRPr="00E71588" w14:paraId="7AE551F6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</w:tcBorders>
          </w:tcPr>
          <w:p w14:paraId="75597F42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</w:tcBorders>
          </w:tcPr>
          <w:p w14:paraId="057402E9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التقرير التقييمي لعام 2021 بشأن خطة العمل على نطاق منظومة الأمم المتحدة بشأن المساواة بين الجنسين وتمكين المرأة (</w:t>
            </w:r>
            <w:r w:rsidRPr="00E71588">
              <w:rPr>
                <w:position w:val="2"/>
                <w:sz w:val="20"/>
                <w:szCs w:val="20"/>
              </w:rPr>
              <w:t>UN-SWAP</w:t>
            </w:r>
            <w:r w:rsidRPr="00E71588">
              <w:rPr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860" w:type="pct"/>
            <w:tcBorders>
              <w:top w:val="single" w:sz="4" w:space="0" w:color="808080"/>
            </w:tcBorders>
          </w:tcPr>
          <w:p w14:paraId="4EA068E7" w14:textId="0AE7CEF3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2" w:history="1">
              <w:r w:rsidR="00E71588" w:rsidRPr="00E71588">
                <w:rPr>
                  <w:rStyle w:val="Hyperlink"/>
                  <w:sz w:val="20"/>
                  <w:szCs w:val="20"/>
                </w:rPr>
                <w:t>C23/INF/2</w:t>
              </w:r>
            </w:hyperlink>
          </w:p>
        </w:tc>
      </w:tr>
      <w:tr w:rsidR="00E71588" w:rsidRPr="00E71588" w14:paraId="745742A2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808080"/>
            </w:tcBorders>
          </w:tcPr>
          <w:p w14:paraId="4A8647B9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  <w:bottom w:val="single" w:sz="4" w:space="0" w:color="808080"/>
            </w:tcBorders>
          </w:tcPr>
          <w:p w14:paraId="1C7A59B4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التقارير والإحصاءات المتعلقة بالموارد البشرية</w:t>
            </w:r>
          </w:p>
        </w:tc>
        <w:tc>
          <w:tcPr>
            <w:tcW w:w="860" w:type="pct"/>
            <w:tcBorders>
              <w:top w:val="single" w:sz="4" w:space="0" w:color="808080"/>
              <w:bottom w:val="single" w:sz="4" w:space="0" w:color="808080"/>
            </w:tcBorders>
          </w:tcPr>
          <w:p w14:paraId="1CD00B89" w14:textId="29EA95DC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3" w:history="1">
              <w:r w:rsidR="00E71588" w:rsidRPr="00E71588">
                <w:rPr>
                  <w:rStyle w:val="Hyperlink"/>
                  <w:sz w:val="20"/>
                  <w:szCs w:val="20"/>
                </w:rPr>
                <w:t>C23/INF/3</w:t>
              </w:r>
            </w:hyperlink>
          </w:p>
        </w:tc>
      </w:tr>
      <w:tr w:rsidR="00E71588" w:rsidRPr="00E71588" w14:paraId="4DE77E09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808080"/>
              <w:bottom w:val="single" w:sz="4" w:space="0" w:color="auto"/>
            </w:tcBorders>
          </w:tcPr>
          <w:p w14:paraId="376B42D0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808080"/>
              <w:bottom w:val="single" w:sz="4" w:space="0" w:color="auto"/>
            </w:tcBorders>
          </w:tcPr>
          <w:p w14:paraId="28EEF43D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حالة متأخرات الاتحاد في 31 مارس 2023</w:t>
            </w:r>
          </w:p>
        </w:tc>
        <w:tc>
          <w:tcPr>
            <w:tcW w:w="860" w:type="pct"/>
            <w:tcBorders>
              <w:top w:val="single" w:sz="4" w:space="0" w:color="808080"/>
              <w:bottom w:val="single" w:sz="4" w:space="0" w:color="auto"/>
            </w:tcBorders>
          </w:tcPr>
          <w:p w14:paraId="721C975B" w14:textId="07422B5A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4" w:history="1">
              <w:r w:rsidR="00E71588" w:rsidRPr="00E71588">
                <w:rPr>
                  <w:rStyle w:val="Hyperlink"/>
                  <w:sz w:val="20"/>
                  <w:szCs w:val="20"/>
                </w:rPr>
                <w:t>C23/INF/4</w:t>
              </w:r>
            </w:hyperlink>
          </w:p>
        </w:tc>
      </w:tr>
      <w:tr w:rsidR="00E71588" w:rsidRPr="00E71588" w14:paraId="66A74CED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78BC444F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auto"/>
              <w:bottom w:val="single" w:sz="4" w:space="0" w:color="auto"/>
            </w:tcBorders>
          </w:tcPr>
          <w:p w14:paraId="69958C66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متابعة التوصيات المنبثقة عن المراجعة القضائية والمراجعة الداخلية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14:paraId="29380F14" w14:textId="75BD7B6F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5" w:history="1">
              <w:r w:rsidR="00E71588" w:rsidRPr="00E71588">
                <w:rPr>
                  <w:rStyle w:val="Hyperlink"/>
                  <w:sz w:val="20"/>
                  <w:szCs w:val="20"/>
                </w:rPr>
                <w:t>C23/INF/5</w:t>
              </w:r>
            </w:hyperlink>
          </w:p>
        </w:tc>
      </w:tr>
      <w:tr w:rsidR="00E71588" w:rsidRPr="00E71588" w14:paraId="64C14F0E" w14:textId="77777777" w:rsidTr="006D518D">
        <w:trPr>
          <w:jc w:val="center"/>
        </w:trPr>
        <w:tc>
          <w:tcPr>
            <w:tcW w:w="521" w:type="pct"/>
            <w:tcBorders>
              <w:top w:val="single" w:sz="4" w:space="0" w:color="auto"/>
            </w:tcBorders>
          </w:tcPr>
          <w:p w14:paraId="344D8875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  <w:tcBorders>
              <w:top w:val="single" w:sz="4" w:space="0" w:color="auto"/>
            </w:tcBorders>
          </w:tcPr>
          <w:p w14:paraId="1D78C001" w14:textId="6EADE7FA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تقرير عن استخدام الأمانة للأموال الاستئمانية/الإعارات، والقروض والموظفين الفنيين المبتدئين والمتدربين المشمولين بالرعاية</w:t>
            </w:r>
          </w:p>
        </w:tc>
        <w:tc>
          <w:tcPr>
            <w:tcW w:w="860" w:type="pct"/>
            <w:tcBorders>
              <w:top w:val="single" w:sz="4" w:space="0" w:color="auto"/>
            </w:tcBorders>
          </w:tcPr>
          <w:p w14:paraId="3C6AB57D" w14:textId="72F61746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6" w:history="1">
              <w:r w:rsidR="00E71588" w:rsidRPr="00E71588">
                <w:rPr>
                  <w:rStyle w:val="Hyperlink"/>
                  <w:sz w:val="20"/>
                  <w:szCs w:val="20"/>
                </w:rPr>
                <w:t>C23/INF/6</w:t>
              </w:r>
            </w:hyperlink>
          </w:p>
        </w:tc>
      </w:tr>
      <w:tr w:rsidR="00E71588" w:rsidRPr="00E71588" w14:paraId="20518EE0" w14:textId="77777777" w:rsidTr="006D518D">
        <w:trPr>
          <w:jc w:val="center"/>
        </w:trPr>
        <w:tc>
          <w:tcPr>
            <w:tcW w:w="521" w:type="pct"/>
          </w:tcPr>
          <w:p w14:paraId="3B3F180F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7E8AC9DE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معلومات إضافية بشأن تقوية الحضور الإقليمي</w:t>
            </w:r>
          </w:p>
        </w:tc>
        <w:tc>
          <w:tcPr>
            <w:tcW w:w="860" w:type="pct"/>
          </w:tcPr>
          <w:p w14:paraId="2D6F425C" w14:textId="087D527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7" w:history="1">
              <w:r w:rsidR="00E71588" w:rsidRPr="00E71588">
                <w:rPr>
                  <w:rStyle w:val="Hyperlink"/>
                  <w:sz w:val="20"/>
                  <w:szCs w:val="20"/>
                </w:rPr>
                <w:t>C23/INF/7</w:t>
              </w:r>
            </w:hyperlink>
          </w:p>
        </w:tc>
      </w:tr>
      <w:tr w:rsidR="00E71588" w:rsidRPr="00E71588" w14:paraId="727D006B" w14:textId="77777777" w:rsidTr="006D518D">
        <w:trPr>
          <w:jc w:val="center"/>
        </w:trPr>
        <w:tc>
          <w:tcPr>
            <w:tcW w:w="521" w:type="pct"/>
          </w:tcPr>
          <w:p w14:paraId="73E2FDD7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6311278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التحالف الرقمي للشراكة من أجل التوصيل </w:t>
            </w:r>
            <w:r w:rsidRPr="00E71588">
              <w:rPr>
                <w:position w:val="2"/>
                <w:sz w:val="20"/>
                <w:szCs w:val="20"/>
              </w:rPr>
              <w:t>(Partner2connect)</w:t>
            </w:r>
          </w:p>
        </w:tc>
        <w:tc>
          <w:tcPr>
            <w:tcW w:w="860" w:type="pct"/>
          </w:tcPr>
          <w:p w14:paraId="039E7F0E" w14:textId="364286D9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8" w:history="1">
              <w:r w:rsidR="00E71588" w:rsidRPr="00E71588">
                <w:rPr>
                  <w:rStyle w:val="Hyperlink"/>
                  <w:sz w:val="20"/>
                  <w:szCs w:val="20"/>
                </w:rPr>
                <w:t>C23/INF/8</w:t>
              </w:r>
            </w:hyperlink>
          </w:p>
        </w:tc>
      </w:tr>
      <w:tr w:rsidR="00E71588" w:rsidRPr="00E71588" w14:paraId="585A8753" w14:textId="77777777" w:rsidTr="006D518D">
        <w:trPr>
          <w:jc w:val="center"/>
        </w:trPr>
        <w:tc>
          <w:tcPr>
            <w:tcW w:w="521" w:type="pct"/>
          </w:tcPr>
          <w:p w14:paraId="4085FBE3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F1D0668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التعاون مع منظومة الأمم المتحدة </w:t>
            </w:r>
          </w:p>
        </w:tc>
        <w:tc>
          <w:tcPr>
            <w:tcW w:w="860" w:type="pct"/>
          </w:tcPr>
          <w:p w14:paraId="478BC6E8" w14:textId="67D8D2FD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19" w:history="1">
              <w:r w:rsidR="00E71588" w:rsidRPr="00E71588">
                <w:rPr>
                  <w:rStyle w:val="Hyperlink"/>
                  <w:sz w:val="20"/>
                  <w:szCs w:val="20"/>
                </w:rPr>
                <w:t>C23/INF/9</w:t>
              </w:r>
            </w:hyperlink>
          </w:p>
        </w:tc>
      </w:tr>
      <w:tr w:rsidR="00E71588" w:rsidRPr="00E71588" w14:paraId="03CB5565" w14:textId="77777777" w:rsidTr="006D518D">
        <w:trPr>
          <w:jc w:val="center"/>
        </w:trPr>
        <w:tc>
          <w:tcPr>
            <w:tcW w:w="521" w:type="pct"/>
          </w:tcPr>
          <w:p w14:paraId="24065B36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22E5FB37" w14:textId="77777777" w:rsidR="00E71588" w:rsidRPr="00E71588" w:rsidRDefault="00E71588" w:rsidP="00BB3DE3">
            <w:pPr>
              <w:spacing w:before="80" w:after="80" w:line="300" w:lineRule="exact"/>
              <w:rPr>
                <w:spacing w:val="-8"/>
                <w:position w:val="2"/>
                <w:sz w:val="20"/>
                <w:szCs w:val="20"/>
              </w:rPr>
            </w:pPr>
            <w:r w:rsidRPr="00E71588">
              <w:rPr>
                <w:spacing w:val="-8"/>
                <w:position w:val="2"/>
                <w:sz w:val="20"/>
                <w:szCs w:val="20"/>
                <w:rtl/>
              </w:rPr>
              <w:t>مساهمة</w:t>
            </w:r>
            <w:r w:rsidRPr="00E71588">
              <w:rPr>
                <w:spacing w:val="-8"/>
                <w:position w:val="2"/>
                <w:sz w:val="20"/>
                <w:szCs w:val="20"/>
                <w:rtl/>
                <w:lang w:bidi="ar-EG"/>
              </w:rPr>
              <w:t xml:space="preserve"> مجلس</w:t>
            </w:r>
            <w:r w:rsidRPr="00E71588">
              <w:rPr>
                <w:spacing w:val="-8"/>
                <w:position w:val="2"/>
                <w:sz w:val="20"/>
                <w:szCs w:val="20"/>
                <w:rtl/>
              </w:rPr>
              <w:t xml:space="preserve"> الاتحاد في المنتدى السياسي الرفيع المستوى المعني بالتنمية المستدامة </w:t>
            </w:r>
            <w:r w:rsidRPr="00E71588">
              <w:rPr>
                <w:spacing w:val="-8"/>
                <w:position w:val="2"/>
                <w:sz w:val="20"/>
                <w:szCs w:val="20"/>
              </w:rPr>
              <w:t>(HLPF)</w:t>
            </w:r>
            <w:r w:rsidRPr="00E71588">
              <w:rPr>
                <w:spacing w:val="-8"/>
                <w:position w:val="2"/>
                <w:sz w:val="20"/>
                <w:szCs w:val="20"/>
                <w:rtl/>
              </w:rPr>
              <w:t xml:space="preserve"> </w:t>
            </w:r>
            <w:r w:rsidRPr="00E71588">
              <w:rPr>
                <w:position w:val="2"/>
                <w:sz w:val="20"/>
                <w:szCs w:val="20"/>
                <w:rtl/>
              </w:rPr>
              <w:t>لعام 2023</w:t>
            </w:r>
          </w:p>
        </w:tc>
        <w:tc>
          <w:tcPr>
            <w:tcW w:w="860" w:type="pct"/>
          </w:tcPr>
          <w:p w14:paraId="6BE3233A" w14:textId="55B2ACC9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0" w:history="1">
              <w:r w:rsidR="00E71588" w:rsidRPr="00E71588">
                <w:rPr>
                  <w:rStyle w:val="Hyperlink"/>
                  <w:sz w:val="20"/>
                  <w:szCs w:val="20"/>
                </w:rPr>
                <w:t>C23/INF/</w:t>
              </w:r>
            </w:hyperlink>
            <w:r w:rsidR="00E71588" w:rsidRPr="00E71588">
              <w:rPr>
                <w:rStyle w:val="Hyperlink"/>
                <w:sz w:val="20"/>
                <w:szCs w:val="20"/>
              </w:rPr>
              <w:t>10</w:t>
            </w:r>
          </w:p>
        </w:tc>
      </w:tr>
      <w:tr w:rsidR="00E71588" w:rsidRPr="00E71588" w14:paraId="4910E910" w14:textId="77777777" w:rsidTr="006D518D">
        <w:trPr>
          <w:jc w:val="center"/>
        </w:trPr>
        <w:tc>
          <w:tcPr>
            <w:tcW w:w="521" w:type="pct"/>
          </w:tcPr>
          <w:p w14:paraId="2A97B7C5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1971BD43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التقييم والتحول: تقييم الوضع الراهن ووضع خارطة طريق لتكنولوجيا المعلومات من أجل تميز الخدمات التي يقدمها الاتحاد ونموها</w:t>
            </w:r>
          </w:p>
        </w:tc>
        <w:tc>
          <w:tcPr>
            <w:tcW w:w="860" w:type="pct"/>
          </w:tcPr>
          <w:p w14:paraId="3B766BC3" w14:textId="5FC25A65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1" w:history="1">
              <w:r w:rsidR="00E71588" w:rsidRPr="00E71588">
                <w:rPr>
                  <w:rStyle w:val="Hyperlink"/>
                  <w:sz w:val="20"/>
                  <w:szCs w:val="20"/>
                </w:rPr>
                <w:t>C23/INF/11</w:t>
              </w:r>
            </w:hyperlink>
          </w:p>
        </w:tc>
      </w:tr>
      <w:tr w:rsidR="00E71588" w:rsidRPr="00E71588" w14:paraId="02BAF98F" w14:textId="77777777" w:rsidTr="006D518D">
        <w:trPr>
          <w:jc w:val="center"/>
        </w:trPr>
        <w:tc>
          <w:tcPr>
            <w:tcW w:w="521" w:type="pct"/>
          </w:tcPr>
          <w:p w14:paraId="225BB3CB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330D2C71" w14:textId="0DF6FD88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 xml:space="preserve">تقرير عن إيرادات المساهمات الطوعية لعام </w:t>
            </w:r>
            <w:r w:rsidRPr="00E71588">
              <w:rPr>
                <w:position w:val="2"/>
                <w:sz w:val="20"/>
                <w:szCs w:val="20"/>
              </w:rPr>
              <w:t>2022</w:t>
            </w:r>
          </w:p>
        </w:tc>
        <w:tc>
          <w:tcPr>
            <w:tcW w:w="860" w:type="pct"/>
          </w:tcPr>
          <w:p w14:paraId="1B6EBFA6" w14:textId="71535FD2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2" w:history="1">
              <w:r w:rsidR="00E71588" w:rsidRPr="00E71588">
                <w:rPr>
                  <w:rStyle w:val="Hyperlink"/>
                  <w:sz w:val="20"/>
                  <w:szCs w:val="20"/>
                </w:rPr>
                <w:t>C23/INF/12</w:t>
              </w:r>
            </w:hyperlink>
          </w:p>
        </w:tc>
      </w:tr>
      <w:tr w:rsidR="00E71588" w:rsidRPr="00E71588" w14:paraId="7D946852" w14:textId="77777777" w:rsidTr="006D518D">
        <w:trPr>
          <w:jc w:val="center"/>
        </w:trPr>
        <w:tc>
          <w:tcPr>
            <w:tcW w:w="521" w:type="pct"/>
          </w:tcPr>
          <w:p w14:paraId="09F3D8EF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AD5F421" w14:textId="749904C0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خطة تحول للموارد البشرية</w:t>
            </w:r>
          </w:p>
        </w:tc>
        <w:tc>
          <w:tcPr>
            <w:tcW w:w="860" w:type="pct"/>
          </w:tcPr>
          <w:p w14:paraId="2D0395BE" w14:textId="7B14D4F0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3" w:history="1">
              <w:r w:rsidR="00E71588" w:rsidRPr="00E71588">
                <w:rPr>
                  <w:rStyle w:val="Hyperlink"/>
                  <w:sz w:val="20"/>
                  <w:szCs w:val="20"/>
                </w:rPr>
                <w:t>C23/INF/13</w:t>
              </w:r>
            </w:hyperlink>
          </w:p>
        </w:tc>
      </w:tr>
      <w:tr w:rsidR="00E71588" w:rsidRPr="00E71588" w14:paraId="25E25E22" w14:textId="77777777" w:rsidTr="006D518D">
        <w:trPr>
          <w:jc w:val="center"/>
        </w:trPr>
        <w:tc>
          <w:tcPr>
            <w:tcW w:w="521" w:type="pct"/>
          </w:tcPr>
          <w:p w14:paraId="734BDD0B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406BEFA6" w14:textId="4CBCA5C1" w:rsidR="00E71588" w:rsidRPr="00E71588" w:rsidRDefault="00E71588" w:rsidP="00BB3DE3">
            <w:pPr>
              <w:spacing w:before="80" w:after="80" w:line="300" w:lineRule="exac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وثيقة معلومات من الإمارات العربية المتحدة – معلومات محدَّثة عن تعهدات الإمارات العربية المتحدة المقدمة إلى التحالف الرقمي للشراكة من أجل التوصيل </w:t>
            </w:r>
            <w:r w:rsidRPr="00E71588">
              <w:rPr>
                <w:spacing w:val="-4"/>
                <w:position w:val="2"/>
                <w:sz w:val="20"/>
                <w:szCs w:val="20"/>
                <w:lang w:bidi="ar-EG"/>
              </w:rPr>
              <w:t>(Partner2Connect)</w:t>
            </w:r>
            <w:r w:rsidRPr="00E71588">
              <w:rPr>
                <w:spacing w:val="-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860" w:type="pct"/>
          </w:tcPr>
          <w:p w14:paraId="07D58880" w14:textId="6CB0C837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4" w:history="1">
              <w:r w:rsidR="00E71588" w:rsidRPr="00E71588">
                <w:rPr>
                  <w:rStyle w:val="Hyperlink"/>
                  <w:sz w:val="20"/>
                  <w:szCs w:val="20"/>
                </w:rPr>
                <w:t>C23/INF/14</w:t>
              </w:r>
              <w:r w:rsidR="00E71588" w:rsidRPr="00E71588">
                <w:rPr>
                  <w:rStyle w:val="Hyperlink"/>
                  <w:sz w:val="20"/>
                  <w:szCs w:val="20"/>
                </w:rPr>
                <w:br/>
                <w:t>(Rev.1)</w:t>
              </w:r>
            </w:hyperlink>
          </w:p>
        </w:tc>
      </w:tr>
      <w:tr w:rsidR="00E71588" w:rsidRPr="00E71588" w14:paraId="3E0EC7F8" w14:textId="77777777" w:rsidTr="006D518D">
        <w:trPr>
          <w:jc w:val="center"/>
        </w:trPr>
        <w:tc>
          <w:tcPr>
            <w:tcW w:w="521" w:type="pct"/>
          </w:tcPr>
          <w:p w14:paraId="3D1E57CD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501B2B10" w14:textId="5A50B28F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  <w:rtl/>
                <w:lang w:bidi="ar-EG"/>
              </w:rPr>
            </w:pPr>
            <w:r w:rsidRPr="00E71588">
              <w:rPr>
                <w:position w:val="2"/>
                <w:sz w:val="20"/>
                <w:szCs w:val="20"/>
                <w:rtl/>
                <w:lang w:bidi="ar-EG"/>
              </w:rPr>
              <w:t>وثيقة معلومات من الجمهورية التشيكية – تقرير المفوضية السامية لحقوف الإنسان: حقوق الإنسان وعمليات وضع المعايير التقنية للتكنولوجيات الرقمية الجديدة والناشئة</w:t>
            </w:r>
          </w:p>
        </w:tc>
        <w:tc>
          <w:tcPr>
            <w:tcW w:w="860" w:type="pct"/>
          </w:tcPr>
          <w:p w14:paraId="3D4FEB9D" w14:textId="2669C4F7" w:rsidR="00E71588" w:rsidRPr="00E71588" w:rsidRDefault="0001170C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hyperlink r:id="rId125" w:history="1">
              <w:r w:rsidR="00E71588" w:rsidRPr="00E71588">
                <w:rPr>
                  <w:rStyle w:val="Hyperlink"/>
                  <w:sz w:val="20"/>
                  <w:szCs w:val="20"/>
                </w:rPr>
                <w:t>C23/INF/15</w:t>
              </w:r>
            </w:hyperlink>
          </w:p>
        </w:tc>
      </w:tr>
      <w:tr w:rsidR="00E71588" w:rsidRPr="00E71588" w14:paraId="7AE5E051" w14:textId="77777777" w:rsidTr="006D518D">
        <w:trPr>
          <w:jc w:val="center"/>
        </w:trPr>
        <w:tc>
          <w:tcPr>
            <w:tcW w:w="521" w:type="pct"/>
          </w:tcPr>
          <w:p w14:paraId="28C9E0C2" w14:textId="77777777" w:rsidR="00E71588" w:rsidRPr="00E71588" w:rsidRDefault="00E71588" w:rsidP="00BB3DE3">
            <w:pPr>
              <w:spacing w:before="80" w:after="80" w:line="300" w:lineRule="exact"/>
              <w:rPr>
                <w:b/>
                <w:position w:val="2"/>
                <w:sz w:val="20"/>
                <w:szCs w:val="20"/>
              </w:rPr>
            </w:pPr>
          </w:p>
        </w:tc>
        <w:tc>
          <w:tcPr>
            <w:tcW w:w="3619" w:type="pct"/>
          </w:tcPr>
          <w:p w14:paraId="63C03310" w14:textId="77777777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position w:val="2"/>
                <w:sz w:val="20"/>
                <w:szCs w:val="20"/>
                <w:rtl/>
              </w:rPr>
              <w:t>بيان من مجلس الموظفين</w:t>
            </w:r>
          </w:p>
        </w:tc>
        <w:tc>
          <w:tcPr>
            <w:tcW w:w="860" w:type="pct"/>
          </w:tcPr>
          <w:p w14:paraId="5F73DCAE" w14:textId="5B689B42" w:rsidR="00E71588" w:rsidRPr="00E71588" w:rsidRDefault="00E71588" w:rsidP="00BB3DE3">
            <w:pPr>
              <w:spacing w:before="80" w:after="80" w:line="300" w:lineRule="exact"/>
              <w:rPr>
                <w:position w:val="2"/>
                <w:sz w:val="20"/>
                <w:szCs w:val="20"/>
              </w:rPr>
            </w:pPr>
            <w:r w:rsidRPr="00E71588">
              <w:rPr>
                <w:sz w:val="20"/>
                <w:szCs w:val="20"/>
              </w:rPr>
              <w:t>C23/INF/</w:t>
            </w:r>
          </w:p>
        </w:tc>
      </w:tr>
    </w:tbl>
    <w:p w14:paraId="692831FD" w14:textId="77777777" w:rsidR="00F50E3F" w:rsidRDefault="00D63735" w:rsidP="005A34A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26"/>
      <w:headerReference w:type="default" r:id="rId127"/>
      <w:footerReference w:type="even" r:id="rId128"/>
      <w:footerReference w:type="default" r:id="rId129"/>
      <w:headerReference w:type="first" r:id="rId130"/>
      <w:footerReference w:type="first" r:id="rId1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B4F4" w14:textId="77777777" w:rsidR="00FF62B1" w:rsidRDefault="00FF62B1" w:rsidP="006C3242">
      <w:pPr>
        <w:spacing w:before="0" w:line="240" w:lineRule="auto"/>
      </w:pPr>
      <w:r>
        <w:separator/>
      </w:r>
    </w:p>
  </w:endnote>
  <w:endnote w:type="continuationSeparator" w:id="0">
    <w:p w14:paraId="506F3776" w14:textId="77777777" w:rsidR="00FF62B1" w:rsidRDefault="00FF62B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DB20" w14:textId="77777777" w:rsidR="0001170C" w:rsidRDefault="00011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4CEFAB7" w14:textId="77777777" w:rsidTr="00357086">
      <w:trPr>
        <w:jc w:val="center"/>
      </w:trPr>
      <w:tc>
        <w:tcPr>
          <w:tcW w:w="868" w:type="pct"/>
          <w:vAlign w:val="center"/>
        </w:tcPr>
        <w:p w14:paraId="4C2B2818" w14:textId="0821ED0E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6D518D" w:rsidRPr="006D518D">
            <w:rPr>
              <w:rFonts w:ascii="Calibri" w:hAnsi="Calibri" w:cs="Arial"/>
              <w:sz w:val="18"/>
              <w:szCs w:val="14"/>
            </w:rPr>
            <w:t>525908</w:t>
          </w:r>
        </w:p>
      </w:tc>
      <w:tc>
        <w:tcPr>
          <w:tcW w:w="3912" w:type="pct"/>
        </w:tcPr>
        <w:p w14:paraId="2EADFFA7" w14:textId="452F4FA8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80FE4">
            <w:rPr>
              <w:rFonts w:ascii="Calibri" w:hAnsi="Calibri" w:cs="Arial"/>
              <w:bCs/>
              <w:color w:val="7F7F7F"/>
              <w:sz w:val="18"/>
            </w:rPr>
            <w:t>1(Rev.</w:t>
          </w:r>
          <w:r w:rsidR="006D518D">
            <w:rPr>
              <w:rFonts w:ascii="Calibri" w:hAnsi="Calibri" w:cs="Arial"/>
              <w:bCs/>
              <w:color w:val="7F7F7F"/>
              <w:sz w:val="18"/>
            </w:rPr>
            <w:t>2</w:t>
          </w:r>
          <w:r w:rsidR="00D80FE4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43588D3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375262E" w14:textId="36EE03F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1170C">
      <w:rPr>
        <w:noProof/>
        <w:sz w:val="16"/>
        <w:szCs w:val="16"/>
        <w:lang w:val="fr-FR"/>
      </w:rPr>
      <w:t>P:\ARA\SG\CONSEIL\C23\000\001REV2A.docx</w:t>
    </w:r>
    <w:r w:rsidRPr="0026373E">
      <w:rPr>
        <w:sz w:val="16"/>
        <w:szCs w:val="16"/>
      </w:rPr>
      <w:fldChar w:fldCharType="end"/>
    </w:r>
    <w:proofErr w:type="gramStart"/>
    <w:r w:rsidRPr="00C4274A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6D518D" w:rsidRPr="006D518D">
      <w:rPr>
        <w:sz w:val="16"/>
        <w:szCs w:val="16"/>
        <w:lang w:val="fr-FR"/>
      </w:rPr>
      <w:t>525908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79F77C9" w14:textId="77777777" w:rsidTr="00F50E3F">
      <w:trPr>
        <w:jc w:val="center"/>
      </w:trPr>
      <w:tc>
        <w:tcPr>
          <w:tcW w:w="868" w:type="pct"/>
          <w:vAlign w:val="center"/>
        </w:tcPr>
        <w:p w14:paraId="7D31D94A" w14:textId="77777777" w:rsidR="007B0AA0" w:rsidRPr="007B0AA0" w:rsidRDefault="0001170C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C69F1C7" w14:textId="1C14CA2C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A14F91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D80FE4">
            <w:rPr>
              <w:rFonts w:ascii="Calibri" w:hAnsi="Calibri" w:cs="Arial"/>
              <w:bCs/>
              <w:color w:val="7F7F7F"/>
              <w:sz w:val="18"/>
            </w:rPr>
            <w:t>(Rev.</w:t>
          </w:r>
          <w:r w:rsidR="008E1C25">
            <w:rPr>
              <w:rFonts w:ascii="Calibri" w:hAnsi="Calibri" w:cs="Arial"/>
              <w:bCs/>
              <w:color w:val="7F7F7F"/>
              <w:sz w:val="18"/>
            </w:rPr>
            <w:t>2</w:t>
          </w:r>
          <w:r w:rsidR="00D80FE4">
            <w:rPr>
              <w:rFonts w:ascii="Calibri" w:hAnsi="Calibri" w:cs="Arial"/>
              <w:bCs/>
              <w:color w:val="7F7F7F"/>
              <w:sz w:val="18"/>
            </w:rPr>
            <w:t>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6D4FEA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BC32134" w14:textId="741B0A0F" w:rsidR="0006468A" w:rsidRPr="00C4274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E1C25">
      <w:rPr>
        <w:noProof/>
        <w:sz w:val="16"/>
        <w:szCs w:val="16"/>
        <w:lang w:val="fr-FR"/>
      </w:rPr>
      <w:t>P:\ARA\SG\CONSEIL\C23\000\001REV2A.docx</w:t>
    </w:r>
    <w:r w:rsidRPr="0026373E">
      <w:rPr>
        <w:sz w:val="16"/>
        <w:szCs w:val="16"/>
      </w:rPr>
      <w:fldChar w:fldCharType="end"/>
    </w:r>
    <w:proofErr w:type="gramStart"/>
    <w:r w:rsidRPr="00C4274A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E1C25" w:rsidRPr="008E1C25">
      <w:rPr>
        <w:sz w:val="16"/>
        <w:szCs w:val="16"/>
        <w:lang w:val="fr-FR"/>
      </w:rPr>
      <w:t>525908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AFEB" w14:textId="77777777" w:rsidR="00FF62B1" w:rsidRDefault="00FF62B1" w:rsidP="006C3242">
      <w:pPr>
        <w:spacing w:before="0" w:line="240" w:lineRule="auto"/>
      </w:pPr>
      <w:r>
        <w:separator/>
      </w:r>
    </w:p>
  </w:footnote>
  <w:footnote w:type="continuationSeparator" w:id="0">
    <w:p w14:paraId="00F20625" w14:textId="77777777" w:rsidR="00FF62B1" w:rsidRDefault="00FF62B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D2D6" w14:textId="77777777" w:rsidR="0001170C" w:rsidRDefault="00011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7108" w14:textId="77777777" w:rsidR="0001170C" w:rsidRDefault="00011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B508" w14:textId="77777777" w:rsidR="00E1217F" w:rsidRDefault="00E1217F" w:rsidP="00E1217F">
    <w:pPr>
      <w:pStyle w:val="Header"/>
      <w:spacing w:before="120" w:after="240"/>
      <w:rPr>
        <w:rtl/>
      </w:rPr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B1C68" wp14:editId="5B9DAE6D">
              <wp:simplePos x="0" y="0"/>
              <wp:positionH relativeFrom="page">
                <wp:posOffset>7454265</wp:posOffset>
              </wp:positionH>
              <wp:positionV relativeFrom="topMargin">
                <wp:posOffset>604625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D8CB7" id="Rectangle 5" o:spid="_x0000_s1026" style="position:absolute;margin-left:586.95pt;margin-top:47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4B3973F9" wp14:editId="7622F24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B1"/>
    <w:rsid w:val="0001170C"/>
    <w:rsid w:val="0006468A"/>
    <w:rsid w:val="0007011B"/>
    <w:rsid w:val="00090574"/>
    <w:rsid w:val="000933EF"/>
    <w:rsid w:val="000C1C0E"/>
    <w:rsid w:val="000C548A"/>
    <w:rsid w:val="00126C60"/>
    <w:rsid w:val="00162DE3"/>
    <w:rsid w:val="0016622F"/>
    <w:rsid w:val="001A46A1"/>
    <w:rsid w:val="001C0169"/>
    <w:rsid w:val="001D1D50"/>
    <w:rsid w:val="001D6745"/>
    <w:rsid w:val="001E446E"/>
    <w:rsid w:val="001E4576"/>
    <w:rsid w:val="002154EE"/>
    <w:rsid w:val="002276D2"/>
    <w:rsid w:val="0023283D"/>
    <w:rsid w:val="002432B6"/>
    <w:rsid w:val="0026373E"/>
    <w:rsid w:val="00271C43"/>
    <w:rsid w:val="002767A4"/>
    <w:rsid w:val="00290728"/>
    <w:rsid w:val="002978F4"/>
    <w:rsid w:val="002B028D"/>
    <w:rsid w:val="002B18A8"/>
    <w:rsid w:val="002C73B6"/>
    <w:rsid w:val="002D71AA"/>
    <w:rsid w:val="002E32EA"/>
    <w:rsid w:val="002E6541"/>
    <w:rsid w:val="002E76D3"/>
    <w:rsid w:val="00334924"/>
    <w:rsid w:val="003407D6"/>
    <w:rsid w:val="003409BC"/>
    <w:rsid w:val="00357185"/>
    <w:rsid w:val="00364A3B"/>
    <w:rsid w:val="00380BEF"/>
    <w:rsid w:val="00383829"/>
    <w:rsid w:val="003A3396"/>
    <w:rsid w:val="003B255A"/>
    <w:rsid w:val="003B7D0F"/>
    <w:rsid w:val="003D2612"/>
    <w:rsid w:val="003F4B29"/>
    <w:rsid w:val="004103EC"/>
    <w:rsid w:val="0042561E"/>
    <w:rsid w:val="0042686F"/>
    <w:rsid w:val="004317D8"/>
    <w:rsid w:val="00434183"/>
    <w:rsid w:val="00441383"/>
    <w:rsid w:val="00441981"/>
    <w:rsid w:val="00443869"/>
    <w:rsid w:val="00447F32"/>
    <w:rsid w:val="004522D1"/>
    <w:rsid w:val="00496A7E"/>
    <w:rsid w:val="004A1480"/>
    <w:rsid w:val="004B7334"/>
    <w:rsid w:val="004D25B2"/>
    <w:rsid w:val="004D6E70"/>
    <w:rsid w:val="004E0745"/>
    <w:rsid w:val="004E11DC"/>
    <w:rsid w:val="004F29BA"/>
    <w:rsid w:val="005225AA"/>
    <w:rsid w:val="00525DDD"/>
    <w:rsid w:val="005409AC"/>
    <w:rsid w:val="00542C38"/>
    <w:rsid w:val="0055516A"/>
    <w:rsid w:val="00562EB7"/>
    <w:rsid w:val="0058491B"/>
    <w:rsid w:val="00591B5B"/>
    <w:rsid w:val="00592EA5"/>
    <w:rsid w:val="005944B8"/>
    <w:rsid w:val="00594CA9"/>
    <w:rsid w:val="005A3170"/>
    <w:rsid w:val="005A34AE"/>
    <w:rsid w:val="005B3E89"/>
    <w:rsid w:val="005E5474"/>
    <w:rsid w:val="006171E3"/>
    <w:rsid w:val="0062710A"/>
    <w:rsid w:val="00677396"/>
    <w:rsid w:val="0069200F"/>
    <w:rsid w:val="006A65CB"/>
    <w:rsid w:val="006C3242"/>
    <w:rsid w:val="006C7CC0"/>
    <w:rsid w:val="006D518D"/>
    <w:rsid w:val="006E46A5"/>
    <w:rsid w:val="006F63F7"/>
    <w:rsid w:val="007025C7"/>
    <w:rsid w:val="0070262B"/>
    <w:rsid w:val="00706D7A"/>
    <w:rsid w:val="007140D3"/>
    <w:rsid w:val="00722F0D"/>
    <w:rsid w:val="0074420E"/>
    <w:rsid w:val="00750D58"/>
    <w:rsid w:val="00764834"/>
    <w:rsid w:val="00783E26"/>
    <w:rsid w:val="007A41D2"/>
    <w:rsid w:val="007B0AA0"/>
    <w:rsid w:val="007C3BC7"/>
    <w:rsid w:val="007C3BCD"/>
    <w:rsid w:val="007D4ACF"/>
    <w:rsid w:val="007D657B"/>
    <w:rsid w:val="007F0787"/>
    <w:rsid w:val="00810B7B"/>
    <w:rsid w:val="00810BE7"/>
    <w:rsid w:val="0082358A"/>
    <w:rsid w:val="008235CD"/>
    <w:rsid w:val="008247DE"/>
    <w:rsid w:val="00830AF9"/>
    <w:rsid w:val="008339C0"/>
    <w:rsid w:val="00840B10"/>
    <w:rsid w:val="008513CB"/>
    <w:rsid w:val="00867DDC"/>
    <w:rsid w:val="008A2159"/>
    <w:rsid w:val="008A7F84"/>
    <w:rsid w:val="008C108D"/>
    <w:rsid w:val="008D3612"/>
    <w:rsid w:val="008E1C25"/>
    <w:rsid w:val="0091702E"/>
    <w:rsid w:val="00923B0C"/>
    <w:rsid w:val="0094021C"/>
    <w:rsid w:val="00952F86"/>
    <w:rsid w:val="00957914"/>
    <w:rsid w:val="00982B28"/>
    <w:rsid w:val="009D313F"/>
    <w:rsid w:val="00A14F91"/>
    <w:rsid w:val="00A21003"/>
    <w:rsid w:val="00A366A3"/>
    <w:rsid w:val="00A47A5A"/>
    <w:rsid w:val="00A6683B"/>
    <w:rsid w:val="00A93D70"/>
    <w:rsid w:val="00A97F94"/>
    <w:rsid w:val="00AA7EA2"/>
    <w:rsid w:val="00AD35A3"/>
    <w:rsid w:val="00B03099"/>
    <w:rsid w:val="00B05BC8"/>
    <w:rsid w:val="00B204D1"/>
    <w:rsid w:val="00B269D3"/>
    <w:rsid w:val="00B64B47"/>
    <w:rsid w:val="00B7076F"/>
    <w:rsid w:val="00B95654"/>
    <w:rsid w:val="00BA1881"/>
    <w:rsid w:val="00BB3DE3"/>
    <w:rsid w:val="00BD49C4"/>
    <w:rsid w:val="00BD5FD5"/>
    <w:rsid w:val="00C002DE"/>
    <w:rsid w:val="00C25F68"/>
    <w:rsid w:val="00C4274A"/>
    <w:rsid w:val="00C53BF8"/>
    <w:rsid w:val="00C61076"/>
    <w:rsid w:val="00C66157"/>
    <w:rsid w:val="00C674FE"/>
    <w:rsid w:val="00C67501"/>
    <w:rsid w:val="00C710A5"/>
    <w:rsid w:val="00C75633"/>
    <w:rsid w:val="00C80068"/>
    <w:rsid w:val="00CA08B5"/>
    <w:rsid w:val="00CA0D4D"/>
    <w:rsid w:val="00CA7485"/>
    <w:rsid w:val="00CE2EE1"/>
    <w:rsid w:val="00CE3349"/>
    <w:rsid w:val="00CE36E5"/>
    <w:rsid w:val="00CF27F5"/>
    <w:rsid w:val="00CF3FFD"/>
    <w:rsid w:val="00CF7AE6"/>
    <w:rsid w:val="00D05B00"/>
    <w:rsid w:val="00D10CCF"/>
    <w:rsid w:val="00D13941"/>
    <w:rsid w:val="00D5334F"/>
    <w:rsid w:val="00D63735"/>
    <w:rsid w:val="00D77D0F"/>
    <w:rsid w:val="00D80FE4"/>
    <w:rsid w:val="00DA1CF0"/>
    <w:rsid w:val="00DB0FE8"/>
    <w:rsid w:val="00DB53EE"/>
    <w:rsid w:val="00DC1E02"/>
    <w:rsid w:val="00DC24B4"/>
    <w:rsid w:val="00DC5FB0"/>
    <w:rsid w:val="00DD1447"/>
    <w:rsid w:val="00DE110D"/>
    <w:rsid w:val="00DF16DC"/>
    <w:rsid w:val="00DF5F47"/>
    <w:rsid w:val="00E1217F"/>
    <w:rsid w:val="00E1752F"/>
    <w:rsid w:val="00E43CE5"/>
    <w:rsid w:val="00E45211"/>
    <w:rsid w:val="00E473C5"/>
    <w:rsid w:val="00E57EB7"/>
    <w:rsid w:val="00E61BE8"/>
    <w:rsid w:val="00E71588"/>
    <w:rsid w:val="00E92863"/>
    <w:rsid w:val="00E94E7C"/>
    <w:rsid w:val="00EB796D"/>
    <w:rsid w:val="00EC63F3"/>
    <w:rsid w:val="00F01D7E"/>
    <w:rsid w:val="00F058DC"/>
    <w:rsid w:val="00F1000F"/>
    <w:rsid w:val="00F1313D"/>
    <w:rsid w:val="00F24FC4"/>
    <w:rsid w:val="00F2676C"/>
    <w:rsid w:val="00F27908"/>
    <w:rsid w:val="00F363FE"/>
    <w:rsid w:val="00F40057"/>
    <w:rsid w:val="00F474D6"/>
    <w:rsid w:val="00F50E3F"/>
    <w:rsid w:val="00F84366"/>
    <w:rsid w:val="00F85089"/>
    <w:rsid w:val="00F9225F"/>
    <w:rsid w:val="00F96CED"/>
    <w:rsid w:val="00F974C5"/>
    <w:rsid w:val="00FA6F46"/>
    <w:rsid w:val="00FC4592"/>
    <w:rsid w:val="00FD527F"/>
    <w:rsid w:val="00FE3777"/>
    <w:rsid w:val="00FE5872"/>
    <w:rsid w:val="00FE7FCA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07E34"/>
  <w15:chartTrackingRefBased/>
  <w15:docId w15:val="{89AA51F1-4B75-44F3-8DB8-CDC8E796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F62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3-CL-INF-0007/en" TargetMode="External"/><Relationship Id="rId21" Type="http://schemas.openxmlformats.org/officeDocument/2006/relationships/hyperlink" Target="https://www.itu.int/md/S23-CL-C-0025/en" TargetMode="External"/><Relationship Id="rId42" Type="http://schemas.openxmlformats.org/officeDocument/2006/relationships/hyperlink" Target="https://www.itu.int/md/S23-CL-C-0089/en" TargetMode="External"/><Relationship Id="rId63" Type="http://schemas.openxmlformats.org/officeDocument/2006/relationships/hyperlink" Target="https://www.itu.int/md/S23-CL-C-0002/en" TargetMode="External"/><Relationship Id="rId84" Type="http://schemas.openxmlformats.org/officeDocument/2006/relationships/hyperlink" Target="http://www.itu.int/md/S23-CL-C-0072/en" TargetMode="External"/><Relationship Id="rId16" Type="http://schemas.openxmlformats.org/officeDocument/2006/relationships/hyperlink" Target="https://www.itu.int/md/S23-CL-C-0028/en" TargetMode="External"/><Relationship Id="rId107" Type="http://schemas.openxmlformats.org/officeDocument/2006/relationships/hyperlink" Target="https://www.itu.int/md/S23-CL-C-0007/en" TargetMode="External"/><Relationship Id="rId11" Type="http://schemas.openxmlformats.org/officeDocument/2006/relationships/hyperlink" Target="https://www.itu.int/md/S23-CL-C-0072/en" TargetMode="External"/><Relationship Id="rId32" Type="http://schemas.openxmlformats.org/officeDocument/2006/relationships/hyperlink" Target="https://www.itu.int/md/S23-CL-C-0096/en" TargetMode="External"/><Relationship Id="rId37" Type="http://schemas.openxmlformats.org/officeDocument/2006/relationships/hyperlink" Target="https://www.itu.int/md/S23-CL-C-0076/en" TargetMode="External"/><Relationship Id="rId53" Type="http://schemas.openxmlformats.org/officeDocument/2006/relationships/hyperlink" Target="https://www.itu.int/md/S23-CL-C-0066/en" TargetMode="External"/><Relationship Id="rId58" Type="http://schemas.openxmlformats.org/officeDocument/2006/relationships/hyperlink" Target="https://www.itu.int/md/S23-CL-C-0075/en" TargetMode="External"/><Relationship Id="rId74" Type="http://schemas.openxmlformats.org/officeDocument/2006/relationships/hyperlink" Target="https://www.itu.int/md/S23-CL-C-0070/en" TargetMode="External"/><Relationship Id="rId79" Type="http://schemas.openxmlformats.org/officeDocument/2006/relationships/hyperlink" Target="https://www.itu.int/md/S23-CL-C-0011/en" TargetMode="External"/><Relationship Id="rId102" Type="http://schemas.openxmlformats.org/officeDocument/2006/relationships/hyperlink" Target="http://www.itu.int/md/S23-CL-C-0097/en" TargetMode="External"/><Relationship Id="rId123" Type="http://schemas.openxmlformats.org/officeDocument/2006/relationships/hyperlink" Target="https://www.itu.int/md/S23-CL-INF-0013/en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3-CL-C-0022/en" TargetMode="External"/><Relationship Id="rId95" Type="http://schemas.openxmlformats.org/officeDocument/2006/relationships/hyperlink" Target="https://www.itu.int/md/S23-CL-C-0057/en" TargetMode="External"/><Relationship Id="rId22" Type="http://schemas.openxmlformats.org/officeDocument/2006/relationships/hyperlink" Target="https://www.itu.int/md/S23-CL-C-0068/en" TargetMode="External"/><Relationship Id="rId27" Type="http://schemas.openxmlformats.org/officeDocument/2006/relationships/hyperlink" Target="https://www.itu.int/md/S23-CL-C-0061/en" TargetMode="External"/><Relationship Id="rId43" Type="http://schemas.openxmlformats.org/officeDocument/2006/relationships/hyperlink" Target="https://www.itu.int/md/S23-CL-C-0038/en" TargetMode="External"/><Relationship Id="rId48" Type="http://schemas.openxmlformats.org/officeDocument/2006/relationships/hyperlink" Target="https://www.itu.int/md/S23-CL-C-0004/en" TargetMode="External"/><Relationship Id="rId64" Type="http://schemas.openxmlformats.org/officeDocument/2006/relationships/hyperlink" Target="https://www.itu.int/md/S23-CL-C-0087/en" TargetMode="External"/><Relationship Id="rId69" Type="http://schemas.openxmlformats.org/officeDocument/2006/relationships/hyperlink" Target="https://www.itu.int/md/S23-CL-C-0051/en" TargetMode="External"/><Relationship Id="rId113" Type="http://schemas.openxmlformats.org/officeDocument/2006/relationships/hyperlink" Target="https://www.itu.int/md/S23-CL-INF-0003/en" TargetMode="External"/><Relationship Id="rId118" Type="http://schemas.openxmlformats.org/officeDocument/2006/relationships/hyperlink" Target="https://www.itu.int/md/S23-CL-INF-0008/en" TargetMode="External"/><Relationship Id="rId80" Type="http://schemas.openxmlformats.org/officeDocument/2006/relationships/hyperlink" Target="https://www.itu.int/md/S23-CL-C-0010/en" TargetMode="External"/><Relationship Id="rId85" Type="http://schemas.openxmlformats.org/officeDocument/2006/relationships/hyperlink" Target="http://www.itu.int/md/S23-CL-C-0090/en" TargetMode="External"/><Relationship Id="rId12" Type="http://schemas.openxmlformats.org/officeDocument/2006/relationships/hyperlink" Target="http://www.itu.int/md/S23-CL-C-0090/en" TargetMode="External"/><Relationship Id="rId17" Type="http://schemas.openxmlformats.org/officeDocument/2006/relationships/hyperlink" Target="https://www.itu.int/md/S23-CL-C-0049/en" TargetMode="External"/><Relationship Id="rId33" Type="http://schemas.openxmlformats.org/officeDocument/2006/relationships/hyperlink" Target="https://www.itu.int/md/S23-CL-C-0100/en" TargetMode="External"/><Relationship Id="rId38" Type="http://schemas.openxmlformats.org/officeDocument/2006/relationships/hyperlink" Target="https://www.itu.int/md/S23-CL-C-0091/en" TargetMode="External"/><Relationship Id="rId59" Type="http://schemas.openxmlformats.org/officeDocument/2006/relationships/hyperlink" Target="https://www.itu.int/md/S23-CL-C-0078/en" TargetMode="External"/><Relationship Id="rId103" Type="http://schemas.openxmlformats.org/officeDocument/2006/relationships/hyperlink" Target="https://www.itu.int/md/S23-CL-C-0055/en" TargetMode="External"/><Relationship Id="rId108" Type="http://schemas.openxmlformats.org/officeDocument/2006/relationships/hyperlink" Target="https://www.itu.int/md/S23-CL-C-0095/en" TargetMode="External"/><Relationship Id="rId124" Type="http://schemas.openxmlformats.org/officeDocument/2006/relationships/hyperlink" Target="https://www.itu.int/md/S23-CL-INF-0014/en" TargetMode="External"/><Relationship Id="rId129" Type="http://schemas.openxmlformats.org/officeDocument/2006/relationships/footer" Target="footer2.xml"/><Relationship Id="rId54" Type="http://schemas.openxmlformats.org/officeDocument/2006/relationships/hyperlink" Target="https://www.itu.int/md/S23-CL-C-0073/en" TargetMode="External"/><Relationship Id="rId70" Type="http://schemas.openxmlformats.org/officeDocument/2006/relationships/hyperlink" Target="https://www.itu.int/md/S23-CL-C-0050/en" TargetMode="External"/><Relationship Id="rId75" Type="http://schemas.openxmlformats.org/officeDocument/2006/relationships/hyperlink" Target="https://www.itu.int/md/S23-CL-C-0080/en" TargetMode="External"/><Relationship Id="rId91" Type="http://schemas.openxmlformats.org/officeDocument/2006/relationships/hyperlink" Target="https://www.itu.int/md/S23-CL-C-0044/en" TargetMode="External"/><Relationship Id="rId96" Type="http://schemas.openxmlformats.org/officeDocument/2006/relationships/hyperlink" Target="https://www.itu.int/md/S23-CL-C-002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3-CL-C-0064/en" TargetMode="External"/><Relationship Id="rId28" Type="http://schemas.openxmlformats.org/officeDocument/2006/relationships/hyperlink" Target="https://www.itu.int/md/S23-CL-C-0071/en" TargetMode="External"/><Relationship Id="rId49" Type="http://schemas.openxmlformats.org/officeDocument/2006/relationships/hyperlink" Target="https://www.itu.int/md/S23-CL-C-0084/en" TargetMode="External"/><Relationship Id="rId114" Type="http://schemas.openxmlformats.org/officeDocument/2006/relationships/hyperlink" Target="https://www.itu.int/md/S23-CL-INF-0004/en" TargetMode="External"/><Relationship Id="rId119" Type="http://schemas.openxmlformats.org/officeDocument/2006/relationships/hyperlink" Target="https://www.itu.int/md/S23-CL-INF-0009/en" TargetMode="External"/><Relationship Id="rId44" Type="http://schemas.openxmlformats.org/officeDocument/2006/relationships/hyperlink" Target="https://www.itu.int/md/S23-CL-C-0093/en" TargetMode="External"/><Relationship Id="rId60" Type="http://schemas.openxmlformats.org/officeDocument/2006/relationships/hyperlink" Target="https://www.itu.int/md/S23-CL-C-0086/en" TargetMode="External"/><Relationship Id="rId65" Type="http://schemas.openxmlformats.org/officeDocument/2006/relationships/hyperlink" Target="https://www.itu.int/md/S23-CL-C-0037/en" TargetMode="External"/><Relationship Id="rId81" Type="http://schemas.openxmlformats.org/officeDocument/2006/relationships/hyperlink" Target="https://www.itu.int/md/S23-CL-C-0039/en" TargetMode="External"/><Relationship Id="rId86" Type="http://schemas.openxmlformats.org/officeDocument/2006/relationships/hyperlink" Target="http://www.itu.int/md/S23-CL-C-0094/en" TargetMode="External"/><Relationship Id="rId130" Type="http://schemas.openxmlformats.org/officeDocument/2006/relationships/header" Target="header3.xml"/><Relationship Id="rId13" Type="http://schemas.openxmlformats.org/officeDocument/2006/relationships/hyperlink" Target="https://www.itu.int/md/S23-CL-C-0027/en" TargetMode="External"/><Relationship Id="rId18" Type="http://schemas.openxmlformats.org/officeDocument/2006/relationships/hyperlink" Target="https://www.itu.int/md/S23-CL-C-0074/en" TargetMode="External"/><Relationship Id="rId39" Type="http://schemas.openxmlformats.org/officeDocument/2006/relationships/hyperlink" Target="https://www.itu.int/md/S23-CL-C-0063/en" TargetMode="External"/><Relationship Id="rId109" Type="http://schemas.openxmlformats.org/officeDocument/2006/relationships/hyperlink" Target="https://www.itu.int/md/S23-CL-C-0048/en" TargetMode="External"/><Relationship Id="rId34" Type="http://schemas.openxmlformats.org/officeDocument/2006/relationships/hyperlink" Target="https://www.itu.int/md/S23-CL-C-0008/en" TargetMode="External"/><Relationship Id="rId50" Type="http://schemas.openxmlformats.org/officeDocument/2006/relationships/hyperlink" Target="https://www.itu.int/md/S23-CL-C-0031/en" TargetMode="External"/><Relationship Id="rId55" Type="http://schemas.openxmlformats.org/officeDocument/2006/relationships/hyperlink" Target="https://www.itu.int/md/S23-CL-C-0077/en" TargetMode="External"/><Relationship Id="rId76" Type="http://schemas.openxmlformats.org/officeDocument/2006/relationships/hyperlink" Target="https://www.itu.int/md/S23-CL-C-0016/en" TargetMode="External"/><Relationship Id="rId97" Type="http://schemas.openxmlformats.org/officeDocument/2006/relationships/hyperlink" Target="https://www.itu.int/md/S23-CL-C-0053/en" TargetMode="External"/><Relationship Id="rId104" Type="http://schemas.openxmlformats.org/officeDocument/2006/relationships/hyperlink" Target="https://www.itu.int/md/S23-CL-C-0018/en" TargetMode="External"/><Relationship Id="rId120" Type="http://schemas.openxmlformats.org/officeDocument/2006/relationships/hyperlink" Target="https://www.itu.int/md/S23-CL-INF-0010/en" TargetMode="External"/><Relationship Id="rId125" Type="http://schemas.openxmlformats.org/officeDocument/2006/relationships/hyperlink" Target="https://www.itu.int/md/S23-CL-INF-0015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3-CL-C-0072/en" TargetMode="External"/><Relationship Id="rId92" Type="http://schemas.openxmlformats.org/officeDocument/2006/relationships/hyperlink" Target="https://www.itu.int/md/S23-CL-C-0042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3-CL-C-0081/en" TargetMode="External"/><Relationship Id="rId24" Type="http://schemas.openxmlformats.org/officeDocument/2006/relationships/hyperlink" Target="https://www.itu.int/md/S23-CL-C-0065/en" TargetMode="External"/><Relationship Id="rId40" Type="http://schemas.openxmlformats.org/officeDocument/2006/relationships/hyperlink" Target="https://www.itu.int/md/S23-CL-C-0067/en" TargetMode="External"/><Relationship Id="rId45" Type="http://schemas.openxmlformats.org/officeDocument/2006/relationships/hyperlink" Target="https://www.itu.int/md/S23-CL-C-0059/en" TargetMode="External"/><Relationship Id="rId66" Type="http://schemas.openxmlformats.org/officeDocument/2006/relationships/hyperlink" Target="https://www.itu.int/md/S23-CL-C-0003/en" TargetMode="External"/><Relationship Id="rId87" Type="http://schemas.openxmlformats.org/officeDocument/2006/relationships/hyperlink" Target="https://www.itu.int/md/S23-CL-C-0060/en" TargetMode="External"/><Relationship Id="rId110" Type="http://schemas.openxmlformats.org/officeDocument/2006/relationships/hyperlink" Target="https://www.itu.int/md/S23-CL-C-0047/en" TargetMode="External"/><Relationship Id="rId115" Type="http://schemas.openxmlformats.org/officeDocument/2006/relationships/hyperlink" Target="https://www.itu.int/md/S23-CL-INF-0005/en" TargetMode="External"/><Relationship Id="rId131" Type="http://schemas.openxmlformats.org/officeDocument/2006/relationships/footer" Target="footer3.xml"/><Relationship Id="rId61" Type="http://schemas.openxmlformats.org/officeDocument/2006/relationships/hyperlink" Target="https://www.itu.int/md/S23-CL-C-0087/en" TargetMode="External"/><Relationship Id="rId82" Type="http://schemas.openxmlformats.org/officeDocument/2006/relationships/hyperlink" Target="https://www.itu.int/md/S23-CL-C-0046/en" TargetMode="External"/><Relationship Id="rId19" Type="http://schemas.openxmlformats.org/officeDocument/2006/relationships/hyperlink" Target="https://www.itu.int/md/S23-CL-C-0058/en" TargetMode="External"/><Relationship Id="rId14" Type="http://schemas.openxmlformats.org/officeDocument/2006/relationships/hyperlink" Target="https://www.itu.int/md/S23-CL-C-0079/en" TargetMode="External"/><Relationship Id="rId30" Type="http://schemas.openxmlformats.org/officeDocument/2006/relationships/hyperlink" Target="https://www.itu.int/md/S23-CL-C-0083/en" TargetMode="External"/><Relationship Id="rId35" Type="http://schemas.openxmlformats.org/officeDocument/2006/relationships/hyperlink" Target="https://www.itu.int/md/S23-CL-C-0005/en" TargetMode="External"/><Relationship Id="rId56" Type="http://schemas.openxmlformats.org/officeDocument/2006/relationships/hyperlink" Target="https://www.itu.int/md/S23-CL-C-0088/en" TargetMode="External"/><Relationship Id="rId77" Type="http://schemas.openxmlformats.org/officeDocument/2006/relationships/hyperlink" Target="https://www.itu.int/md/S23-CL-C-0019/en" TargetMode="External"/><Relationship Id="rId100" Type="http://schemas.openxmlformats.org/officeDocument/2006/relationships/hyperlink" Target="https://www.itu.int/md/S23-CL-C-0045/en" TargetMode="External"/><Relationship Id="rId105" Type="http://schemas.openxmlformats.org/officeDocument/2006/relationships/hyperlink" Target="https://www.itu.int/md/S23-CL-C-0056/en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www.itu.int/md/S23-CL-C-0035/en" TargetMode="External"/><Relationship Id="rId51" Type="http://schemas.openxmlformats.org/officeDocument/2006/relationships/hyperlink" Target="https://www.itu.int/md/S23-CL-C-0024/en" TargetMode="External"/><Relationship Id="rId72" Type="http://schemas.openxmlformats.org/officeDocument/2006/relationships/hyperlink" Target="https://www.itu.int/md/S23-CL-C-0034/en" TargetMode="External"/><Relationship Id="rId93" Type="http://schemas.openxmlformats.org/officeDocument/2006/relationships/hyperlink" Target="https://www.itu.int/md/S23-CL-C-0015/en" TargetMode="External"/><Relationship Id="rId98" Type="http://schemas.openxmlformats.org/officeDocument/2006/relationships/hyperlink" Target="http://www.itu.int/md/S23-CL-C-0090/en" TargetMode="External"/><Relationship Id="rId121" Type="http://schemas.openxmlformats.org/officeDocument/2006/relationships/hyperlink" Target="https://www.itu.int/md/S23-CL-INF-0011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3-CL-C-0017/en" TargetMode="External"/><Relationship Id="rId46" Type="http://schemas.openxmlformats.org/officeDocument/2006/relationships/hyperlink" Target="https://www.itu.int/md/S23-CL-C-0092/en" TargetMode="External"/><Relationship Id="rId67" Type="http://schemas.openxmlformats.org/officeDocument/2006/relationships/hyperlink" Target="https://www.itu.int/md/S23-CL-C-0009/en" TargetMode="External"/><Relationship Id="rId116" Type="http://schemas.openxmlformats.org/officeDocument/2006/relationships/hyperlink" Target="https://www.itu.int/md/S23-CL-INF-0006/en" TargetMode="External"/><Relationship Id="rId20" Type="http://schemas.openxmlformats.org/officeDocument/2006/relationships/hyperlink" Target="https://www.itu.int/md/S23-CL-C-0029/en" TargetMode="External"/><Relationship Id="rId41" Type="http://schemas.openxmlformats.org/officeDocument/2006/relationships/hyperlink" Target="https://www.itu.int/md/S23-CL-C-0033/en" TargetMode="External"/><Relationship Id="rId62" Type="http://schemas.openxmlformats.org/officeDocument/2006/relationships/hyperlink" Target="https://www.itu.int/md/S23-CL-C-0021/en" TargetMode="External"/><Relationship Id="rId83" Type="http://schemas.openxmlformats.org/officeDocument/2006/relationships/hyperlink" Target="https://www.itu.int/md/S23-CL-C-0062/en" TargetMode="External"/><Relationship Id="rId88" Type="http://schemas.openxmlformats.org/officeDocument/2006/relationships/hyperlink" Target="http://www.itu.int/md/S23-CL-C-0098/en" TargetMode="External"/><Relationship Id="rId111" Type="http://schemas.openxmlformats.org/officeDocument/2006/relationships/hyperlink" Target="https://www.itu.int/md/S23-CL-INF-0001/en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itu.int/md/S23-CL-C-0072/en" TargetMode="External"/><Relationship Id="rId36" Type="http://schemas.openxmlformats.org/officeDocument/2006/relationships/hyperlink" Target="https://www.itu.int/md/S23-CL-C-0006/en" TargetMode="External"/><Relationship Id="rId57" Type="http://schemas.openxmlformats.org/officeDocument/2006/relationships/hyperlink" Target="https://www.itu.int/md/S23-CL-C-0032/en" TargetMode="External"/><Relationship Id="rId106" Type="http://schemas.openxmlformats.org/officeDocument/2006/relationships/hyperlink" Target="https://www.itu.int/md/S23-CL-C-0054/en" TargetMode="External"/><Relationship Id="rId127" Type="http://schemas.openxmlformats.org/officeDocument/2006/relationships/header" Target="header2.xml"/><Relationship Id="rId10" Type="http://schemas.openxmlformats.org/officeDocument/2006/relationships/hyperlink" Target="https://www.itu.int/md/S23-CL-C-0052/en" TargetMode="External"/><Relationship Id="rId31" Type="http://schemas.openxmlformats.org/officeDocument/2006/relationships/hyperlink" Target="https://www.itu.int/md/S23-CL-C-0085/en" TargetMode="External"/><Relationship Id="rId52" Type="http://schemas.openxmlformats.org/officeDocument/2006/relationships/hyperlink" Target="https://www.itu.int/md/S23-CL-C-0012/en" TargetMode="External"/><Relationship Id="rId73" Type="http://schemas.openxmlformats.org/officeDocument/2006/relationships/hyperlink" Target="https://www.itu.int/md/S23-CL-C-0026/en" TargetMode="External"/><Relationship Id="rId78" Type="http://schemas.openxmlformats.org/officeDocument/2006/relationships/hyperlink" Target="https://www.itu.int/md/S23-CL-C-0082/en" TargetMode="External"/><Relationship Id="rId94" Type="http://schemas.openxmlformats.org/officeDocument/2006/relationships/hyperlink" Target="https://www.itu.int/md/S23-CL-C-0014/en" TargetMode="External"/><Relationship Id="rId99" Type="http://schemas.openxmlformats.org/officeDocument/2006/relationships/hyperlink" Target="https://www.itu.int/md/S23-CL-C-0020/en" TargetMode="External"/><Relationship Id="rId101" Type="http://schemas.openxmlformats.org/officeDocument/2006/relationships/hyperlink" Target="http://www.itu.int/md/S23-CL-C-0069/en" TargetMode="External"/><Relationship Id="rId122" Type="http://schemas.openxmlformats.org/officeDocument/2006/relationships/hyperlink" Target="https://www.itu.int/md/S23-CL-INF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36/en" TargetMode="External"/><Relationship Id="rId26" Type="http://schemas.openxmlformats.org/officeDocument/2006/relationships/hyperlink" Target="https://www.itu.int/md/S23-CL-C-0013/en" TargetMode="External"/><Relationship Id="rId47" Type="http://schemas.openxmlformats.org/officeDocument/2006/relationships/hyperlink" Target="https://www.itu.int/md/S23-CL-C-0101/en" TargetMode="External"/><Relationship Id="rId68" Type="http://schemas.openxmlformats.org/officeDocument/2006/relationships/hyperlink" Target="https://www.itu.int/md/S23-CL-C-0043/en" TargetMode="External"/><Relationship Id="rId89" Type="http://schemas.openxmlformats.org/officeDocument/2006/relationships/hyperlink" Target="http://www.itu.int/md/S23-CL-C-0099/en" TargetMode="External"/><Relationship Id="rId112" Type="http://schemas.openxmlformats.org/officeDocument/2006/relationships/hyperlink" Target="https://www.itu.int/md/S23-CL-INF-0002/en" TargetMode="External"/><Relationship Id="rId13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Arabic-AAM</dc:creator>
  <cp:keywords>C2023, C23, Council-23</cp:keywords>
  <dc:description/>
  <cp:lastModifiedBy>Arabic-SA</cp:lastModifiedBy>
  <cp:revision>17</cp:revision>
  <dcterms:created xsi:type="dcterms:W3CDTF">2023-07-11T19:00:00Z</dcterms:created>
  <dcterms:modified xsi:type="dcterms:W3CDTF">2023-07-11T19:25:00Z</dcterms:modified>
  <cp:category>Conference document</cp:category>
</cp:coreProperties>
</file>