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0ED" w14:paraId="7798F460" w14:textId="77777777" w:rsidTr="00C538FC">
        <w:trPr>
          <w:cantSplit/>
          <w:trHeight w:val="23"/>
        </w:trPr>
        <w:tc>
          <w:tcPr>
            <w:tcW w:w="3969" w:type="dxa"/>
            <w:vMerge w:val="restart"/>
            <w:tcMar>
              <w:left w:w="0" w:type="dxa"/>
            </w:tcMar>
          </w:tcPr>
          <w:p w14:paraId="2F689D87" w14:textId="44941FFB" w:rsidR="00FE57F6" w:rsidRPr="00BB60ED" w:rsidRDefault="00FE57F6" w:rsidP="00C538FC">
            <w:pPr>
              <w:tabs>
                <w:tab w:val="left" w:pos="851"/>
              </w:tabs>
              <w:spacing w:before="0" w:line="240" w:lineRule="atLeast"/>
              <w:rPr>
                <w:b/>
              </w:rPr>
            </w:pPr>
            <w:bookmarkStart w:id="0" w:name="_Hlk133421839"/>
          </w:p>
        </w:tc>
        <w:tc>
          <w:tcPr>
            <w:tcW w:w="5245" w:type="dxa"/>
          </w:tcPr>
          <w:p w14:paraId="5B70206E" w14:textId="548F6719" w:rsidR="00FE57F6" w:rsidRPr="00BB60ED" w:rsidRDefault="00433112" w:rsidP="0011229E">
            <w:pPr>
              <w:tabs>
                <w:tab w:val="left" w:pos="851"/>
              </w:tabs>
              <w:spacing w:before="0" w:line="240" w:lineRule="atLeast"/>
              <w:jc w:val="right"/>
              <w:rPr>
                <w:b/>
              </w:rPr>
            </w:pPr>
            <w:r w:rsidRPr="0011229E">
              <w:rPr>
                <w:b/>
              </w:rPr>
              <w:t>Revisión 1 al</w:t>
            </w:r>
            <w:r w:rsidR="0011229E">
              <w:rPr>
                <w:b/>
              </w:rPr>
              <w:br/>
            </w:r>
            <w:r w:rsidR="00FE57F6" w:rsidRPr="00BB60ED">
              <w:rPr>
                <w:b/>
              </w:rPr>
              <w:t>Document</w:t>
            </w:r>
            <w:r w:rsidR="00F24B71" w:rsidRPr="00BB60ED">
              <w:rPr>
                <w:b/>
              </w:rPr>
              <w:t>o</w:t>
            </w:r>
            <w:r w:rsidR="00FE57F6" w:rsidRPr="00BB60ED">
              <w:rPr>
                <w:b/>
              </w:rPr>
              <w:t xml:space="preserve"> C23/</w:t>
            </w:r>
            <w:r w:rsidR="00A46E43" w:rsidRPr="00BB60ED">
              <w:rPr>
                <w:b/>
              </w:rPr>
              <w:t>1</w:t>
            </w:r>
            <w:r w:rsidR="00FE57F6" w:rsidRPr="00BB60ED">
              <w:rPr>
                <w:b/>
              </w:rPr>
              <w:t>-</w:t>
            </w:r>
            <w:r w:rsidR="00F24B71" w:rsidRPr="00BB60ED">
              <w:rPr>
                <w:b/>
              </w:rPr>
              <w:t>S</w:t>
            </w:r>
          </w:p>
        </w:tc>
      </w:tr>
      <w:tr w:rsidR="00FE57F6" w:rsidRPr="00BB60ED" w14:paraId="21821CA0" w14:textId="77777777" w:rsidTr="00C538FC">
        <w:trPr>
          <w:cantSplit/>
        </w:trPr>
        <w:tc>
          <w:tcPr>
            <w:tcW w:w="3969" w:type="dxa"/>
            <w:vMerge/>
          </w:tcPr>
          <w:p w14:paraId="41E3ED9A" w14:textId="77777777" w:rsidR="00FE57F6" w:rsidRPr="00BB60ED" w:rsidRDefault="00FE57F6" w:rsidP="00C538FC">
            <w:pPr>
              <w:tabs>
                <w:tab w:val="left" w:pos="851"/>
              </w:tabs>
              <w:spacing w:line="240" w:lineRule="atLeast"/>
              <w:rPr>
                <w:b/>
              </w:rPr>
            </w:pPr>
          </w:p>
        </w:tc>
        <w:tc>
          <w:tcPr>
            <w:tcW w:w="5245" w:type="dxa"/>
          </w:tcPr>
          <w:p w14:paraId="601F07FB" w14:textId="64F1A6E6" w:rsidR="00FE57F6" w:rsidRPr="00BB60ED" w:rsidRDefault="00433112" w:rsidP="00C538FC">
            <w:pPr>
              <w:tabs>
                <w:tab w:val="left" w:pos="851"/>
              </w:tabs>
              <w:spacing w:before="0"/>
              <w:jc w:val="right"/>
              <w:rPr>
                <w:b/>
              </w:rPr>
            </w:pPr>
            <w:r w:rsidRPr="00BB60ED">
              <w:rPr>
                <w:b/>
              </w:rPr>
              <w:t>7 de julio</w:t>
            </w:r>
            <w:r w:rsidR="00A46E43" w:rsidRPr="00BB60ED">
              <w:rPr>
                <w:b/>
              </w:rPr>
              <w:t xml:space="preserve"> de 2023</w:t>
            </w:r>
          </w:p>
        </w:tc>
      </w:tr>
      <w:tr w:rsidR="00FE57F6" w:rsidRPr="00BB60ED" w14:paraId="15112DB4" w14:textId="77777777" w:rsidTr="00C538FC">
        <w:trPr>
          <w:cantSplit/>
          <w:trHeight w:val="23"/>
        </w:trPr>
        <w:tc>
          <w:tcPr>
            <w:tcW w:w="3969" w:type="dxa"/>
            <w:vMerge/>
          </w:tcPr>
          <w:p w14:paraId="1790E3F2" w14:textId="77777777" w:rsidR="00FE57F6" w:rsidRPr="00BB60ED" w:rsidRDefault="00FE57F6" w:rsidP="00C538FC">
            <w:pPr>
              <w:tabs>
                <w:tab w:val="left" w:pos="851"/>
              </w:tabs>
              <w:spacing w:line="240" w:lineRule="atLeast"/>
              <w:rPr>
                <w:b/>
              </w:rPr>
            </w:pPr>
          </w:p>
        </w:tc>
        <w:tc>
          <w:tcPr>
            <w:tcW w:w="5245" w:type="dxa"/>
          </w:tcPr>
          <w:p w14:paraId="2C8568C6" w14:textId="77777777" w:rsidR="00FE57F6" w:rsidRPr="00BB60ED" w:rsidRDefault="00F24B71" w:rsidP="00C538FC">
            <w:pPr>
              <w:tabs>
                <w:tab w:val="left" w:pos="851"/>
              </w:tabs>
              <w:spacing w:before="0" w:line="240" w:lineRule="atLeast"/>
              <w:jc w:val="right"/>
              <w:rPr>
                <w:b/>
                <w:bCs/>
              </w:rPr>
            </w:pPr>
            <w:r w:rsidRPr="00BB60ED">
              <w:rPr>
                <w:rFonts w:cstheme="minorHAnsi"/>
                <w:b/>
                <w:bCs/>
              </w:rPr>
              <w:t>Original: inglés</w:t>
            </w:r>
          </w:p>
        </w:tc>
      </w:tr>
      <w:tr w:rsidR="00FE57F6" w:rsidRPr="00BB60ED" w14:paraId="160E91AB" w14:textId="77777777" w:rsidTr="00C538FC">
        <w:trPr>
          <w:cantSplit/>
          <w:trHeight w:val="23"/>
        </w:trPr>
        <w:tc>
          <w:tcPr>
            <w:tcW w:w="3969" w:type="dxa"/>
          </w:tcPr>
          <w:p w14:paraId="4F130797" w14:textId="77777777" w:rsidR="00FE57F6" w:rsidRPr="00BB60ED" w:rsidRDefault="00FE57F6" w:rsidP="00C538FC">
            <w:pPr>
              <w:tabs>
                <w:tab w:val="left" w:pos="851"/>
              </w:tabs>
              <w:spacing w:line="240" w:lineRule="atLeast"/>
              <w:rPr>
                <w:b/>
              </w:rPr>
            </w:pPr>
          </w:p>
        </w:tc>
        <w:tc>
          <w:tcPr>
            <w:tcW w:w="5245" w:type="dxa"/>
          </w:tcPr>
          <w:p w14:paraId="28170459" w14:textId="77777777" w:rsidR="00FE57F6" w:rsidRPr="00BB60ED" w:rsidRDefault="00FE57F6" w:rsidP="00C538FC">
            <w:pPr>
              <w:tabs>
                <w:tab w:val="left" w:pos="851"/>
              </w:tabs>
              <w:spacing w:before="0" w:line="240" w:lineRule="atLeast"/>
              <w:jc w:val="right"/>
              <w:rPr>
                <w:b/>
              </w:rPr>
            </w:pPr>
          </w:p>
        </w:tc>
      </w:tr>
      <w:tr w:rsidR="00FE57F6" w:rsidRPr="00BB60ED" w14:paraId="696BC46D" w14:textId="77777777" w:rsidTr="00C538FC">
        <w:trPr>
          <w:cantSplit/>
        </w:trPr>
        <w:tc>
          <w:tcPr>
            <w:tcW w:w="9214" w:type="dxa"/>
            <w:gridSpan w:val="2"/>
            <w:tcMar>
              <w:left w:w="0" w:type="dxa"/>
            </w:tcMar>
          </w:tcPr>
          <w:p w14:paraId="47F6FD99" w14:textId="3B4A6EA7" w:rsidR="00FE57F6" w:rsidRPr="00BB60ED" w:rsidRDefault="00FE57F6" w:rsidP="00C538FC">
            <w:pPr>
              <w:pStyle w:val="Source"/>
              <w:jc w:val="left"/>
              <w:rPr>
                <w:sz w:val="34"/>
                <w:szCs w:val="34"/>
              </w:rPr>
            </w:pPr>
          </w:p>
        </w:tc>
      </w:tr>
      <w:tr w:rsidR="00FE57F6" w:rsidRPr="00BB60ED" w14:paraId="5CA63E7A" w14:textId="77777777" w:rsidTr="00C538FC">
        <w:trPr>
          <w:cantSplit/>
        </w:trPr>
        <w:tc>
          <w:tcPr>
            <w:tcW w:w="9214" w:type="dxa"/>
            <w:gridSpan w:val="2"/>
            <w:tcMar>
              <w:left w:w="0" w:type="dxa"/>
            </w:tcMar>
          </w:tcPr>
          <w:p w14:paraId="665B6E60" w14:textId="5DE5D798" w:rsidR="00FE57F6" w:rsidRPr="00BB60ED" w:rsidRDefault="00A46E43" w:rsidP="00A46E43">
            <w:pPr>
              <w:pStyle w:val="Subtitle"/>
              <w:framePr w:hSpace="0" w:wrap="auto" w:hAnchor="text" w:xAlign="left" w:yAlign="inline"/>
              <w:rPr>
                <w:lang w:val="es-ES_tradnl"/>
              </w:rPr>
            </w:pPr>
            <w:r w:rsidRPr="00BB60ED">
              <w:rPr>
                <w:lang w:val="es-ES_tradnl"/>
              </w:rPr>
              <w:t>PROYECTO DE ORDEN DEL DÍA DE LA REUNIÓN DE 2023 DEL</w:t>
            </w:r>
            <w:r w:rsidR="008F0263" w:rsidRPr="00BB60ED">
              <w:rPr>
                <w:lang w:val="es-ES_tradnl"/>
              </w:rPr>
              <w:t> </w:t>
            </w:r>
            <w:r w:rsidRPr="00BB60ED">
              <w:rPr>
                <w:lang w:val="es-ES_tradnl"/>
              </w:rPr>
              <w:t>CONSEJO</w:t>
            </w:r>
          </w:p>
        </w:tc>
      </w:tr>
      <w:bookmarkEnd w:id="0"/>
    </w:tbl>
    <w:p w14:paraId="1C29EA4C" w14:textId="27651267" w:rsidR="00093EEB" w:rsidRPr="00BB60ED" w:rsidRDefault="00093EEB"/>
    <w:tbl>
      <w:tblPr>
        <w:tblW w:w="9214" w:type="dxa"/>
        <w:tblInd w:w="369"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1273"/>
        <w:gridCol w:w="6428"/>
        <w:gridCol w:w="1513"/>
      </w:tblGrid>
      <w:tr w:rsidR="008F0263" w:rsidRPr="00BB60ED" w14:paraId="61F7DB68" w14:textId="77777777" w:rsidTr="00BF532E">
        <w:trPr>
          <w:tblHeader/>
        </w:trPr>
        <w:tc>
          <w:tcPr>
            <w:tcW w:w="1273" w:type="dxa"/>
            <w:tcBorders>
              <w:top w:val="single" w:sz="8" w:space="0" w:color="000000"/>
              <w:bottom w:val="single" w:sz="4" w:space="0" w:color="808080"/>
              <w:right w:val="single" w:sz="8" w:space="0" w:color="000000"/>
            </w:tcBorders>
            <w:shd w:val="clear" w:color="auto" w:fill="808080"/>
          </w:tcPr>
          <w:p w14:paraId="3A915602" w14:textId="5461619D" w:rsidR="00A46E43" w:rsidRPr="00BB60ED" w:rsidRDefault="00A46E43" w:rsidP="00282075">
            <w:pPr>
              <w:pStyle w:val="Tablehead"/>
              <w:rPr>
                <w:color w:val="FFFFFF" w:themeColor="background1"/>
              </w:rPr>
            </w:pPr>
            <w:r w:rsidRPr="00BB60ED">
              <w:rPr>
                <w:color w:val="FFFFFF" w:themeColor="background1"/>
              </w:rPr>
              <w:t>Punto del</w:t>
            </w:r>
            <w:r w:rsidR="008F0263" w:rsidRPr="00BB60ED">
              <w:rPr>
                <w:color w:val="FFFFFF" w:themeColor="background1"/>
              </w:rPr>
              <w:t> </w:t>
            </w:r>
            <w:r w:rsidRPr="00BB60ED">
              <w:rPr>
                <w:color w:val="FFFFFF" w:themeColor="background1"/>
              </w:rPr>
              <w:t>orden</w:t>
            </w:r>
            <w:r w:rsidR="00282075" w:rsidRPr="00BB60ED">
              <w:rPr>
                <w:color w:val="FFFFFF" w:themeColor="background1"/>
              </w:rPr>
              <w:t xml:space="preserve"> </w:t>
            </w:r>
            <w:r w:rsidRPr="00BB60ED">
              <w:rPr>
                <w:color w:val="FFFFFF" w:themeColor="background1"/>
              </w:rPr>
              <w:t>del</w:t>
            </w:r>
            <w:r w:rsidR="008F0263" w:rsidRPr="00BB60ED">
              <w:rPr>
                <w:color w:val="FFFFFF" w:themeColor="background1"/>
              </w:rPr>
              <w:t> </w:t>
            </w:r>
            <w:r w:rsidRPr="00BB60ED">
              <w:rPr>
                <w:color w:val="FFFFFF" w:themeColor="background1"/>
              </w:rPr>
              <w:t>día</w:t>
            </w:r>
          </w:p>
        </w:tc>
        <w:tc>
          <w:tcPr>
            <w:tcW w:w="6428" w:type="dxa"/>
            <w:tcBorders>
              <w:top w:val="single" w:sz="8" w:space="0" w:color="000000"/>
              <w:left w:val="single" w:sz="8" w:space="0" w:color="000000"/>
              <w:bottom w:val="single" w:sz="4" w:space="0" w:color="808080"/>
              <w:right w:val="single" w:sz="8" w:space="0" w:color="000000"/>
            </w:tcBorders>
            <w:shd w:val="clear" w:color="auto" w:fill="808080"/>
          </w:tcPr>
          <w:p w14:paraId="749D6BAE" w14:textId="60D8A022" w:rsidR="00A46E43" w:rsidRPr="00BB60ED" w:rsidRDefault="00A46E43" w:rsidP="008F0263">
            <w:pPr>
              <w:pStyle w:val="Tablehead"/>
              <w:jc w:val="left"/>
              <w:rPr>
                <w:color w:val="FFFFFF" w:themeColor="background1"/>
              </w:rPr>
            </w:pPr>
            <w:r w:rsidRPr="00BB60ED">
              <w:rPr>
                <w:color w:val="FFFFFF" w:themeColor="background1"/>
              </w:rPr>
              <w:t>Título</w:t>
            </w:r>
          </w:p>
        </w:tc>
        <w:tc>
          <w:tcPr>
            <w:tcW w:w="1513" w:type="dxa"/>
            <w:tcBorders>
              <w:top w:val="single" w:sz="8" w:space="0" w:color="000000"/>
              <w:left w:val="single" w:sz="8" w:space="0" w:color="000000"/>
              <w:bottom w:val="single" w:sz="4" w:space="0" w:color="808080"/>
            </w:tcBorders>
            <w:shd w:val="clear" w:color="auto" w:fill="808080"/>
          </w:tcPr>
          <w:p w14:paraId="5638F410" w14:textId="1FFBAA93" w:rsidR="00A46E43" w:rsidRPr="00BB60ED" w:rsidRDefault="00A46E43" w:rsidP="00282075">
            <w:pPr>
              <w:pStyle w:val="Tablehead"/>
              <w:rPr>
                <w:color w:val="FFFFFF" w:themeColor="background1"/>
              </w:rPr>
            </w:pPr>
            <w:r w:rsidRPr="00BB60ED">
              <w:rPr>
                <w:color w:val="FFFFFF" w:themeColor="background1"/>
              </w:rPr>
              <w:t xml:space="preserve">Documento </w:t>
            </w:r>
            <w:r w:rsidRPr="00BB60ED">
              <w:rPr>
                <w:color w:val="FFFFFF" w:themeColor="background1"/>
              </w:rPr>
              <w:br/>
            </w:r>
            <w:r w:rsidR="008F0263" w:rsidRPr="00BB60ED">
              <w:rPr>
                <w:color w:val="FFFFFF" w:themeColor="background1"/>
              </w:rPr>
              <w:t>Nº</w:t>
            </w:r>
            <w:r w:rsidRPr="00BB60ED">
              <w:rPr>
                <w:color w:val="FFFFFF" w:themeColor="background1"/>
              </w:rPr>
              <w:t>°C23/XX</w:t>
            </w:r>
          </w:p>
        </w:tc>
      </w:tr>
      <w:tr w:rsidR="008F0263" w:rsidRPr="00BB60ED" w14:paraId="6F93B064" w14:textId="77777777" w:rsidTr="00BF532E">
        <w:tc>
          <w:tcPr>
            <w:tcW w:w="1273" w:type="dxa"/>
            <w:tcBorders>
              <w:top w:val="single" w:sz="4" w:space="0" w:color="808080"/>
              <w:bottom w:val="single" w:sz="4" w:space="0" w:color="808080"/>
              <w:right w:val="nil"/>
            </w:tcBorders>
            <w:shd w:val="clear" w:color="auto" w:fill="D9D9D9"/>
          </w:tcPr>
          <w:p w14:paraId="7CA91D90" w14:textId="77777777" w:rsidR="00A46E43" w:rsidRPr="00BB60ED" w:rsidRDefault="00A46E43" w:rsidP="00282075">
            <w:pPr>
              <w:pStyle w:val="Tabletext"/>
              <w:rPr>
                <w:b/>
                <w:bCs/>
              </w:rPr>
            </w:pPr>
            <w:r w:rsidRPr="00BB60ED">
              <w:rPr>
                <w:b/>
                <w:bCs/>
              </w:rPr>
              <w:t>PL 1</w:t>
            </w:r>
          </w:p>
        </w:tc>
        <w:tc>
          <w:tcPr>
            <w:tcW w:w="6428" w:type="dxa"/>
            <w:tcBorders>
              <w:top w:val="single" w:sz="4" w:space="0" w:color="808080"/>
              <w:left w:val="nil"/>
              <w:bottom w:val="single" w:sz="4" w:space="0" w:color="808080"/>
              <w:right w:val="nil"/>
            </w:tcBorders>
            <w:shd w:val="clear" w:color="auto" w:fill="D9D9D9"/>
          </w:tcPr>
          <w:p w14:paraId="7EE01605" w14:textId="75A611D8" w:rsidR="00A46E43" w:rsidRPr="00BB60ED" w:rsidRDefault="00A46E43" w:rsidP="00282075">
            <w:pPr>
              <w:pStyle w:val="Tabletext"/>
              <w:rPr>
                <w:b/>
                <w:bCs/>
              </w:rPr>
            </w:pPr>
            <w:r w:rsidRPr="00BB60ED">
              <w:rPr>
                <w:b/>
                <w:bCs/>
              </w:rPr>
              <w:t>Forjar una UIT adecuada a sus objetivos</w:t>
            </w:r>
          </w:p>
        </w:tc>
        <w:tc>
          <w:tcPr>
            <w:tcW w:w="1513" w:type="dxa"/>
            <w:tcBorders>
              <w:top w:val="single" w:sz="4" w:space="0" w:color="808080"/>
              <w:left w:val="nil"/>
              <w:bottom w:val="single" w:sz="4" w:space="0" w:color="808080"/>
            </w:tcBorders>
            <w:shd w:val="clear" w:color="auto" w:fill="D9D9D9"/>
          </w:tcPr>
          <w:p w14:paraId="75B9AFA1" w14:textId="77777777" w:rsidR="00A46E43" w:rsidRPr="00BB60ED" w:rsidRDefault="00A46E43" w:rsidP="00282075">
            <w:pPr>
              <w:pStyle w:val="Tabletext"/>
              <w:rPr>
                <w:b/>
                <w:bCs/>
              </w:rPr>
            </w:pPr>
          </w:p>
        </w:tc>
      </w:tr>
      <w:tr w:rsidR="00433112" w:rsidRPr="00BB60ED" w14:paraId="59C3EF0F" w14:textId="77777777" w:rsidTr="00BF532E">
        <w:trPr>
          <w:tblHeader/>
        </w:trPr>
        <w:tc>
          <w:tcPr>
            <w:tcW w:w="1273" w:type="dxa"/>
            <w:tcBorders>
              <w:top w:val="single" w:sz="4" w:space="0" w:color="808080"/>
            </w:tcBorders>
          </w:tcPr>
          <w:p w14:paraId="0FE2E4BE" w14:textId="4EC8030E" w:rsidR="00433112" w:rsidRPr="00BB60ED" w:rsidRDefault="00433112" w:rsidP="00433112">
            <w:pPr>
              <w:pStyle w:val="Tabletext"/>
            </w:pPr>
            <w:r w:rsidRPr="00BB60ED">
              <w:rPr>
                <w:rFonts w:cs="Calibri"/>
                <w:b/>
                <w:szCs w:val="22"/>
              </w:rPr>
              <w:t>1.1</w:t>
            </w:r>
          </w:p>
        </w:tc>
        <w:tc>
          <w:tcPr>
            <w:tcW w:w="6428" w:type="dxa"/>
            <w:tcBorders>
              <w:top w:val="single" w:sz="4" w:space="0" w:color="808080"/>
              <w:left w:val="nil"/>
              <w:bottom w:val="single" w:sz="4" w:space="0" w:color="808080"/>
              <w:right w:val="single" w:sz="4" w:space="0" w:color="808080"/>
            </w:tcBorders>
            <w:shd w:val="clear" w:color="auto" w:fill="auto"/>
          </w:tcPr>
          <w:p w14:paraId="0E6DFC9B" w14:textId="77777777" w:rsidR="00433112" w:rsidRPr="00BB60ED" w:rsidRDefault="00433112" w:rsidP="00433112">
            <w:pPr>
              <w:pStyle w:val="Tabletext"/>
            </w:pPr>
            <w:r w:rsidRPr="00BB60ED">
              <w:t>Estado de la Unión</w:t>
            </w:r>
          </w:p>
        </w:tc>
        <w:tc>
          <w:tcPr>
            <w:tcW w:w="1513" w:type="dxa"/>
            <w:tcBorders>
              <w:top w:val="single" w:sz="4" w:space="0" w:color="808080"/>
              <w:left w:val="single" w:sz="4" w:space="0" w:color="808080"/>
              <w:bottom w:val="single" w:sz="4" w:space="0" w:color="808080"/>
            </w:tcBorders>
            <w:shd w:val="clear" w:color="auto" w:fill="auto"/>
          </w:tcPr>
          <w:p w14:paraId="2C8086E6" w14:textId="5BB62D6D" w:rsidR="00433112" w:rsidRPr="00BB60ED" w:rsidRDefault="00433112" w:rsidP="00433112">
            <w:pPr>
              <w:pStyle w:val="Tabletext"/>
            </w:pPr>
            <w:r w:rsidRPr="00BB60ED">
              <w:t>–</w:t>
            </w:r>
          </w:p>
        </w:tc>
      </w:tr>
      <w:tr w:rsidR="00433112" w:rsidRPr="00BB60ED" w14:paraId="37420CB7" w14:textId="77777777" w:rsidTr="00BF532E">
        <w:trPr>
          <w:tblHeader/>
        </w:trPr>
        <w:tc>
          <w:tcPr>
            <w:tcW w:w="1273" w:type="dxa"/>
          </w:tcPr>
          <w:p w14:paraId="4CB6F38E" w14:textId="6A2A0CEB" w:rsidR="00433112" w:rsidRPr="00BB60ED" w:rsidRDefault="00433112" w:rsidP="00433112">
            <w:pPr>
              <w:pStyle w:val="Tabletext"/>
            </w:pPr>
            <w:r w:rsidRPr="00BB60ED">
              <w:rPr>
                <w:rFonts w:cs="Calibri"/>
                <w:b/>
                <w:szCs w:val="22"/>
              </w:rPr>
              <w:t>1.2</w:t>
            </w:r>
          </w:p>
        </w:tc>
        <w:tc>
          <w:tcPr>
            <w:tcW w:w="6428" w:type="dxa"/>
            <w:tcBorders>
              <w:top w:val="single" w:sz="4" w:space="0" w:color="808080"/>
              <w:left w:val="nil"/>
              <w:bottom w:val="single" w:sz="4" w:space="0" w:color="808080"/>
              <w:right w:val="single" w:sz="4" w:space="0" w:color="808080"/>
            </w:tcBorders>
            <w:shd w:val="clear" w:color="auto" w:fill="auto"/>
          </w:tcPr>
          <w:p w14:paraId="21AA7803" w14:textId="77777777" w:rsidR="00433112" w:rsidRPr="00BB60ED" w:rsidRDefault="00433112" w:rsidP="00433112">
            <w:pPr>
              <w:pStyle w:val="Tabletext"/>
            </w:pPr>
            <w:r w:rsidRPr="00BB60ED">
              <w:t>Informe sobre la aplicación del Plan Estratégico y las actividades de la Unión de julio de 2022 a abril de 2023</w:t>
            </w:r>
          </w:p>
        </w:tc>
        <w:tc>
          <w:tcPr>
            <w:tcW w:w="1513" w:type="dxa"/>
            <w:tcBorders>
              <w:top w:val="single" w:sz="4" w:space="0" w:color="808080"/>
              <w:left w:val="single" w:sz="4" w:space="0" w:color="808080"/>
              <w:bottom w:val="single" w:sz="4" w:space="0" w:color="808080"/>
            </w:tcBorders>
            <w:shd w:val="clear" w:color="auto" w:fill="auto"/>
          </w:tcPr>
          <w:p w14:paraId="23CAD45F" w14:textId="2C0CC895" w:rsidR="00433112" w:rsidRPr="00BB60ED" w:rsidRDefault="00D77C26" w:rsidP="00433112">
            <w:pPr>
              <w:pStyle w:val="Tabletext"/>
            </w:pPr>
            <w:hyperlink r:id="rId7" w:history="1">
              <w:r w:rsidR="00433112" w:rsidRPr="00BB60ED">
                <w:rPr>
                  <w:rStyle w:val="Hyperlink"/>
                </w:rPr>
                <w:t>C23/35</w:t>
              </w:r>
            </w:hyperlink>
          </w:p>
        </w:tc>
      </w:tr>
      <w:tr w:rsidR="00433112" w:rsidRPr="00BB60ED" w14:paraId="07CFCAE4" w14:textId="77777777" w:rsidTr="00BF532E">
        <w:trPr>
          <w:tblHeader/>
        </w:trPr>
        <w:tc>
          <w:tcPr>
            <w:tcW w:w="1273" w:type="dxa"/>
            <w:tcBorders>
              <w:bottom w:val="single" w:sz="4" w:space="0" w:color="808080"/>
            </w:tcBorders>
          </w:tcPr>
          <w:p w14:paraId="7BEE97E7" w14:textId="6A3E9598" w:rsidR="00433112" w:rsidRPr="00BB60ED" w:rsidRDefault="00433112" w:rsidP="00433112">
            <w:pPr>
              <w:pStyle w:val="Tabletext"/>
            </w:pPr>
            <w:r w:rsidRPr="00BB60ED">
              <w:rPr>
                <w:rFonts w:cs="Calibri"/>
                <w:b/>
                <w:szCs w:val="22"/>
              </w:rPr>
              <w:t>1.3</w:t>
            </w:r>
          </w:p>
        </w:tc>
        <w:tc>
          <w:tcPr>
            <w:tcW w:w="6428" w:type="dxa"/>
            <w:tcBorders>
              <w:top w:val="single" w:sz="4" w:space="0" w:color="808080"/>
              <w:left w:val="nil"/>
              <w:bottom w:val="single" w:sz="4" w:space="0" w:color="808080"/>
              <w:right w:val="single" w:sz="4" w:space="0" w:color="808080"/>
            </w:tcBorders>
            <w:shd w:val="clear" w:color="auto" w:fill="auto"/>
          </w:tcPr>
          <w:p w14:paraId="0B466771" w14:textId="77777777" w:rsidR="00433112" w:rsidRPr="00BB60ED" w:rsidRDefault="00433112" w:rsidP="00433112">
            <w:pPr>
              <w:pStyle w:val="Tabletext"/>
            </w:pPr>
            <w:r w:rsidRPr="00BB60ED">
              <w:t>Acelerar la aplicación del Plan Estratégico de la UIT para 2024-2027</w:t>
            </w:r>
          </w:p>
        </w:tc>
        <w:tc>
          <w:tcPr>
            <w:tcW w:w="1513" w:type="dxa"/>
            <w:tcBorders>
              <w:top w:val="single" w:sz="4" w:space="0" w:color="808080"/>
              <w:left w:val="single" w:sz="4" w:space="0" w:color="808080"/>
              <w:bottom w:val="single" w:sz="4" w:space="0" w:color="808080"/>
            </w:tcBorders>
            <w:shd w:val="clear" w:color="auto" w:fill="auto"/>
          </w:tcPr>
          <w:p w14:paraId="26FB0A88" w14:textId="131B5324" w:rsidR="00433112" w:rsidRPr="00BB60ED" w:rsidRDefault="00D77C26" w:rsidP="00433112">
            <w:pPr>
              <w:pStyle w:val="Tabletext"/>
            </w:pPr>
            <w:hyperlink r:id="rId8" w:history="1">
              <w:r w:rsidR="00433112" w:rsidRPr="00BB60ED">
                <w:rPr>
                  <w:rStyle w:val="Hyperlink"/>
                </w:rPr>
                <w:t>C23/36</w:t>
              </w:r>
            </w:hyperlink>
          </w:p>
        </w:tc>
      </w:tr>
      <w:tr w:rsidR="00A46E43" w:rsidRPr="00BB60ED" w14:paraId="7A7E2AB9" w14:textId="77777777" w:rsidTr="00BF532E">
        <w:tc>
          <w:tcPr>
            <w:tcW w:w="1273" w:type="dxa"/>
          </w:tcPr>
          <w:p w14:paraId="49A74B3E" w14:textId="77777777" w:rsidR="00A46E43" w:rsidRPr="00BB60ED" w:rsidRDefault="00A46E43" w:rsidP="00282075">
            <w:pPr>
              <w:pStyle w:val="Tabletext"/>
            </w:pPr>
          </w:p>
        </w:tc>
        <w:tc>
          <w:tcPr>
            <w:tcW w:w="6428" w:type="dxa"/>
          </w:tcPr>
          <w:p w14:paraId="31FE6F21" w14:textId="77777777" w:rsidR="00A46E43" w:rsidRPr="00BB60ED" w:rsidRDefault="00A46E43" w:rsidP="00282075">
            <w:pPr>
              <w:pStyle w:val="Tabletext"/>
            </w:pPr>
            <w:r w:rsidRPr="00BB60ED">
              <w:t>Plan de transformación para alcanzar la excelencia institucional</w:t>
            </w:r>
          </w:p>
        </w:tc>
        <w:tc>
          <w:tcPr>
            <w:tcW w:w="1513" w:type="dxa"/>
          </w:tcPr>
          <w:p w14:paraId="08FA0428" w14:textId="45DDBA24" w:rsidR="00A46E43" w:rsidRPr="00BB60ED" w:rsidRDefault="00D77C26" w:rsidP="009D0F3C">
            <w:pPr>
              <w:pStyle w:val="Tabletext"/>
            </w:pPr>
            <w:hyperlink r:id="rId9" w:history="1">
              <w:r w:rsidR="00A46E43" w:rsidRPr="00BB60ED">
                <w:rPr>
                  <w:rStyle w:val="Hyperlink"/>
                </w:rPr>
                <w:t>C23/52</w:t>
              </w:r>
            </w:hyperlink>
          </w:p>
        </w:tc>
      </w:tr>
      <w:tr w:rsidR="00433112" w:rsidRPr="00BB60ED" w14:paraId="5D3241FC" w14:textId="77777777" w:rsidTr="00BF532E">
        <w:tc>
          <w:tcPr>
            <w:tcW w:w="1273" w:type="dxa"/>
          </w:tcPr>
          <w:p w14:paraId="78501AEC" w14:textId="77777777" w:rsidR="00433112" w:rsidRPr="00BB60ED" w:rsidRDefault="00433112" w:rsidP="00433112">
            <w:pPr>
              <w:pStyle w:val="Tabletext"/>
            </w:pPr>
          </w:p>
        </w:tc>
        <w:tc>
          <w:tcPr>
            <w:tcW w:w="6428" w:type="dxa"/>
          </w:tcPr>
          <w:p w14:paraId="3425BE41" w14:textId="4937C647" w:rsidR="00433112" w:rsidRPr="00BB60ED" w:rsidRDefault="00433112" w:rsidP="00433112">
            <w:pPr>
              <w:pStyle w:val="Tabletext"/>
            </w:pPr>
            <w:r w:rsidRPr="00BB60ED">
              <w:t xml:space="preserve">Contribución multipartita – </w:t>
            </w:r>
            <w:bookmarkStart w:id="1" w:name="_Hlk138777387"/>
            <w:r w:rsidRPr="00BB60ED">
              <w:rPr>
                <w:spacing w:val="2"/>
              </w:rPr>
              <w:t>Garantizar un enfoque UnaUIT en pro de una planificación financiera sólida, responsabilidad y agilidad en beneficio de todos los países y el futuro de la Unión</w:t>
            </w:r>
            <w:bookmarkEnd w:id="1"/>
          </w:p>
        </w:tc>
        <w:tc>
          <w:tcPr>
            <w:tcW w:w="1513" w:type="dxa"/>
          </w:tcPr>
          <w:p w14:paraId="27009A75" w14:textId="50C92763" w:rsidR="00433112" w:rsidRPr="00BB60ED" w:rsidRDefault="00D77C26" w:rsidP="00BB60ED">
            <w:hyperlink r:id="rId10" w:history="1">
              <w:r w:rsidR="00433112" w:rsidRPr="00BB60ED">
                <w:rPr>
                  <w:rStyle w:val="Hyperlink"/>
                  <w:rFonts w:cs="Calibri"/>
                  <w:sz w:val="22"/>
                  <w:szCs w:val="22"/>
                </w:rPr>
                <w:t>C23/72</w:t>
              </w:r>
            </w:hyperlink>
          </w:p>
        </w:tc>
      </w:tr>
      <w:tr w:rsidR="00433112" w:rsidRPr="00BB60ED" w14:paraId="788A8711" w14:textId="77777777" w:rsidTr="00BF532E">
        <w:tc>
          <w:tcPr>
            <w:tcW w:w="1273" w:type="dxa"/>
          </w:tcPr>
          <w:p w14:paraId="3E74DF7B" w14:textId="77777777" w:rsidR="00433112" w:rsidRPr="00BB60ED" w:rsidRDefault="00433112" w:rsidP="00433112">
            <w:pPr>
              <w:pStyle w:val="Tabletext"/>
            </w:pPr>
          </w:p>
        </w:tc>
        <w:tc>
          <w:tcPr>
            <w:tcW w:w="6428" w:type="dxa"/>
          </w:tcPr>
          <w:p w14:paraId="24AE4FA5" w14:textId="3CB1F122" w:rsidR="00433112" w:rsidRPr="00BB60ED" w:rsidRDefault="00433112" w:rsidP="00433112">
            <w:pPr>
              <w:pStyle w:val="Tabletext"/>
            </w:pPr>
            <w:r w:rsidRPr="00BB60ED">
              <w:t>Contribución de la Federación de Rusia – Comentarios sobre los informes de la Secretaria General presentados al Consejo por conducto de los documentos C23/36, C23/52, C23/53 y C23/62</w:t>
            </w:r>
          </w:p>
        </w:tc>
        <w:tc>
          <w:tcPr>
            <w:tcW w:w="1513" w:type="dxa"/>
          </w:tcPr>
          <w:p w14:paraId="4E323E3D" w14:textId="474F2844" w:rsidR="00433112" w:rsidRPr="00BB60ED" w:rsidRDefault="00D77C26" w:rsidP="00433112">
            <w:pPr>
              <w:pStyle w:val="Tabletext"/>
            </w:pPr>
            <w:hyperlink r:id="rId11" w:history="1">
              <w:r w:rsidR="00433112" w:rsidRPr="00B54F94">
                <w:rPr>
                  <w:rStyle w:val="Hyperlink"/>
                  <w:rFonts w:cs="Calibri"/>
                  <w:szCs w:val="22"/>
                </w:rPr>
                <w:t>C23/90</w:t>
              </w:r>
            </w:hyperlink>
          </w:p>
        </w:tc>
      </w:tr>
      <w:tr w:rsidR="00433112" w:rsidRPr="00BB60ED" w14:paraId="63B78E77" w14:textId="77777777" w:rsidTr="00BF532E">
        <w:tc>
          <w:tcPr>
            <w:tcW w:w="1273" w:type="dxa"/>
            <w:tcBorders>
              <w:top w:val="single" w:sz="4" w:space="0" w:color="808080"/>
              <w:bottom w:val="single" w:sz="4" w:space="0" w:color="808080"/>
              <w:right w:val="nil"/>
            </w:tcBorders>
            <w:shd w:val="clear" w:color="auto" w:fill="D9D9D9"/>
          </w:tcPr>
          <w:p w14:paraId="553A0440" w14:textId="77777777" w:rsidR="00433112" w:rsidRPr="00BB60ED" w:rsidRDefault="00433112" w:rsidP="00433112">
            <w:pPr>
              <w:pStyle w:val="Tabletext"/>
              <w:rPr>
                <w:b/>
                <w:bCs/>
              </w:rPr>
            </w:pPr>
            <w:r w:rsidRPr="00BB60ED">
              <w:rPr>
                <w:b/>
                <w:bCs/>
              </w:rPr>
              <w:t>PL 2</w:t>
            </w:r>
          </w:p>
        </w:tc>
        <w:tc>
          <w:tcPr>
            <w:tcW w:w="6428" w:type="dxa"/>
            <w:tcBorders>
              <w:top w:val="single" w:sz="4" w:space="0" w:color="808080"/>
              <w:left w:val="nil"/>
              <w:bottom w:val="single" w:sz="4" w:space="0" w:color="808080"/>
              <w:right w:val="nil"/>
            </w:tcBorders>
            <w:shd w:val="clear" w:color="auto" w:fill="D9D9D9"/>
          </w:tcPr>
          <w:p w14:paraId="2DC1EDA2" w14:textId="77777777" w:rsidR="00433112" w:rsidRPr="00BB60ED" w:rsidRDefault="00433112" w:rsidP="00433112">
            <w:pPr>
              <w:pStyle w:val="Tabletext"/>
              <w:rPr>
                <w:b/>
                <w:bCs/>
              </w:rPr>
            </w:pPr>
            <w:r w:rsidRPr="00BB60ED">
              <w:rPr>
                <w:b/>
                <w:bCs/>
              </w:rPr>
              <w:t>Una UIT unida en la acción (política general, estrategia y actividades)</w:t>
            </w:r>
          </w:p>
        </w:tc>
        <w:tc>
          <w:tcPr>
            <w:tcW w:w="1513" w:type="dxa"/>
            <w:tcBorders>
              <w:top w:val="single" w:sz="4" w:space="0" w:color="808080"/>
              <w:left w:val="nil"/>
              <w:bottom w:val="single" w:sz="4" w:space="0" w:color="808080"/>
            </w:tcBorders>
            <w:shd w:val="clear" w:color="auto" w:fill="D9D9D9"/>
          </w:tcPr>
          <w:p w14:paraId="03C6264A" w14:textId="77777777" w:rsidR="00433112" w:rsidRPr="00BB60ED" w:rsidRDefault="00433112" w:rsidP="00433112">
            <w:pPr>
              <w:pStyle w:val="Tabletext"/>
              <w:rPr>
                <w:b/>
                <w:bCs/>
              </w:rPr>
            </w:pPr>
          </w:p>
        </w:tc>
      </w:tr>
      <w:tr w:rsidR="00433112" w:rsidRPr="00BB60ED" w14:paraId="5615A919" w14:textId="77777777" w:rsidTr="00BF532E">
        <w:tc>
          <w:tcPr>
            <w:tcW w:w="1273" w:type="dxa"/>
            <w:tcBorders>
              <w:top w:val="single" w:sz="4" w:space="0" w:color="808080"/>
            </w:tcBorders>
          </w:tcPr>
          <w:p w14:paraId="13E1642B" w14:textId="7C055104" w:rsidR="00433112" w:rsidRPr="00BB60ED" w:rsidRDefault="00433112" w:rsidP="00433112">
            <w:pPr>
              <w:pStyle w:val="Tabletext"/>
            </w:pPr>
            <w:r w:rsidRPr="00BB60ED">
              <w:rPr>
                <w:rFonts w:cs="Calibri"/>
                <w:b/>
                <w:szCs w:val="22"/>
              </w:rPr>
              <w:t>2.1</w:t>
            </w:r>
          </w:p>
        </w:tc>
        <w:tc>
          <w:tcPr>
            <w:tcW w:w="6428" w:type="dxa"/>
            <w:tcBorders>
              <w:top w:val="single" w:sz="4" w:space="0" w:color="808080"/>
              <w:bottom w:val="single" w:sz="4" w:space="0" w:color="808080"/>
            </w:tcBorders>
          </w:tcPr>
          <w:p w14:paraId="48CC7F8A" w14:textId="7B63ABFB" w:rsidR="00433112" w:rsidRPr="00BB60ED" w:rsidRDefault="00433112" w:rsidP="00433112">
            <w:pPr>
              <w:pStyle w:val="Tabletext"/>
            </w:pPr>
            <w:r w:rsidRPr="00BB60ED">
              <w:t>Estrategia de coordinación de los trabajos de los tres Sectores de la Unión</w:t>
            </w:r>
          </w:p>
        </w:tc>
        <w:tc>
          <w:tcPr>
            <w:tcW w:w="1513" w:type="dxa"/>
            <w:tcBorders>
              <w:top w:val="single" w:sz="4" w:space="0" w:color="808080"/>
              <w:bottom w:val="single" w:sz="4" w:space="0" w:color="808080"/>
            </w:tcBorders>
          </w:tcPr>
          <w:p w14:paraId="6845BAA1" w14:textId="4FD39B85" w:rsidR="00433112" w:rsidRPr="00BB60ED" w:rsidRDefault="00D77C26" w:rsidP="00433112">
            <w:pPr>
              <w:pStyle w:val="Tabletext"/>
            </w:pPr>
            <w:hyperlink r:id="rId12" w:history="1">
              <w:r w:rsidR="00433112" w:rsidRPr="00BB60ED">
                <w:rPr>
                  <w:rStyle w:val="Hyperlink"/>
                </w:rPr>
                <w:t>C23/27</w:t>
              </w:r>
            </w:hyperlink>
          </w:p>
        </w:tc>
      </w:tr>
      <w:tr w:rsidR="00433112" w:rsidRPr="00BB60ED" w14:paraId="21C1C584" w14:textId="77777777" w:rsidTr="00BF532E">
        <w:tc>
          <w:tcPr>
            <w:tcW w:w="1273" w:type="dxa"/>
            <w:tcBorders>
              <w:top w:val="single" w:sz="4" w:space="0" w:color="808080"/>
            </w:tcBorders>
          </w:tcPr>
          <w:p w14:paraId="3A819D5D" w14:textId="77777777" w:rsidR="00433112" w:rsidRPr="00BB60ED" w:rsidRDefault="00433112" w:rsidP="00433112">
            <w:pPr>
              <w:pStyle w:val="Tabletext"/>
              <w:rPr>
                <w:rFonts w:cs="Calibri"/>
                <w:b/>
                <w:szCs w:val="22"/>
              </w:rPr>
            </w:pPr>
          </w:p>
        </w:tc>
        <w:tc>
          <w:tcPr>
            <w:tcW w:w="6428" w:type="dxa"/>
            <w:tcBorders>
              <w:top w:val="single" w:sz="4" w:space="0" w:color="808080"/>
              <w:bottom w:val="single" w:sz="4" w:space="0" w:color="808080"/>
            </w:tcBorders>
          </w:tcPr>
          <w:p w14:paraId="197ED34D" w14:textId="22416D92" w:rsidR="00433112" w:rsidRPr="00BB60ED" w:rsidRDefault="00433112" w:rsidP="00433112">
            <w:pPr>
              <w:pStyle w:val="Tabletext"/>
            </w:pPr>
            <w:bookmarkStart w:id="2" w:name="_Hlk139836739"/>
            <w:r w:rsidRPr="00BB60ED">
              <w:t>Contribución de la República Popular de China – Propuestas para seguir implementando el concepto de "Una UIT"</w:t>
            </w:r>
            <w:bookmarkEnd w:id="2"/>
          </w:p>
        </w:tc>
        <w:tc>
          <w:tcPr>
            <w:tcW w:w="1513" w:type="dxa"/>
            <w:tcBorders>
              <w:top w:val="single" w:sz="4" w:space="0" w:color="808080"/>
              <w:bottom w:val="single" w:sz="4" w:space="0" w:color="808080"/>
            </w:tcBorders>
          </w:tcPr>
          <w:p w14:paraId="317CF4A2" w14:textId="383A9421" w:rsidR="00433112" w:rsidRPr="00BB60ED" w:rsidRDefault="00D77C26" w:rsidP="00433112">
            <w:pPr>
              <w:pStyle w:val="Tabletext"/>
            </w:pPr>
            <w:hyperlink r:id="rId13" w:history="1">
              <w:r w:rsidR="00433112" w:rsidRPr="00BB60ED">
                <w:rPr>
                  <w:rStyle w:val="Hyperlink"/>
                  <w:rFonts w:cs="Calibri"/>
                  <w:szCs w:val="22"/>
                </w:rPr>
                <w:t>C23/79</w:t>
              </w:r>
            </w:hyperlink>
          </w:p>
        </w:tc>
      </w:tr>
      <w:tr w:rsidR="00433112" w:rsidRPr="00BB60ED" w14:paraId="30DCA028" w14:textId="77777777" w:rsidTr="00BF532E">
        <w:tc>
          <w:tcPr>
            <w:tcW w:w="1273" w:type="dxa"/>
            <w:tcBorders>
              <w:top w:val="single" w:sz="4" w:space="0" w:color="808080"/>
            </w:tcBorders>
          </w:tcPr>
          <w:p w14:paraId="49DB6910" w14:textId="77777777" w:rsidR="00433112" w:rsidRPr="00BB60ED" w:rsidRDefault="00433112" w:rsidP="00433112">
            <w:pPr>
              <w:pStyle w:val="Tabletext"/>
              <w:rPr>
                <w:rFonts w:cs="Calibri"/>
                <w:b/>
                <w:szCs w:val="22"/>
              </w:rPr>
            </w:pPr>
          </w:p>
        </w:tc>
        <w:tc>
          <w:tcPr>
            <w:tcW w:w="6428" w:type="dxa"/>
            <w:tcBorders>
              <w:top w:val="single" w:sz="4" w:space="0" w:color="808080"/>
              <w:bottom w:val="single" w:sz="4" w:space="0" w:color="808080"/>
            </w:tcBorders>
          </w:tcPr>
          <w:p w14:paraId="015A669B" w14:textId="3586F6D3" w:rsidR="00433112" w:rsidRPr="00BB60ED" w:rsidRDefault="00433112" w:rsidP="00433112">
            <w:pPr>
              <w:pStyle w:val="Tabletext"/>
            </w:pPr>
            <w:r w:rsidRPr="00BB60ED">
              <w:t xml:space="preserve">Contribución </w:t>
            </w:r>
            <w:proofErr w:type="spellStart"/>
            <w:r w:rsidRPr="00BB60ED">
              <w:t>multipartita</w:t>
            </w:r>
            <w:proofErr w:type="spellEnd"/>
            <w:r w:rsidRPr="00BB60ED">
              <w:t xml:space="preserve"> – </w:t>
            </w:r>
            <w:r w:rsidRPr="00BB60ED">
              <w:rPr>
                <w:spacing w:val="2"/>
              </w:rPr>
              <w:t>Garantizar un enfoque UnaUIT en pro de una planificación financiera sólida, responsabilidad y agilidad en beneficio de todos los países y el futuro de la Unión</w:t>
            </w:r>
          </w:p>
        </w:tc>
        <w:tc>
          <w:tcPr>
            <w:tcW w:w="1513" w:type="dxa"/>
            <w:tcBorders>
              <w:top w:val="single" w:sz="4" w:space="0" w:color="808080"/>
              <w:bottom w:val="single" w:sz="4" w:space="0" w:color="808080"/>
            </w:tcBorders>
          </w:tcPr>
          <w:p w14:paraId="041EE8FB" w14:textId="3EA9355E" w:rsidR="00433112" w:rsidRPr="00BB60ED" w:rsidRDefault="00D77C26" w:rsidP="00433112">
            <w:pPr>
              <w:pStyle w:val="Tabletext"/>
            </w:pPr>
            <w:hyperlink r:id="rId14" w:history="1">
              <w:r w:rsidR="00433112" w:rsidRPr="00BB60ED">
                <w:rPr>
                  <w:rStyle w:val="Hyperlink"/>
                  <w:rFonts w:cs="Calibri"/>
                  <w:szCs w:val="22"/>
                </w:rPr>
                <w:t>C23/72</w:t>
              </w:r>
            </w:hyperlink>
          </w:p>
        </w:tc>
      </w:tr>
      <w:tr w:rsidR="00433112" w:rsidRPr="00BB60ED" w14:paraId="1924B8F9" w14:textId="77777777" w:rsidTr="00BF532E">
        <w:tc>
          <w:tcPr>
            <w:tcW w:w="1273" w:type="dxa"/>
          </w:tcPr>
          <w:p w14:paraId="18051287" w14:textId="68C4683D" w:rsidR="00433112" w:rsidRPr="00BB60ED" w:rsidRDefault="00433112" w:rsidP="00433112">
            <w:pPr>
              <w:pStyle w:val="Tabletext"/>
            </w:pPr>
            <w:r w:rsidRPr="00BB60ED">
              <w:rPr>
                <w:rFonts w:cs="Calibri"/>
                <w:b/>
                <w:szCs w:val="22"/>
              </w:rPr>
              <w:lastRenderedPageBreak/>
              <w:t>2.2</w:t>
            </w:r>
          </w:p>
        </w:tc>
        <w:tc>
          <w:tcPr>
            <w:tcW w:w="6428" w:type="dxa"/>
            <w:tcBorders>
              <w:top w:val="single" w:sz="4" w:space="0" w:color="808080"/>
            </w:tcBorders>
          </w:tcPr>
          <w:p w14:paraId="15A494D8" w14:textId="2F38CB30" w:rsidR="00433112" w:rsidRPr="00BB60ED" w:rsidRDefault="00433112" w:rsidP="00433112">
            <w:pPr>
              <w:pStyle w:val="Tabletext"/>
            </w:pPr>
            <w:r w:rsidRPr="00BB60ED">
              <w:t>Proyecto de Plan Operacional cuatrienal renovable de la Unión para el periodo 2024-2027</w:t>
            </w:r>
          </w:p>
        </w:tc>
        <w:tc>
          <w:tcPr>
            <w:tcW w:w="1513" w:type="dxa"/>
            <w:tcBorders>
              <w:top w:val="single" w:sz="4" w:space="0" w:color="808080"/>
            </w:tcBorders>
          </w:tcPr>
          <w:p w14:paraId="65EEE71A" w14:textId="7443EEB0" w:rsidR="00433112" w:rsidRPr="00BB60ED" w:rsidRDefault="00D77C26" w:rsidP="00433112">
            <w:pPr>
              <w:pStyle w:val="Tabletext"/>
            </w:pPr>
            <w:hyperlink r:id="rId15" w:history="1">
              <w:r w:rsidR="00433112" w:rsidRPr="00BB60ED">
                <w:rPr>
                  <w:rStyle w:val="Hyperlink"/>
                </w:rPr>
                <w:t>C23/28</w:t>
              </w:r>
            </w:hyperlink>
          </w:p>
        </w:tc>
      </w:tr>
      <w:tr w:rsidR="00433112" w:rsidRPr="00BB60ED" w14:paraId="408B979E" w14:textId="77777777" w:rsidTr="00BF532E">
        <w:tc>
          <w:tcPr>
            <w:tcW w:w="1273" w:type="dxa"/>
          </w:tcPr>
          <w:p w14:paraId="30D8EAD8" w14:textId="51DFED69" w:rsidR="00433112" w:rsidRPr="00BB60ED" w:rsidRDefault="00433112" w:rsidP="00433112">
            <w:pPr>
              <w:pStyle w:val="Tabletext"/>
            </w:pPr>
            <w:r w:rsidRPr="00BB60ED">
              <w:rPr>
                <w:rFonts w:cs="Calibri"/>
                <w:b/>
                <w:szCs w:val="22"/>
              </w:rPr>
              <w:t>2.3</w:t>
            </w:r>
          </w:p>
        </w:tc>
        <w:tc>
          <w:tcPr>
            <w:tcW w:w="6428" w:type="dxa"/>
          </w:tcPr>
          <w:p w14:paraId="0CB637C3" w14:textId="77777777" w:rsidR="00433112" w:rsidRPr="00BB60ED" w:rsidRDefault="00433112" w:rsidP="00433112">
            <w:pPr>
              <w:pStyle w:val="Tabletext"/>
            </w:pPr>
            <w:r w:rsidRPr="00BB60ED">
              <w:t>Colaboración con el sistema de las Naciones Unidas y otros procesos intergubernamentales internacionales, incluida la elaboración de normas</w:t>
            </w:r>
          </w:p>
        </w:tc>
        <w:tc>
          <w:tcPr>
            <w:tcW w:w="1513" w:type="dxa"/>
          </w:tcPr>
          <w:p w14:paraId="4585FEC5" w14:textId="589EB345" w:rsidR="00433112" w:rsidRPr="00BB60ED" w:rsidRDefault="00D77C26" w:rsidP="00433112">
            <w:pPr>
              <w:pStyle w:val="Tabletext"/>
            </w:pPr>
            <w:hyperlink r:id="rId16" w:history="1">
              <w:r w:rsidR="00433112" w:rsidRPr="00BB60ED">
                <w:rPr>
                  <w:rStyle w:val="Hyperlink"/>
                </w:rPr>
                <w:t>C23/49</w:t>
              </w:r>
            </w:hyperlink>
          </w:p>
        </w:tc>
      </w:tr>
      <w:tr w:rsidR="00433112" w:rsidRPr="00BB60ED" w14:paraId="1BE43701" w14:textId="77777777" w:rsidTr="00BF532E">
        <w:tc>
          <w:tcPr>
            <w:tcW w:w="1273" w:type="dxa"/>
          </w:tcPr>
          <w:p w14:paraId="10FCB252" w14:textId="77777777" w:rsidR="00433112" w:rsidRPr="00BB60ED" w:rsidRDefault="00433112" w:rsidP="00433112">
            <w:pPr>
              <w:pStyle w:val="Tabletext"/>
              <w:rPr>
                <w:rFonts w:cs="Calibri"/>
                <w:b/>
                <w:szCs w:val="22"/>
              </w:rPr>
            </w:pPr>
          </w:p>
        </w:tc>
        <w:tc>
          <w:tcPr>
            <w:tcW w:w="6428" w:type="dxa"/>
          </w:tcPr>
          <w:p w14:paraId="4951AA30" w14:textId="1F30AD17" w:rsidR="00433112" w:rsidRPr="00BB60ED" w:rsidRDefault="00433112" w:rsidP="00433112">
            <w:pPr>
              <w:pStyle w:val="Tabletext"/>
            </w:pPr>
            <w:r w:rsidRPr="00BB60ED">
              <w:t>Contribución multipartita – Enfoque basado en los derechos humanos de las tecnologías de las telecomunicaciones/TIC dentro de la visión centrada en los seres humanos de la transformación digital</w:t>
            </w:r>
          </w:p>
        </w:tc>
        <w:tc>
          <w:tcPr>
            <w:tcW w:w="1513" w:type="dxa"/>
          </w:tcPr>
          <w:p w14:paraId="5CFAC854" w14:textId="1230A094" w:rsidR="00433112" w:rsidRPr="00BB60ED" w:rsidRDefault="00D77C26" w:rsidP="00433112">
            <w:pPr>
              <w:pStyle w:val="Tabletext"/>
            </w:pPr>
            <w:hyperlink r:id="rId17" w:history="1">
              <w:r w:rsidR="00433112" w:rsidRPr="00BB60ED">
                <w:rPr>
                  <w:rStyle w:val="Hyperlink"/>
                  <w:rFonts w:cs="Calibri"/>
                  <w:szCs w:val="22"/>
                </w:rPr>
                <w:t>C23/74</w:t>
              </w:r>
            </w:hyperlink>
          </w:p>
        </w:tc>
      </w:tr>
      <w:tr w:rsidR="00433112" w:rsidRPr="00BB60ED" w14:paraId="5F4864B5" w14:textId="77777777" w:rsidTr="00BF532E">
        <w:tc>
          <w:tcPr>
            <w:tcW w:w="1273" w:type="dxa"/>
          </w:tcPr>
          <w:p w14:paraId="46447040" w14:textId="12201671" w:rsidR="00433112" w:rsidRPr="00BB60ED" w:rsidRDefault="00433112" w:rsidP="00433112">
            <w:pPr>
              <w:pStyle w:val="Tabletext"/>
            </w:pPr>
            <w:r w:rsidRPr="00BB60ED">
              <w:rPr>
                <w:rFonts w:cs="Calibri"/>
                <w:b/>
                <w:szCs w:val="22"/>
              </w:rPr>
              <w:t>2.4</w:t>
            </w:r>
          </w:p>
        </w:tc>
        <w:tc>
          <w:tcPr>
            <w:tcW w:w="6428" w:type="dxa"/>
          </w:tcPr>
          <w:p w14:paraId="4A9317A6" w14:textId="3FEDC6BA" w:rsidR="00433112" w:rsidRPr="00BB60ED" w:rsidRDefault="00433112" w:rsidP="00433112">
            <w:pPr>
              <w:pStyle w:val="Tabletext"/>
            </w:pPr>
            <w:r w:rsidRPr="00BB60ED">
              <w:t>Función de la UIT en la aplicación de la Agenda "Espacio 2030": el espacio como motor del desarrollo sostenible, así como de sus procesos de seguimiento y examen</w:t>
            </w:r>
          </w:p>
        </w:tc>
        <w:tc>
          <w:tcPr>
            <w:tcW w:w="1513" w:type="dxa"/>
          </w:tcPr>
          <w:p w14:paraId="07FF1153" w14:textId="11B4A62D" w:rsidR="00433112" w:rsidRPr="00BB60ED" w:rsidRDefault="00D77C26" w:rsidP="00433112">
            <w:pPr>
              <w:pStyle w:val="Tabletext"/>
            </w:pPr>
            <w:hyperlink r:id="rId18" w:history="1">
              <w:r w:rsidR="00433112" w:rsidRPr="00BB60ED">
                <w:rPr>
                  <w:rStyle w:val="Hyperlink"/>
                </w:rPr>
                <w:t>C23/58</w:t>
              </w:r>
            </w:hyperlink>
          </w:p>
        </w:tc>
      </w:tr>
      <w:tr w:rsidR="00433112" w:rsidRPr="00BB60ED" w14:paraId="6FD33FE6" w14:textId="77777777" w:rsidTr="00BF532E">
        <w:tc>
          <w:tcPr>
            <w:tcW w:w="1273" w:type="dxa"/>
          </w:tcPr>
          <w:p w14:paraId="774C5F7F" w14:textId="7409A060" w:rsidR="00433112" w:rsidRPr="00BB60ED" w:rsidRDefault="00433112" w:rsidP="00433112">
            <w:pPr>
              <w:pStyle w:val="Tabletext"/>
            </w:pPr>
            <w:r w:rsidRPr="00BB60ED">
              <w:rPr>
                <w:rFonts w:cs="Calibri"/>
                <w:b/>
                <w:szCs w:val="22"/>
              </w:rPr>
              <w:t>2.5</w:t>
            </w:r>
          </w:p>
        </w:tc>
        <w:tc>
          <w:tcPr>
            <w:tcW w:w="6428" w:type="dxa"/>
          </w:tcPr>
          <w:p w14:paraId="47F892FB" w14:textId="77777777" w:rsidR="00433112" w:rsidRPr="00BB60ED" w:rsidRDefault="00433112" w:rsidP="00433112">
            <w:pPr>
              <w:pStyle w:val="Tabletext"/>
            </w:pPr>
            <w:r w:rsidRPr="00BB60ED">
              <w:t>Tareas y funciones del Vicesecretario General</w:t>
            </w:r>
          </w:p>
        </w:tc>
        <w:tc>
          <w:tcPr>
            <w:tcW w:w="1513" w:type="dxa"/>
          </w:tcPr>
          <w:p w14:paraId="262B8D2A" w14:textId="56785FD1" w:rsidR="00433112" w:rsidRPr="00BB60ED" w:rsidRDefault="00D77C26" w:rsidP="00433112">
            <w:pPr>
              <w:pStyle w:val="Tabletext"/>
            </w:pPr>
            <w:hyperlink r:id="rId19" w:history="1">
              <w:r w:rsidR="00433112" w:rsidRPr="00BB60ED">
                <w:rPr>
                  <w:rStyle w:val="Hyperlink"/>
                </w:rPr>
                <w:t>C23/29</w:t>
              </w:r>
            </w:hyperlink>
          </w:p>
        </w:tc>
      </w:tr>
      <w:tr w:rsidR="00433112" w:rsidRPr="00BB60ED" w14:paraId="1D73904C" w14:textId="77777777" w:rsidTr="00BF532E">
        <w:tc>
          <w:tcPr>
            <w:tcW w:w="1273" w:type="dxa"/>
          </w:tcPr>
          <w:p w14:paraId="16474AE0" w14:textId="305A6CFA" w:rsidR="00433112" w:rsidRPr="00BB60ED" w:rsidRDefault="00433112" w:rsidP="00433112">
            <w:pPr>
              <w:pStyle w:val="Tabletext"/>
            </w:pPr>
            <w:r w:rsidRPr="00BB60ED">
              <w:rPr>
                <w:rFonts w:cs="Calibri"/>
                <w:b/>
                <w:szCs w:val="22"/>
              </w:rPr>
              <w:t>2.6</w:t>
            </w:r>
          </w:p>
        </w:tc>
        <w:tc>
          <w:tcPr>
            <w:tcW w:w="6428" w:type="dxa"/>
          </w:tcPr>
          <w:p w14:paraId="481031A4" w14:textId="77777777" w:rsidR="00433112" w:rsidRPr="00BB60ED" w:rsidRDefault="00433112" w:rsidP="00433112">
            <w:pPr>
              <w:pStyle w:val="Tabletext"/>
            </w:pPr>
            <w:r w:rsidRPr="00BB60ED">
              <w:t>Fortalecimiento de la presencia regional de la UIT</w:t>
            </w:r>
          </w:p>
        </w:tc>
        <w:tc>
          <w:tcPr>
            <w:tcW w:w="1513" w:type="dxa"/>
          </w:tcPr>
          <w:p w14:paraId="304D383F" w14:textId="5ABEFF23" w:rsidR="00433112" w:rsidRPr="00BB60ED" w:rsidRDefault="00D77C26" w:rsidP="00433112">
            <w:pPr>
              <w:pStyle w:val="Tabletext"/>
            </w:pPr>
            <w:hyperlink r:id="rId20" w:history="1">
              <w:r w:rsidR="00433112" w:rsidRPr="00BB60ED">
                <w:rPr>
                  <w:rStyle w:val="Hyperlink"/>
                </w:rPr>
                <w:t>C23/25</w:t>
              </w:r>
            </w:hyperlink>
            <w:r w:rsidR="00433112" w:rsidRPr="00BB60ED">
              <w:rPr>
                <w:rStyle w:val="Hyperlink"/>
              </w:rPr>
              <w:t>(Rev.1)</w:t>
            </w:r>
          </w:p>
        </w:tc>
      </w:tr>
      <w:tr w:rsidR="00433112" w:rsidRPr="00BB60ED" w14:paraId="6A8ECB11" w14:textId="77777777" w:rsidTr="00BF532E">
        <w:tc>
          <w:tcPr>
            <w:tcW w:w="1273" w:type="dxa"/>
          </w:tcPr>
          <w:p w14:paraId="54C16A67" w14:textId="77777777" w:rsidR="00433112" w:rsidRPr="00BB60ED" w:rsidRDefault="00433112" w:rsidP="00433112">
            <w:pPr>
              <w:pStyle w:val="Tabletext"/>
              <w:rPr>
                <w:rFonts w:cs="Calibri"/>
                <w:b/>
                <w:szCs w:val="22"/>
              </w:rPr>
            </w:pPr>
          </w:p>
        </w:tc>
        <w:tc>
          <w:tcPr>
            <w:tcW w:w="6428" w:type="dxa"/>
          </w:tcPr>
          <w:p w14:paraId="1B1BCD0F" w14:textId="4C2537E4" w:rsidR="00433112" w:rsidRPr="00BB60ED" w:rsidRDefault="00433112" w:rsidP="00433112">
            <w:pPr>
              <w:pStyle w:val="Tabletext"/>
            </w:pPr>
            <w:r w:rsidRPr="00BB60ED">
              <w:t>Contribución de Australia – Enfoque estratégico sobre la presencia regional de la UIT</w:t>
            </w:r>
          </w:p>
        </w:tc>
        <w:tc>
          <w:tcPr>
            <w:tcW w:w="1513" w:type="dxa"/>
          </w:tcPr>
          <w:p w14:paraId="1496718C" w14:textId="45FB89CC" w:rsidR="00433112" w:rsidRPr="00BB60ED" w:rsidRDefault="00D77C26" w:rsidP="00433112">
            <w:pPr>
              <w:pStyle w:val="Tabletext"/>
            </w:pPr>
            <w:hyperlink r:id="rId21" w:history="1">
              <w:r w:rsidR="00433112" w:rsidRPr="00BB60ED">
                <w:rPr>
                  <w:rStyle w:val="Hyperlink"/>
                  <w:rFonts w:cs="Calibri"/>
                  <w:szCs w:val="22"/>
                </w:rPr>
                <w:t>C23/68</w:t>
              </w:r>
            </w:hyperlink>
          </w:p>
        </w:tc>
      </w:tr>
      <w:tr w:rsidR="00433112" w:rsidRPr="00BB60ED" w14:paraId="3684F712" w14:textId="77777777" w:rsidTr="00BF532E">
        <w:tc>
          <w:tcPr>
            <w:tcW w:w="1273" w:type="dxa"/>
            <w:vMerge w:val="restart"/>
          </w:tcPr>
          <w:p w14:paraId="50507C59" w14:textId="3DD827A0" w:rsidR="00433112" w:rsidRPr="00BB60ED" w:rsidRDefault="00433112" w:rsidP="00433112">
            <w:pPr>
              <w:pStyle w:val="Tabletext"/>
              <w:rPr>
                <w:rFonts w:cs="Calibri"/>
                <w:b/>
                <w:szCs w:val="22"/>
              </w:rPr>
            </w:pPr>
            <w:r w:rsidRPr="00BB60ED">
              <w:rPr>
                <w:rFonts w:cs="Calibri"/>
                <w:b/>
                <w:szCs w:val="22"/>
              </w:rPr>
              <w:t>2.7</w:t>
            </w:r>
          </w:p>
        </w:tc>
        <w:tc>
          <w:tcPr>
            <w:tcW w:w="6428" w:type="dxa"/>
          </w:tcPr>
          <w:p w14:paraId="3ABF4E3B" w14:textId="7BF017E0" w:rsidR="00433112" w:rsidRPr="00BB60ED" w:rsidRDefault="00433112" w:rsidP="00433112">
            <w:pPr>
              <w:pStyle w:val="Tabletext"/>
            </w:pPr>
            <w:r w:rsidRPr="00BB60ED">
              <w:t>Traslado de la Oficina de Área de Tegucigalpa a Ciudad de Panamá</w:t>
            </w:r>
          </w:p>
        </w:tc>
        <w:tc>
          <w:tcPr>
            <w:tcW w:w="1513" w:type="dxa"/>
          </w:tcPr>
          <w:p w14:paraId="5828F67D" w14:textId="77777777" w:rsidR="00433112" w:rsidRPr="00BB60ED" w:rsidRDefault="00433112" w:rsidP="00433112">
            <w:pPr>
              <w:pStyle w:val="Tabletext"/>
            </w:pPr>
          </w:p>
        </w:tc>
      </w:tr>
      <w:tr w:rsidR="00433112" w:rsidRPr="00BB60ED" w14:paraId="765954DA" w14:textId="77777777" w:rsidTr="00BF532E">
        <w:tc>
          <w:tcPr>
            <w:tcW w:w="1273" w:type="dxa"/>
            <w:vMerge/>
          </w:tcPr>
          <w:p w14:paraId="6613360C" w14:textId="77777777" w:rsidR="00433112" w:rsidRPr="00BB60ED" w:rsidRDefault="00433112" w:rsidP="00433112">
            <w:pPr>
              <w:pStyle w:val="Tabletext"/>
              <w:rPr>
                <w:rFonts w:cs="Calibri"/>
                <w:b/>
                <w:szCs w:val="22"/>
              </w:rPr>
            </w:pPr>
          </w:p>
        </w:tc>
        <w:tc>
          <w:tcPr>
            <w:tcW w:w="6428" w:type="dxa"/>
          </w:tcPr>
          <w:p w14:paraId="0A0D464D" w14:textId="7D4D149D" w:rsidR="00433112" w:rsidRPr="00BB60ED" w:rsidRDefault="00433112" w:rsidP="00433112">
            <w:pPr>
              <w:pStyle w:val="Tabletext"/>
            </w:pPr>
            <w:r w:rsidRPr="00BB60ED">
              <w:t>Contribución de la República de Panamá – Traslado de la Oficina de Área de Tegucigalpa a Ciudad de Panamá</w:t>
            </w:r>
          </w:p>
        </w:tc>
        <w:tc>
          <w:tcPr>
            <w:tcW w:w="1513" w:type="dxa"/>
          </w:tcPr>
          <w:p w14:paraId="3A4EA694" w14:textId="424EFFF5" w:rsidR="00433112" w:rsidRPr="00BB60ED" w:rsidRDefault="00D77C26" w:rsidP="00433112">
            <w:pPr>
              <w:pStyle w:val="Tabletext"/>
            </w:pPr>
            <w:hyperlink r:id="rId22" w:history="1">
              <w:r w:rsidR="00433112" w:rsidRPr="00BB60ED">
                <w:rPr>
                  <w:rStyle w:val="Hyperlink"/>
                  <w:rFonts w:cs="Calibri"/>
                  <w:szCs w:val="22"/>
                </w:rPr>
                <w:t>C23/64</w:t>
              </w:r>
            </w:hyperlink>
          </w:p>
        </w:tc>
      </w:tr>
      <w:tr w:rsidR="00433112" w:rsidRPr="00BB60ED" w14:paraId="11C884A5" w14:textId="77777777" w:rsidTr="00BF532E">
        <w:tc>
          <w:tcPr>
            <w:tcW w:w="1273" w:type="dxa"/>
            <w:vMerge/>
          </w:tcPr>
          <w:p w14:paraId="2792C756" w14:textId="77777777" w:rsidR="00433112" w:rsidRPr="00BB60ED" w:rsidRDefault="00433112" w:rsidP="00433112">
            <w:pPr>
              <w:pStyle w:val="Tabletext"/>
              <w:rPr>
                <w:rFonts w:cs="Calibri"/>
                <w:b/>
                <w:szCs w:val="22"/>
              </w:rPr>
            </w:pPr>
          </w:p>
        </w:tc>
        <w:tc>
          <w:tcPr>
            <w:tcW w:w="6428" w:type="dxa"/>
          </w:tcPr>
          <w:p w14:paraId="44F6010A" w14:textId="287D7518" w:rsidR="00433112" w:rsidRPr="00BB60ED" w:rsidRDefault="00433112" w:rsidP="00433112">
            <w:pPr>
              <w:pStyle w:val="Tabletext"/>
            </w:pPr>
            <w:r w:rsidRPr="00BB60ED">
              <w:t>Contribución de la República de Honduras – Traslado de la Oficina de Área de Tegucigalpa a Ciudad de Panamá</w:t>
            </w:r>
          </w:p>
        </w:tc>
        <w:tc>
          <w:tcPr>
            <w:tcW w:w="1513" w:type="dxa"/>
          </w:tcPr>
          <w:p w14:paraId="2C92AB75" w14:textId="60FBFB46" w:rsidR="00433112" w:rsidRPr="00BB60ED" w:rsidRDefault="00D77C26" w:rsidP="00433112">
            <w:pPr>
              <w:pStyle w:val="Tabletext"/>
            </w:pPr>
            <w:hyperlink r:id="rId23" w:history="1">
              <w:r w:rsidR="00433112" w:rsidRPr="00BB60ED">
                <w:rPr>
                  <w:rStyle w:val="Hyperlink"/>
                  <w:rFonts w:cs="Calibri"/>
                  <w:szCs w:val="22"/>
                </w:rPr>
                <w:t>C23/65</w:t>
              </w:r>
            </w:hyperlink>
          </w:p>
        </w:tc>
      </w:tr>
      <w:tr w:rsidR="00433112" w:rsidRPr="00BB60ED" w14:paraId="77E8E9A5" w14:textId="77777777" w:rsidTr="00BF532E">
        <w:tc>
          <w:tcPr>
            <w:tcW w:w="1273" w:type="dxa"/>
          </w:tcPr>
          <w:p w14:paraId="75736B0E" w14:textId="1B8D4F31" w:rsidR="00433112" w:rsidRPr="00BB60ED" w:rsidRDefault="00433112" w:rsidP="00433112">
            <w:pPr>
              <w:pStyle w:val="Tabletext"/>
              <w:rPr>
                <w:b/>
                <w:bCs/>
              </w:rPr>
            </w:pPr>
            <w:r w:rsidRPr="00BB60ED">
              <w:rPr>
                <w:b/>
                <w:bCs/>
              </w:rPr>
              <w:t>2.8</w:t>
            </w:r>
          </w:p>
        </w:tc>
        <w:tc>
          <w:tcPr>
            <w:tcW w:w="6428" w:type="dxa"/>
          </w:tcPr>
          <w:p w14:paraId="67DEE1CF" w14:textId="77777777" w:rsidR="00433112" w:rsidRPr="00BB60ED" w:rsidRDefault="00433112" w:rsidP="00433112">
            <w:pPr>
              <w:pStyle w:val="Tabletext"/>
            </w:pPr>
            <w:r w:rsidRPr="00BB60ED">
              <w:t>Día Mundial de las Telecomunicaciones y la Sociedad de la Información (DMTSI)</w:t>
            </w:r>
          </w:p>
        </w:tc>
        <w:tc>
          <w:tcPr>
            <w:tcW w:w="1513" w:type="dxa"/>
          </w:tcPr>
          <w:p w14:paraId="6C89A76D" w14:textId="7D7BEAAC" w:rsidR="00433112" w:rsidRPr="00BB60ED" w:rsidRDefault="00D77C26" w:rsidP="00433112">
            <w:pPr>
              <w:pStyle w:val="Tabletext"/>
            </w:pPr>
            <w:hyperlink r:id="rId24" w:history="1">
              <w:r w:rsidR="00433112" w:rsidRPr="00BB60ED">
                <w:rPr>
                  <w:rStyle w:val="Hyperlink"/>
                </w:rPr>
                <w:t>C23/17</w:t>
              </w:r>
            </w:hyperlink>
          </w:p>
        </w:tc>
      </w:tr>
      <w:tr w:rsidR="00433112" w:rsidRPr="00BB60ED" w14:paraId="71BB8656" w14:textId="77777777" w:rsidTr="00BF532E">
        <w:tc>
          <w:tcPr>
            <w:tcW w:w="1273" w:type="dxa"/>
          </w:tcPr>
          <w:p w14:paraId="3D585242" w14:textId="27953A09" w:rsidR="00433112" w:rsidRPr="00BB60ED" w:rsidRDefault="00433112" w:rsidP="00433112">
            <w:pPr>
              <w:pStyle w:val="Tabletext"/>
              <w:rPr>
                <w:b/>
                <w:bCs/>
              </w:rPr>
            </w:pPr>
            <w:r w:rsidRPr="00BB60ED">
              <w:rPr>
                <w:b/>
                <w:bCs/>
              </w:rPr>
              <w:t>2.9</w:t>
            </w:r>
          </w:p>
        </w:tc>
        <w:tc>
          <w:tcPr>
            <w:tcW w:w="6428" w:type="dxa"/>
          </w:tcPr>
          <w:p w14:paraId="00587670" w14:textId="2037861F" w:rsidR="00433112" w:rsidRPr="00BB60ED" w:rsidRDefault="00433112" w:rsidP="00433112">
            <w:pPr>
              <w:pStyle w:val="Tabletext"/>
            </w:pPr>
            <w:r w:rsidRPr="00BB60ED">
              <w:t>Preparativos para el Foro Mundial de Política de las Telecomunicaciones/TIC de 2026 (FMPT-26)</w:t>
            </w:r>
          </w:p>
        </w:tc>
        <w:tc>
          <w:tcPr>
            <w:tcW w:w="1513" w:type="dxa"/>
          </w:tcPr>
          <w:p w14:paraId="5CC44C9A" w14:textId="4E3346FF" w:rsidR="00433112" w:rsidRPr="00BB60ED" w:rsidRDefault="00D77C26" w:rsidP="00433112">
            <w:pPr>
              <w:pStyle w:val="Tabletext"/>
            </w:pPr>
            <w:hyperlink r:id="rId25" w:history="1">
              <w:r w:rsidR="00433112" w:rsidRPr="00BB60ED">
                <w:rPr>
                  <w:rStyle w:val="Hyperlink"/>
                </w:rPr>
                <w:t>C23/13</w:t>
              </w:r>
            </w:hyperlink>
          </w:p>
        </w:tc>
      </w:tr>
      <w:tr w:rsidR="00433112" w:rsidRPr="00BB60ED" w14:paraId="67D324C4" w14:textId="77777777" w:rsidTr="00BF532E">
        <w:tc>
          <w:tcPr>
            <w:tcW w:w="1273" w:type="dxa"/>
          </w:tcPr>
          <w:p w14:paraId="5AF9082E" w14:textId="77777777" w:rsidR="00433112" w:rsidRPr="00BB60ED" w:rsidRDefault="00433112" w:rsidP="00433112">
            <w:pPr>
              <w:pStyle w:val="Tabletext"/>
              <w:rPr>
                <w:b/>
                <w:bCs/>
              </w:rPr>
            </w:pPr>
          </w:p>
        </w:tc>
        <w:tc>
          <w:tcPr>
            <w:tcW w:w="6428" w:type="dxa"/>
          </w:tcPr>
          <w:p w14:paraId="1EBBA50E" w14:textId="6593FC6E" w:rsidR="00433112" w:rsidRPr="00BB60ED" w:rsidRDefault="00433112" w:rsidP="00433112">
            <w:pPr>
              <w:pStyle w:val="Tabletext"/>
            </w:pPr>
            <w:r w:rsidRPr="00BB60ED">
              <w:t xml:space="preserve">Contribución multipartita – </w:t>
            </w:r>
            <w:r w:rsidRPr="00BB60ED">
              <w:rPr>
                <w:spacing w:val="2"/>
              </w:rPr>
              <w:t>Garantizar un enfoque UnaUIT en pro de una planificación financiera sólida, responsabilidad y agilidad en beneficio de todos los países y el futuro de la Unión</w:t>
            </w:r>
          </w:p>
        </w:tc>
        <w:tc>
          <w:tcPr>
            <w:tcW w:w="1513" w:type="dxa"/>
          </w:tcPr>
          <w:p w14:paraId="1FB7C37C" w14:textId="2CF0C574" w:rsidR="00433112" w:rsidRPr="00BB60ED" w:rsidRDefault="00D77C26" w:rsidP="00433112">
            <w:pPr>
              <w:pStyle w:val="Tabletext"/>
            </w:pPr>
            <w:hyperlink r:id="rId26" w:history="1">
              <w:r w:rsidR="00433112" w:rsidRPr="00BB60ED">
                <w:rPr>
                  <w:rStyle w:val="Hyperlink"/>
                  <w:rFonts w:cs="Calibri"/>
                  <w:szCs w:val="22"/>
                </w:rPr>
                <w:t>C23/72</w:t>
              </w:r>
            </w:hyperlink>
          </w:p>
        </w:tc>
      </w:tr>
      <w:tr w:rsidR="00433112" w:rsidRPr="00BB60ED" w14:paraId="2CD51EC2" w14:textId="77777777" w:rsidTr="00BF532E">
        <w:tc>
          <w:tcPr>
            <w:tcW w:w="1273" w:type="dxa"/>
          </w:tcPr>
          <w:p w14:paraId="421D8A07" w14:textId="1AE0F602" w:rsidR="00433112" w:rsidRPr="00BB60ED" w:rsidRDefault="00433112" w:rsidP="00433112">
            <w:pPr>
              <w:pStyle w:val="Tabletext"/>
              <w:rPr>
                <w:b/>
                <w:bCs/>
              </w:rPr>
            </w:pPr>
            <w:r w:rsidRPr="00BB60ED">
              <w:rPr>
                <w:b/>
                <w:bCs/>
              </w:rPr>
              <w:t>2.10</w:t>
            </w:r>
          </w:p>
        </w:tc>
        <w:tc>
          <w:tcPr>
            <w:tcW w:w="6428" w:type="dxa"/>
          </w:tcPr>
          <w:p w14:paraId="024500E5" w14:textId="77777777" w:rsidR="00433112" w:rsidRPr="00BB60ED" w:rsidRDefault="00433112" w:rsidP="00433112">
            <w:pPr>
              <w:pStyle w:val="Tabletext"/>
            </w:pPr>
            <w:r w:rsidRPr="00BB60ED">
              <w:t>Informe sobre la función de la UIT en la aplicación de los resultados de la CMSI y de la Agenda 2030 para el Desarrollo Sostenible, así como en sus procesos de seguimiento y examen</w:t>
            </w:r>
          </w:p>
        </w:tc>
        <w:tc>
          <w:tcPr>
            <w:tcW w:w="1513" w:type="dxa"/>
          </w:tcPr>
          <w:p w14:paraId="2C3FF635" w14:textId="4E0D9D4F" w:rsidR="00433112" w:rsidRPr="00BB60ED" w:rsidRDefault="00D77C26" w:rsidP="00433112">
            <w:pPr>
              <w:pStyle w:val="Tabletext"/>
            </w:pPr>
            <w:hyperlink r:id="rId27" w:history="1">
              <w:r w:rsidR="00433112" w:rsidRPr="00BB60ED">
                <w:rPr>
                  <w:rStyle w:val="Hyperlink"/>
                </w:rPr>
                <w:t>C23/61</w:t>
              </w:r>
            </w:hyperlink>
          </w:p>
        </w:tc>
      </w:tr>
      <w:tr w:rsidR="00433112" w:rsidRPr="00BB60ED" w14:paraId="0A7ED382" w14:textId="77777777" w:rsidTr="00BF532E">
        <w:tc>
          <w:tcPr>
            <w:tcW w:w="1273" w:type="dxa"/>
          </w:tcPr>
          <w:p w14:paraId="3DB25DD6" w14:textId="77777777" w:rsidR="00433112" w:rsidRPr="00BB60ED" w:rsidRDefault="00433112" w:rsidP="00433112">
            <w:pPr>
              <w:pStyle w:val="Tabletext"/>
              <w:rPr>
                <w:b/>
                <w:bCs/>
              </w:rPr>
            </w:pPr>
          </w:p>
        </w:tc>
        <w:tc>
          <w:tcPr>
            <w:tcW w:w="6428" w:type="dxa"/>
          </w:tcPr>
          <w:p w14:paraId="7EC6A25F" w14:textId="5CA8A8A7" w:rsidR="00433112" w:rsidRPr="00BB60ED" w:rsidRDefault="00786F19" w:rsidP="00433112">
            <w:pPr>
              <w:pStyle w:val="Tabletext"/>
            </w:pPr>
            <w:r w:rsidRPr="00BB60ED">
              <w:t>Contribución multipartita – Función de la UIT en el examen general de la aplicación de los resultados de la Cumbre Mundial sobre la Sociedad de la Información y propuesta de una nueva Resolución</w:t>
            </w:r>
          </w:p>
        </w:tc>
        <w:tc>
          <w:tcPr>
            <w:tcW w:w="1513" w:type="dxa"/>
          </w:tcPr>
          <w:p w14:paraId="2550093B" w14:textId="74008188" w:rsidR="00433112" w:rsidRPr="00BB60ED" w:rsidRDefault="00D77C26" w:rsidP="00433112">
            <w:pPr>
              <w:pStyle w:val="Tabletext"/>
            </w:pPr>
            <w:hyperlink r:id="rId28" w:history="1">
              <w:r w:rsidR="00433112" w:rsidRPr="00BB60ED">
                <w:rPr>
                  <w:rStyle w:val="Hyperlink"/>
                  <w:rFonts w:cs="Calibri"/>
                  <w:szCs w:val="22"/>
                </w:rPr>
                <w:t>C23/71</w:t>
              </w:r>
            </w:hyperlink>
          </w:p>
        </w:tc>
      </w:tr>
      <w:tr w:rsidR="00433112" w:rsidRPr="00BB60ED" w14:paraId="0E5479EB" w14:textId="77777777" w:rsidTr="00BF532E">
        <w:tc>
          <w:tcPr>
            <w:tcW w:w="1273" w:type="dxa"/>
          </w:tcPr>
          <w:p w14:paraId="0B027ED5" w14:textId="77777777" w:rsidR="00433112" w:rsidRPr="00BB60ED" w:rsidRDefault="00433112" w:rsidP="00433112">
            <w:pPr>
              <w:pStyle w:val="Tabletext"/>
              <w:rPr>
                <w:b/>
                <w:bCs/>
              </w:rPr>
            </w:pPr>
          </w:p>
        </w:tc>
        <w:tc>
          <w:tcPr>
            <w:tcW w:w="6428" w:type="dxa"/>
          </w:tcPr>
          <w:p w14:paraId="79C86BBF" w14:textId="13720D84" w:rsidR="00433112" w:rsidRPr="00BB60ED" w:rsidRDefault="00786F19" w:rsidP="00786F19">
            <w:pPr>
              <w:pStyle w:val="Tabletext"/>
            </w:pPr>
            <w:r w:rsidRPr="00BB60ED">
              <w:t>Contribución de la República Popular de China – Propuesta sobre la intensificación de la participación de los Estados Miembros en el trabajo de la UIT en la implementación de la Agenda 2030 para el Desarrollo Sostenible</w:t>
            </w:r>
          </w:p>
        </w:tc>
        <w:tc>
          <w:tcPr>
            <w:tcW w:w="1513" w:type="dxa"/>
          </w:tcPr>
          <w:p w14:paraId="18DA6B56" w14:textId="29FA03DB" w:rsidR="00433112" w:rsidRPr="00BB60ED" w:rsidRDefault="00D77C26" w:rsidP="00433112">
            <w:pPr>
              <w:pStyle w:val="Tabletext"/>
            </w:pPr>
            <w:hyperlink r:id="rId29" w:history="1">
              <w:r w:rsidR="00433112" w:rsidRPr="00BB60ED">
                <w:rPr>
                  <w:rStyle w:val="Hyperlink"/>
                  <w:rFonts w:cs="Calibri"/>
                  <w:szCs w:val="22"/>
                </w:rPr>
                <w:t>C23/81</w:t>
              </w:r>
            </w:hyperlink>
          </w:p>
        </w:tc>
      </w:tr>
      <w:tr w:rsidR="00433112" w:rsidRPr="00BB60ED" w14:paraId="41C6CA96" w14:textId="77777777" w:rsidTr="00BF532E">
        <w:tc>
          <w:tcPr>
            <w:tcW w:w="1273" w:type="dxa"/>
          </w:tcPr>
          <w:p w14:paraId="1DA9D622" w14:textId="77777777" w:rsidR="00433112" w:rsidRPr="00BB60ED" w:rsidRDefault="00433112" w:rsidP="00433112">
            <w:pPr>
              <w:pStyle w:val="Tabletext"/>
              <w:rPr>
                <w:b/>
                <w:bCs/>
              </w:rPr>
            </w:pPr>
          </w:p>
        </w:tc>
        <w:tc>
          <w:tcPr>
            <w:tcW w:w="6428" w:type="dxa"/>
          </w:tcPr>
          <w:p w14:paraId="17889E36" w14:textId="1088F26D" w:rsidR="00433112" w:rsidRPr="00BB60ED" w:rsidRDefault="00786F19" w:rsidP="00786F19">
            <w:pPr>
              <w:pStyle w:val="Tabletext"/>
            </w:pPr>
            <w:r w:rsidRPr="00BB60ED">
              <w:t>Contribución de Canadá y Estados Unidos de América – Propuesta de modificación de la Resolución del Consejo 1332</w:t>
            </w:r>
          </w:p>
        </w:tc>
        <w:tc>
          <w:tcPr>
            <w:tcW w:w="1513" w:type="dxa"/>
          </w:tcPr>
          <w:p w14:paraId="6F2A3882" w14:textId="7EDF28F3" w:rsidR="00433112" w:rsidRPr="00BB60ED" w:rsidRDefault="00D77C26" w:rsidP="00433112">
            <w:pPr>
              <w:pStyle w:val="Tabletext"/>
            </w:pPr>
            <w:hyperlink r:id="rId30" w:history="1">
              <w:r w:rsidR="00433112" w:rsidRPr="00BB60ED">
                <w:rPr>
                  <w:rStyle w:val="Hyperlink"/>
                  <w:rFonts w:cs="Calibri"/>
                  <w:szCs w:val="22"/>
                </w:rPr>
                <w:t>C23/83</w:t>
              </w:r>
            </w:hyperlink>
          </w:p>
        </w:tc>
      </w:tr>
      <w:tr w:rsidR="00433112" w:rsidRPr="00BB60ED" w14:paraId="1356898B" w14:textId="77777777" w:rsidTr="00BF532E">
        <w:tc>
          <w:tcPr>
            <w:tcW w:w="1273" w:type="dxa"/>
          </w:tcPr>
          <w:p w14:paraId="3A8D6790" w14:textId="77777777" w:rsidR="00433112" w:rsidRPr="00BB60ED" w:rsidRDefault="00433112" w:rsidP="00433112">
            <w:pPr>
              <w:pStyle w:val="Tabletext"/>
              <w:rPr>
                <w:b/>
                <w:bCs/>
              </w:rPr>
            </w:pPr>
          </w:p>
        </w:tc>
        <w:tc>
          <w:tcPr>
            <w:tcW w:w="6428" w:type="dxa"/>
          </w:tcPr>
          <w:p w14:paraId="5DCAD661" w14:textId="2DF681C6" w:rsidR="00433112" w:rsidRPr="00BB60ED" w:rsidRDefault="00786F19" w:rsidP="00786F19">
            <w:pPr>
              <w:pStyle w:val="Tabletext"/>
            </w:pPr>
            <w:r w:rsidRPr="00BB60ED">
              <w:t>Contribución de la Federación de Rusia – Proyecto de nueva Resolución del Consejo "Función de la UIT en el examen general de la aplicación de los resultados de la Cumbre Mundial sobre la Sociedad de la Información en 2025"</w:t>
            </w:r>
          </w:p>
        </w:tc>
        <w:tc>
          <w:tcPr>
            <w:tcW w:w="1513" w:type="dxa"/>
          </w:tcPr>
          <w:p w14:paraId="498F23A0" w14:textId="1454E866" w:rsidR="00433112" w:rsidRPr="00BB60ED" w:rsidRDefault="00D77C26" w:rsidP="00433112">
            <w:pPr>
              <w:pStyle w:val="Tabletext"/>
            </w:pPr>
            <w:hyperlink r:id="rId31" w:history="1">
              <w:r w:rsidR="00433112" w:rsidRPr="00BB60ED">
                <w:rPr>
                  <w:rStyle w:val="Hyperlink"/>
                  <w:rFonts w:cs="Calibri"/>
                  <w:szCs w:val="22"/>
                </w:rPr>
                <w:t>C23/85</w:t>
              </w:r>
            </w:hyperlink>
          </w:p>
        </w:tc>
      </w:tr>
      <w:tr w:rsidR="00433112" w:rsidRPr="00BB60ED" w14:paraId="70C91C5D" w14:textId="77777777" w:rsidTr="00BF532E">
        <w:tc>
          <w:tcPr>
            <w:tcW w:w="1273" w:type="dxa"/>
          </w:tcPr>
          <w:p w14:paraId="7F9BA7CE" w14:textId="77777777" w:rsidR="00433112" w:rsidRPr="00BB60ED" w:rsidRDefault="00433112" w:rsidP="00433112">
            <w:pPr>
              <w:pStyle w:val="Tabletext"/>
              <w:rPr>
                <w:b/>
                <w:bCs/>
              </w:rPr>
            </w:pPr>
          </w:p>
        </w:tc>
        <w:tc>
          <w:tcPr>
            <w:tcW w:w="6428" w:type="dxa"/>
          </w:tcPr>
          <w:p w14:paraId="118188EB" w14:textId="614C3344" w:rsidR="00433112" w:rsidRPr="00BB60ED" w:rsidRDefault="00786F19" w:rsidP="00433112">
            <w:pPr>
              <w:pStyle w:val="Tabletext"/>
            </w:pPr>
            <w:r w:rsidRPr="00BB60ED">
              <w:t>Contribución multipartita – La CMSI y el Pacto Digital Mundial de las Naciones Unidas</w:t>
            </w:r>
          </w:p>
        </w:tc>
        <w:tc>
          <w:tcPr>
            <w:tcW w:w="1513" w:type="dxa"/>
          </w:tcPr>
          <w:p w14:paraId="316E553F" w14:textId="5C808995" w:rsidR="00433112" w:rsidRPr="00BB60ED" w:rsidRDefault="00D77C26" w:rsidP="00433112">
            <w:pPr>
              <w:pStyle w:val="Tabletext"/>
            </w:pPr>
            <w:hyperlink r:id="rId32" w:history="1">
              <w:r w:rsidR="00433112" w:rsidRPr="00BB60ED">
                <w:rPr>
                  <w:rStyle w:val="Hyperlink"/>
                  <w:rFonts w:cs="Calibri"/>
                  <w:szCs w:val="22"/>
                </w:rPr>
                <w:t>C23/96</w:t>
              </w:r>
            </w:hyperlink>
          </w:p>
        </w:tc>
      </w:tr>
      <w:tr w:rsidR="00433112" w:rsidRPr="00BB60ED" w14:paraId="6085BB45" w14:textId="77777777" w:rsidTr="00BF532E">
        <w:tc>
          <w:tcPr>
            <w:tcW w:w="1273" w:type="dxa"/>
          </w:tcPr>
          <w:p w14:paraId="2238FA87" w14:textId="77777777" w:rsidR="00433112" w:rsidRPr="00BB60ED" w:rsidRDefault="00433112" w:rsidP="00433112">
            <w:pPr>
              <w:pStyle w:val="Tabletext"/>
              <w:rPr>
                <w:b/>
                <w:bCs/>
              </w:rPr>
            </w:pPr>
          </w:p>
        </w:tc>
        <w:tc>
          <w:tcPr>
            <w:tcW w:w="6428" w:type="dxa"/>
          </w:tcPr>
          <w:p w14:paraId="7EEFCEFA" w14:textId="13264761" w:rsidR="00433112" w:rsidRPr="00BB60ED" w:rsidRDefault="00831C8D" w:rsidP="00831C8D">
            <w:pPr>
              <w:pStyle w:val="Tabletext"/>
            </w:pPr>
            <w:r w:rsidRPr="00BB60ED">
              <w:t>Contribución de Bahamas, Perú y Uruguay – Creación del grupo "Amigos de la CMSI"</w:t>
            </w:r>
          </w:p>
        </w:tc>
        <w:tc>
          <w:tcPr>
            <w:tcW w:w="1513" w:type="dxa"/>
          </w:tcPr>
          <w:p w14:paraId="50E44707" w14:textId="525DD83E" w:rsidR="00433112" w:rsidRPr="00BB60ED" w:rsidRDefault="00D77C26" w:rsidP="00433112">
            <w:pPr>
              <w:pStyle w:val="Tabletext"/>
            </w:pPr>
            <w:hyperlink r:id="rId33" w:history="1">
              <w:r w:rsidR="00433112" w:rsidRPr="00BB60ED">
                <w:rPr>
                  <w:rStyle w:val="Hyperlink"/>
                  <w:rFonts w:cs="Calibri"/>
                  <w:szCs w:val="22"/>
                </w:rPr>
                <w:t>C23/100</w:t>
              </w:r>
            </w:hyperlink>
          </w:p>
        </w:tc>
      </w:tr>
      <w:tr w:rsidR="00831C8D" w:rsidRPr="00BB60ED" w14:paraId="4EB3989E" w14:textId="77777777" w:rsidTr="00BF532E">
        <w:tc>
          <w:tcPr>
            <w:tcW w:w="1273" w:type="dxa"/>
          </w:tcPr>
          <w:p w14:paraId="0709B83F" w14:textId="7BE16D8D" w:rsidR="00831C8D" w:rsidRPr="00BB60ED" w:rsidRDefault="00831C8D" w:rsidP="00831C8D">
            <w:pPr>
              <w:pStyle w:val="Tabletext"/>
            </w:pPr>
            <w:r w:rsidRPr="00BB60ED">
              <w:rPr>
                <w:rFonts w:cs="Calibri"/>
                <w:b/>
                <w:szCs w:val="22"/>
              </w:rPr>
              <w:t>2.11</w:t>
            </w:r>
          </w:p>
        </w:tc>
        <w:tc>
          <w:tcPr>
            <w:tcW w:w="6428" w:type="dxa"/>
          </w:tcPr>
          <w:p w14:paraId="1AEDEC1B" w14:textId="77777777" w:rsidR="00831C8D" w:rsidRPr="00BB60ED" w:rsidRDefault="00831C8D" w:rsidP="00831C8D">
            <w:pPr>
              <w:pStyle w:val="Tabletext"/>
            </w:pPr>
            <w:r w:rsidRPr="00BB60ED">
              <w:t>Medición de las tecnologías de la información y la comunicación para la construcción de una sociedad de la información integradora e inclusiva</w:t>
            </w:r>
          </w:p>
        </w:tc>
        <w:tc>
          <w:tcPr>
            <w:tcW w:w="1513" w:type="dxa"/>
          </w:tcPr>
          <w:p w14:paraId="34878986" w14:textId="75189598" w:rsidR="00831C8D" w:rsidRPr="00BB60ED" w:rsidRDefault="00D77C26" w:rsidP="00831C8D">
            <w:pPr>
              <w:pStyle w:val="Tabletext"/>
            </w:pPr>
            <w:hyperlink r:id="rId34" w:history="1">
              <w:r w:rsidR="00831C8D" w:rsidRPr="00BB60ED">
                <w:rPr>
                  <w:rStyle w:val="Hyperlink"/>
                </w:rPr>
                <w:t>C23/8</w:t>
              </w:r>
            </w:hyperlink>
            <w:r w:rsidR="00B54F94">
              <w:rPr>
                <w:rStyle w:val="Hyperlink"/>
              </w:rPr>
              <w:t>(Add.1)</w:t>
            </w:r>
          </w:p>
        </w:tc>
      </w:tr>
      <w:tr w:rsidR="00831C8D" w:rsidRPr="00BB60ED" w14:paraId="0DD65BD0" w14:textId="77777777" w:rsidTr="00BF532E">
        <w:tc>
          <w:tcPr>
            <w:tcW w:w="1273" w:type="dxa"/>
          </w:tcPr>
          <w:p w14:paraId="5AF2D56A" w14:textId="1234A779" w:rsidR="00831C8D" w:rsidRPr="00BB60ED" w:rsidRDefault="00831C8D" w:rsidP="00831C8D">
            <w:pPr>
              <w:pStyle w:val="Tabletext"/>
            </w:pPr>
            <w:r w:rsidRPr="00BB60ED">
              <w:rPr>
                <w:rFonts w:cs="Calibri"/>
                <w:b/>
                <w:szCs w:val="22"/>
              </w:rPr>
              <w:t>2.12</w:t>
            </w:r>
          </w:p>
        </w:tc>
        <w:tc>
          <w:tcPr>
            <w:tcW w:w="6428" w:type="dxa"/>
          </w:tcPr>
          <w:p w14:paraId="30F2328E" w14:textId="77777777" w:rsidR="00831C8D" w:rsidRPr="00BB60ED" w:rsidRDefault="00831C8D" w:rsidP="00831C8D">
            <w:pPr>
              <w:pStyle w:val="Tabletext"/>
            </w:pPr>
            <w:r w:rsidRPr="00BB60ED">
              <w:t>Actividades de formación de la UIT</w:t>
            </w:r>
          </w:p>
        </w:tc>
        <w:tc>
          <w:tcPr>
            <w:tcW w:w="1513" w:type="dxa"/>
          </w:tcPr>
          <w:p w14:paraId="568A2C67" w14:textId="25D1A710" w:rsidR="00831C8D" w:rsidRPr="00BB60ED" w:rsidRDefault="00D77C26" w:rsidP="00831C8D">
            <w:pPr>
              <w:pStyle w:val="Tabletext"/>
            </w:pPr>
            <w:hyperlink r:id="rId35" w:history="1">
              <w:r w:rsidR="00831C8D" w:rsidRPr="00BB60ED">
                <w:rPr>
                  <w:rStyle w:val="Hyperlink"/>
                </w:rPr>
                <w:t>C23/5</w:t>
              </w:r>
            </w:hyperlink>
          </w:p>
        </w:tc>
      </w:tr>
      <w:tr w:rsidR="00831C8D" w:rsidRPr="00BB60ED" w14:paraId="66836164" w14:textId="77777777" w:rsidTr="00BF532E">
        <w:tc>
          <w:tcPr>
            <w:tcW w:w="1273" w:type="dxa"/>
            <w:shd w:val="clear" w:color="auto" w:fill="auto"/>
          </w:tcPr>
          <w:p w14:paraId="738CFFB8" w14:textId="09097A24" w:rsidR="00831C8D" w:rsidRPr="00BB60ED" w:rsidRDefault="00831C8D" w:rsidP="00831C8D">
            <w:pPr>
              <w:pStyle w:val="Tabletext"/>
            </w:pPr>
            <w:r w:rsidRPr="00BB60ED">
              <w:rPr>
                <w:rFonts w:cs="Calibri"/>
                <w:b/>
                <w:szCs w:val="22"/>
              </w:rPr>
              <w:t>2.13</w:t>
            </w:r>
          </w:p>
        </w:tc>
        <w:tc>
          <w:tcPr>
            <w:tcW w:w="6428" w:type="dxa"/>
            <w:shd w:val="clear" w:color="auto" w:fill="auto"/>
          </w:tcPr>
          <w:p w14:paraId="033B28CA" w14:textId="77777777" w:rsidR="00831C8D" w:rsidRPr="00BB60ED" w:rsidRDefault="00831C8D" w:rsidP="00831C8D">
            <w:pPr>
              <w:pStyle w:val="Tabletext"/>
            </w:pPr>
            <w:r w:rsidRPr="00BB60ED">
              <w:t>25º aniversario del programa de trabajo de la UIT sobre igualdad de género</w:t>
            </w:r>
          </w:p>
        </w:tc>
        <w:tc>
          <w:tcPr>
            <w:tcW w:w="1513" w:type="dxa"/>
            <w:shd w:val="clear" w:color="auto" w:fill="auto"/>
          </w:tcPr>
          <w:p w14:paraId="0F987313" w14:textId="533F474D" w:rsidR="00831C8D" w:rsidRPr="00BB60ED" w:rsidRDefault="00D77C26" w:rsidP="00831C8D">
            <w:pPr>
              <w:pStyle w:val="Tabletext"/>
            </w:pPr>
            <w:hyperlink r:id="rId36" w:history="1">
              <w:r w:rsidR="00831C8D" w:rsidRPr="00BB60ED">
                <w:rPr>
                  <w:rStyle w:val="Hyperlink"/>
                </w:rPr>
                <w:t>C23/6</w:t>
              </w:r>
            </w:hyperlink>
          </w:p>
        </w:tc>
      </w:tr>
      <w:tr w:rsidR="00831C8D" w:rsidRPr="00BB60ED" w14:paraId="008350D2" w14:textId="77777777" w:rsidTr="00BF532E">
        <w:tc>
          <w:tcPr>
            <w:tcW w:w="1273" w:type="dxa"/>
            <w:shd w:val="clear" w:color="auto" w:fill="auto"/>
          </w:tcPr>
          <w:p w14:paraId="410EB62B" w14:textId="77777777" w:rsidR="00831C8D" w:rsidRPr="00BB60ED" w:rsidRDefault="00831C8D" w:rsidP="00831C8D">
            <w:pPr>
              <w:pStyle w:val="Tabletext"/>
              <w:rPr>
                <w:rFonts w:cs="Calibri"/>
                <w:b/>
                <w:szCs w:val="22"/>
              </w:rPr>
            </w:pPr>
          </w:p>
        </w:tc>
        <w:tc>
          <w:tcPr>
            <w:tcW w:w="6428" w:type="dxa"/>
            <w:shd w:val="clear" w:color="auto" w:fill="auto"/>
          </w:tcPr>
          <w:p w14:paraId="6C6F5A8C" w14:textId="313A3A04" w:rsidR="00831C8D" w:rsidRPr="00BB60ED" w:rsidRDefault="00831C8D" w:rsidP="00831C8D">
            <w:pPr>
              <w:pStyle w:val="Tabletext"/>
            </w:pPr>
            <w:r w:rsidRPr="00BB60ED">
              <w:t>Contribución multipartita – Propuesta para el empoderamiento y la inclusión de las mujeres en las actividades de la Unión Internacional de Telecomunicaciones</w:t>
            </w:r>
          </w:p>
        </w:tc>
        <w:tc>
          <w:tcPr>
            <w:tcW w:w="1513" w:type="dxa"/>
            <w:shd w:val="clear" w:color="auto" w:fill="auto"/>
          </w:tcPr>
          <w:p w14:paraId="06F1ACEA" w14:textId="6EF23022" w:rsidR="00831C8D" w:rsidRPr="00BB60ED" w:rsidRDefault="00D77C26" w:rsidP="00831C8D">
            <w:pPr>
              <w:pStyle w:val="Tabletext"/>
            </w:pPr>
            <w:hyperlink r:id="rId37" w:history="1">
              <w:r w:rsidR="00831C8D" w:rsidRPr="00BB60ED">
                <w:rPr>
                  <w:rStyle w:val="Hyperlink"/>
                  <w:rFonts w:cs="Calibri"/>
                  <w:szCs w:val="22"/>
                </w:rPr>
                <w:t>C23/76</w:t>
              </w:r>
            </w:hyperlink>
          </w:p>
        </w:tc>
      </w:tr>
      <w:tr w:rsidR="00831C8D" w:rsidRPr="00BB60ED" w14:paraId="429DD579" w14:textId="77777777" w:rsidTr="00BF532E">
        <w:tc>
          <w:tcPr>
            <w:tcW w:w="1273" w:type="dxa"/>
            <w:shd w:val="clear" w:color="auto" w:fill="auto"/>
          </w:tcPr>
          <w:p w14:paraId="585D89D8" w14:textId="77777777" w:rsidR="00831C8D" w:rsidRPr="00BB60ED" w:rsidRDefault="00831C8D" w:rsidP="00831C8D">
            <w:pPr>
              <w:pStyle w:val="Tabletext"/>
              <w:rPr>
                <w:rFonts w:cs="Calibri"/>
                <w:b/>
                <w:szCs w:val="22"/>
              </w:rPr>
            </w:pPr>
          </w:p>
        </w:tc>
        <w:tc>
          <w:tcPr>
            <w:tcW w:w="6428" w:type="dxa"/>
            <w:shd w:val="clear" w:color="auto" w:fill="auto"/>
          </w:tcPr>
          <w:p w14:paraId="177E0BFF" w14:textId="17CBB4A1" w:rsidR="00831C8D" w:rsidRPr="00BB60ED" w:rsidRDefault="00831C8D" w:rsidP="00831C8D">
            <w:pPr>
              <w:pStyle w:val="Tabletext"/>
            </w:pPr>
            <w:r w:rsidRPr="00BB60ED">
              <w:t xml:space="preserve">Contribución multipartita – </w:t>
            </w:r>
            <w:r w:rsidRPr="00BB60ED">
              <w:rPr>
                <w:rFonts w:cstheme="minorHAnsi"/>
              </w:rPr>
              <w:t>Propuesta sobre la aplicación de la Resolución 70 sobre "Incorporación de una perspectiva de género en la UIT y promoción de la igualdad de género y el empoderamiento de las mujeres y niñas por medio de las telecomunicaciones/tecnologías de la información y la comunicación"</w:t>
            </w:r>
          </w:p>
        </w:tc>
        <w:tc>
          <w:tcPr>
            <w:tcW w:w="1513" w:type="dxa"/>
            <w:shd w:val="clear" w:color="auto" w:fill="auto"/>
          </w:tcPr>
          <w:p w14:paraId="599EF806" w14:textId="3E9E57A5" w:rsidR="00831C8D" w:rsidRPr="00BB60ED" w:rsidRDefault="00D77C26" w:rsidP="00831C8D">
            <w:pPr>
              <w:pStyle w:val="Tabletext"/>
            </w:pPr>
            <w:hyperlink r:id="rId38" w:history="1">
              <w:r w:rsidR="00831C8D" w:rsidRPr="00BB60ED">
                <w:rPr>
                  <w:rStyle w:val="Hyperlink"/>
                  <w:rFonts w:cs="Calibri"/>
                  <w:szCs w:val="22"/>
                </w:rPr>
                <w:t>C23/91</w:t>
              </w:r>
            </w:hyperlink>
          </w:p>
        </w:tc>
      </w:tr>
      <w:tr w:rsidR="00433112" w:rsidRPr="00BB60ED" w14:paraId="28B8E84B" w14:textId="77777777" w:rsidTr="00BF532E">
        <w:tc>
          <w:tcPr>
            <w:tcW w:w="1273" w:type="dxa"/>
          </w:tcPr>
          <w:p w14:paraId="593C20BA" w14:textId="721D94A5" w:rsidR="00433112" w:rsidRPr="00BB60ED" w:rsidRDefault="00831C8D" w:rsidP="00433112">
            <w:pPr>
              <w:pStyle w:val="Tabletext"/>
              <w:rPr>
                <w:b/>
                <w:bCs/>
              </w:rPr>
            </w:pPr>
            <w:r w:rsidRPr="00BB60ED">
              <w:rPr>
                <w:b/>
                <w:bCs/>
              </w:rPr>
              <w:t>2.14</w:t>
            </w:r>
          </w:p>
        </w:tc>
        <w:tc>
          <w:tcPr>
            <w:tcW w:w="6428" w:type="dxa"/>
          </w:tcPr>
          <w:p w14:paraId="72C072E2" w14:textId="77777777" w:rsidR="00433112" w:rsidRPr="00BB60ED" w:rsidRDefault="00433112" w:rsidP="00433112">
            <w:pPr>
              <w:pStyle w:val="Tabletext"/>
            </w:pPr>
            <w:r w:rsidRPr="00BB60ED">
              <w:t>Participación de los jóvenes e iniciativas conexas en la UIT</w:t>
            </w:r>
          </w:p>
        </w:tc>
        <w:tc>
          <w:tcPr>
            <w:tcW w:w="1513" w:type="dxa"/>
          </w:tcPr>
          <w:p w14:paraId="5C0436D8" w14:textId="401E4474" w:rsidR="00433112" w:rsidRPr="00BB60ED" w:rsidRDefault="00D77C26" w:rsidP="00433112">
            <w:pPr>
              <w:pStyle w:val="Tabletext"/>
            </w:pPr>
            <w:hyperlink r:id="rId39" w:history="1">
              <w:r w:rsidR="00433112" w:rsidRPr="00BB60ED">
                <w:rPr>
                  <w:rStyle w:val="Hyperlink"/>
                </w:rPr>
                <w:t>C23/63</w:t>
              </w:r>
            </w:hyperlink>
          </w:p>
        </w:tc>
      </w:tr>
      <w:tr w:rsidR="00831C8D" w:rsidRPr="00BB60ED" w14:paraId="0CC006B0" w14:textId="77777777" w:rsidTr="00BF532E">
        <w:tc>
          <w:tcPr>
            <w:tcW w:w="1273" w:type="dxa"/>
          </w:tcPr>
          <w:p w14:paraId="133F39EC" w14:textId="77777777" w:rsidR="00831C8D" w:rsidRPr="00BB60ED" w:rsidRDefault="00831C8D" w:rsidP="00831C8D">
            <w:pPr>
              <w:pStyle w:val="Tabletext"/>
              <w:rPr>
                <w:b/>
                <w:bCs/>
              </w:rPr>
            </w:pPr>
          </w:p>
        </w:tc>
        <w:tc>
          <w:tcPr>
            <w:tcW w:w="6428" w:type="dxa"/>
          </w:tcPr>
          <w:p w14:paraId="7B9DDF62" w14:textId="1CE7E58B" w:rsidR="00831C8D" w:rsidRPr="00BB60ED" w:rsidRDefault="00831C8D" w:rsidP="00831C8D">
            <w:pPr>
              <w:pStyle w:val="Tabletext"/>
            </w:pPr>
            <w:r w:rsidRPr="00BB60ED">
              <w:t>Contribución de Canadá – Una UIT preparada para el futuro/</w:t>
            </w:r>
            <w:r w:rsidR="0022415B" w:rsidRPr="00BB60ED">
              <w:t xml:space="preserve">Estrategia </w:t>
            </w:r>
            <w:r w:rsidRPr="00BB60ED">
              <w:t xml:space="preserve">de la </w:t>
            </w:r>
            <w:r w:rsidR="0022415B" w:rsidRPr="00BB60ED">
              <w:t xml:space="preserve">Juventud </w:t>
            </w:r>
            <w:r w:rsidRPr="00BB60ED">
              <w:t xml:space="preserve">de la </w:t>
            </w:r>
            <w:r w:rsidR="0022415B" w:rsidRPr="00BB60ED">
              <w:t>UIT</w:t>
            </w:r>
            <w:r w:rsidRPr="00BB60ED">
              <w:t xml:space="preserve">. </w:t>
            </w:r>
            <w:r w:rsidR="0022415B" w:rsidRPr="00BB60ED">
              <w:t>Cumbre Mundial de la Juventud Generation Connect</w:t>
            </w:r>
          </w:p>
        </w:tc>
        <w:tc>
          <w:tcPr>
            <w:tcW w:w="1513" w:type="dxa"/>
          </w:tcPr>
          <w:p w14:paraId="728FABD5" w14:textId="086532DF" w:rsidR="00831C8D" w:rsidRPr="00BB60ED" w:rsidRDefault="00D77C26" w:rsidP="00831C8D">
            <w:pPr>
              <w:pStyle w:val="Tabletext"/>
            </w:pPr>
            <w:hyperlink r:id="rId40" w:history="1">
              <w:r w:rsidR="00831C8D" w:rsidRPr="00BB60ED">
                <w:rPr>
                  <w:rStyle w:val="Hyperlink"/>
                  <w:rFonts w:cs="Calibri"/>
                  <w:szCs w:val="22"/>
                </w:rPr>
                <w:t>C23/67</w:t>
              </w:r>
            </w:hyperlink>
          </w:p>
        </w:tc>
      </w:tr>
      <w:tr w:rsidR="00831C8D" w:rsidRPr="00BB60ED" w14:paraId="4D9EF6C1" w14:textId="77777777" w:rsidTr="00BF532E">
        <w:tc>
          <w:tcPr>
            <w:tcW w:w="1273" w:type="dxa"/>
          </w:tcPr>
          <w:p w14:paraId="58B44755" w14:textId="2A051F1C" w:rsidR="00831C8D" w:rsidRPr="00BB60ED" w:rsidRDefault="009D600A" w:rsidP="00831C8D">
            <w:pPr>
              <w:pStyle w:val="Tabletext"/>
              <w:rPr>
                <w:b/>
                <w:bCs/>
              </w:rPr>
            </w:pPr>
            <w:r w:rsidRPr="00BB60ED">
              <w:rPr>
                <w:b/>
                <w:bCs/>
              </w:rPr>
              <w:t>2.15</w:t>
            </w:r>
          </w:p>
        </w:tc>
        <w:tc>
          <w:tcPr>
            <w:tcW w:w="6428" w:type="dxa"/>
          </w:tcPr>
          <w:p w14:paraId="172169AA" w14:textId="77777777" w:rsidR="00831C8D" w:rsidRPr="00BB60ED" w:rsidRDefault="00831C8D" w:rsidP="00831C8D">
            <w:pPr>
              <w:pStyle w:val="Tabletext"/>
            </w:pPr>
            <w:r w:rsidRPr="00BB60ED">
              <w:t>Actividades de la UIT relacionadas con Internet: Resoluciones 101, 102, 133, 180 y 206</w:t>
            </w:r>
          </w:p>
        </w:tc>
        <w:tc>
          <w:tcPr>
            <w:tcW w:w="1513" w:type="dxa"/>
          </w:tcPr>
          <w:p w14:paraId="77DF53CE" w14:textId="2AB6DD4C" w:rsidR="00831C8D" w:rsidRPr="00BB60ED" w:rsidRDefault="00D77C26" w:rsidP="00831C8D">
            <w:pPr>
              <w:pStyle w:val="Tabletext"/>
            </w:pPr>
            <w:hyperlink r:id="rId41" w:history="1">
              <w:r w:rsidR="00831C8D" w:rsidRPr="00BB60ED">
                <w:rPr>
                  <w:rStyle w:val="Hyperlink"/>
                </w:rPr>
                <w:t>C23/33</w:t>
              </w:r>
            </w:hyperlink>
          </w:p>
        </w:tc>
      </w:tr>
      <w:tr w:rsidR="0022415B" w:rsidRPr="00BB60ED" w14:paraId="7D2811B4" w14:textId="77777777" w:rsidTr="00BF532E">
        <w:tc>
          <w:tcPr>
            <w:tcW w:w="1273" w:type="dxa"/>
          </w:tcPr>
          <w:p w14:paraId="26C4056A" w14:textId="77777777" w:rsidR="0022415B" w:rsidRPr="00BB60ED" w:rsidRDefault="0022415B" w:rsidP="0022415B">
            <w:pPr>
              <w:pStyle w:val="Tabletext"/>
              <w:rPr>
                <w:b/>
                <w:bCs/>
              </w:rPr>
            </w:pPr>
          </w:p>
        </w:tc>
        <w:tc>
          <w:tcPr>
            <w:tcW w:w="6428" w:type="dxa"/>
          </w:tcPr>
          <w:p w14:paraId="49108B53" w14:textId="0680C2D8" w:rsidR="0022415B" w:rsidRPr="00BB60ED" w:rsidRDefault="0022415B" w:rsidP="0022415B">
            <w:pPr>
              <w:pStyle w:val="Tabletext"/>
            </w:pPr>
            <w:r w:rsidRPr="00BB60ED">
              <w:t xml:space="preserve">Contribución de la Federación de Rusia – Propuestas para </w:t>
            </w:r>
            <w:r w:rsidR="009D600A" w:rsidRPr="00BB60ED">
              <w:t xml:space="preserve">debatir los retos que aguardan al sistema de gobernanza de Internet </w:t>
            </w:r>
            <w:r w:rsidRPr="00BB60ED">
              <w:t>en el GTC</w:t>
            </w:r>
            <w:r w:rsidR="0011229E">
              <w:noBreakHyphen/>
            </w:r>
            <w:r w:rsidRPr="00BB60ED">
              <w:t xml:space="preserve">Internet y </w:t>
            </w:r>
            <w:r w:rsidR="009D600A" w:rsidRPr="00BB60ED">
              <w:t>elaborar</w:t>
            </w:r>
            <w:r w:rsidRPr="00BB60ED">
              <w:t xml:space="preserve"> de recomendaciones para evitar la fragmentación de Internet</w:t>
            </w:r>
          </w:p>
        </w:tc>
        <w:tc>
          <w:tcPr>
            <w:tcW w:w="1513" w:type="dxa"/>
          </w:tcPr>
          <w:p w14:paraId="1ABDC480" w14:textId="6E6821AF" w:rsidR="0022415B" w:rsidRPr="00BB60ED" w:rsidRDefault="00D77C26" w:rsidP="0022415B">
            <w:pPr>
              <w:pStyle w:val="Tabletext"/>
            </w:pPr>
            <w:hyperlink r:id="rId42" w:history="1">
              <w:r w:rsidR="0022415B" w:rsidRPr="00BB60ED">
                <w:rPr>
                  <w:rStyle w:val="Hyperlink"/>
                  <w:rFonts w:cs="Calibri"/>
                  <w:szCs w:val="22"/>
                </w:rPr>
                <w:t>C23/89</w:t>
              </w:r>
            </w:hyperlink>
          </w:p>
        </w:tc>
      </w:tr>
      <w:tr w:rsidR="0022415B" w:rsidRPr="00BB60ED" w14:paraId="6BF6F3CA" w14:textId="77777777" w:rsidTr="00BF532E">
        <w:tc>
          <w:tcPr>
            <w:tcW w:w="1273" w:type="dxa"/>
          </w:tcPr>
          <w:p w14:paraId="666D19C3" w14:textId="100A0E2F" w:rsidR="0022415B" w:rsidRPr="00BB60ED" w:rsidRDefault="009D600A" w:rsidP="0022415B">
            <w:pPr>
              <w:pStyle w:val="Tabletext"/>
              <w:rPr>
                <w:b/>
                <w:bCs/>
              </w:rPr>
            </w:pPr>
            <w:r w:rsidRPr="00BB60ED">
              <w:rPr>
                <w:b/>
                <w:bCs/>
              </w:rPr>
              <w:t>2.16</w:t>
            </w:r>
          </w:p>
        </w:tc>
        <w:tc>
          <w:tcPr>
            <w:tcW w:w="6428" w:type="dxa"/>
          </w:tcPr>
          <w:p w14:paraId="02822AE8" w14:textId="77777777" w:rsidR="0022415B" w:rsidRPr="00BB60ED" w:rsidRDefault="0022415B" w:rsidP="0022415B">
            <w:pPr>
              <w:pStyle w:val="Tabletext"/>
            </w:pPr>
            <w:r w:rsidRPr="00BB60ED">
              <w:t>Actividades de la UIT sobre el fortalecimiento de su papel en la creación de confianza y seguridad en la utilización de las tecnologías de la información y la comunicación</w:t>
            </w:r>
          </w:p>
        </w:tc>
        <w:tc>
          <w:tcPr>
            <w:tcW w:w="1513" w:type="dxa"/>
          </w:tcPr>
          <w:p w14:paraId="56B4AA52" w14:textId="33AAFD66" w:rsidR="0022415B" w:rsidRPr="00BB60ED" w:rsidRDefault="00D77C26" w:rsidP="0022415B">
            <w:pPr>
              <w:pStyle w:val="Tabletext"/>
            </w:pPr>
            <w:hyperlink r:id="rId43" w:history="1">
              <w:r w:rsidR="0022415B" w:rsidRPr="00BB60ED">
                <w:rPr>
                  <w:rStyle w:val="Hyperlink"/>
                </w:rPr>
                <w:t>C23/38</w:t>
              </w:r>
            </w:hyperlink>
          </w:p>
        </w:tc>
      </w:tr>
      <w:tr w:rsidR="0022415B" w:rsidRPr="00BB60ED" w14:paraId="7E3B5541" w14:textId="77777777" w:rsidTr="0011229E">
        <w:tc>
          <w:tcPr>
            <w:tcW w:w="1273" w:type="dxa"/>
            <w:tcBorders>
              <w:bottom w:val="single" w:sz="4" w:space="0" w:color="808080"/>
            </w:tcBorders>
          </w:tcPr>
          <w:p w14:paraId="4BB321D6" w14:textId="77777777" w:rsidR="0022415B" w:rsidRPr="00BB60ED" w:rsidRDefault="0022415B" w:rsidP="0022415B">
            <w:pPr>
              <w:pStyle w:val="Tabletext"/>
              <w:rPr>
                <w:b/>
                <w:bCs/>
              </w:rPr>
            </w:pPr>
          </w:p>
        </w:tc>
        <w:tc>
          <w:tcPr>
            <w:tcW w:w="6428" w:type="dxa"/>
          </w:tcPr>
          <w:p w14:paraId="3225FE63" w14:textId="46C963D8" w:rsidR="0022415B" w:rsidRPr="00BB60ED" w:rsidRDefault="009D600A" w:rsidP="009D600A">
            <w:pPr>
              <w:pStyle w:val="Tabletext"/>
            </w:pPr>
            <w:r w:rsidRPr="00BB60ED">
              <w:t>Contribución de Brasil (República Federativa de) – Elaboración de la Agenda sobre Ciberseguridad Global (ACG)</w:t>
            </w:r>
          </w:p>
        </w:tc>
        <w:tc>
          <w:tcPr>
            <w:tcW w:w="1513" w:type="dxa"/>
          </w:tcPr>
          <w:p w14:paraId="769CF3A1" w14:textId="556583B1" w:rsidR="0022415B" w:rsidRPr="00BB60ED" w:rsidRDefault="00D77C26" w:rsidP="0022415B">
            <w:pPr>
              <w:pStyle w:val="Tabletext"/>
            </w:pPr>
            <w:hyperlink r:id="rId44" w:history="1">
              <w:r w:rsidR="00BF532E" w:rsidRPr="00BF532E">
                <w:rPr>
                  <w:rStyle w:val="Hyperlink"/>
                </w:rPr>
                <w:t>C23/93</w:t>
              </w:r>
            </w:hyperlink>
          </w:p>
        </w:tc>
      </w:tr>
      <w:tr w:rsidR="0022415B" w:rsidRPr="00BB60ED" w14:paraId="6DBC70C7" w14:textId="77777777" w:rsidTr="0011229E">
        <w:tc>
          <w:tcPr>
            <w:tcW w:w="1273" w:type="dxa"/>
            <w:tcBorders>
              <w:top w:val="single" w:sz="4" w:space="0" w:color="808080"/>
              <w:bottom w:val="single" w:sz="6" w:space="0" w:color="auto"/>
            </w:tcBorders>
          </w:tcPr>
          <w:p w14:paraId="7BF381B8" w14:textId="78B9A550" w:rsidR="0022415B" w:rsidRPr="00BB60ED" w:rsidRDefault="009D600A" w:rsidP="0022415B">
            <w:pPr>
              <w:pStyle w:val="Tabletext"/>
              <w:rPr>
                <w:b/>
                <w:bCs/>
              </w:rPr>
            </w:pPr>
            <w:r w:rsidRPr="00BB60ED">
              <w:rPr>
                <w:b/>
                <w:bCs/>
              </w:rPr>
              <w:t>2.17</w:t>
            </w:r>
          </w:p>
        </w:tc>
        <w:tc>
          <w:tcPr>
            <w:tcW w:w="6428" w:type="dxa"/>
          </w:tcPr>
          <w:p w14:paraId="47C45B11" w14:textId="77777777" w:rsidR="0022415B" w:rsidRPr="00BB60ED" w:rsidRDefault="0022415B" w:rsidP="0022415B">
            <w:pPr>
              <w:pStyle w:val="Tabletext"/>
            </w:pPr>
            <w:r w:rsidRPr="00BB60ED">
              <w:t>Novedades relativas a la aplicación de la Resolución 1408 del Consejo de la UIT</w:t>
            </w:r>
          </w:p>
        </w:tc>
        <w:tc>
          <w:tcPr>
            <w:tcW w:w="1513" w:type="dxa"/>
          </w:tcPr>
          <w:p w14:paraId="52E67251" w14:textId="62D2E639" w:rsidR="0022415B" w:rsidRPr="00BB60ED" w:rsidRDefault="00D77C26" w:rsidP="0022415B">
            <w:pPr>
              <w:pStyle w:val="Tabletext"/>
            </w:pPr>
            <w:hyperlink r:id="rId45" w:history="1">
              <w:r w:rsidR="0022415B" w:rsidRPr="00BB60ED">
                <w:rPr>
                  <w:rStyle w:val="Hyperlink"/>
                </w:rPr>
                <w:t>C23/59</w:t>
              </w:r>
            </w:hyperlink>
          </w:p>
        </w:tc>
      </w:tr>
      <w:tr w:rsidR="009D600A" w:rsidRPr="00BB60ED" w14:paraId="13DC2181" w14:textId="77777777" w:rsidTr="0011229E">
        <w:tc>
          <w:tcPr>
            <w:tcW w:w="1273" w:type="dxa"/>
            <w:tcBorders>
              <w:top w:val="single" w:sz="6" w:space="0" w:color="auto"/>
              <w:bottom w:val="single" w:sz="4" w:space="0" w:color="808080"/>
            </w:tcBorders>
          </w:tcPr>
          <w:p w14:paraId="7512CF7A" w14:textId="77777777" w:rsidR="009D600A" w:rsidRPr="00BB60ED" w:rsidRDefault="009D600A" w:rsidP="009D600A">
            <w:pPr>
              <w:pStyle w:val="Tabletext"/>
              <w:rPr>
                <w:b/>
                <w:bCs/>
              </w:rPr>
            </w:pPr>
          </w:p>
        </w:tc>
        <w:tc>
          <w:tcPr>
            <w:tcW w:w="6428" w:type="dxa"/>
          </w:tcPr>
          <w:p w14:paraId="6DAE7C92" w14:textId="3E440F87" w:rsidR="009D600A" w:rsidRPr="00BB60ED" w:rsidRDefault="009D600A" w:rsidP="009D600A">
            <w:pPr>
              <w:pStyle w:val="Tabletext"/>
            </w:pPr>
            <w:r w:rsidRPr="00BB60ED">
              <w:t>Contribución multipartita – Propuesta de actualización de la Resolución 1408 del Consejo de la UIT sobre "Asistencia y ayuda a Ucrania para la reconstrucción de su sector de telecomunicaciones"</w:t>
            </w:r>
          </w:p>
        </w:tc>
        <w:tc>
          <w:tcPr>
            <w:tcW w:w="1513" w:type="dxa"/>
          </w:tcPr>
          <w:p w14:paraId="59EDD39D" w14:textId="768FFFA6" w:rsidR="009D600A" w:rsidRPr="00BB60ED" w:rsidRDefault="00D77C26" w:rsidP="009D600A">
            <w:pPr>
              <w:pStyle w:val="Tabletext"/>
            </w:pPr>
            <w:hyperlink r:id="rId46" w:history="1">
              <w:r w:rsidR="009D600A" w:rsidRPr="00BB60ED">
                <w:rPr>
                  <w:rStyle w:val="Hyperlink"/>
                  <w:rFonts w:cs="Calibri"/>
                  <w:szCs w:val="22"/>
                </w:rPr>
                <w:t>C23/92</w:t>
              </w:r>
            </w:hyperlink>
          </w:p>
        </w:tc>
      </w:tr>
      <w:tr w:rsidR="009D600A" w:rsidRPr="00BB60ED" w14:paraId="27451AD7" w14:textId="77777777" w:rsidTr="00BF532E">
        <w:tc>
          <w:tcPr>
            <w:tcW w:w="1273" w:type="dxa"/>
            <w:tcBorders>
              <w:bottom w:val="single" w:sz="4" w:space="0" w:color="808080"/>
            </w:tcBorders>
          </w:tcPr>
          <w:p w14:paraId="713F7CF3" w14:textId="6861AD0D" w:rsidR="009D600A" w:rsidRPr="00BB60ED" w:rsidRDefault="009D600A" w:rsidP="009D600A">
            <w:pPr>
              <w:pStyle w:val="Tabletext"/>
              <w:rPr>
                <w:b/>
                <w:bCs/>
              </w:rPr>
            </w:pPr>
            <w:r w:rsidRPr="00BB60ED">
              <w:rPr>
                <w:b/>
                <w:bCs/>
              </w:rPr>
              <w:t>2.18</w:t>
            </w:r>
          </w:p>
        </w:tc>
        <w:tc>
          <w:tcPr>
            <w:tcW w:w="6428" w:type="dxa"/>
            <w:tcBorders>
              <w:bottom w:val="single" w:sz="4" w:space="0" w:color="808080"/>
            </w:tcBorders>
          </w:tcPr>
          <w:p w14:paraId="2BA95D75" w14:textId="5C473300" w:rsidR="009D600A" w:rsidRPr="00BB60ED" w:rsidRDefault="009D600A" w:rsidP="009D600A">
            <w:pPr>
              <w:pStyle w:val="Tabletext"/>
            </w:pPr>
            <w:r w:rsidRPr="00BB60ED">
              <w:t>Informe sobre la Comisión Permanente de Administración y Gestión</w:t>
            </w:r>
            <w:r w:rsidR="00BA7D23">
              <w:t xml:space="preserve"> </w:t>
            </w:r>
            <w:r w:rsidR="00BA7D23" w:rsidRPr="00BA7D23">
              <w:rPr>
                <w:i/>
                <w:iCs/>
              </w:rPr>
              <w:t>(sesión en curso)</w:t>
            </w:r>
          </w:p>
        </w:tc>
        <w:tc>
          <w:tcPr>
            <w:tcW w:w="1513" w:type="dxa"/>
            <w:tcBorders>
              <w:bottom w:val="single" w:sz="4" w:space="0" w:color="808080"/>
            </w:tcBorders>
          </w:tcPr>
          <w:p w14:paraId="1B7309A1" w14:textId="77777777" w:rsidR="009D600A" w:rsidRPr="00BB60ED" w:rsidRDefault="009D600A" w:rsidP="009D600A">
            <w:pPr>
              <w:pStyle w:val="Tabletext"/>
            </w:pPr>
            <w:r w:rsidRPr="00BB60ED">
              <w:t>C23/xx</w:t>
            </w:r>
          </w:p>
        </w:tc>
      </w:tr>
      <w:tr w:rsidR="009D600A" w:rsidRPr="00BB60ED" w14:paraId="64DE1993" w14:textId="77777777" w:rsidTr="00BF532E">
        <w:tc>
          <w:tcPr>
            <w:tcW w:w="1273" w:type="dxa"/>
            <w:tcBorders>
              <w:top w:val="single" w:sz="4" w:space="0" w:color="808080"/>
              <w:bottom w:val="single" w:sz="4" w:space="0" w:color="808080"/>
              <w:right w:val="nil"/>
            </w:tcBorders>
            <w:shd w:val="clear" w:color="auto" w:fill="D9D9D9"/>
          </w:tcPr>
          <w:p w14:paraId="21236A2C" w14:textId="77777777" w:rsidR="009D600A" w:rsidRPr="00BB60ED" w:rsidRDefault="009D600A" w:rsidP="009D600A">
            <w:pPr>
              <w:pStyle w:val="Tabletext"/>
              <w:rPr>
                <w:b/>
                <w:bCs/>
              </w:rPr>
            </w:pPr>
            <w:r w:rsidRPr="00BB60ED">
              <w:rPr>
                <w:b/>
                <w:bCs/>
              </w:rPr>
              <w:t>PL 3</w:t>
            </w:r>
          </w:p>
        </w:tc>
        <w:tc>
          <w:tcPr>
            <w:tcW w:w="6428" w:type="dxa"/>
            <w:tcBorders>
              <w:top w:val="single" w:sz="4" w:space="0" w:color="808080"/>
              <w:left w:val="nil"/>
              <w:bottom w:val="single" w:sz="4" w:space="0" w:color="808080"/>
              <w:right w:val="nil"/>
            </w:tcBorders>
            <w:shd w:val="clear" w:color="auto" w:fill="D9D9D9"/>
          </w:tcPr>
          <w:p w14:paraId="66ACD912" w14:textId="77777777" w:rsidR="009D600A" w:rsidRPr="00BB60ED" w:rsidRDefault="009D600A" w:rsidP="009D600A">
            <w:pPr>
              <w:pStyle w:val="Tabletext"/>
              <w:rPr>
                <w:b/>
                <w:bCs/>
              </w:rPr>
            </w:pPr>
            <w:r w:rsidRPr="00BB60ED">
              <w:rPr>
                <w:b/>
                <w:bCs/>
              </w:rPr>
              <w:t>Mejora de la gobernanza (conferencias estatutarias de la UIT, asambleas, cuestiones del Consejo y los GTC, RRB)</w:t>
            </w:r>
          </w:p>
        </w:tc>
        <w:tc>
          <w:tcPr>
            <w:tcW w:w="1513" w:type="dxa"/>
            <w:tcBorders>
              <w:top w:val="single" w:sz="4" w:space="0" w:color="808080"/>
              <w:left w:val="nil"/>
              <w:bottom w:val="single" w:sz="4" w:space="0" w:color="808080"/>
            </w:tcBorders>
            <w:shd w:val="clear" w:color="auto" w:fill="D9D9D9"/>
          </w:tcPr>
          <w:p w14:paraId="1010857F" w14:textId="77777777" w:rsidR="009D600A" w:rsidRPr="00BB60ED" w:rsidRDefault="009D600A" w:rsidP="009D600A">
            <w:pPr>
              <w:pStyle w:val="Tabletext"/>
              <w:rPr>
                <w:b/>
                <w:bCs/>
              </w:rPr>
            </w:pPr>
          </w:p>
        </w:tc>
      </w:tr>
      <w:tr w:rsidR="009D600A" w:rsidRPr="00BB60ED" w14:paraId="658150C8" w14:textId="77777777" w:rsidTr="00BF532E">
        <w:tc>
          <w:tcPr>
            <w:tcW w:w="1273" w:type="dxa"/>
            <w:tcBorders>
              <w:top w:val="single" w:sz="4" w:space="0" w:color="808080"/>
            </w:tcBorders>
          </w:tcPr>
          <w:p w14:paraId="3787FE56" w14:textId="2CDE7B7F" w:rsidR="009D600A" w:rsidRPr="00BB60ED" w:rsidRDefault="009D600A" w:rsidP="009D600A">
            <w:pPr>
              <w:pStyle w:val="Tabletext"/>
              <w:rPr>
                <w:b/>
                <w:bCs/>
              </w:rPr>
            </w:pPr>
            <w:r w:rsidRPr="00BB60ED">
              <w:rPr>
                <w:b/>
                <w:bCs/>
              </w:rPr>
              <w:t>3.1</w:t>
            </w:r>
          </w:p>
        </w:tc>
        <w:tc>
          <w:tcPr>
            <w:tcW w:w="6428" w:type="dxa"/>
            <w:tcBorders>
              <w:top w:val="single" w:sz="4" w:space="0" w:color="808080"/>
            </w:tcBorders>
          </w:tcPr>
          <w:p w14:paraId="7734EC3A" w14:textId="77777777" w:rsidR="009D600A" w:rsidRPr="00BB60ED" w:rsidRDefault="009D600A" w:rsidP="009D600A">
            <w:pPr>
              <w:pStyle w:val="Tabletext"/>
            </w:pPr>
            <w:r w:rsidRPr="00BB60ED">
              <w:t>Informe sobre la 21ª Conferencia de Plenipotenciarios (PP-22)</w:t>
            </w:r>
          </w:p>
        </w:tc>
        <w:tc>
          <w:tcPr>
            <w:tcW w:w="1513" w:type="dxa"/>
            <w:tcBorders>
              <w:top w:val="single" w:sz="4" w:space="0" w:color="808080"/>
            </w:tcBorders>
          </w:tcPr>
          <w:p w14:paraId="445755BF" w14:textId="01AC7DC2" w:rsidR="009D600A" w:rsidRPr="00BB60ED" w:rsidRDefault="00D77C26" w:rsidP="009D600A">
            <w:pPr>
              <w:pStyle w:val="Tabletext"/>
            </w:pPr>
            <w:hyperlink r:id="rId47" w:history="1">
              <w:r w:rsidR="009D600A" w:rsidRPr="00BB60ED">
                <w:rPr>
                  <w:rStyle w:val="Hyperlink"/>
                </w:rPr>
                <w:t>C23/4</w:t>
              </w:r>
            </w:hyperlink>
          </w:p>
        </w:tc>
      </w:tr>
      <w:tr w:rsidR="009D600A" w:rsidRPr="00BB60ED" w14:paraId="1B524D8F" w14:textId="77777777" w:rsidTr="00BF532E">
        <w:tc>
          <w:tcPr>
            <w:tcW w:w="1273" w:type="dxa"/>
          </w:tcPr>
          <w:p w14:paraId="2D05050A" w14:textId="1C9127D1" w:rsidR="009D600A" w:rsidRPr="00BB60ED" w:rsidRDefault="009D600A" w:rsidP="009D600A">
            <w:pPr>
              <w:pStyle w:val="Tabletext"/>
              <w:rPr>
                <w:b/>
                <w:bCs/>
              </w:rPr>
            </w:pPr>
          </w:p>
        </w:tc>
        <w:tc>
          <w:tcPr>
            <w:tcW w:w="6428" w:type="dxa"/>
          </w:tcPr>
          <w:p w14:paraId="349F1831" w14:textId="390B7288" w:rsidR="009D600A" w:rsidRPr="00BB60ED" w:rsidRDefault="009D600A" w:rsidP="009D600A">
            <w:pPr>
              <w:pStyle w:val="Tabletext"/>
            </w:pPr>
            <w:r w:rsidRPr="00BB60ED">
              <w:t>Contribución de Rumania – Propuestas para mejorar la preparación de Conferencias de Plenipotenciarios con garantías de éxito</w:t>
            </w:r>
          </w:p>
        </w:tc>
        <w:tc>
          <w:tcPr>
            <w:tcW w:w="1513" w:type="dxa"/>
          </w:tcPr>
          <w:p w14:paraId="566FD52F" w14:textId="49143006" w:rsidR="009D600A" w:rsidRPr="00BB60ED" w:rsidRDefault="00D77C26" w:rsidP="009D600A">
            <w:pPr>
              <w:pStyle w:val="Tabletext"/>
            </w:pPr>
            <w:hyperlink r:id="rId48" w:history="1">
              <w:r w:rsidR="009D600A" w:rsidRPr="00BB60ED">
                <w:rPr>
                  <w:rStyle w:val="Hyperlink"/>
                  <w:rFonts w:cs="Calibri"/>
                  <w:szCs w:val="22"/>
                </w:rPr>
                <w:t>C23/84</w:t>
              </w:r>
            </w:hyperlink>
          </w:p>
        </w:tc>
      </w:tr>
      <w:tr w:rsidR="009D600A" w:rsidRPr="00BB60ED" w14:paraId="4EF65860" w14:textId="77777777" w:rsidTr="00BF532E">
        <w:tc>
          <w:tcPr>
            <w:tcW w:w="1273" w:type="dxa"/>
          </w:tcPr>
          <w:p w14:paraId="3F76267D" w14:textId="200EF158" w:rsidR="009D600A" w:rsidRPr="00BB60ED" w:rsidRDefault="009D600A" w:rsidP="009D600A">
            <w:pPr>
              <w:pStyle w:val="Tabletext"/>
              <w:rPr>
                <w:b/>
                <w:bCs/>
              </w:rPr>
            </w:pPr>
            <w:r w:rsidRPr="00BB60ED">
              <w:rPr>
                <w:b/>
                <w:bCs/>
              </w:rPr>
              <w:t>3.</w:t>
            </w:r>
            <w:r w:rsidR="00C96D72" w:rsidRPr="00BB60ED">
              <w:rPr>
                <w:b/>
                <w:bCs/>
              </w:rPr>
              <w:t>2</w:t>
            </w:r>
          </w:p>
        </w:tc>
        <w:tc>
          <w:tcPr>
            <w:tcW w:w="6428" w:type="dxa"/>
          </w:tcPr>
          <w:p w14:paraId="32AF6473" w14:textId="77777777" w:rsidR="009D600A" w:rsidRPr="00BB60ED" w:rsidRDefault="009D600A" w:rsidP="009D600A">
            <w:pPr>
              <w:pStyle w:val="Tabletext"/>
            </w:pPr>
            <w:bookmarkStart w:id="3" w:name="_Hlk136331656"/>
            <w:r w:rsidRPr="00BB60ED">
              <w:t>Preparativos para la Asamblea de Radiocomunicaciones de 2023 y la Conferencia Mundial de Radiocomunicaciones de 2023</w:t>
            </w:r>
            <w:bookmarkEnd w:id="3"/>
          </w:p>
        </w:tc>
        <w:tc>
          <w:tcPr>
            <w:tcW w:w="1513" w:type="dxa"/>
          </w:tcPr>
          <w:p w14:paraId="0DAD5DDB" w14:textId="675A998E" w:rsidR="009D600A" w:rsidRPr="00BB60ED" w:rsidRDefault="00D77C26" w:rsidP="009D600A">
            <w:pPr>
              <w:pStyle w:val="Tabletext"/>
            </w:pPr>
            <w:hyperlink r:id="rId49" w:history="1">
              <w:r w:rsidR="009D600A" w:rsidRPr="00BB60ED">
                <w:rPr>
                  <w:rStyle w:val="Hyperlink"/>
                </w:rPr>
                <w:t>C23/31</w:t>
              </w:r>
            </w:hyperlink>
          </w:p>
        </w:tc>
      </w:tr>
      <w:tr w:rsidR="009D600A" w:rsidRPr="00BB60ED" w14:paraId="6123BBF7" w14:textId="77777777" w:rsidTr="00BF532E">
        <w:tc>
          <w:tcPr>
            <w:tcW w:w="1273" w:type="dxa"/>
            <w:vAlign w:val="center"/>
          </w:tcPr>
          <w:p w14:paraId="5BA92F18" w14:textId="390F7FEB" w:rsidR="009D600A" w:rsidRPr="00BB60ED" w:rsidRDefault="009D600A" w:rsidP="009D600A">
            <w:pPr>
              <w:pStyle w:val="Tabletext"/>
              <w:rPr>
                <w:b/>
                <w:bCs/>
              </w:rPr>
            </w:pPr>
            <w:r w:rsidRPr="00BB60ED">
              <w:rPr>
                <w:b/>
                <w:bCs/>
              </w:rPr>
              <w:t>3.</w:t>
            </w:r>
            <w:r w:rsidR="00C96D72" w:rsidRPr="00BB60ED">
              <w:rPr>
                <w:b/>
                <w:bCs/>
              </w:rPr>
              <w:t>3</w:t>
            </w:r>
          </w:p>
        </w:tc>
        <w:tc>
          <w:tcPr>
            <w:tcW w:w="6428" w:type="dxa"/>
          </w:tcPr>
          <w:p w14:paraId="04808BDB" w14:textId="77777777" w:rsidR="009D600A" w:rsidRPr="00BB60ED" w:rsidRDefault="009D600A" w:rsidP="009D600A">
            <w:pPr>
              <w:pStyle w:val="Tabletext"/>
            </w:pPr>
            <w:bookmarkStart w:id="4" w:name="_Hlk136003715"/>
            <w:r w:rsidRPr="00BB60ED">
              <w:t>Lugar y fechas de celebración precisos de la Asamblea Mundial de Normalización de las Telecomunicaciones de 2024 y últimas novedades sobre los preparativos</w:t>
            </w:r>
            <w:bookmarkEnd w:id="4"/>
          </w:p>
        </w:tc>
        <w:tc>
          <w:tcPr>
            <w:tcW w:w="1513" w:type="dxa"/>
          </w:tcPr>
          <w:p w14:paraId="528205C2" w14:textId="202E7443" w:rsidR="009D600A" w:rsidRPr="00BB60ED" w:rsidRDefault="00D77C26" w:rsidP="009D600A">
            <w:pPr>
              <w:pStyle w:val="Tabletext"/>
            </w:pPr>
            <w:hyperlink r:id="rId50" w:history="1">
              <w:r w:rsidR="009D600A" w:rsidRPr="00BB60ED">
                <w:rPr>
                  <w:rStyle w:val="Hyperlink"/>
                </w:rPr>
                <w:t>C23/24</w:t>
              </w:r>
            </w:hyperlink>
          </w:p>
        </w:tc>
      </w:tr>
      <w:tr w:rsidR="00C96D72" w:rsidRPr="00BB60ED" w14:paraId="53D4EF1A" w14:textId="77777777" w:rsidTr="00BF532E">
        <w:tc>
          <w:tcPr>
            <w:tcW w:w="1273" w:type="dxa"/>
          </w:tcPr>
          <w:p w14:paraId="752E54B3" w14:textId="07B718D1" w:rsidR="00C96D72" w:rsidRPr="00BB60ED" w:rsidRDefault="00C96D72" w:rsidP="00C96D72">
            <w:pPr>
              <w:pStyle w:val="Tabletext"/>
              <w:rPr>
                <w:b/>
                <w:bCs/>
              </w:rPr>
            </w:pPr>
            <w:r w:rsidRPr="00BB60ED">
              <w:rPr>
                <w:b/>
                <w:bCs/>
              </w:rPr>
              <w:t>3.4</w:t>
            </w:r>
          </w:p>
        </w:tc>
        <w:tc>
          <w:tcPr>
            <w:tcW w:w="6428" w:type="dxa"/>
          </w:tcPr>
          <w:p w14:paraId="0D7446AD" w14:textId="1E4E558A" w:rsidR="00C96D72" w:rsidRPr="00BB60ED" w:rsidRDefault="00C96D72" w:rsidP="00C96D72">
            <w:pPr>
              <w:pStyle w:val="Tabletext"/>
            </w:pPr>
            <w:r w:rsidRPr="00BB60ED">
              <w:t>Examen periódico del Reglamento de las Telecomunicaciones Internacionales</w:t>
            </w:r>
          </w:p>
        </w:tc>
        <w:tc>
          <w:tcPr>
            <w:tcW w:w="1513" w:type="dxa"/>
          </w:tcPr>
          <w:p w14:paraId="40C800D6" w14:textId="3E345544" w:rsidR="00C96D72" w:rsidRPr="00BB60ED" w:rsidRDefault="00D77C26" w:rsidP="00C96D72">
            <w:pPr>
              <w:pStyle w:val="Tabletext"/>
            </w:pPr>
            <w:hyperlink r:id="rId51" w:history="1">
              <w:r w:rsidR="00C96D72" w:rsidRPr="00BB60ED">
                <w:rPr>
                  <w:rStyle w:val="Hyperlink"/>
                </w:rPr>
                <w:t>C23/12</w:t>
              </w:r>
            </w:hyperlink>
          </w:p>
        </w:tc>
      </w:tr>
      <w:tr w:rsidR="009D7678" w:rsidRPr="00BB60ED" w14:paraId="5D96F02D" w14:textId="77777777" w:rsidTr="00BF532E">
        <w:tc>
          <w:tcPr>
            <w:tcW w:w="1273" w:type="dxa"/>
            <w:vAlign w:val="center"/>
          </w:tcPr>
          <w:p w14:paraId="2B74A42A" w14:textId="77777777" w:rsidR="009D7678" w:rsidRPr="00BB60ED" w:rsidRDefault="009D7678" w:rsidP="009D7678">
            <w:pPr>
              <w:pStyle w:val="Tabletext"/>
              <w:rPr>
                <w:b/>
                <w:bCs/>
              </w:rPr>
            </w:pPr>
          </w:p>
        </w:tc>
        <w:tc>
          <w:tcPr>
            <w:tcW w:w="6428" w:type="dxa"/>
          </w:tcPr>
          <w:p w14:paraId="34CAA205" w14:textId="4AB66E0C" w:rsidR="009D7678" w:rsidRPr="00BB60ED" w:rsidRDefault="009D7678" w:rsidP="009D7678">
            <w:pPr>
              <w:pStyle w:val="Tabletext"/>
            </w:pPr>
            <w:r w:rsidRPr="00BB60ED">
              <w:t>Contribución de Australia, Canadá y los Estados Unidos de América – Proyecto de mandato para el Grupo de Expertos sobre el Examen del Reglamento de las Telecomunicaciones Internacionales (GE-RTI)</w:t>
            </w:r>
          </w:p>
        </w:tc>
        <w:tc>
          <w:tcPr>
            <w:tcW w:w="1513" w:type="dxa"/>
          </w:tcPr>
          <w:p w14:paraId="5CB66D96" w14:textId="20F424BA" w:rsidR="009D7678" w:rsidRPr="00BB60ED" w:rsidRDefault="00D77C26" w:rsidP="009D7678">
            <w:pPr>
              <w:pStyle w:val="Tabletext"/>
            </w:pPr>
            <w:hyperlink r:id="rId52" w:history="1">
              <w:r w:rsidR="009D7678" w:rsidRPr="00BB60ED">
                <w:rPr>
                  <w:rStyle w:val="Hyperlink"/>
                  <w:rFonts w:cs="Calibri"/>
                  <w:szCs w:val="22"/>
                </w:rPr>
                <w:t>C23/66</w:t>
              </w:r>
            </w:hyperlink>
          </w:p>
        </w:tc>
      </w:tr>
      <w:tr w:rsidR="009D7678" w:rsidRPr="00BB60ED" w14:paraId="74EAFA16" w14:textId="77777777" w:rsidTr="00BF532E">
        <w:tc>
          <w:tcPr>
            <w:tcW w:w="1273" w:type="dxa"/>
            <w:vAlign w:val="center"/>
          </w:tcPr>
          <w:p w14:paraId="2C707A7D" w14:textId="77777777" w:rsidR="009D7678" w:rsidRPr="00BB60ED" w:rsidRDefault="009D7678" w:rsidP="009D7678">
            <w:pPr>
              <w:pStyle w:val="Tabletext"/>
              <w:rPr>
                <w:b/>
                <w:bCs/>
              </w:rPr>
            </w:pPr>
          </w:p>
        </w:tc>
        <w:tc>
          <w:tcPr>
            <w:tcW w:w="6428" w:type="dxa"/>
          </w:tcPr>
          <w:p w14:paraId="7217DC4F" w14:textId="31CC1C97" w:rsidR="009D7678" w:rsidRPr="00BB60ED" w:rsidRDefault="009D7678" w:rsidP="009D7678">
            <w:pPr>
              <w:pStyle w:val="Tabletext"/>
            </w:pPr>
            <w:r w:rsidRPr="00BB60ED">
              <w:t xml:space="preserve">Contribución multipartita – </w:t>
            </w:r>
            <w:bookmarkStart w:id="5" w:name="_Hlk138770107"/>
            <w:r w:rsidRPr="00BB60ED">
              <w:t xml:space="preserve">Mandato para el reestablecido </w:t>
            </w:r>
            <w:r w:rsidR="00C96D72" w:rsidRPr="00BB60ED">
              <w:t xml:space="preserve">Grupo </w:t>
            </w:r>
            <w:r w:rsidRPr="00BB60ED">
              <w:t xml:space="preserve">de </w:t>
            </w:r>
            <w:r w:rsidR="00C96D72" w:rsidRPr="00BB60ED">
              <w:t xml:space="preserve">Expertos </w:t>
            </w:r>
            <w:r w:rsidRPr="00BB60ED">
              <w:t xml:space="preserve">del </w:t>
            </w:r>
            <w:r w:rsidR="00C96D72" w:rsidRPr="00BB60ED">
              <w:t xml:space="preserve">Consejo </w:t>
            </w:r>
            <w:r w:rsidRPr="00BB60ED">
              <w:t xml:space="preserve">sobre el </w:t>
            </w:r>
            <w:r w:rsidR="00C96D72" w:rsidRPr="00BB60ED">
              <w:t xml:space="preserve">Reglamento </w:t>
            </w:r>
            <w:r w:rsidRPr="00BB60ED">
              <w:t xml:space="preserve">de las </w:t>
            </w:r>
            <w:r w:rsidR="00C96D72" w:rsidRPr="00BB60ED">
              <w:t xml:space="preserve">Telecomunicaciones Internacionales </w:t>
            </w:r>
            <w:r w:rsidRPr="00BB60ED">
              <w:t>(RTI)</w:t>
            </w:r>
            <w:bookmarkEnd w:id="5"/>
          </w:p>
        </w:tc>
        <w:tc>
          <w:tcPr>
            <w:tcW w:w="1513" w:type="dxa"/>
          </w:tcPr>
          <w:p w14:paraId="186BA6CE" w14:textId="1B5B6BE9" w:rsidR="009D7678" w:rsidRPr="00BB60ED" w:rsidRDefault="00D77C26" w:rsidP="009D7678">
            <w:pPr>
              <w:pStyle w:val="Tabletext"/>
            </w:pPr>
            <w:hyperlink r:id="rId53" w:history="1">
              <w:r w:rsidR="009D7678" w:rsidRPr="00BB60ED">
                <w:rPr>
                  <w:rStyle w:val="Hyperlink"/>
                  <w:rFonts w:cs="Calibri"/>
                  <w:szCs w:val="22"/>
                </w:rPr>
                <w:t>C23/73</w:t>
              </w:r>
            </w:hyperlink>
          </w:p>
        </w:tc>
      </w:tr>
      <w:tr w:rsidR="009D7678" w:rsidRPr="00BB60ED" w14:paraId="0FAEE8F5" w14:textId="77777777" w:rsidTr="00BF532E">
        <w:tc>
          <w:tcPr>
            <w:tcW w:w="1273" w:type="dxa"/>
            <w:vAlign w:val="center"/>
          </w:tcPr>
          <w:p w14:paraId="544680DE" w14:textId="77777777" w:rsidR="009D7678" w:rsidRPr="00BB60ED" w:rsidRDefault="009D7678" w:rsidP="009D7678">
            <w:pPr>
              <w:pStyle w:val="Tabletext"/>
              <w:rPr>
                <w:b/>
                <w:bCs/>
              </w:rPr>
            </w:pPr>
          </w:p>
        </w:tc>
        <w:tc>
          <w:tcPr>
            <w:tcW w:w="6428" w:type="dxa"/>
          </w:tcPr>
          <w:p w14:paraId="2FCA96FF" w14:textId="4FC3ACC8" w:rsidR="009D7678" w:rsidRPr="00BB60ED" w:rsidRDefault="009D7678" w:rsidP="009D7678">
            <w:pPr>
              <w:pStyle w:val="Tabletext"/>
            </w:pPr>
            <w:r w:rsidRPr="00BB60ED">
              <w:t xml:space="preserve">Contribución multipartita – </w:t>
            </w:r>
            <w:r w:rsidR="00C96D72" w:rsidRPr="00BB60ED">
              <w:t>Mandato del Grupo de Expertos sobre el RTI</w:t>
            </w:r>
          </w:p>
        </w:tc>
        <w:tc>
          <w:tcPr>
            <w:tcW w:w="1513" w:type="dxa"/>
          </w:tcPr>
          <w:p w14:paraId="0A0F8005" w14:textId="207D7A4D" w:rsidR="009D7678" w:rsidRPr="00BB60ED" w:rsidRDefault="00D77C26" w:rsidP="009D7678">
            <w:pPr>
              <w:pStyle w:val="Tabletext"/>
            </w:pPr>
            <w:hyperlink r:id="rId54" w:history="1">
              <w:r w:rsidR="009D7678" w:rsidRPr="00BB60ED">
                <w:rPr>
                  <w:rStyle w:val="Hyperlink"/>
                  <w:rFonts w:cs="Calibri"/>
                  <w:szCs w:val="22"/>
                </w:rPr>
                <w:t>C23/77</w:t>
              </w:r>
            </w:hyperlink>
          </w:p>
        </w:tc>
      </w:tr>
      <w:tr w:rsidR="009D7678" w:rsidRPr="00BB60ED" w14:paraId="14F59825" w14:textId="77777777" w:rsidTr="00BF532E">
        <w:tc>
          <w:tcPr>
            <w:tcW w:w="1273" w:type="dxa"/>
            <w:vAlign w:val="center"/>
          </w:tcPr>
          <w:p w14:paraId="58CE1899" w14:textId="77777777" w:rsidR="009D7678" w:rsidRPr="00BB60ED" w:rsidRDefault="009D7678" w:rsidP="009D7678">
            <w:pPr>
              <w:pStyle w:val="Tabletext"/>
              <w:rPr>
                <w:b/>
                <w:bCs/>
              </w:rPr>
            </w:pPr>
          </w:p>
        </w:tc>
        <w:tc>
          <w:tcPr>
            <w:tcW w:w="6428" w:type="dxa"/>
          </w:tcPr>
          <w:p w14:paraId="75928543" w14:textId="6EAA11BE" w:rsidR="009D7678" w:rsidRPr="00BB60ED" w:rsidRDefault="00C96D72" w:rsidP="009D7678">
            <w:pPr>
              <w:pStyle w:val="Tabletext"/>
            </w:pPr>
            <w:r w:rsidRPr="00BB60ED">
              <w:t>Contribución de la Federación de Rusia – Proyecto de revisión de la Resolución 1379 del Consejo (MOD. 2019) "Grupo de Expertos sobre el Reglamento de las Telecomunicaciones Internacionales (GE-RTI)</w:t>
            </w:r>
            <w:r w:rsidR="00BB60ED">
              <w:t>"</w:t>
            </w:r>
          </w:p>
        </w:tc>
        <w:tc>
          <w:tcPr>
            <w:tcW w:w="1513" w:type="dxa"/>
          </w:tcPr>
          <w:p w14:paraId="110F59D2" w14:textId="5BD0C997" w:rsidR="009D7678" w:rsidRPr="00BB60ED" w:rsidRDefault="00D77C26" w:rsidP="009D7678">
            <w:pPr>
              <w:pStyle w:val="Tabletext"/>
            </w:pPr>
            <w:hyperlink r:id="rId55" w:history="1">
              <w:r w:rsidR="009D7678" w:rsidRPr="00BB60ED">
                <w:rPr>
                  <w:rStyle w:val="Hyperlink"/>
                  <w:rFonts w:cs="Calibri"/>
                  <w:szCs w:val="22"/>
                </w:rPr>
                <w:t>C23/88</w:t>
              </w:r>
            </w:hyperlink>
          </w:p>
        </w:tc>
      </w:tr>
      <w:tr w:rsidR="009D600A" w:rsidRPr="00BB60ED" w14:paraId="16E20428" w14:textId="77777777" w:rsidTr="00BF532E">
        <w:tc>
          <w:tcPr>
            <w:tcW w:w="1273" w:type="dxa"/>
          </w:tcPr>
          <w:p w14:paraId="315700AE" w14:textId="6C304551" w:rsidR="009D600A" w:rsidRPr="00BB60ED" w:rsidRDefault="009D600A" w:rsidP="009D600A">
            <w:pPr>
              <w:pStyle w:val="Tabletext"/>
              <w:rPr>
                <w:b/>
                <w:bCs/>
              </w:rPr>
            </w:pPr>
            <w:r w:rsidRPr="00BB60ED">
              <w:rPr>
                <w:b/>
                <w:bCs/>
              </w:rPr>
              <w:t>3.</w:t>
            </w:r>
            <w:r w:rsidR="00C96D72" w:rsidRPr="00BB60ED">
              <w:rPr>
                <w:b/>
                <w:bCs/>
              </w:rPr>
              <w:t>5</w:t>
            </w:r>
          </w:p>
        </w:tc>
        <w:tc>
          <w:tcPr>
            <w:tcW w:w="6428" w:type="dxa"/>
          </w:tcPr>
          <w:p w14:paraId="71C1D25F" w14:textId="77777777" w:rsidR="009D600A" w:rsidRPr="00BB60ED" w:rsidRDefault="009D600A" w:rsidP="009D600A">
            <w:pPr>
              <w:pStyle w:val="Tabletext"/>
            </w:pPr>
            <w:r w:rsidRPr="00BB60ED">
              <w:t>Mejora del Consejo de la UIT</w:t>
            </w:r>
          </w:p>
        </w:tc>
        <w:tc>
          <w:tcPr>
            <w:tcW w:w="1513" w:type="dxa"/>
          </w:tcPr>
          <w:p w14:paraId="33B08B70" w14:textId="4E6D1E5E" w:rsidR="009D600A" w:rsidRPr="00BB60ED" w:rsidRDefault="00D77C26" w:rsidP="009D600A">
            <w:pPr>
              <w:pStyle w:val="Tabletext"/>
            </w:pPr>
            <w:hyperlink r:id="rId56" w:history="1">
              <w:r w:rsidR="009D600A" w:rsidRPr="00BB60ED">
                <w:rPr>
                  <w:rStyle w:val="Hyperlink"/>
                </w:rPr>
                <w:t>C23/32</w:t>
              </w:r>
            </w:hyperlink>
          </w:p>
        </w:tc>
      </w:tr>
      <w:tr w:rsidR="00C96D72" w:rsidRPr="00BB60ED" w14:paraId="7C7F57FD" w14:textId="77777777" w:rsidTr="00BF532E">
        <w:tc>
          <w:tcPr>
            <w:tcW w:w="1273" w:type="dxa"/>
          </w:tcPr>
          <w:p w14:paraId="3C3E8C26" w14:textId="77777777" w:rsidR="00C96D72" w:rsidRPr="00BB60ED" w:rsidRDefault="00C96D72" w:rsidP="00C96D72">
            <w:pPr>
              <w:pStyle w:val="Tabletext"/>
              <w:rPr>
                <w:b/>
                <w:bCs/>
              </w:rPr>
            </w:pPr>
          </w:p>
        </w:tc>
        <w:tc>
          <w:tcPr>
            <w:tcW w:w="6428" w:type="dxa"/>
          </w:tcPr>
          <w:p w14:paraId="46937189" w14:textId="1283F3AB" w:rsidR="00C96D72" w:rsidRPr="00BB60ED" w:rsidRDefault="00650BE3" w:rsidP="00C96D72">
            <w:pPr>
              <w:pStyle w:val="Tabletext"/>
            </w:pPr>
            <w:r w:rsidRPr="00BB60ED">
              <w:t xml:space="preserve">Contribución multipartita – </w:t>
            </w:r>
            <w:r w:rsidRPr="00BB60ED">
              <w:rPr>
                <w:caps/>
              </w:rPr>
              <w:t>P</w:t>
            </w:r>
            <w:r w:rsidRPr="00BB60ED">
              <w:t>ropuesta de mejora de las reuniones del Consejo de la Unión Internacional de Telecomunicaciones</w:t>
            </w:r>
          </w:p>
        </w:tc>
        <w:tc>
          <w:tcPr>
            <w:tcW w:w="1513" w:type="dxa"/>
          </w:tcPr>
          <w:p w14:paraId="2177658B" w14:textId="10716EFA" w:rsidR="00C96D72" w:rsidRPr="00BB60ED" w:rsidRDefault="00D77C26" w:rsidP="00C96D72">
            <w:pPr>
              <w:pStyle w:val="Tabletext"/>
            </w:pPr>
            <w:hyperlink r:id="rId57" w:history="1">
              <w:r w:rsidR="00C96D72" w:rsidRPr="00BB60ED">
                <w:rPr>
                  <w:rStyle w:val="Hyperlink"/>
                  <w:rFonts w:cs="Calibri"/>
                  <w:szCs w:val="22"/>
                </w:rPr>
                <w:t>C23/75</w:t>
              </w:r>
            </w:hyperlink>
          </w:p>
        </w:tc>
      </w:tr>
      <w:tr w:rsidR="00C96D72" w:rsidRPr="00BB60ED" w14:paraId="16C4286A" w14:textId="77777777" w:rsidTr="00BF532E">
        <w:tc>
          <w:tcPr>
            <w:tcW w:w="1273" w:type="dxa"/>
          </w:tcPr>
          <w:p w14:paraId="2DD8923F" w14:textId="77777777" w:rsidR="00C96D72" w:rsidRPr="00BB60ED" w:rsidRDefault="00C96D72" w:rsidP="00C96D72">
            <w:pPr>
              <w:pStyle w:val="Tabletext"/>
              <w:rPr>
                <w:b/>
                <w:bCs/>
              </w:rPr>
            </w:pPr>
          </w:p>
        </w:tc>
        <w:tc>
          <w:tcPr>
            <w:tcW w:w="6428" w:type="dxa"/>
          </w:tcPr>
          <w:p w14:paraId="686F5253" w14:textId="1E488013" w:rsidR="00C96D72" w:rsidRPr="00BB60ED" w:rsidRDefault="00650BE3" w:rsidP="00650BE3">
            <w:pPr>
              <w:pStyle w:val="Tabletext"/>
            </w:pPr>
            <w:r w:rsidRPr="00BB60ED">
              <w:t>Contribución de la República Popular de China – Propuestas para la mejora del Consejo</w:t>
            </w:r>
          </w:p>
        </w:tc>
        <w:tc>
          <w:tcPr>
            <w:tcW w:w="1513" w:type="dxa"/>
          </w:tcPr>
          <w:p w14:paraId="11B63962" w14:textId="4053D6C9" w:rsidR="00C96D72" w:rsidRPr="00BB60ED" w:rsidRDefault="00D77C26" w:rsidP="00C96D72">
            <w:pPr>
              <w:pStyle w:val="Tabletext"/>
            </w:pPr>
            <w:hyperlink r:id="rId58" w:history="1">
              <w:r w:rsidR="00C96D72" w:rsidRPr="00BB60ED">
                <w:rPr>
                  <w:rStyle w:val="Hyperlink"/>
                  <w:rFonts w:cs="Calibri"/>
                  <w:szCs w:val="22"/>
                </w:rPr>
                <w:t>C23/78</w:t>
              </w:r>
            </w:hyperlink>
          </w:p>
        </w:tc>
      </w:tr>
      <w:tr w:rsidR="00C96D72" w:rsidRPr="00BB60ED" w14:paraId="0DB441A9" w14:textId="77777777" w:rsidTr="00BF532E">
        <w:tc>
          <w:tcPr>
            <w:tcW w:w="1273" w:type="dxa"/>
          </w:tcPr>
          <w:p w14:paraId="4C02546C" w14:textId="77777777" w:rsidR="00C96D72" w:rsidRPr="00BB60ED" w:rsidRDefault="00C96D72" w:rsidP="00C96D72">
            <w:pPr>
              <w:pStyle w:val="Tabletext"/>
              <w:rPr>
                <w:b/>
                <w:bCs/>
              </w:rPr>
            </w:pPr>
          </w:p>
        </w:tc>
        <w:tc>
          <w:tcPr>
            <w:tcW w:w="6428" w:type="dxa"/>
          </w:tcPr>
          <w:p w14:paraId="106D9565" w14:textId="37009988" w:rsidR="00C96D72" w:rsidRPr="00BB60ED" w:rsidRDefault="00650BE3" w:rsidP="00650BE3">
            <w:pPr>
              <w:pStyle w:val="Tabletext"/>
            </w:pPr>
            <w:r w:rsidRPr="00BB60ED">
              <w:t>Contribución de la Federación de Rusia sobre la organización de la reunión de 2023 del Consejo de la Unión Internacional de Telecomunicaciones</w:t>
            </w:r>
          </w:p>
        </w:tc>
        <w:tc>
          <w:tcPr>
            <w:tcW w:w="1513" w:type="dxa"/>
          </w:tcPr>
          <w:p w14:paraId="5708F538" w14:textId="57038A80" w:rsidR="00C96D72" w:rsidRPr="00BB60ED" w:rsidRDefault="00D77C26" w:rsidP="00C96D72">
            <w:pPr>
              <w:pStyle w:val="Tabletext"/>
            </w:pPr>
            <w:hyperlink r:id="rId59" w:history="1">
              <w:r w:rsidR="00C96D72" w:rsidRPr="00BF532E">
                <w:rPr>
                  <w:rStyle w:val="Hyperlink"/>
                  <w:rFonts w:cs="Calibri"/>
                  <w:szCs w:val="22"/>
                </w:rPr>
                <w:t>C23/86</w:t>
              </w:r>
            </w:hyperlink>
          </w:p>
        </w:tc>
      </w:tr>
      <w:tr w:rsidR="00650BE3" w:rsidRPr="00BB60ED" w14:paraId="2674F1CF" w14:textId="77777777" w:rsidTr="00BF532E">
        <w:tc>
          <w:tcPr>
            <w:tcW w:w="1273" w:type="dxa"/>
          </w:tcPr>
          <w:p w14:paraId="119987B5" w14:textId="77777777" w:rsidR="00650BE3" w:rsidRPr="00BB60ED" w:rsidRDefault="00650BE3" w:rsidP="00650BE3">
            <w:pPr>
              <w:pStyle w:val="Tabletext"/>
              <w:rPr>
                <w:b/>
                <w:bCs/>
              </w:rPr>
            </w:pPr>
          </w:p>
        </w:tc>
        <w:tc>
          <w:tcPr>
            <w:tcW w:w="6428" w:type="dxa"/>
          </w:tcPr>
          <w:p w14:paraId="49F7DBC2" w14:textId="3BFC4AD4" w:rsidR="00650BE3" w:rsidRPr="00BB60ED" w:rsidRDefault="00650BE3" w:rsidP="00650BE3">
            <w:pPr>
              <w:pStyle w:val="Tabletext"/>
            </w:pPr>
            <w:r w:rsidRPr="00BB60ED">
              <w:t xml:space="preserve">Contribución de la Federación de Rusia – Propuestas relativas a la definición del orden del día y la mejora de los procesos de </w:t>
            </w:r>
            <w:r w:rsidRPr="00BB60ED">
              <w:lastRenderedPageBreak/>
              <w:t>preparación y toma de decisiones de las reuniones del Consejo de la</w:t>
            </w:r>
            <w:r w:rsidR="0011229E">
              <w:t> </w:t>
            </w:r>
            <w:r w:rsidRPr="00BB60ED">
              <w:t>UIT</w:t>
            </w:r>
          </w:p>
        </w:tc>
        <w:tc>
          <w:tcPr>
            <w:tcW w:w="1513" w:type="dxa"/>
          </w:tcPr>
          <w:p w14:paraId="44B67360" w14:textId="7A0AD2F1" w:rsidR="00650BE3" w:rsidRPr="00BB60ED" w:rsidRDefault="00D77C26" w:rsidP="00650BE3">
            <w:pPr>
              <w:pStyle w:val="Tabletext"/>
            </w:pPr>
            <w:hyperlink r:id="rId60" w:history="1">
              <w:r w:rsidR="00650BE3" w:rsidRPr="00BF532E">
                <w:rPr>
                  <w:rStyle w:val="Hyperlink"/>
                  <w:rFonts w:cs="Calibri"/>
                  <w:szCs w:val="22"/>
                </w:rPr>
                <w:t>C23/87</w:t>
              </w:r>
            </w:hyperlink>
          </w:p>
        </w:tc>
      </w:tr>
      <w:tr w:rsidR="00650BE3" w:rsidRPr="00BB60ED" w14:paraId="40881623" w14:textId="77777777" w:rsidTr="00BF532E">
        <w:tc>
          <w:tcPr>
            <w:tcW w:w="1273" w:type="dxa"/>
          </w:tcPr>
          <w:p w14:paraId="77C63C68" w14:textId="3BC44F14" w:rsidR="00650BE3" w:rsidRPr="00BB60ED" w:rsidRDefault="00650BE3" w:rsidP="00650BE3">
            <w:pPr>
              <w:pStyle w:val="Tabletext"/>
              <w:rPr>
                <w:b/>
                <w:bCs/>
              </w:rPr>
            </w:pPr>
            <w:r w:rsidRPr="00BB60ED">
              <w:rPr>
                <w:b/>
                <w:bCs/>
              </w:rPr>
              <w:t>3.6</w:t>
            </w:r>
          </w:p>
        </w:tc>
        <w:tc>
          <w:tcPr>
            <w:tcW w:w="6428" w:type="dxa"/>
          </w:tcPr>
          <w:p w14:paraId="0B0865BC" w14:textId="77777777" w:rsidR="00650BE3" w:rsidRPr="00BB60ED" w:rsidRDefault="00650BE3" w:rsidP="00650BE3">
            <w:pPr>
              <w:pStyle w:val="Tabletext"/>
            </w:pPr>
            <w:r w:rsidRPr="00BB60ED">
              <w:t>Lista de candidaturas a las Presidencias y Vicepresidencias de los Grupos de Trabajo y los Grupos de Expertos del Consejo</w:t>
            </w:r>
          </w:p>
        </w:tc>
        <w:tc>
          <w:tcPr>
            <w:tcW w:w="1513" w:type="dxa"/>
          </w:tcPr>
          <w:p w14:paraId="5C338BD3" w14:textId="4DC79481" w:rsidR="00650BE3" w:rsidRPr="00BB60ED" w:rsidRDefault="00D77C26" w:rsidP="00650BE3">
            <w:pPr>
              <w:pStyle w:val="Tabletext"/>
            </w:pPr>
            <w:hyperlink r:id="rId61" w:history="1">
              <w:r w:rsidR="00650BE3" w:rsidRPr="00BB60ED">
                <w:rPr>
                  <w:rStyle w:val="Hyperlink"/>
                </w:rPr>
                <w:t>C23/21</w:t>
              </w:r>
            </w:hyperlink>
            <w:r w:rsidR="00BF532E">
              <w:rPr>
                <w:rStyle w:val="Hyperlink"/>
              </w:rPr>
              <w:t>(Rev.1)</w:t>
            </w:r>
          </w:p>
        </w:tc>
      </w:tr>
      <w:tr w:rsidR="00650BE3" w:rsidRPr="00BB60ED" w14:paraId="19A1247D" w14:textId="77777777" w:rsidTr="00BF532E">
        <w:tc>
          <w:tcPr>
            <w:tcW w:w="1273" w:type="dxa"/>
          </w:tcPr>
          <w:p w14:paraId="3FC6198D" w14:textId="4231562E" w:rsidR="00650BE3" w:rsidRPr="00BB60ED" w:rsidRDefault="00650BE3" w:rsidP="00650BE3">
            <w:pPr>
              <w:pStyle w:val="Tabletext"/>
              <w:rPr>
                <w:b/>
                <w:bCs/>
              </w:rPr>
            </w:pPr>
            <w:r w:rsidRPr="00BB60ED">
              <w:rPr>
                <w:b/>
                <w:bCs/>
              </w:rPr>
              <w:t>3.7</w:t>
            </w:r>
          </w:p>
        </w:tc>
        <w:tc>
          <w:tcPr>
            <w:tcW w:w="6428" w:type="dxa"/>
          </w:tcPr>
          <w:p w14:paraId="2DCF1216" w14:textId="77777777" w:rsidR="00650BE3" w:rsidRPr="00BB60ED" w:rsidRDefault="00650BE3" w:rsidP="00650BE3">
            <w:pPr>
              <w:pStyle w:val="Tabletext"/>
            </w:pPr>
            <w:r w:rsidRPr="00BB60ED">
              <w:t>Fechas y duración propuestas para las reuniones de 2024, 2025 y 2026 del Consejo y fechas propuestas para las series de reuniones de los Grupos de Trabajo y los Grupos de Expertos del Consejo para el mismo periodo</w:t>
            </w:r>
          </w:p>
        </w:tc>
        <w:tc>
          <w:tcPr>
            <w:tcW w:w="1513" w:type="dxa"/>
          </w:tcPr>
          <w:p w14:paraId="7BF5A3FD" w14:textId="1F80B70C" w:rsidR="00650BE3" w:rsidRPr="00BB60ED" w:rsidRDefault="00D77C26" w:rsidP="00650BE3">
            <w:pPr>
              <w:pStyle w:val="Tabletext"/>
            </w:pPr>
            <w:hyperlink r:id="rId62" w:history="1">
              <w:r w:rsidR="00650BE3" w:rsidRPr="00BB60ED">
                <w:rPr>
                  <w:rStyle w:val="Hyperlink"/>
                </w:rPr>
                <w:t>C23/2</w:t>
              </w:r>
            </w:hyperlink>
          </w:p>
        </w:tc>
      </w:tr>
      <w:tr w:rsidR="00650BE3" w:rsidRPr="00BB60ED" w14:paraId="06C58ADC" w14:textId="77777777" w:rsidTr="00BF532E">
        <w:tc>
          <w:tcPr>
            <w:tcW w:w="1273" w:type="dxa"/>
          </w:tcPr>
          <w:p w14:paraId="070BB3BA" w14:textId="77777777" w:rsidR="00650BE3" w:rsidRPr="00BB60ED" w:rsidRDefault="00650BE3" w:rsidP="00650BE3">
            <w:pPr>
              <w:pStyle w:val="Tabletext"/>
              <w:rPr>
                <w:b/>
                <w:bCs/>
              </w:rPr>
            </w:pPr>
          </w:p>
        </w:tc>
        <w:tc>
          <w:tcPr>
            <w:tcW w:w="6428" w:type="dxa"/>
          </w:tcPr>
          <w:p w14:paraId="66FA958C" w14:textId="25CBA026" w:rsidR="00650BE3" w:rsidRPr="00BB60ED" w:rsidRDefault="00650BE3" w:rsidP="00650BE3">
            <w:pPr>
              <w:pStyle w:val="Tabletext"/>
            </w:pPr>
            <w:r w:rsidRPr="00BB60ED">
              <w:t>Contribución de la Federación de Rusia – Propuestas relativas a la definición del orden del día y la mejora de los procesos de preparación y toma de decisiones de las reuniones del Consejo de la</w:t>
            </w:r>
            <w:r w:rsidR="0011229E">
              <w:t> </w:t>
            </w:r>
            <w:r w:rsidRPr="00BB60ED">
              <w:t>UIT</w:t>
            </w:r>
          </w:p>
        </w:tc>
        <w:tc>
          <w:tcPr>
            <w:tcW w:w="1513" w:type="dxa"/>
          </w:tcPr>
          <w:p w14:paraId="364817CB" w14:textId="66D0B33A" w:rsidR="00650BE3" w:rsidRPr="00BB60ED" w:rsidRDefault="00D77C26" w:rsidP="00650BE3">
            <w:pPr>
              <w:pStyle w:val="Tabletext"/>
            </w:pPr>
            <w:hyperlink r:id="rId63" w:history="1">
              <w:r w:rsidR="00650BE3" w:rsidRPr="00BF532E">
                <w:rPr>
                  <w:rStyle w:val="Hyperlink"/>
                  <w:rFonts w:cs="Calibri"/>
                  <w:szCs w:val="22"/>
                </w:rPr>
                <w:t>C23/87</w:t>
              </w:r>
            </w:hyperlink>
          </w:p>
        </w:tc>
      </w:tr>
      <w:tr w:rsidR="00650BE3" w:rsidRPr="00BB60ED" w14:paraId="7598DDFA" w14:textId="77777777" w:rsidTr="00BF532E">
        <w:tc>
          <w:tcPr>
            <w:tcW w:w="1273" w:type="dxa"/>
          </w:tcPr>
          <w:p w14:paraId="56018163" w14:textId="361354B1" w:rsidR="00650BE3" w:rsidRPr="00BB60ED" w:rsidRDefault="00650BE3" w:rsidP="00650BE3">
            <w:pPr>
              <w:pStyle w:val="Tabletext"/>
              <w:rPr>
                <w:b/>
                <w:bCs/>
              </w:rPr>
            </w:pPr>
            <w:r w:rsidRPr="00BB60ED">
              <w:rPr>
                <w:b/>
                <w:bCs/>
              </w:rPr>
              <w:t>3.8</w:t>
            </w:r>
          </w:p>
        </w:tc>
        <w:tc>
          <w:tcPr>
            <w:tcW w:w="6428" w:type="dxa"/>
          </w:tcPr>
          <w:p w14:paraId="12CD92BA" w14:textId="4BE8EA45" w:rsidR="00650BE3" w:rsidRPr="00BB60ED" w:rsidRDefault="00650BE3" w:rsidP="00650BE3">
            <w:pPr>
              <w:pStyle w:val="Tabletext"/>
            </w:pPr>
            <w:r w:rsidRPr="00BB60ED">
              <w:t>Calendario de futuras conferencias, asambleas y reuniones de la Unión: 2023</w:t>
            </w:r>
            <w:r w:rsidRPr="00BB60ED">
              <w:noBreakHyphen/>
              <w:t>2026</w:t>
            </w:r>
          </w:p>
        </w:tc>
        <w:tc>
          <w:tcPr>
            <w:tcW w:w="1513" w:type="dxa"/>
          </w:tcPr>
          <w:p w14:paraId="7382A24A" w14:textId="7E443E09" w:rsidR="00650BE3" w:rsidRPr="00BB60ED" w:rsidRDefault="00D77C26" w:rsidP="00650BE3">
            <w:pPr>
              <w:pStyle w:val="Tabletext"/>
            </w:pPr>
            <w:hyperlink r:id="rId64" w:history="1">
              <w:r w:rsidR="00650BE3" w:rsidRPr="00BB60ED">
                <w:rPr>
                  <w:rStyle w:val="Hyperlink"/>
                </w:rPr>
                <w:t>C23/37</w:t>
              </w:r>
            </w:hyperlink>
          </w:p>
        </w:tc>
      </w:tr>
      <w:tr w:rsidR="00650BE3" w:rsidRPr="00BB60ED" w14:paraId="3D00DE75" w14:textId="77777777" w:rsidTr="00BF532E">
        <w:tc>
          <w:tcPr>
            <w:tcW w:w="1273" w:type="dxa"/>
            <w:tcBorders>
              <w:bottom w:val="single" w:sz="4" w:space="0" w:color="808080"/>
            </w:tcBorders>
          </w:tcPr>
          <w:p w14:paraId="0488ABA5" w14:textId="599ED58E" w:rsidR="00650BE3" w:rsidRPr="00BB60ED" w:rsidRDefault="00650BE3" w:rsidP="00650BE3">
            <w:pPr>
              <w:pStyle w:val="Tabletext"/>
              <w:rPr>
                <w:b/>
                <w:bCs/>
              </w:rPr>
            </w:pPr>
            <w:r w:rsidRPr="00BB60ED">
              <w:rPr>
                <w:b/>
                <w:bCs/>
              </w:rPr>
              <w:t>3.9</w:t>
            </w:r>
          </w:p>
        </w:tc>
        <w:tc>
          <w:tcPr>
            <w:tcW w:w="6428" w:type="dxa"/>
            <w:tcBorders>
              <w:bottom w:val="single" w:sz="4" w:space="0" w:color="808080"/>
            </w:tcBorders>
          </w:tcPr>
          <w:p w14:paraId="0A2D9B1B" w14:textId="77777777" w:rsidR="00650BE3" w:rsidRPr="00BB60ED" w:rsidRDefault="00650BE3" w:rsidP="00650BE3">
            <w:pPr>
              <w:pStyle w:val="Tabletext"/>
            </w:pPr>
            <w:r w:rsidRPr="00BB60ED">
              <w:t>Resoluciones y Acuerdos obsoletos del Consejo</w:t>
            </w:r>
          </w:p>
        </w:tc>
        <w:tc>
          <w:tcPr>
            <w:tcW w:w="1513" w:type="dxa"/>
            <w:tcBorders>
              <w:bottom w:val="single" w:sz="4" w:space="0" w:color="808080"/>
            </w:tcBorders>
          </w:tcPr>
          <w:p w14:paraId="12A41D33" w14:textId="46A9AF75" w:rsidR="00650BE3" w:rsidRPr="00BB60ED" w:rsidRDefault="00D77C26" w:rsidP="00650BE3">
            <w:pPr>
              <w:pStyle w:val="Tabletext"/>
            </w:pPr>
            <w:hyperlink r:id="rId65" w:history="1">
              <w:r w:rsidR="00650BE3" w:rsidRPr="00BB60ED">
                <w:rPr>
                  <w:rStyle w:val="Hyperlink"/>
                </w:rPr>
                <w:t>C23/3</w:t>
              </w:r>
            </w:hyperlink>
            <w:r w:rsidR="00650BE3" w:rsidRPr="00BB60ED">
              <w:rPr>
                <w:rStyle w:val="Hyperlink"/>
                <w:rFonts w:cs="Calibri"/>
                <w:szCs w:val="22"/>
              </w:rPr>
              <w:t>(Rev.1)</w:t>
            </w:r>
          </w:p>
        </w:tc>
      </w:tr>
      <w:tr w:rsidR="00650BE3" w:rsidRPr="00BB60ED" w14:paraId="1FD6CCF8" w14:textId="77777777" w:rsidTr="00BF532E">
        <w:tc>
          <w:tcPr>
            <w:tcW w:w="1273" w:type="dxa"/>
            <w:tcBorders>
              <w:top w:val="single" w:sz="4" w:space="0" w:color="808080"/>
              <w:bottom w:val="single" w:sz="4" w:space="0" w:color="808080"/>
              <w:right w:val="nil"/>
            </w:tcBorders>
            <w:shd w:val="clear" w:color="auto" w:fill="D9D9D9"/>
          </w:tcPr>
          <w:p w14:paraId="6562F96E" w14:textId="77777777" w:rsidR="00650BE3" w:rsidRPr="00BB60ED" w:rsidRDefault="00650BE3" w:rsidP="00650BE3">
            <w:pPr>
              <w:pStyle w:val="Tabletext"/>
              <w:rPr>
                <w:b/>
                <w:bCs/>
              </w:rPr>
            </w:pPr>
            <w:r w:rsidRPr="00BB60ED">
              <w:rPr>
                <w:b/>
                <w:bCs/>
              </w:rPr>
              <w:t>ADM 1</w:t>
            </w:r>
          </w:p>
        </w:tc>
        <w:tc>
          <w:tcPr>
            <w:tcW w:w="6428" w:type="dxa"/>
            <w:tcBorders>
              <w:top w:val="single" w:sz="4" w:space="0" w:color="808080"/>
              <w:left w:val="nil"/>
              <w:bottom w:val="single" w:sz="4" w:space="0" w:color="808080"/>
              <w:right w:val="nil"/>
            </w:tcBorders>
            <w:shd w:val="clear" w:color="auto" w:fill="D9D9D9"/>
          </w:tcPr>
          <w:p w14:paraId="2107E361" w14:textId="77777777" w:rsidR="00650BE3" w:rsidRPr="00BB60ED" w:rsidRDefault="00650BE3" w:rsidP="00650BE3">
            <w:pPr>
              <w:pStyle w:val="Tabletext"/>
              <w:rPr>
                <w:b/>
                <w:bCs/>
              </w:rPr>
            </w:pPr>
            <w:r w:rsidRPr="00BB60ED">
              <w:rPr>
                <w:b/>
                <w:bCs/>
              </w:rPr>
              <w:t>Fortalecimiento de la excelencia institucional (presupuesto y finanzas)</w:t>
            </w:r>
          </w:p>
        </w:tc>
        <w:tc>
          <w:tcPr>
            <w:tcW w:w="1513" w:type="dxa"/>
            <w:tcBorders>
              <w:top w:val="single" w:sz="4" w:space="0" w:color="808080"/>
              <w:left w:val="nil"/>
              <w:bottom w:val="single" w:sz="4" w:space="0" w:color="808080"/>
            </w:tcBorders>
            <w:shd w:val="clear" w:color="auto" w:fill="D9D9D9"/>
          </w:tcPr>
          <w:p w14:paraId="46AAC1BA" w14:textId="77777777" w:rsidR="00650BE3" w:rsidRPr="00BB60ED" w:rsidRDefault="00650BE3" w:rsidP="00650BE3">
            <w:pPr>
              <w:pStyle w:val="Tabletext"/>
              <w:rPr>
                <w:b/>
                <w:bCs/>
              </w:rPr>
            </w:pPr>
          </w:p>
        </w:tc>
      </w:tr>
      <w:tr w:rsidR="00650BE3" w:rsidRPr="00BB60ED" w14:paraId="257398EE" w14:textId="77777777" w:rsidTr="00BF532E">
        <w:tc>
          <w:tcPr>
            <w:tcW w:w="1273" w:type="dxa"/>
            <w:tcBorders>
              <w:top w:val="single" w:sz="4" w:space="0" w:color="808080"/>
            </w:tcBorders>
          </w:tcPr>
          <w:p w14:paraId="0E821C1D" w14:textId="57F3AC82" w:rsidR="00650BE3" w:rsidRPr="00BB60ED" w:rsidRDefault="00650BE3" w:rsidP="00650BE3">
            <w:pPr>
              <w:pStyle w:val="Tabletext"/>
              <w:rPr>
                <w:b/>
                <w:bCs/>
              </w:rPr>
            </w:pPr>
            <w:r w:rsidRPr="00BB60ED">
              <w:rPr>
                <w:b/>
                <w:bCs/>
              </w:rPr>
              <w:t>1.1</w:t>
            </w:r>
          </w:p>
        </w:tc>
        <w:tc>
          <w:tcPr>
            <w:tcW w:w="6428" w:type="dxa"/>
            <w:tcBorders>
              <w:top w:val="single" w:sz="4" w:space="0" w:color="808080"/>
            </w:tcBorders>
          </w:tcPr>
          <w:p w14:paraId="307D4C18" w14:textId="0A8886FF" w:rsidR="00650BE3" w:rsidRPr="00BB60ED" w:rsidRDefault="00650BE3" w:rsidP="00650BE3">
            <w:pPr>
              <w:pStyle w:val="Tabletext"/>
            </w:pPr>
            <w:r w:rsidRPr="00BB60ED">
              <w:t>Examen anual de ingresos y gastos de la ejecución del presupuesto de 2023</w:t>
            </w:r>
          </w:p>
        </w:tc>
        <w:tc>
          <w:tcPr>
            <w:tcW w:w="1513" w:type="dxa"/>
            <w:tcBorders>
              <w:top w:val="single" w:sz="4" w:space="0" w:color="808080"/>
            </w:tcBorders>
          </w:tcPr>
          <w:p w14:paraId="51DCFA1A" w14:textId="39FA848D" w:rsidR="00650BE3" w:rsidRPr="00BB60ED" w:rsidRDefault="00D77C26" w:rsidP="00650BE3">
            <w:pPr>
              <w:pStyle w:val="Tabletext"/>
            </w:pPr>
            <w:hyperlink r:id="rId66" w:history="1">
              <w:r w:rsidR="00650BE3" w:rsidRPr="00BB60ED">
                <w:rPr>
                  <w:rStyle w:val="Hyperlink"/>
                </w:rPr>
                <w:t>C23/9</w:t>
              </w:r>
            </w:hyperlink>
          </w:p>
        </w:tc>
      </w:tr>
      <w:tr w:rsidR="00650BE3" w:rsidRPr="00BB60ED" w14:paraId="7CD819EE" w14:textId="77777777" w:rsidTr="00BF532E">
        <w:tc>
          <w:tcPr>
            <w:tcW w:w="1273" w:type="dxa"/>
            <w:tcBorders>
              <w:top w:val="single" w:sz="4" w:space="0" w:color="808080"/>
            </w:tcBorders>
          </w:tcPr>
          <w:p w14:paraId="5EBEA200" w14:textId="4189B4EC" w:rsidR="00650BE3" w:rsidRPr="00BB60ED" w:rsidRDefault="00650BE3" w:rsidP="00650BE3">
            <w:pPr>
              <w:pStyle w:val="Tabletext"/>
              <w:rPr>
                <w:b/>
                <w:bCs/>
              </w:rPr>
            </w:pPr>
            <w:r w:rsidRPr="00BB60ED">
              <w:rPr>
                <w:b/>
                <w:bCs/>
              </w:rPr>
              <w:t>1.2</w:t>
            </w:r>
          </w:p>
        </w:tc>
        <w:tc>
          <w:tcPr>
            <w:tcW w:w="6428" w:type="dxa"/>
          </w:tcPr>
          <w:p w14:paraId="5259B509" w14:textId="77777777" w:rsidR="00650BE3" w:rsidRPr="00BB60ED" w:rsidRDefault="00650BE3" w:rsidP="00650BE3">
            <w:pPr>
              <w:pStyle w:val="Tabletext"/>
            </w:pPr>
            <w:r w:rsidRPr="00BB60ED">
              <w:t>Elección de las clases de contribución a los gastos de la Unión</w:t>
            </w:r>
          </w:p>
        </w:tc>
        <w:tc>
          <w:tcPr>
            <w:tcW w:w="1513" w:type="dxa"/>
          </w:tcPr>
          <w:p w14:paraId="56830EB5" w14:textId="7B3A72BF" w:rsidR="00650BE3" w:rsidRPr="00BB60ED" w:rsidRDefault="00D77C26" w:rsidP="00650BE3">
            <w:pPr>
              <w:pStyle w:val="Tabletext"/>
            </w:pPr>
            <w:hyperlink r:id="rId67" w:history="1">
              <w:r w:rsidR="00650BE3" w:rsidRPr="00BB60ED">
                <w:rPr>
                  <w:rStyle w:val="Hyperlink"/>
                </w:rPr>
                <w:t>C23/43</w:t>
              </w:r>
            </w:hyperlink>
          </w:p>
        </w:tc>
      </w:tr>
      <w:tr w:rsidR="00650BE3" w:rsidRPr="00BB60ED" w14:paraId="0CB34ADE" w14:textId="77777777" w:rsidTr="00BF532E">
        <w:tc>
          <w:tcPr>
            <w:tcW w:w="1273" w:type="dxa"/>
          </w:tcPr>
          <w:p w14:paraId="0967BA0C" w14:textId="0184AD77" w:rsidR="00650BE3" w:rsidRPr="00BB60ED" w:rsidRDefault="00650BE3" w:rsidP="00650BE3">
            <w:pPr>
              <w:pStyle w:val="Tabletext"/>
              <w:rPr>
                <w:b/>
                <w:bCs/>
              </w:rPr>
            </w:pPr>
            <w:r w:rsidRPr="00BB60ED">
              <w:rPr>
                <w:b/>
                <w:bCs/>
              </w:rPr>
              <w:t>1.3</w:t>
            </w:r>
          </w:p>
        </w:tc>
        <w:tc>
          <w:tcPr>
            <w:tcW w:w="6428" w:type="dxa"/>
          </w:tcPr>
          <w:p w14:paraId="6B591820" w14:textId="77777777" w:rsidR="00650BE3" w:rsidRPr="00BB60ED" w:rsidRDefault="00650BE3" w:rsidP="00650BE3">
            <w:pPr>
              <w:pStyle w:val="Tabletext"/>
            </w:pPr>
            <w:r w:rsidRPr="00BB60ED">
              <w:t>Aplicación del programa de cese voluntario</w:t>
            </w:r>
          </w:p>
        </w:tc>
        <w:tc>
          <w:tcPr>
            <w:tcW w:w="1513" w:type="dxa"/>
          </w:tcPr>
          <w:p w14:paraId="53FF858D" w14:textId="46672A9D" w:rsidR="00650BE3" w:rsidRPr="00BB60ED" w:rsidRDefault="00D77C26" w:rsidP="00650BE3">
            <w:pPr>
              <w:pStyle w:val="Tabletext"/>
            </w:pPr>
            <w:hyperlink r:id="rId68" w:history="1">
              <w:r w:rsidR="00650BE3" w:rsidRPr="00BB60ED">
                <w:rPr>
                  <w:rStyle w:val="Hyperlink"/>
                </w:rPr>
                <w:t>C23/51</w:t>
              </w:r>
            </w:hyperlink>
          </w:p>
        </w:tc>
      </w:tr>
      <w:tr w:rsidR="00650BE3" w:rsidRPr="00BB60ED" w14:paraId="424261DB" w14:textId="77777777" w:rsidTr="00BF532E">
        <w:tc>
          <w:tcPr>
            <w:tcW w:w="1273" w:type="dxa"/>
          </w:tcPr>
          <w:p w14:paraId="554BD58D" w14:textId="07753C52" w:rsidR="00650BE3" w:rsidRPr="00BB60ED" w:rsidRDefault="00650BE3" w:rsidP="00650BE3">
            <w:pPr>
              <w:pStyle w:val="Tabletext"/>
              <w:rPr>
                <w:b/>
                <w:bCs/>
              </w:rPr>
            </w:pPr>
            <w:r w:rsidRPr="00BB60ED">
              <w:rPr>
                <w:b/>
                <w:bCs/>
              </w:rPr>
              <w:t>1.4</w:t>
            </w:r>
          </w:p>
        </w:tc>
        <w:tc>
          <w:tcPr>
            <w:tcW w:w="6428" w:type="dxa"/>
          </w:tcPr>
          <w:p w14:paraId="594C772F" w14:textId="77777777" w:rsidR="00650BE3" w:rsidRPr="00BB60ED" w:rsidRDefault="00650BE3" w:rsidP="00650BE3">
            <w:pPr>
              <w:pStyle w:val="Tabletext"/>
            </w:pPr>
            <w:r w:rsidRPr="00BB60ED">
              <w:t>Plan de transformación de la gestión financiera</w:t>
            </w:r>
          </w:p>
        </w:tc>
        <w:tc>
          <w:tcPr>
            <w:tcW w:w="1513" w:type="dxa"/>
          </w:tcPr>
          <w:p w14:paraId="658534AB" w14:textId="4E0B1049" w:rsidR="00650BE3" w:rsidRPr="00BB60ED" w:rsidRDefault="00D77C26" w:rsidP="00650BE3">
            <w:pPr>
              <w:pStyle w:val="Tabletext"/>
            </w:pPr>
            <w:hyperlink r:id="rId69" w:history="1">
              <w:r w:rsidR="00650BE3" w:rsidRPr="00BB60ED">
                <w:rPr>
                  <w:rStyle w:val="Hyperlink"/>
                </w:rPr>
                <w:t>C23/50</w:t>
              </w:r>
            </w:hyperlink>
          </w:p>
        </w:tc>
      </w:tr>
      <w:tr w:rsidR="00650BE3" w:rsidRPr="00BB60ED" w14:paraId="5AFF76F8" w14:textId="77777777" w:rsidTr="00BF532E">
        <w:tc>
          <w:tcPr>
            <w:tcW w:w="1273" w:type="dxa"/>
          </w:tcPr>
          <w:p w14:paraId="7C1A3B23" w14:textId="77777777" w:rsidR="00650BE3" w:rsidRPr="00BB60ED" w:rsidRDefault="00650BE3" w:rsidP="00650BE3">
            <w:pPr>
              <w:pStyle w:val="Tabletext"/>
              <w:rPr>
                <w:b/>
                <w:bCs/>
              </w:rPr>
            </w:pPr>
          </w:p>
        </w:tc>
        <w:tc>
          <w:tcPr>
            <w:tcW w:w="6428" w:type="dxa"/>
          </w:tcPr>
          <w:p w14:paraId="155BA1C8" w14:textId="1C7BFFB3" w:rsidR="00650BE3" w:rsidRPr="00BB60ED" w:rsidRDefault="00650BE3" w:rsidP="00650BE3">
            <w:pPr>
              <w:pStyle w:val="Tabletext"/>
            </w:pPr>
            <w:r w:rsidRPr="00BB60ED">
              <w:t xml:space="preserve">Contribución multipartita – </w:t>
            </w:r>
            <w:r w:rsidRPr="00BB60ED">
              <w:rPr>
                <w:spacing w:val="2"/>
              </w:rPr>
              <w:t>Garantizar un enfoque UnaUIT en pro de una planificación financiera sólida, responsabilidad y agilidad en beneficio de todos los países y el futuro de la Unión</w:t>
            </w:r>
          </w:p>
        </w:tc>
        <w:tc>
          <w:tcPr>
            <w:tcW w:w="1513" w:type="dxa"/>
          </w:tcPr>
          <w:p w14:paraId="775A3711" w14:textId="6905176A" w:rsidR="00650BE3" w:rsidRPr="00BB60ED" w:rsidRDefault="00D77C26" w:rsidP="00650BE3">
            <w:pPr>
              <w:pStyle w:val="Tabletext"/>
            </w:pPr>
            <w:hyperlink r:id="rId70" w:history="1">
              <w:r w:rsidR="00650BE3" w:rsidRPr="00BB60ED">
                <w:rPr>
                  <w:rStyle w:val="Hyperlink"/>
                  <w:rFonts w:cs="Calibri"/>
                  <w:szCs w:val="22"/>
                </w:rPr>
                <w:t>C23/72</w:t>
              </w:r>
            </w:hyperlink>
          </w:p>
        </w:tc>
      </w:tr>
      <w:tr w:rsidR="00650BE3" w:rsidRPr="00BB60ED" w14:paraId="569F376E" w14:textId="77777777" w:rsidTr="00BF532E">
        <w:tc>
          <w:tcPr>
            <w:tcW w:w="1273" w:type="dxa"/>
          </w:tcPr>
          <w:p w14:paraId="41C991F7" w14:textId="2DBD33C5" w:rsidR="00650BE3" w:rsidRPr="00BB60ED" w:rsidRDefault="00650BE3" w:rsidP="00650BE3">
            <w:pPr>
              <w:pStyle w:val="Tabletext"/>
              <w:rPr>
                <w:b/>
                <w:bCs/>
              </w:rPr>
            </w:pPr>
            <w:r w:rsidRPr="00BB60ED">
              <w:rPr>
                <w:b/>
                <w:bCs/>
              </w:rPr>
              <w:t>1.5</w:t>
            </w:r>
          </w:p>
        </w:tc>
        <w:tc>
          <w:tcPr>
            <w:tcW w:w="6428" w:type="dxa"/>
          </w:tcPr>
          <w:p w14:paraId="6CF1761D" w14:textId="265211A3" w:rsidR="00650BE3" w:rsidRPr="00BB60ED" w:rsidRDefault="00650BE3" w:rsidP="00650BE3">
            <w:pPr>
              <w:pStyle w:val="Tabletext"/>
            </w:pPr>
            <w:r w:rsidRPr="00BB60ED">
              <w:t>Fondo para el Desarrollo de las Tecnologías de la Información y la Comunicación (FD-TIC)</w:t>
            </w:r>
          </w:p>
        </w:tc>
        <w:tc>
          <w:tcPr>
            <w:tcW w:w="1513" w:type="dxa"/>
          </w:tcPr>
          <w:p w14:paraId="064D1805" w14:textId="357B5569" w:rsidR="00650BE3" w:rsidRPr="00BB60ED" w:rsidRDefault="00D77C26" w:rsidP="00650BE3">
            <w:pPr>
              <w:pStyle w:val="Tabletext"/>
            </w:pPr>
            <w:hyperlink r:id="rId71" w:history="1">
              <w:r w:rsidR="00650BE3" w:rsidRPr="00BB60ED">
                <w:rPr>
                  <w:rStyle w:val="Hyperlink"/>
                </w:rPr>
                <w:t>C23/34</w:t>
              </w:r>
            </w:hyperlink>
          </w:p>
        </w:tc>
      </w:tr>
      <w:tr w:rsidR="00650BE3" w:rsidRPr="00BB60ED" w14:paraId="0EBCBDBA" w14:textId="77777777" w:rsidTr="00BF532E">
        <w:tc>
          <w:tcPr>
            <w:tcW w:w="1273" w:type="dxa"/>
          </w:tcPr>
          <w:p w14:paraId="07B0F151" w14:textId="5AA97D7A" w:rsidR="00650BE3" w:rsidRPr="00BB60ED" w:rsidRDefault="00650BE3" w:rsidP="00650BE3">
            <w:pPr>
              <w:pStyle w:val="Tabletext"/>
              <w:rPr>
                <w:b/>
                <w:bCs/>
              </w:rPr>
            </w:pPr>
            <w:r w:rsidRPr="00BB60ED">
              <w:rPr>
                <w:b/>
                <w:bCs/>
              </w:rPr>
              <w:t>1.6</w:t>
            </w:r>
          </w:p>
        </w:tc>
        <w:tc>
          <w:tcPr>
            <w:tcW w:w="6428" w:type="dxa"/>
          </w:tcPr>
          <w:p w14:paraId="2A267357" w14:textId="709E878F" w:rsidR="00650BE3" w:rsidRPr="00BB60ED" w:rsidRDefault="00650BE3" w:rsidP="00650BE3">
            <w:pPr>
              <w:pStyle w:val="Tabletext"/>
            </w:pPr>
            <w:r w:rsidRPr="00BB60ED">
              <w:t>Implicaciones financieras de las iniciativas regionales aprobadas por la CMDT</w:t>
            </w:r>
            <w:r w:rsidRPr="00BB60ED">
              <w:noBreakHyphen/>
              <w:t>22</w:t>
            </w:r>
          </w:p>
        </w:tc>
        <w:tc>
          <w:tcPr>
            <w:tcW w:w="1513" w:type="dxa"/>
          </w:tcPr>
          <w:p w14:paraId="20238BF3" w14:textId="78A101B1" w:rsidR="00650BE3" w:rsidRPr="00BB60ED" w:rsidRDefault="00D77C26" w:rsidP="00650BE3">
            <w:pPr>
              <w:pStyle w:val="Tabletext"/>
            </w:pPr>
            <w:hyperlink r:id="rId72" w:history="1">
              <w:r w:rsidR="00650BE3" w:rsidRPr="00BB60ED">
                <w:rPr>
                  <w:rStyle w:val="Hyperlink"/>
                </w:rPr>
                <w:t>C23/26</w:t>
              </w:r>
            </w:hyperlink>
            <w:r w:rsidR="00BF532E">
              <w:rPr>
                <w:rStyle w:val="Hyperlink"/>
              </w:rPr>
              <w:t>+Add.1</w:t>
            </w:r>
          </w:p>
        </w:tc>
      </w:tr>
      <w:tr w:rsidR="00650BE3" w:rsidRPr="00BB60ED" w14:paraId="6E049322" w14:textId="77777777" w:rsidTr="00BF532E">
        <w:tc>
          <w:tcPr>
            <w:tcW w:w="1273" w:type="dxa"/>
          </w:tcPr>
          <w:p w14:paraId="5A9A402C" w14:textId="77777777" w:rsidR="00650BE3" w:rsidRPr="00BB60ED" w:rsidRDefault="00650BE3" w:rsidP="00650BE3">
            <w:pPr>
              <w:pStyle w:val="Tabletext"/>
              <w:rPr>
                <w:b/>
                <w:bCs/>
              </w:rPr>
            </w:pPr>
          </w:p>
        </w:tc>
        <w:tc>
          <w:tcPr>
            <w:tcW w:w="6428" w:type="dxa"/>
          </w:tcPr>
          <w:p w14:paraId="6A9CAEAD" w14:textId="71DC456A" w:rsidR="00650BE3" w:rsidRPr="00BB60ED" w:rsidRDefault="00650BE3" w:rsidP="00650BE3">
            <w:pPr>
              <w:pStyle w:val="Tabletext"/>
            </w:pPr>
            <w:r w:rsidRPr="00BB60ED">
              <w:t>Contribución multipartita – Financiación de las iniciativas regionales</w:t>
            </w:r>
          </w:p>
        </w:tc>
        <w:tc>
          <w:tcPr>
            <w:tcW w:w="1513" w:type="dxa"/>
          </w:tcPr>
          <w:p w14:paraId="17E602C2" w14:textId="01FC0CA5" w:rsidR="00650BE3" w:rsidRPr="00BB60ED" w:rsidRDefault="00D77C26" w:rsidP="00650BE3">
            <w:pPr>
              <w:pStyle w:val="Tabletext"/>
            </w:pPr>
            <w:hyperlink r:id="rId73" w:history="1">
              <w:r w:rsidR="00650BE3" w:rsidRPr="00BB60ED">
                <w:rPr>
                  <w:rStyle w:val="Hyperlink"/>
                  <w:rFonts w:cs="Calibri"/>
                  <w:szCs w:val="22"/>
                </w:rPr>
                <w:t>C23/70</w:t>
              </w:r>
            </w:hyperlink>
          </w:p>
        </w:tc>
      </w:tr>
      <w:tr w:rsidR="00650BE3" w:rsidRPr="00BB60ED" w14:paraId="2001C103" w14:textId="77777777" w:rsidTr="00BF532E">
        <w:tc>
          <w:tcPr>
            <w:tcW w:w="1273" w:type="dxa"/>
          </w:tcPr>
          <w:p w14:paraId="6FB14B0F" w14:textId="77777777" w:rsidR="00650BE3" w:rsidRPr="00BB60ED" w:rsidRDefault="00650BE3" w:rsidP="00650BE3">
            <w:pPr>
              <w:pStyle w:val="Tabletext"/>
              <w:rPr>
                <w:b/>
                <w:bCs/>
              </w:rPr>
            </w:pPr>
          </w:p>
        </w:tc>
        <w:tc>
          <w:tcPr>
            <w:tcW w:w="6428" w:type="dxa"/>
          </w:tcPr>
          <w:p w14:paraId="7F9964A6" w14:textId="45A35DFD" w:rsidR="00650BE3" w:rsidRPr="00BB60ED" w:rsidRDefault="00650BE3" w:rsidP="00650BE3">
            <w:pPr>
              <w:pStyle w:val="Tabletext"/>
            </w:pPr>
            <w:r w:rsidRPr="00BB60ED">
              <w:t>Contribución de la República Popular de China – Propuesta de apoyo a la aplicación de las iniciativas regionales aprobadas por la Conferencia Mundial de Desarrollo de las Telecomunicaciones (CMDT-22)</w:t>
            </w:r>
          </w:p>
        </w:tc>
        <w:tc>
          <w:tcPr>
            <w:tcW w:w="1513" w:type="dxa"/>
          </w:tcPr>
          <w:p w14:paraId="3AB72B37" w14:textId="20736BD3" w:rsidR="00650BE3" w:rsidRPr="00BB60ED" w:rsidRDefault="00D77C26" w:rsidP="00650BE3">
            <w:pPr>
              <w:pStyle w:val="Tabletext"/>
            </w:pPr>
            <w:hyperlink r:id="rId74" w:history="1">
              <w:r w:rsidR="00650BE3" w:rsidRPr="00BB60ED">
                <w:rPr>
                  <w:rStyle w:val="Hyperlink"/>
                  <w:rFonts w:cs="Calibri"/>
                  <w:szCs w:val="22"/>
                </w:rPr>
                <w:t>C23/80</w:t>
              </w:r>
            </w:hyperlink>
          </w:p>
        </w:tc>
      </w:tr>
      <w:tr w:rsidR="00650BE3" w:rsidRPr="00BB60ED" w14:paraId="0076F97F" w14:textId="77777777" w:rsidTr="00BF532E">
        <w:tc>
          <w:tcPr>
            <w:tcW w:w="1273" w:type="dxa"/>
          </w:tcPr>
          <w:p w14:paraId="79C730E1" w14:textId="06FC4BCE" w:rsidR="00650BE3" w:rsidRPr="00BB60ED" w:rsidRDefault="00650BE3" w:rsidP="00BB60ED">
            <w:pPr>
              <w:pStyle w:val="Tabletext"/>
              <w:tabs>
                <w:tab w:val="left" w:pos="553"/>
              </w:tabs>
              <w:rPr>
                <w:b/>
                <w:bCs/>
              </w:rPr>
            </w:pPr>
            <w:r w:rsidRPr="00BB60ED">
              <w:rPr>
                <w:b/>
                <w:bCs/>
              </w:rPr>
              <w:t>1.7</w:t>
            </w:r>
          </w:p>
        </w:tc>
        <w:tc>
          <w:tcPr>
            <w:tcW w:w="6428" w:type="dxa"/>
          </w:tcPr>
          <w:p w14:paraId="69AB1D4C" w14:textId="43C2CA2C" w:rsidR="00650BE3" w:rsidRPr="00BB60ED" w:rsidRDefault="00650BE3" w:rsidP="00650BE3">
            <w:pPr>
              <w:pStyle w:val="Tabletext"/>
            </w:pPr>
            <w:r w:rsidRPr="00BB60ED">
              <w:t>Aplicación de la recuperación de costes a la tramitación de notificaciones de redes de satélites</w:t>
            </w:r>
          </w:p>
        </w:tc>
        <w:tc>
          <w:tcPr>
            <w:tcW w:w="1513" w:type="dxa"/>
          </w:tcPr>
          <w:p w14:paraId="648FECA9" w14:textId="404A7680" w:rsidR="00650BE3" w:rsidRPr="00BB60ED" w:rsidRDefault="00D77C26" w:rsidP="00650BE3">
            <w:pPr>
              <w:pStyle w:val="Tabletext"/>
            </w:pPr>
            <w:hyperlink r:id="rId75" w:history="1">
              <w:r w:rsidR="00650BE3" w:rsidRPr="00BB60ED">
                <w:rPr>
                  <w:rStyle w:val="Hyperlink"/>
                </w:rPr>
                <w:t>C23/16</w:t>
              </w:r>
            </w:hyperlink>
          </w:p>
        </w:tc>
      </w:tr>
      <w:tr w:rsidR="00650BE3" w:rsidRPr="00BB60ED" w14:paraId="5ED117D6" w14:textId="77777777" w:rsidTr="00BF532E">
        <w:tc>
          <w:tcPr>
            <w:tcW w:w="1273" w:type="dxa"/>
          </w:tcPr>
          <w:p w14:paraId="6F4E3867" w14:textId="58175765" w:rsidR="00650BE3" w:rsidRPr="00BB60ED" w:rsidRDefault="00650BE3" w:rsidP="00650BE3">
            <w:pPr>
              <w:pStyle w:val="Tabletext"/>
              <w:rPr>
                <w:b/>
                <w:bCs/>
              </w:rPr>
            </w:pPr>
            <w:r w:rsidRPr="00BB60ED">
              <w:rPr>
                <w:b/>
                <w:bCs/>
              </w:rPr>
              <w:t>1.8</w:t>
            </w:r>
          </w:p>
        </w:tc>
        <w:tc>
          <w:tcPr>
            <w:tcW w:w="6428" w:type="dxa"/>
          </w:tcPr>
          <w:p w14:paraId="26D6BB43" w14:textId="0B6B45B3" w:rsidR="00650BE3" w:rsidRPr="00BB60ED" w:rsidRDefault="00650BE3" w:rsidP="00650BE3">
            <w:pPr>
              <w:pStyle w:val="Tabletext"/>
            </w:pPr>
            <w:r w:rsidRPr="00BB60ED">
              <w:t>Estudio sobre la adecuación del Acuerdo 482 del Consejo para recuperar los costes asociados a la tramitación de notificaciones de redes de satélites</w:t>
            </w:r>
          </w:p>
        </w:tc>
        <w:tc>
          <w:tcPr>
            <w:tcW w:w="1513" w:type="dxa"/>
          </w:tcPr>
          <w:p w14:paraId="16DAB150" w14:textId="3D5EDB75" w:rsidR="00650BE3" w:rsidRPr="00BB60ED" w:rsidRDefault="00D77C26" w:rsidP="00650BE3">
            <w:pPr>
              <w:pStyle w:val="Tabletext"/>
            </w:pPr>
            <w:hyperlink r:id="rId76" w:history="1">
              <w:r w:rsidR="00650BE3" w:rsidRPr="00BB60ED">
                <w:rPr>
                  <w:rStyle w:val="Hyperlink"/>
                  <w:rFonts w:cs="Calibri"/>
                  <w:szCs w:val="22"/>
                </w:rPr>
                <w:t>C23/19</w:t>
              </w:r>
            </w:hyperlink>
          </w:p>
        </w:tc>
      </w:tr>
      <w:tr w:rsidR="00650BE3" w:rsidRPr="00BB60ED" w14:paraId="5373CFC9" w14:textId="77777777" w:rsidTr="00BF532E">
        <w:tc>
          <w:tcPr>
            <w:tcW w:w="1273" w:type="dxa"/>
          </w:tcPr>
          <w:p w14:paraId="03D54C8D" w14:textId="77777777" w:rsidR="00650BE3" w:rsidRPr="00BB60ED" w:rsidRDefault="00650BE3" w:rsidP="00650BE3">
            <w:pPr>
              <w:pStyle w:val="Tabletext"/>
              <w:rPr>
                <w:b/>
                <w:bCs/>
              </w:rPr>
            </w:pPr>
          </w:p>
        </w:tc>
        <w:tc>
          <w:tcPr>
            <w:tcW w:w="6428" w:type="dxa"/>
          </w:tcPr>
          <w:p w14:paraId="28E68036" w14:textId="1E5AF11C" w:rsidR="00650BE3" w:rsidRPr="00BB60ED" w:rsidRDefault="000C0D55" w:rsidP="000C0D55">
            <w:pPr>
              <w:pStyle w:val="Tabletext"/>
            </w:pPr>
            <w:r w:rsidRPr="00BB60ED">
              <w:t>Contribución de Canadá y Estados Unidos de América – Apoyo al estudio sobre la adecuación del Acuerdo 482 del Consejo para recuperar los costes asociados a la tramitación de notificaciones de redes de satélites</w:t>
            </w:r>
          </w:p>
        </w:tc>
        <w:tc>
          <w:tcPr>
            <w:tcW w:w="1513" w:type="dxa"/>
          </w:tcPr>
          <w:p w14:paraId="2DD159EE" w14:textId="524B26D9" w:rsidR="00650BE3" w:rsidRPr="00BB60ED" w:rsidRDefault="00D77C26" w:rsidP="00650BE3">
            <w:pPr>
              <w:pStyle w:val="Tabletext"/>
            </w:pPr>
            <w:hyperlink r:id="rId77" w:history="1">
              <w:r w:rsidR="00650BE3" w:rsidRPr="00BB60ED">
                <w:rPr>
                  <w:rStyle w:val="Hyperlink"/>
                  <w:rFonts w:cs="Calibri"/>
                  <w:szCs w:val="22"/>
                </w:rPr>
                <w:t>C23/82</w:t>
              </w:r>
            </w:hyperlink>
          </w:p>
        </w:tc>
      </w:tr>
      <w:tr w:rsidR="00650BE3" w:rsidRPr="00BB60ED" w14:paraId="1BBD1CE2" w14:textId="77777777" w:rsidTr="00BF532E">
        <w:tc>
          <w:tcPr>
            <w:tcW w:w="1273" w:type="dxa"/>
          </w:tcPr>
          <w:p w14:paraId="168C5B6A" w14:textId="2003E417" w:rsidR="00650BE3" w:rsidRPr="00BB60ED" w:rsidRDefault="000C0D55" w:rsidP="00650BE3">
            <w:pPr>
              <w:pStyle w:val="Tabletext"/>
              <w:rPr>
                <w:b/>
                <w:bCs/>
              </w:rPr>
            </w:pPr>
            <w:r w:rsidRPr="00BB60ED">
              <w:rPr>
                <w:b/>
                <w:bCs/>
              </w:rPr>
              <w:t>1.9</w:t>
            </w:r>
          </w:p>
        </w:tc>
        <w:tc>
          <w:tcPr>
            <w:tcW w:w="6428" w:type="dxa"/>
          </w:tcPr>
          <w:p w14:paraId="219BAFDA" w14:textId="77777777" w:rsidR="00650BE3" w:rsidRPr="00BB60ED" w:rsidRDefault="00650BE3" w:rsidP="00650BE3">
            <w:pPr>
              <w:pStyle w:val="Tabletext"/>
            </w:pPr>
            <w:r w:rsidRPr="00BB60ED">
              <w:t>Atrasos y cuentas especiales de atrasos</w:t>
            </w:r>
          </w:p>
        </w:tc>
        <w:tc>
          <w:tcPr>
            <w:tcW w:w="1513" w:type="dxa"/>
          </w:tcPr>
          <w:p w14:paraId="6CB5F677" w14:textId="19997EB9" w:rsidR="00650BE3" w:rsidRPr="00BB60ED" w:rsidRDefault="00D77C26" w:rsidP="00650BE3">
            <w:pPr>
              <w:pStyle w:val="Tabletext"/>
            </w:pPr>
            <w:hyperlink r:id="rId78" w:history="1">
              <w:r w:rsidR="00650BE3" w:rsidRPr="00BB60ED">
                <w:rPr>
                  <w:rStyle w:val="Hyperlink"/>
                </w:rPr>
                <w:t>C23/11</w:t>
              </w:r>
            </w:hyperlink>
          </w:p>
        </w:tc>
      </w:tr>
      <w:tr w:rsidR="00650BE3" w:rsidRPr="00BB60ED" w14:paraId="2E585BA8" w14:textId="77777777" w:rsidTr="00BF532E">
        <w:tc>
          <w:tcPr>
            <w:tcW w:w="1273" w:type="dxa"/>
          </w:tcPr>
          <w:p w14:paraId="4109C213" w14:textId="40BF2688" w:rsidR="00650BE3" w:rsidRPr="00BB60ED" w:rsidRDefault="000C0D55" w:rsidP="00650BE3">
            <w:pPr>
              <w:pStyle w:val="Tabletext"/>
              <w:rPr>
                <w:b/>
                <w:bCs/>
              </w:rPr>
            </w:pPr>
            <w:r w:rsidRPr="00BB60ED">
              <w:rPr>
                <w:b/>
                <w:bCs/>
              </w:rPr>
              <w:t>1.10</w:t>
            </w:r>
          </w:p>
        </w:tc>
        <w:tc>
          <w:tcPr>
            <w:tcW w:w="6428" w:type="dxa"/>
          </w:tcPr>
          <w:p w14:paraId="2E6720AE" w14:textId="2541CFCB" w:rsidR="00650BE3" w:rsidRPr="00BB60ED" w:rsidRDefault="00650BE3" w:rsidP="00650BE3">
            <w:pPr>
              <w:pStyle w:val="Tabletext"/>
            </w:pPr>
            <w:r w:rsidRPr="00BB60ED">
              <w:t>Participación provisional en las actividades de la UIT de las entidades que se ocupan de cuestiones de telecomunicaciones</w:t>
            </w:r>
          </w:p>
        </w:tc>
        <w:tc>
          <w:tcPr>
            <w:tcW w:w="1513" w:type="dxa"/>
          </w:tcPr>
          <w:p w14:paraId="455D7B84" w14:textId="39579BF7" w:rsidR="00650BE3" w:rsidRPr="00BB60ED" w:rsidRDefault="00D77C26" w:rsidP="00650BE3">
            <w:pPr>
              <w:pStyle w:val="Tabletext"/>
            </w:pPr>
            <w:hyperlink r:id="rId79" w:history="1">
              <w:r w:rsidR="00650BE3" w:rsidRPr="00BB60ED">
                <w:rPr>
                  <w:rStyle w:val="Hyperlink"/>
                </w:rPr>
                <w:t>C23/10</w:t>
              </w:r>
            </w:hyperlink>
          </w:p>
        </w:tc>
      </w:tr>
      <w:tr w:rsidR="00650BE3" w:rsidRPr="00BB60ED" w14:paraId="46E9EDEF" w14:textId="77777777" w:rsidTr="00BF532E">
        <w:tc>
          <w:tcPr>
            <w:tcW w:w="1273" w:type="dxa"/>
          </w:tcPr>
          <w:p w14:paraId="0EC11AAB" w14:textId="04B533AD" w:rsidR="00650BE3" w:rsidRPr="00BB60ED" w:rsidRDefault="000C0D55" w:rsidP="00650BE3">
            <w:pPr>
              <w:pStyle w:val="Tabletext"/>
              <w:rPr>
                <w:b/>
                <w:bCs/>
              </w:rPr>
            </w:pPr>
            <w:r w:rsidRPr="00BB60ED">
              <w:rPr>
                <w:b/>
                <w:bCs/>
              </w:rPr>
              <w:t>1.11</w:t>
            </w:r>
          </w:p>
        </w:tc>
        <w:tc>
          <w:tcPr>
            <w:tcW w:w="6428" w:type="dxa"/>
          </w:tcPr>
          <w:p w14:paraId="2128D569" w14:textId="77777777" w:rsidR="00650BE3" w:rsidRPr="00BB60ED" w:rsidRDefault="00650BE3" w:rsidP="00650BE3">
            <w:pPr>
              <w:pStyle w:val="Tabletext"/>
            </w:pPr>
            <w:r w:rsidRPr="00BB60ED">
              <w:t>Nuevas solicitudes de exoneración del pago de la cuota para organizaciones de carácter internacional</w:t>
            </w:r>
          </w:p>
        </w:tc>
        <w:tc>
          <w:tcPr>
            <w:tcW w:w="1513" w:type="dxa"/>
          </w:tcPr>
          <w:p w14:paraId="368FD4F8" w14:textId="2D80509F" w:rsidR="00650BE3" w:rsidRPr="00BB60ED" w:rsidRDefault="00D77C26" w:rsidP="00650BE3">
            <w:pPr>
              <w:pStyle w:val="Tabletext"/>
            </w:pPr>
            <w:hyperlink r:id="rId80" w:history="1">
              <w:r w:rsidR="00650BE3" w:rsidRPr="00BB60ED">
                <w:rPr>
                  <w:rStyle w:val="Hyperlink"/>
                </w:rPr>
                <w:t>C23/39</w:t>
              </w:r>
            </w:hyperlink>
          </w:p>
        </w:tc>
      </w:tr>
      <w:tr w:rsidR="00650BE3" w:rsidRPr="00BB60ED" w14:paraId="2B16EDF6" w14:textId="77777777" w:rsidTr="00BF532E">
        <w:tc>
          <w:tcPr>
            <w:tcW w:w="1273" w:type="dxa"/>
          </w:tcPr>
          <w:p w14:paraId="52AE20BB" w14:textId="7D8DAF5E" w:rsidR="00650BE3" w:rsidRPr="00BB60ED" w:rsidRDefault="000C0D55" w:rsidP="00650BE3">
            <w:pPr>
              <w:pStyle w:val="Tabletext"/>
              <w:rPr>
                <w:b/>
                <w:bCs/>
              </w:rPr>
            </w:pPr>
            <w:r w:rsidRPr="00BB60ED">
              <w:rPr>
                <w:b/>
                <w:bCs/>
              </w:rPr>
              <w:t>1.1</w:t>
            </w:r>
            <w:r w:rsidR="004709AE" w:rsidRPr="00BB60ED">
              <w:rPr>
                <w:b/>
                <w:bCs/>
              </w:rPr>
              <w:t>2</w:t>
            </w:r>
          </w:p>
        </w:tc>
        <w:tc>
          <w:tcPr>
            <w:tcW w:w="6428" w:type="dxa"/>
          </w:tcPr>
          <w:p w14:paraId="7D2A88FC" w14:textId="77777777" w:rsidR="00650BE3" w:rsidRPr="00BB60ED" w:rsidRDefault="00650BE3" w:rsidP="00650BE3">
            <w:pPr>
              <w:pStyle w:val="Tabletext"/>
            </w:pPr>
            <w:r w:rsidRPr="00BB60ED">
              <w:t>Pasivo del seguro médico después del servicio (ASHI)</w:t>
            </w:r>
          </w:p>
        </w:tc>
        <w:tc>
          <w:tcPr>
            <w:tcW w:w="1513" w:type="dxa"/>
          </w:tcPr>
          <w:p w14:paraId="63D630B1" w14:textId="14426DC8" w:rsidR="00650BE3" w:rsidRPr="00BB60ED" w:rsidRDefault="00D77C26" w:rsidP="00650BE3">
            <w:pPr>
              <w:pStyle w:val="Tabletext"/>
            </w:pPr>
            <w:hyperlink r:id="rId81" w:history="1">
              <w:r w:rsidR="00650BE3" w:rsidRPr="00BB60ED">
                <w:rPr>
                  <w:rStyle w:val="Hyperlink"/>
                </w:rPr>
                <w:t>C23/46</w:t>
              </w:r>
            </w:hyperlink>
          </w:p>
        </w:tc>
      </w:tr>
      <w:tr w:rsidR="00650BE3" w:rsidRPr="00BB60ED" w14:paraId="40418D19" w14:textId="77777777" w:rsidTr="00BF532E">
        <w:tc>
          <w:tcPr>
            <w:tcW w:w="1273" w:type="dxa"/>
          </w:tcPr>
          <w:p w14:paraId="29B3D348" w14:textId="7110F6DD" w:rsidR="00650BE3" w:rsidRPr="00BB60ED" w:rsidRDefault="004709AE" w:rsidP="00650BE3">
            <w:pPr>
              <w:pStyle w:val="Tabletext"/>
              <w:rPr>
                <w:b/>
                <w:bCs/>
              </w:rPr>
            </w:pPr>
            <w:r w:rsidRPr="00BB60ED">
              <w:rPr>
                <w:b/>
                <w:bCs/>
              </w:rPr>
              <w:t>1.13</w:t>
            </w:r>
          </w:p>
        </w:tc>
        <w:tc>
          <w:tcPr>
            <w:tcW w:w="6428" w:type="dxa"/>
          </w:tcPr>
          <w:p w14:paraId="72BD2D9F" w14:textId="347243EB" w:rsidR="00650BE3" w:rsidRPr="00BB60ED" w:rsidRDefault="00650BE3" w:rsidP="00650BE3">
            <w:pPr>
              <w:pStyle w:val="Tabletext"/>
            </w:pPr>
            <w:r w:rsidRPr="00BB60ED">
              <w:t>Hacia una nueva estrategia de movilización de recursos "UnaUIT"</w:t>
            </w:r>
          </w:p>
        </w:tc>
        <w:tc>
          <w:tcPr>
            <w:tcW w:w="1513" w:type="dxa"/>
          </w:tcPr>
          <w:p w14:paraId="5E8C1D01" w14:textId="5BDEF41D" w:rsidR="00650BE3" w:rsidRPr="00BB60ED" w:rsidRDefault="00D77C26" w:rsidP="00650BE3">
            <w:pPr>
              <w:pStyle w:val="Tabletext"/>
            </w:pPr>
            <w:hyperlink r:id="rId82" w:history="1">
              <w:r w:rsidR="00650BE3" w:rsidRPr="00BB60ED">
                <w:rPr>
                  <w:rStyle w:val="Hyperlink"/>
                </w:rPr>
                <w:t>C23/62</w:t>
              </w:r>
            </w:hyperlink>
            <w:r w:rsidR="004709AE" w:rsidRPr="00BB60ED">
              <w:rPr>
                <w:rStyle w:val="Hyperlink"/>
              </w:rPr>
              <w:t>(Rev.1)</w:t>
            </w:r>
          </w:p>
        </w:tc>
      </w:tr>
      <w:tr w:rsidR="004709AE" w:rsidRPr="00BB60ED" w14:paraId="58FCE501" w14:textId="77777777" w:rsidTr="00BF532E">
        <w:tc>
          <w:tcPr>
            <w:tcW w:w="1273" w:type="dxa"/>
          </w:tcPr>
          <w:p w14:paraId="6DB29513" w14:textId="77777777" w:rsidR="004709AE" w:rsidRPr="00BB60ED" w:rsidRDefault="004709AE" w:rsidP="004709AE">
            <w:pPr>
              <w:pStyle w:val="Tabletext"/>
              <w:rPr>
                <w:b/>
                <w:bCs/>
              </w:rPr>
            </w:pPr>
          </w:p>
        </w:tc>
        <w:tc>
          <w:tcPr>
            <w:tcW w:w="6428" w:type="dxa"/>
          </w:tcPr>
          <w:p w14:paraId="770DDD54" w14:textId="2FCCCD0C" w:rsidR="004709AE" w:rsidRPr="00BB60ED" w:rsidRDefault="004709AE" w:rsidP="004709AE">
            <w:pPr>
              <w:pStyle w:val="Tabletext"/>
            </w:pPr>
            <w:r w:rsidRPr="00BB60ED">
              <w:t>Contribución de la Federación de Rusia – Comentarios sobre los informes de la Secretaria General presentados al Consejo por conducto de los documentos C23/36, C23/52, C23/53 y C23/62</w:t>
            </w:r>
          </w:p>
        </w:tc>
        <w:tc>
          <w:tcPr>
            <w:tcW w:w="1513" w:type="dxa"/>
          </w:tcPr>
          <w:p w14:paraId="69F0E137" w14:textId="06B43CC3" w:rsidR="004709AE" w:rsidRPr="00BB60ED" w:rsidRDefault="00D77C26" w:rsidP="004709AE">
            <w:pPr>
              <w:pStyle w:val="Tabletext"/>
            </w:pPr>
            <w:hyperlink r:id="rId83" w:history="1">
              <w:r w:rsidR="004709AE" w:rsidRPr="00BF532E">
                <w:rPr>
                  <w:rStyle w:val="Hyperlink"/>
                  <w:rFonts w:cs="Calibri"/>
                  <w:szCs w:val="22"/>
                </w:rPr>
                <w:t>C23/90</w:t>
              </w:r>
            </w:hyperlink>
          </w:p>
        </w:tc>
      </w:tr>
      <w:tr w:rsidR="004709AE" w:rsidRPr="00BB60ED" w14:paraId="0ED6D6AD" w14:textId="77777777" w:rsidTr="00BF532E">
        <w:tc>
          <w:tcPr>
            <w:tcW w:w="1273" w:type="dxa"/>
          </w:tcPr>
          <w:p w14:paraId="6CA6C44C" w14:textId="77777777" w:rsidR="004709AE" w:rsidRPr="00BB60ED" w:rsidRDefault="004709AE" w:rsidP="004709AE">
            <w:pPr>
              <w:pStyle w:val="Tabletext"/>
              <w:rPr>
                <w:b/>
                <w:bCs/>
              </w:rPr>
            </w:pPr>
          </w:p>
        </w:tc>
        <w:tc>
          <w:tcPr>
            <w:tcW w:w="6428" w:type="dxa"/>
          </w:tcPr>
          <w:p w14:paraId="54C587A0" w14:textId="64C8EE81" w:rsidR="004709AE" w:rsidRPr="00BB60ED" w:rsidRDefault="004709AE" w:rsidP="004709AE">
            <w:pPr>
              <w:pStyle w:val="Tabletext"/>
            </w:pPr>
            <w:r w:rsidRPr="00BB60ED">
              <w:t>Contribución multipartita – Generación de ingresos para la UIT</w:t>
            </w:r>
          </w:p>
        </w:tc>
        <w:tc>
          <w:tcPr>
            <w:tcW w:w="1513" w:type="dxa"/>
          </w:tcPr>
          <w:p w14:paraId="38F0F43F" w14:textId="07997178" w:rsidR="004709AE" w:rsidRPr="00BB60ED" w:rsidRDefault="00D77C26" w:rsidP="004709AE">
            <w:pPr>
              <w:pStyle w:val="Tabletext"/>
            </w:pPr>
            <w:hyperlink r:id="rId84" w:history="1">
              <w:r w:rsidR="004709AE" w:rsidRPr="00BB60ED">
                <w:rPr>
                  <w:rStyle w:val="Hyperlink"/>
                  <w:rFonts w:cs="Calibri"/>
                  <w:szCs w:val="22"/>
                </w:rPr>
                <w:t>C23/94</w:t>
              </w:r>
            </w:hyperlink>
          </w:p>
        </w:tc>
      </w:tr>
      <w:tr w:rsidR="00650BE3" w:rsidRPr="00BB60ED" w14:paraId="6D34FD56" w14:textId="77777777" w:rsidTr="00BF532E">
        <w:tc>
          <w:tcPr>
            <w:tcW w:w="1273" w:type="dxa"/>
            <w:tcBorders>
              <w:bottom w:val="single" w:sz="4" w:space="0" w:color="808080"/>
            </w:tcBorders>
          </w:tcPr>
          <w:p w14:paraId="2DCEDAD7" w14:textId="72483A9C" w:rsidR="00650BE3" w:rsidRPr="00BB60ED" w:rsidRDefault="004709AE" w:rsidP="00650BE3">
            <w:pPr>
              <w:pStyle w:val="Tabletext"/>
              <w:rPr>
                <w:b/>
                <w:bCs/>
              </w:rPr>
            </w:pPr>
            <w:r w:rsidRPr="00BB60ED">
              <w:rPr>
                <w:b/>
                <w:bCs/>
              </w:rPr>
              <w:t>1.14</w:t>
            </w:r>
          </w:p>
        </w:tc>
        <w:tc>
          <w:tcPr>
            <w:tcW w:w="6428" w:type="dxa"/>
            <w:tcBorders>
              <w:bottom w:val="single" w:sz="4" w:space="0" w:color="808080"/>
            </w:tcBorders>
          </w:tcPr>
          <w:p w14:paraId="73AE2D03" w14:textId="77777777" w:rsidR="00650BE3" w:rsidRPr="00BB60ED" w:rsidRDefault="00650BE3" w:rsidP="00650BE3">
            <w:pPr>
              <w:pStyle w:val="Tabletext"/>
            </w:pPr>
            <w:r w:rsidRPr="00BB60ED">
              <w:t>Proyecto de presupuesto bienal de la Unión para 2024-2025</w:t>
            </w:r>
          </w:p>
        </w:tc>
        <w:tc>
          <w:tcPr>
            <w:tcW w:w="1513" w:type="dxa"/>
            <w:tcBorders>
              <w:bottom w:val="single" w:sz="4" w:space="0" w:color="808080"/>
            </w:tcBorders>
          </w:tcPr>
          <w:p w14:paraId="7C01D428" w14:textId="340FDE46" w:rsidR="00650BE3" w:rsidRPr="00BB60ED" w:rsidRDefault="00D77C26" w:rsidP="00650BE3">
            <w:pPr>
              <w:pStyle w:val="Tabletext"/>
            </w:pPr>
            <w:hyperlink r:id="rId85" w:history="1">
              <w:r w:rsidR="00650BE3" w:rsidRPr="00BB60ED">
                <w:rPr>
                  <w:rStyle w:val="Hyperlink"/>
                </w:rPr>
                <w:t>C23/60</w:t>
              </w:r>
            </w:hyperlink>
          </w:p>
        </w:tc>
      </w:tr>
      <w:tr w:rsidR="00650BE3" w:rsidRPr="00BB60ED" w14:paraId="068B55B6" w14:textId="77777777" w:rsidTr="00BF532E">
        <w:tc>
          <w:tcPr>
            <w:tcW w:w="1273" w:type="dxa"/>
            <w:tcBorders>
              <w:top w:val="single" w:sz="4" w:space="0" w:color="808080"/>
              <w:bottom w:val="single" w:sz="4" w:space="0" w:color="808080"/>
              <w:right w:val="nil"/>
            </w:tcBorders>
            <w:shd w:val="clear" w:color="auto" w:fill="D9D9D9"/>
          </w:tcPr>
          <w:p w14:paraId="24E7C15B" w14:textId="77777777" w:rsidR="00650BE3" w:rsidRPr="00BB60ED" w:rsidRDefault="00650BE3" w:rsidP="00650BE3">
            <w:pPr>
              <w:pStyle w:val="Tabletext"/>
              <w:rPr>
                <w:b/>
                <w:bCs/>
              </w:rPr>
            </w:pPr>
            <w:r w:rsidRPr="00BB60ED">
              <w:rPr>
                <w:b/>
                <w:bCs/>
              </w:rPr>
              <w:t>ADM 2</w:t>
            </w:r>
          </w:p>
        </w:tc>
        <w:tc>
          <w:tcPr>
            <w:tcW w:w="6428" w:type="dxa"/>
            <w:tcBorders>
              <w:top w:val="single" w:sz="4" w:space="0" w:color="808080"/>
              <w:left w:val="nil"/>
              <w:bottom w:val="single" w:sz="4" w:space="0" w:color="808080"/>
              <w:right w:val="nil"/>
            </w:tcBorders>
            <w:shd w:val="clear" w:color="auto" w:fill="D9D9D9"/>
          </w:tcPr>
          <w:p w14:paraId="69F1964C" w14:textId="77777777" w:rsidR="00650BE3" w:rsidRPr="00BB60ED" w:rsidRDefault="00650BE3" w:rsidP="00650BE3">
            <w:pPr>
              <w:pStyle w:val="Tabletext"/>
              <w:rPr>
                <w:b/>
                <w:bCs/>
              </w:rPr>
            </w:pPr>
            <w:r w:rsidRPr="00BB60ED">
              <w:rPr>
                <w:b/>
                <w:bCs/>
              </w:rPr>
              <w:t>Fortalecimiento de la excelencia institucional (rendición de cuentas)</w:t>
            </w:r>
          </w:p>
        </w:tc>
        <w:tc>
          <w:tcPr>
            <w:tcW w:w="1513" w:type="dxa"/>
            <w:tcBorders>
              <w:top w:val="single" w:sz="4" w:space="0" w:color="808080"/>
              <w:left w:val="nil"/>
              <w:bottom w:val="single" w:sz="4" w:space="0" w:color="808080"/>
            </w:tcBorders>
            <w:shd w:val="clear" w:color="auto" w:fill="D9D9D9"/>
          </w:tcPr>
          <w:p w14:paraId="741FE46E" w14:textId="77777777" w:rsidR="00650BE3" w:rsidRPr="00BB60ED" w:rsidRDefault="00650BE3" w:rsidP="00650BE3">
            <w:pPr>
              <w:pStyle w:val="Tabletext"/>
              <w:rPr>
                <w:b/>
                <w:bCs/>
              </w:rPr>
            </w:pPr>
          </w:p>
        </w:tc>
      </w:tr>
      <w:tr w:rsidR="004709AE" w:rsidRPr="00BB60ED" w14:paraId="7D5C387E" w14:textId="77777777" w:rsidTr="00BF532E">
        <w:tc>
          <w:tcPr>
            <w:tcW w:w="1273" w:type="dxa"/>
            <w:tcBorders>
              <w:top w:val="single" w:sz="4" w:space="0" w:color="808080"/>
            </w:tcBorders>
          </w:tcPr>
          <w:p w14:paraId="2A63E370" w14:textId="1880DCCC" w:rsidR="004709AE" w:rsidRPr="0011229E" w:rsidRDefault="004709AE" w:rsidP="004709AE">
            <w:pPr>
              <w:pStyle w:val="Tabletext"/>
              <w:rPr>
                <w:b/>
                <w:bCs/>
              </w:rPr>
            </w:pPr>
            <w:r w:rsidRPr="0011229E">
              <w:rPr>
                <w:b/>
                <w:bCs/>
              </w:rPr>
              <w:t>2.1</w:t>
            </w:r>
          </w:p>
        </w:tc>
        <w:tc>
          <w:tcPr>
            <w:tcW w:w="6428" w:type="dxa"/>
            <w:tcBorders>
              <w:top w:val="single" w:sz="4" w:space="0" w:color="808080"/>
            </w:tcBorders>
          </w:tcPr>
          <w:p w14:paraId="5518FBA1" w14:textId="556ECECB" w:rsidR="004709AE" w:rsidRPr="00BB60ED" w:rsidRDefault="004709AE" w:rsidP="004709AE">
            <w:pPr>
              <w:pStyle w:val="Tabletext"/>
            </w:pPr>
            <w:r w:rsidRPr="00BB60ED">
              <w:t>informe provisional del Auditor Externo sobre los estados financieros de 2022 de la UIT</w:t>
            </w:r>
          </w:p>
        </w:tc>
        <w:tc>
          <w:tcPr>
            <w:tcW w:w="1513" w:type="dxa"/>
            <w:tcBorders>
              <w:top w:val="single" w:sz="4" w:space="0" w:color="808080"/>
            </w:tcBorders>
          </w:tcPr>
          <w:p w14:paraId="3A7A3551" w14:textId="3F85AC5F" w:rsidR="004709AE" w:rsidRPr="00BB60ED" w:rsidRDefault="00D77C26" w:rsidP="004709AE">
            <w:pPr>
              <w:pStyle w:val="Tabletext"/>
            </w:pPr>
            <w:hyperlink r:id="rId86" w:history="1">
              <w:r w:rsidR="004709AE" w:rsidRPr="00BB60ED">
                <w:rPr>
                  <w:rStyle w:val="Hyperlink"/>
                  <w:rFonts w:cs="Calibri"/>
                  <w:szCs w:val="22"/>
                </w:rPr>
                <w:t>C23/98</w:t>
              </w:r>
            </w:hyperlink>
          </w:p>
        </w:tc>
      </w:tr>
      <w:tr w:rsidR="004709AE" w:rsidRPr="00BB60ED" w14:paraId="501622B1" w14:textId="77777777" w:rsidTr="00BF532E">
        <w:tc>
          <w:tcPr>
            <w:tcW w:w="1273" w:type="dxa"/>
          </w:tcPr>
          <w:p w14:paraId="55F03255" w14:textId="77777777" w:rsidR="004709AE" w:rsidRPr="0011229E" w:rsidRDefault="004709AE" w:rsidP="004709AE">
            <w:pPr>
              <w:pStyle w:val="Tabletext"/>
              <w:rPr>
                <w:b/>
                <w:bCs/>
              </w:rPr>
            </w:pPr>
          </w:p>
        </w:tc>
        <w:tc>
          <w:tcPr>
            <w:tcW w:w="6428" w:type="dxa"/>
          </w:tcPr>
          <w:p w14:paraId="7AC7CAC1" w14:textId="7A433A41" w:rsidR="004709AE" w:rsidRPr="00BB60ED" w:rsidRDefault="004709AE" w:rsidP="004709AE">
            <w:pPr>
              <w:pStyle w:val="Tabletext"/>
            </w:pPr>
            <w:r w:rsidRPr="00BB60ED">
              <w:t>Respuesta de la dirección de la UIT al informe provisional del Auditor Externo</w:t>
            </w:r>
          </w:p>
        </w:tc>
        <w:tc>
          <w:tcPr>
            <w:tcW w:w="1513" w:type="dxa"/>
          </w:tcPr>
          <w:p w14:paraId="5DBA532F" w14:textId="6F3A7EB2" w:rsidR="004709AE" w:rsidRPr="00BB60ED" w:rsidRDefault="00D77C26" w:rsidP="004709AE">
            <w:pPr>
              <w:pStyle w:val="Tabletext"/>
            </w:pPr>
            <w:hyperlink r:id="rId87" w:history="1">
              <w:r w:rsidR="004709AE" w:rsidRPr="00BB60ED">
                <w:rPr>
                  <w:rStyle w:val="Hyperlink"/>
                  <w:rFonts w:cs="Calibri"/>
                  <w:szCs w:val="22"/>
                </w:rPr>
                <w:t>C23/99</w:t>
              </w:r>
            </w:hyperlink>
          </w:p>
        </w:tc>
      </w:tr>
      <w:tr w:rsidR="004709AE" w:rsidRPr="00BB60ED" w14:paraId="7AC9FDAE" w14:textId="77777777" w:rsidTr="00BF532E">
        <w:tc>
          <w:tcPr>
            <w:tcW w:w="1273" w:type="dxa"/>
          </w:tcPr>
          <w:p w14:paraId="2D4433E1" w14:textId="7175B71F" w:rsidR="004709AE" w:rsidRPr="0011229E" w:rsidRDefault="004709AE" w:rsidP="004709AE">
            <w:pPr>
              <w:pStyle w:val="Tabletext"/>
              <w:rPr>
                <w:b/>
                <w:bCs/>
              </w:rPr>
            </w:pPr>
            <w:r w:rsidRPr="0011229E">
              <w:rPr>
                <w:b/>
                <w:bCs/>
              </w:rPr>
              <w:t>2.2</w:t>
            </w:r>
          </w:p>
        </w:tc>
        <w:tc>
          <w:tcPr>
            <w:tcW w:w="6428" w:type="dxa"/>
          </w:tcPr>
          <w:p w14:paraId="2C871150" w14:textId="29915ED2" w:rsidR="004709AE" w:rsidRPr="00BB60ED" w:rsidDel="004709AE" w:rsidRDefault="004709AE" w:rsidP="004709AE">
            <w:pPr>
              <w:pStyle w:val="Tabletext"/>
            </w:pPr>
            <w:r w:rsidRPr="00BB60ED">
              <w:t>Duodécimo informe del Comité Asesor ‎Independiente sobre la Gestión (CAIG)</w:t>
            </w:r>
          </w:p>
        </w:tc>
        <w:tc>
          <w:tcPr>
            <w:tcW w:w="1513" w:type="dxa"/>
          </w:tcPr>
          <w:p w14:paraId="54AFE3FB" w14:textId="48EF6C70" w:rsidR="004709AE" w:rsidRPr="00BB60ED" w:rsidRDefault="00D77C26" w:rsidP="004709AE">
            <w:pPr>
              <w:pStyle w:val="Tabletext"/>
              <w:rPr>
                <w:sz w:val="24"/>
              </w:rPr>
            </w:pPr>
            <w:hyperlink r:id="rId88" w:history="1">
              <w:r w:rsidR="004709AE" w:rsidRPr="00BB60ED">
                <w:rPr>
                  <w:rStyle w:val="Hyperlink"/>
                </w:rPr>
                <w:t>C23/22</w:t>
              </w:r>
            </w:hyperlink>
          </w:p>
        </w:tc>
      </w:tr>
      <w:tr w:rsidR="00650BE3" w:rsidRPr="00BB60ED" w14:paraId="2261CEC9" w14:textId="77777777" w:rsidTr="00BF532E">
        <w:tc>
          <w:tcPr>
            <w:tcW w:w="1273" w:type="dxa"/>
          </w:tcPr>
          <w:p w14:paraId="7C3DBA5C" w14:textId="1CF1551A" w:rsidR="00650BE3" w:rsidRPr="0011229E" w:rsidRDefault="004709AE" w:rsidP="00650BE3">
            <w:pPr>
              <w:pStyle w:val="Tabletext"/>
              <w:rPr>
                <w:b/>
                <w:bCs/>
              </w:rPr>
            </w:pPr>
            <w:r w:rsidRPr="0011229E">
              <w:rPr>
                <w:b/>
                <w:bCs/>
              </w:rPr>
              <w:t>2.3</w:t>
            </w:r>
          </w:p>
        </w:tc>
        <w:tc>
          <w:tcPr>
            <w:tcW w:w="6428" w:type="dxa"/>
          </w:tcPr>
          <w:p w14:paraId="6723685C" w14:textId="77777777" w:rsidR="00650BE3" w:rsidRPr="00BB60ED" w:rsidRDefault="00650BE3" w:rsidP="00650BE3">
            <w:pPr>
              <w:pStyle w:val="Tabletext"/>
            </w:pPr>
            <w:r w:rsidRPr="00BB60ED">
              <w:t>Informe del Auditor Interno sobre las actividades de auditoría interna</w:t>
            </w:r>
          </w:p>
        </w:tc>
        <w:tc>
          <w:tcPr>
            <w:tcW w:w="1513" w:type="dxa"/>
          </w:tcPr>
          <w:p w14:paraId="546784E3" w14:textId="2E83A55B" w:rsidR="00650BE3" w:rsidRPr="00BB60ED" w:rsidRDefault="00D77C26" w:rsidP="00650BE3">
            <w:pPr>
              <w:pStyle w:val="Tabletext"/>
            </w:pPr>
            <w:hyperlink r:id="rId89" w:history="1">
              <w:r w:rsidR="00650BE3" w:rsidRPr="00BB60ED">
                <w:rPr>
                  <w:rStyle w:val="Hyperlink"/>
                </w:rPr>
                <w:t>C23/44</w:t>
              </w:r>
            </w:hyperlink>
          </w:p>
        </w:tc>
      </w:tr>
      <w:tr w:rsidR="00650BE3" w:rsidRPr="00BB60ED" w14:paraId="1706D80A" w14:textId="77777777" w:rsidTr="00BF532E">
        <w:tc>
          <w:tcPr>
            <w:tcW w:w="1273" w:type="dxa"/>
          </w:tcPr>
          <w:p w14:paraId="1D46B217" w14:textId="23E0002A" w:rsidR="00650BE3" w:rsidRPr="0011229E" w:rsidRDefault="004709AE" w:rsidP="00650BE3">
            <w:pPr>
              <w:pStyle w:val="Tabletext"/>
              <w:rPr>
                <w:b/>
                <w:bCs/>
              </w:rPr>
            </w:pPr>
            <w:r w:rsidRPr="0011229E">
              <w:rPr>
                <w:b/>
                <w:bCs/>
              </w:rPr>
              <w:t>2.4</w:t>
            </w:r>
          </w:p>
        </w:tc>
        <w:tc>
          <w:tcPr>
            <w:tcW w:w="6428" w:type="dxa"/>
          </w:tcPr>
          <w:p w14:paraId="3C2AD141" w14:textId="3530D10C" w:rsidR="00650BE3" w:rsidRPr="00BB60ED" w:rsidRDefault="00650BE3" w:rsidP="00650BE3">
            <w:pPr>
              <w:pStyle w:val="Tabletext"/>
            </w:pPr>
            <w:r w:rsidRPr="00BB60ED">
              <w:t>Informe especial del Auditor Externo sobre la Oficina Regional para las Américas – Información actualizada</w:t>
            </w:r>
          </w:p>
        </w:tc>
        <w:tc>
          <w:tcPr>
            <w:tcW w:w="1513" w:type="dxa"/>
          </w:tcPr>
          <w:p w14:paraId="51AA8D98" w14:textId="3EF908CE" w:rsidR="00650BE3" w:rsidRPr="00BB60ED" w:rsidRDefault="00D77C26" w:rsidP="00650BE3">
            <w:pPr>
              <w:pStyle w:val="Tabletext"/>
            </w:pPr>
            <w:hyperlink r:id="rId90" w:history="1">
              <w:r w:rsidR="00650BE3" w:rsidRPr="00BB60ED">
                <w:rPr>
                  <w:rStyle w:val="Hyperlink"/>
                </w:rPr>
                <w:t>C23/42</w:t>
              </w:r>
            </w:hyperlink>
          </w:p>
        </w:tc>
      </w:tr>
      <w:tr w:rsidR="00650BE3" w:rsidRPr="00BB60ED" w14:paraId="2D1766B9" w14:textId="77777777" w:rsidTr="00BF532E">
        <w:tc>
          <w:tcPr>
            <w:tcW w:w="1273" w:type="dxa"/>
          </w:tcPr>
          <w:p w14:paraId="7C9AA69C" w14:textId="267E7CD2" w:rsidR="00650BE3" w:rsidRPr="0011229E" w:rsidRDefault="004709AE" w:rsidP="00650BE3">
            <w:pPr>
              <w:pStyle w:val="Tabletext"/>
              <w:rPr>
                <w:b/>
                <w:bCs/>
              </w:rPr>
            </w:pPr>
            <w:r w:rsidRPr="0011229E">
              <w:rPr>
                <w:b/>
                <w:bCs/>
              </w:rPr>
              <w:t>2.5</w:t>
            </w:r>
          </w:p>
        </w:tc>
        <w:tc>
          <w:tcPr>
            <w:tcW w:w="6428" w:type="dxa"/>
          </w:tcPr>
          <w:p w14:paraId="53F6AA9A" w14:textId="4CBB11BA" w:rsidR="00650BE3" w:rsidRPr="00BB60ED" w:rsidRDefault="00650BE3" w:rsidP="00650BE3">
            <w:pPr>
              <w:pStyle w:val="Tabletext"/>
            </w:pPr>
            <w:r w:rsidRPr="00BB60ED">
              <w:t>Informe de la Unidad de Investigación</w:t>
            </w:r>
          </w:p>
        </w:tc>
        <w:tc>
          <w:tcPr>
            <w:tcW w:w="1513" w:type="dxa"/>
          </w:tcPr>
          <w:p w14:paraId="38FBC092" w14:textId="0FB584CC" w:rsidR="00650BE3" w:rsidRPr="00BB60ED" w:rsidRDefault="00D77C26" w:rsidP="00650BE3">
            <w:pPr>
              <w:pStyle w:val="Tabletext"/>
            </w:pPr>
            <w:hyperlink r:id="rId91" w:history="1">
              <w:r w:rsidR="00650BE3" w:rsidRPr="00BB60ED">
                <w:rPr>
                  <w:rStyle w:val="Hyperlink"/>
                </w:rPr>
                <w:t>C23/15</w:t>
              </w:r>
            </w:hyperlink>
          </w:p>
        </w:tc>
      </w:tr>
      <w:tr w:rsidR="00650BE3" w:rsidRPr="00BB60ED" w14:paraId="508DD921" w14:textId="77777777" w:rsidTr="00BF532E">
        <w:tc>
          <w:tcPr>
            <w:tcW w:w="1273" w:type="dxa"/>
          </w:tcPr>
          <w:p w14:paraId="75CC9E32" w14:textId="34D527C5" w:rsidR="00650BE3" w:rsidRPr="0011229E" w:rsidRDefault="004709AE" w:rsidP="00650BE3">
            <w:pPr>
              <w:pStyle w:val="Tabletext"/>
              <w:rPr>
                <w:b/>
                <w:bCs/>
              </w:rPr>
            </w:pPr>
            <w:r w:rsidRPr="0011229E">
              <w:rPr>
                <w:b/>
                <w:bCs/>
              </w:rPr>
              <w:t>2.6</w:t>
            </w:r>
          </w:p>
        </w:tc>
        <w:tc>
          <w:tcPr>
            <w:tcW w:w="6428" w:type="dxa"/>
          </w:tcPr>
          <w:p w14:paraId="45DDDFF2" w14:textId="77777777" w:rsidR="00650BE3" w:rsidRPr="00BB60ED" w:rsidRDefault="00650BE3" w:rsidP="00650BE3">
            <w:pPr>
              <w:pStyle w:val="Tabletext"/>
            </w:pPr>
            <w:r w:rsidRPr="00BB60ED">
              <w:t>Informe de la Oficina de Ética</w:t>
            </w:r>
          </w:p>
        </w:tc>
        <w:tc>
          <w:tcPr>
            <w:tcW w:w="1513" w:type="dxa"/>
          </w:tcPr>
          <w:p w14:paraId="6BE52373" w14:textId="49DD5ABF" w:rsidR="00650BE3" w:rsidRPr="00BB60ED" w:rsidRDefault="00D77C26" w:rsidP="00650BE3">
            <w:pPr>
              <w:pStyle w:val="Tabletext"/>
            </w:pPr>
            <w:hyperlink r:id="rId92" w:history="1">
              <w:r w:rsidR="00650BE3" w:rsidRPr="00BB60ED">
                <w:rPr>
                  <w:rStyle w:val="Hyperlink"/>
                </w:rPr>
                <w:t>C23/14</w:t>
              </w:r>
            </w:hyperlink>
          </w:p>
        </w:tc>
      </w:tr>
      <w:tr w:rsidR="00650BE3" w:rsidRPr="00BB60ED" w14:paraId="016CC13B" w14:textId="77777777" w:rsidTr="00BF532E">
        <w:tc>
          <w:tcPr>
            <w:tcW w:w="1273" w:type="dxa"/>
          </w:tcPr>
          <w:p w14:paraId="7E67A06E" w14:textId="0F0E7F73" w:rsidR="00650BE3" w:rsidRPr="0011229E" w:rsidRDefault="004709AE" w:rsidP="00650BE3">
            <w:pPr>
              <w:pStyle w:val="Tabletext"/>
              <w:rPr>
                <w:b/>
                <w:bCs/>
              </w:rPr>
            </w:pPr>
            <w:r w:rsidRPr="0011229E">
              <w:rPr>
                <w:b/>
                <w:bCs/>
              </w:rPr>
              <w:t>2.7</w:t>
            </w:r>
          </w:p>
        </w:tc>
        <w:tc>
          <w:tcPr>
            <w:tcW w:w="6428" w:type="dxa"/>
          </w:tcPr>
          <w:p w14:paraId="6882A35B" w14:textId="77777777" w:rsidR="00650BE3" w:rsidRPr="00BB60ED" w:rsidRDefault="00650BE3" w:rsidP="00650BE3">
            <w:pPr>
              <w:pStyle w:val="Tabletext"/>
            </w:pPr>
            <w:r w:rsidRPr="00BB60ED">
              <w:t>Informes y notas de la DCI sobre cuestiones que afectan a todo el sistema de las Naciones Unidas para 2021-2022 y recomendaciones a los jefes ejecutivos y a los órganos legislativos</w:t>
            </w:r>
          </w:p>
        </w:tc>
        <w:tc>
          <w:tcPr>
            <w:tcW w:w="1513" w:type="dxa"/>
          </w:tcPr>
          <w:p w14:paraId="76C1BC96" w14:textId="7BC25A5B" w:rsidR="00650BE3" w:rsidRPr="00BB60ED" w:rsidRDefault="00D77C26" w:rsidP="00650BE3">
            <w:pPr>
              <w:pStyle w:val="Tabletext"/>
            </w:pPr>
            <w:hyperlink r:id="rId93" w:history="1">
              <w:r w:rsidR="00650BE3" w:rsidRPr="00BB60ED">
                <w:rPr>
                  <w:rStyle w:val="Hyperlink"/>
                </w:rPr>
                <w:t>C23/57</w:t>
              </w:r>
            </w:hyperlink>
          </w:p>
        </w:tc>
      </w:tr>
      <w:tr w:rsidR="004709AE" w:rsidRPr="00BB60ED" w14:paraId="5DD83F74" w14:textId="77777777" w:rsidTr="00BF532E">
        <w:tc>
          <w:tcPr>
            <w:tcW w:w="1273" w:type="dxa"/>
          </w:tcPr>
          <w:p w14:paraId="7B80E9AB" w14:textId="44FA562B" w:rsidR="004709AE" w:rsidRPr="0011229E" w:rsidRDefault="004709AE" w:rsidP="004709AE">
            <w:pPr>
              <w:pStyle w:val="Tabletext"/>
              <w:rPr>
                <w:b/>
                <w:bCs/>
              </w:rPr>
            </w:pPr>
            <w:r w:rsidRPr="0011229E">
              <w:rPr>
                <w:b/>
                <w:bCs/>
              </w:rPr>
              <w:t>2.8</w:t>
            </w:r>
          </w:p>
        </w:tc>
        <w:tc>
          <w:tcPr>
            <w:tcW w:w="6428" w:type="dxa"/>
          </w:tcPr>
          <w:p w14:paraId="1B91458D" w14:textId="0BB1CBEE" w:rsidR="004709AE" w:rsidRPr="00BB60ED" w:rsidRDefault="004709AE" w:rsidP="004709AE">
            <w:pPr>
              <w:pStyle w:val="Tabletext"/>
            </w:pPr>
            <w:r w:rsidRPr="00BB60ED">
              <w:t>Comité Asesor ‎Independiente sobre la Gestión (CAIG): nombramiento de los seis expertos independientes</w:t>
            </w:r>
          </w:p>
        </w:tc>
        <w:tc>
          <w:tcPr>
            <w:tcW w:w="1513" w:type="dxa"/>
          </w:tcPr>
          <w:p w14:paraId="2F25F296" w14:textId="3EE92D1F" w:rsidR="004709AE" w:rsidRPr="00BB60ED" w:rsidRDefault="00D77C26" w:rsidP="004709AE">
            <w:pPr>
              <w:pStyle w:val="Tabletext"/>
            </w:pPr>
            <w:hyperlink r:id="rId94" w:history="1">
              <w:r w:rsidR="004709AE" w:rsidRPr="00BB60ED">
                <w:rPr>
                  <w:rStyle w:val="Hyperlink"/>
                </w:rPr>
                <w:t>C23/23</w:t>
              </w:r>
            </w:hyperlink>
          </w:p>
        </w:tc>
      </w:tr>
      <w:tr w:rsidR="00650BE3" w:rsidRPr="00BB60ED" w14:paraId="11C726B4" w14:textId="77777777" w:rsidTr="00BF532E">
        <w:tc>
          <w:tcPr>
            <w:tcW w:w="1273" w:type="dxa"/>
          </w:tcPr>
          <w:p w14:paraId="443D95ED" w14:textId="418B5F82" w:rsidR="00650BE3" w:rsidRPr="0011229E" w:rsidRDefault="004709AE" w:rsidP="00650BE3">
            <w:pPr>
              <w:pStyle w:val="Tabletext"/>
              <w:rPr>
                <w:b/>
                <w:bCs/>
              </w:rPr>
            </w:pPr>
            <w:r w:rsidRPr="0011229E">
              <w:rPr>
                <w:b/>
                <w:bCs/>
              </w:rPr>
              <w:t>2.9</w:t>
            </w:r>
          </w:p>
        </w:tc>
        <w:tc>
          <w:tcPr>
            <w:tcW w:w="6428" w:type="dxa"/>
          </w:tcPr>
          <w:p w14:paraId="09AD865C" w14:textId="77777777" w:rsidR="00650BE3" w:rsidRPr="00BB60ED" w:rsidRDefault="00650BE3" w:rsidP="00650BE3">
            <w:pPr>
              <w:pStyle w:val="Tabletext"/>
            </w:pPr>
            <w:r w:rsidRPr="00BB60ED">
              <w:t>Propuesta de creación de una Unidad de Supervisión</w:t>
            </w:r>
          </w:p>
        </w:tc>
        <w:tc>
          <w:tcPr>
            <w:tcW w:w="1513" w:type="dxa"/>
          </w:tcPr>
          <w:p w14:paraId="61082D85" w14:textId="415ADD59" w:rsidR="00650BE3" w:rsidRPr="00BB60ED" w:rsidRDefault="00D77C26" w:rsidP="00650BE3">
            <w:pPr>
              <w:pStyle w:val="Tabletext"/>
            </w:pPr>
            <w:hyperlink r:id="rId95" w:history="1">
              <w:r w:rsidR="00650BE3" w:rsidRPr="00BB60ED">
                <w:rPr>
                  <w:rStyle w:val="Hyperlink"/>
                </w:rPr>
                <w:t>C23/53</w:t>
              </w:r>
            </w:hyperlink>
          </w:p>
        </w:tc>
      </w:tr>
      <w:tr w:rsidR="004709AE" w:rsidRPr="00BB60ED" w14:paraId="1EF00F99" w14:textId="77777777" w:rsidTr="00BF532E">
        <w:tc>
          <w:tcPr>
            <w:tcW w:w="1273" w:type="dxa"/>
          </w:tcPr>
          <w:p w14:paraId="60A352F2" w14:textId="77777777" w:rsidR="004709AE" w:rsidRPr="0011229E" w:rsidRDefault="004709AE" w:rsidP="004709AE">
            <w:pPr>
              <w:pStyle w:val="Tabletext"/>
              <w:rPr>
                <w:b/>
                <w:bCs/>
              </w:rPr>
            </w:pPr>
          </w:p>
        </w:tc>
        <w:tc>
          <w:tcPr>
            <w:tcW w:w="6428" w:type="dxa"/>
          </w:tcPr>
          <w:p w14:paraId="74B1EC78" w14:textId="75322633" w:rsidR="004709AE" w:rsidRPr="00BB60ED" w:rsidRDefault="004709AE" w:rsidP="004709AE">
            <w:pPr>
              <w:pStyle w:val="Tabletext"/>
            </w:pPr>
            <w:r w:rsidRPr="00BB60ED">
              <w:t>Contribución de la Federación de Rusia – Comentarios sobre los informes de la Secretaria General presentados al Consejo por conducto de los documentos C23/36, C23/52, C23/53 y C23/62</w:t>
            </w:r>
          </w:p>
        </w:tc>
        <w:tc>
          <w:tcPr>
            <w:tcW w:w="1513" w:type="dxa"/>
          </w:tcPr>
          <w:p w14:paraId="68C9C0A3" w14:textId="36F95605" w:rsidR="004709AE" w:rsidRPr="00BB60ED" w:rsidRDefault="00D77C26" w:rsidP="004709AE">
            <w:pPr>
              <w:pStyle w:val="Tabletext"/>
            </w:pPr>
            <w:hyperlink r:id="rId96" w:history="1">
              <w:r w:rsidR="004709AE" w:rsidRPr="00BF532E">
                <w:rPr>
                  <w:rStyle w:val="Hyperlink"/>
                  <w:rFonts w:cs="Calibri"/>
                  <w:szCs w:val="22"/>
                </w:rPr>
                <w:t>C23/90</w:t>
              </w:r>
            </w:hyperlink>
          </w:p>
        </w:tc>
      </w:tr>
      <w:tr w:rsidR="00650BE3" w:rsidRPr="00BB60ED" w14:paraId="25BBB9A9" w14:textId="77777777" w:rsidTr="00BF532E">
        <w:tc>
          <w:tcPr>
            <w:tcW w:w="1273" w:type="dxa"/>
          </w:tcPr>
          <w:p w14:paraId="202483A3" w14:textId="5B8D2554" w:rsidR="00650BE3" w:rsidRPr="0011229E" w:rsidRDefault="004709AE" w:rsidP="00650BE3">
            <w:pPr>
              <w:pStyle w:val="Tabletext"/>
              <w:rPr>
                <w:b/>
                <w:bCs/>
              </w:rPr>
            </w:pPr>
            <w:r w:rsidRPr="0011229E">
              <w:rPr>
                <w:b/>
                <w:bCs/>
              </w:rPr>
              <w:lastRenderedPageBreak/>
              <w:t>2.10</w:t>
            </w:r>
          </w:p>
        </w:tc>
        <w:tc>
          <w:tcPr>
            <w:tcW w:w="6428" w:type="dxa"/>
          </w:tcPr>
          <w:p w14:paraId="33DAB931" w14:textId="77777777" w:rsidR="00650BE3" w:rsidRPr="00BB60ED" w:rsidRDefault="00650BE3" w:rsidP="00650BE3">
            <w:pPr>
              <w:pStyle w:val="Tabletext"/>
            </w:pPr>
            <w:r w:rsidRPr="00BB60ED">
              <w:t>Refuerzo de los sistemas y medidas de control interno</w:t>
            </w:r>
          </w:p>
        </w:tc>
        <w:tc>
          <w:tcPr>
            <w:tcW w:w="1513" w:type="dxa"/>
          </w:tcPr>
          <w:p w14:paraId="68FF5062" w14:textId="428D9953" w:rsidR="00650BE3" w:rsidRPr="00BB60ED" w:rsidRDefault="00D77C26" w:rsidP="00650BE3">
            <w:pPr>
              <w:pStyle w:val="Tabletext"/>
            </w:pPr>
            <w:hyperlink r:id="rId97" w:history="1">
              <w:r w:rsidR="00650BE3" w:rsidRPr="00BB60ED">
                <w:rPr>
                  <w:rStyle w:val="Hyperlink"/>
                </w:rPr>
                <w:t>C23/20</w:t>
              </w:r>
            </w:hyperlink>
          </w:p>
        </w:tc>
      </w:tr>
      <w:tr w:rsidR="00650BE3" w:rsidRPr="00BB60ED" w14:paraId="0A02CBA0" w14:textId="77777777" w:rsidTr="00BF532E">
        <w:tc>
          <w:tcPr>
            <w:tcW w:w="1273" w:type="dxa"/>
            <w:tcBorders>
              <w:bottom w:val="single" w:sz="4" w:space="0" w:color="808080"/>
            </w:tcBorders>
          </w:tcPr>
          <w:p w14:paraId="2DCE5E1D" w14:textId="68DA1A69" w:rsidR="00650BE3" w:rsidRPr="0011229E" w:rsidRDefault="004709AE" w:rsidP="00650BE3">
            <w:pPr>
              <w:pStyle w:val="Tabletext"/>
              <w:rPr>
                <w:b/>
                <w:bCs/>
              </w:rPr>
            </w:pPr>
            <w:r w:rsidRPr="0011229E">
              <w:rPr>
                <w:b/>
                <w:bCs/>
              </w:rPr>
              <w:t>2.11</w:t>
            </w:r>
          </w:p>
        </w:tc>
        <w:tc>
          <w:tcPr>
            <w:tcW w:w="6428" w:type="dxa"/>
            <w:tcBorders>
              <w:bottom w:val="single" w:sz="4" w:space="0" w:color="808080"/>
            </w:tcBorders>
          </w:tcPr>
          <w:p w14:paraId="60FD5094" w14:textId="77777777" w:rsidR="00650BE3" w:rsidRPr="00BB60ED" w:rsidRDefault="00650BE3" w:rsidP="00650BE3">
            <w:pPr>
              <w:pStyle w:val="Tabletext"/>
            </w:pPr>
            <w:r w:rsidRPr="00BB60ED">
              <w:t>Participación de la UIT en memorandos de entendimiento con repercusiones financieras y/o estratégicas</w:t>
            </w:r>
          </w:p>
        </w:tc>
        <w:tc>
          <w:tcPr>
            <w:tcW w:w="1513" w:type="dxa"/>
            <w:tcBorders>
              <w:bottom w:val="single" w:sz="4" w:space="0" w:color="808080"/>
            </w:tcBorders>
          </w:tcPr>
          <w:p w14:paraId="710939FE" w14:textId="6C18872C" w:rsidR="00650BE3" w:rsidRPr="00BB60ED" w:rsidRDefault="00D77C26" w:rsidP="00650BE3">
            <w:pPr>
              <w:pStyle w:val="Tabletext"/>
            </w:pPr>
            <w:hyperlink r:id="rId98" w:history="1">
              <w:r w:rsidR="00650BE3" w:rsidRPr="00BB60ED">
                <w:rPr>
                  <w:rStyle w:val="Hyperlink"/>
                </w:rPr>
                <w:t>C23/45</w:t>
              </w:r>
            </w:hyperlink>
          </w:p>
        </w:tc>
      </w:tr>
      <w:tr w:rsidR="004709AE" w:rsidRPr="00BB60ED" w14:paraId="516E1698" w14:textId="77777777" w:rsidTr="00BF532E">
        <w:tc>
          <w:tcPr>
            <w:tcW w:w="1273" w:type="dxa"/>
            <w:tcBorders>
              <w:bottom w:val="single" w:sz="4" w:space="0" w:color="808080"/>
            </w:tcBorders>
          </w:tcPr>
          <w:p w14:paraId="34284699" w14:textId="77777777" w:rsidR="004709AE" w:rsidRPr="0011229E" w:rsidRDefault="004709AE" w:rsidP="004709AE">
            <w:pPr>
              <w:pStyle w:val="Tabletext"/>
              <w:rPr>
                <w:b/>
                <w:bCs/>
              </w:rPr>
            </w:pPr>
          </w:p>
        </w:tc>
        <w:tc>
          <w:tcPr>
            <w:tcW w:w="6428" w:type="dxa"/>
            <w:tcBorders>
              <w:bottom w:val="single" w:sz="4" w:space="0" w:color="808080"/>
            </w:tcBorders>
          </w:tcPr>
          <w:p w14:paraId="082936D9" w14:textId="4846E4D1" w:rsidR="004709AE" w:rsidRPr="00BB60ED" w:rsidRDefault="004709AE" w:rsidP="004709AE">
            <w:pPr>
              <w:pStyle w:val="Tabletext"/>
            </w:pPr>
            <w:r w:rsidRPr="00BB60ED">
              <w:t>Contribución de Australia – Aumento de la transparencia de los Memorandos de Entendimiento</w:t>
            </w:r>
          </w:p>
        </w:tc>
        <w:tc>
          <w:tcPr>
            <w:tcW w:w="1513" w:type="dxa"/>
            <w:tcBorders>
              <w:bottom w:val="single" w:sz="4" w:space="0" w:color="808080"/>
            </w:tcBorders>
          </w:tcPr>
          <w:p w14:paraId="3029DF73" w14:textId="1454127E" w:rsidR="004709AE" w:rsidRPr="00BB60ED" w:rsidRDefault="00D77C26" w:rsidP="004709AE">
            <w:pPr>
              <w:pStyle w:val="Tabletext"/>
            </w:pPr>
            <w:hyperlink r:id="rId99" w:history="1">
              <w:r w:rsidR="004709AE" w:rsidRPr="00BB60ED">
                <w:rPr>
                  <w:rStyle w:val="Hyperlink"/>
                  <w:rFonts w:cs="Calibri"/>
                  <w:szCs w:val="22"/>
                </w:rPr>
                <w:t>C23/69</w:t>
              </w:r>
            </w:hyperlink>
          </w:p>
        </w:tc>
      </w:tr>
      <w:tr w:rsidR="004709AE" w:rsidRPr="00BB60ED" w14:paraId="10068802" w14:textId="77777777" w:rsidTr="00BF532E">
        <w:tc>
          <w:tcPr>
            <w:tcW w:w="1273" w:type="dxa"/>
            <w:tcBorders>
              <w:bottom w:val="single" w:sz="4" w:space="0" w:color="808080"/>
            </w:tcBorders>
          </w:tcPr>
          <w:p w14:paraId="753AF483" w14:textId="5C460A24" w:rsidR="004709AE" w:rsidRPr="0011229E" w:rsidRDefault="004709AE" w:rsidP="004709AE">
            <w:pPr>
              <w:pStyle w:val="Tabletext"/>
              <w:rPr>
                <w:b/>
                <w:bCs/>
              </w:rPr>
            </w:pPr>
            <w:r w:rsidRPr="0011229E">
              <w:rPr>
                <w:b/>
                <w:bCs/>
              </w:rPr>
              <w:t>2.12</w:t>
            </w:r>
          </w:p>
        </w:tc>
        <w:tc>
          <w:tcPr>
            <w:tcW w:w="6428" w:type="dxa"/>
            <w:tcBorders>
              <w:bottom w:val="single" w:sz="4" w:space="0" w:color="808080"/>
            </w:tcBorders>
          </w:tcPr>
          <w:p w14:paraId="71C32A84" w14:textId="5A90CF07" w:rsidR="004709AE" w:rsidRPr="00BB60ED" w:rsidRDefault="004709AE" w:rsidP="004709AE">
            <w:pPr>
              <w:pStyle w:val="Tabletext"/>
            </w:pPr>
            <w:r w:rsidRPr="00BB60ED">
              <w:t>Contribución de Estados Unidos de América – Propuesta de modificación del Acuerdo 563 del Consejo</w:t>
            </w:r>
          </w:p>
        </w:tc>
        <w:tc>
          <w:tcPr>
            <w:tcW w:w="1513" w:type="dxa"/>
            <w:tcBorders>
              <w:bottom w:val="single" w:sz="4" w:space="0" w:color="808080"/>
            </w:tcBorders>
          </w:tcPr>
          <w:p w14:paraId="6742FD91" w14:textId="3BB9CDB5" w:rsidR="004709AE" w:rsidRPr="00BB60ED" w:rsidRDefault="00D77C26" w:rsidP="004709AE">
            <w:pPr>
              <w:pStyle w:val="Tabletext"/>
            </w:pPr>
            <w:hyperlink r:id="rId100" w:history="1">
              <w:r w:rsidR="004709AE" w:rsidRPr="00BB60ED">
                <w:rPr>
                  <w:rStyle w:val="Hyperlink"/>
                  <w:rFonts w:cs="Calibri"/>
                  <w:szCs w:val="22"/>
                </w:rPr>
                <w:t>C23/97</w:t>
              </w:r>
            </w:hyperlink>
          </w:p>
        </w:tc>
      </w:tr>
      <w:tr w:rsidR="00650BE3" w:rsidRPr="00BB60ED" w14:paraId="691CE9C2" w14:textId="77777777" w:rsidTr="00BF532E">
        <w:tc>
          <w:tcPr>
            <w:tcW w:w="1273" w:type="dxa"/>
            <w:tcBorders>
              <w:top w:val="single" w:sz="4" w:space="0" w:color="808080"/>
              <w:bottom w:val="single" w:sz="4" w:space="0" w:color="808080"/>
              <w:right w:val="nil"/>
            </w:tcBorders>
            <w:shd w:val="clear" w:color="auto" w:fill="D9D9D9"/>
          </w:tcPr>
          <w:p w14:paraId="284A6077" w14:textId="77777777" w:rsidR="00650BE3" w:rsidRPr="00BB60ED" w:rsidRDefault="00650BE3" w:rsidP="00650BE3">
            <w:pPr>
              <w:pStyle w:val="Tabletext"/>
              <w:rPr>
                <w:b/>
                <w:bCs/>
              </w:rPr>
            </w:pPr>
            <w:r w:rsidRPr="00BB60ED">
              <w:rPr>
                <w:b/>
                <w:bCs/>
              </w:rPr>
              <w:t>ADM 3</w:t>
            </w:r>
          </w:p>
        </w:tc>
        <w:tc>
          <w:tcPr>
            <w:tcW w:w="6428" w:type="dxa"/>
            <w:tcBorders>
              <w:top w:val="single" w:sz="4" w:space="0" w:color="808080"/>
              <w:left w:val="nil"/>
              <w:bottom w:val="single" w:sz="4" w:space="0" w:color="808080"/>
              <w:right w:val="nil"/>
            </w:tcBorders>
            <w:shd w:val="clear" w:color="auto" w:fill="D9D9D9"/>
          </w:tcPr>
          <w:p w14:paraId="48637691" w14:textId="77777777" w:rsidR="00650BE3" w:rsidRPr="00BB60ED" w:rsidRDefault="00650BE3" w:rsidP="00650BE3">
            <w:pPr>
              <w:pStyle w:val="Tabletext"/>
              <w:rPr>
                <w:b/>
                <w:bCs/>
              </w:rPr>
            </w:pPr>
            <w:r w:rsidRPr="00BB60ED">
              <w:rPr>
                <w:b/>
                <w:bCs/>
              </w:rPr>
              <w:t>Fortalecimiento de la excelencia institucional (entorno habilitador, recursos humanos, tecnologías de la información, Sede)</w:t>
            </w:r>
          </w:p>
        </w:tc>
        <w:tc>
          <w:tcPr>
            <w:tcW w:w="1513" w:type="dxa"/>
            <w:tcBorders>
              <w:top w:val="single" w:sz="4" w:space="0" w:color="808080"/>
              <w:left w:val="nil"/>
              <w:bottom w:val="single" w:sz="4" w:space="0" w:color="808080"/>
            </w:tcBorders>
            <w:shd w:val="clear" w:color="auto" w:fill="D9D9D9"/>
          </w:tcPr>
          <w:p w14:paraId="2AC88181" w14:textId="77777777" w:rsidR="00650BE3" w:rsidRPr="00BB60ED" w:rsidRDefault="00650BE3" w:rsidP="00650BE3">
            <w:pPr>
              <w:pStyle w:val="Tabletext"/>
              <w:rPr>
                <w:b/>
                <w:bCs/>
              </w:rPr>
            </w:pPr>
          </w:p>
        </w:tc>
      </w:tr>
      <w:tr w:rsidR="00650BE3" w:rsidRPr="00BB60ED" w14:paraId="16A32E93" w14:textId="77777777" w:rsidTr="00BF532E">
        <w:tc>
          <w:tcPr>
            <w:tcW w:w="1273" w:type="dxa"/>
            <w:tcBorders>
              <w:top w:val="single" w:sz="4" w:space="0" w:color="808080"/>
            </w:tcBorders>
          </w:tcPr>
          <w:p w14:paraId="1540A4A6" w14:textId="5C494C4D" w:rsidR="00650BE3" w:rsidRPr="00BB60ED" w:rsidRDefault="004709AE" w:rsidP="00650BE3">
            <w:pPr>
              <w:pStyle w:val="Tabletext"/>
              <w:rPr>
                <w:b/>
                <w:bCs/>
              </w:rPr>
            </w:pPr>
            <w:r w:rsidRPr="00BB60ED">
              <w:rPr>
                <w:b/>
                <w:bCs/>
              </w:rPr>
              <w:t>3.1</w:t>
            </w:r>
          </w:p>
        </w:tc>
        <w:tc>
          <w:tcPr>
            <w:tcW w:w="6428" w:type="dxa"/>
            <w:tcBorders>
              <w:top w:val="single" w:sz="4" w:space="0" w:color="808080"/>
            </w:tcBorders>
          </w:tcPr>
          <w:p w14:paraId="6BF940BB" w14:textId="5DF35857" w:rsidR="00650BE3" w:rsidRPr="00BB60ED" w:rsidRDefault="00650BE3" w:rsidP="00650BE3">
            <w:pPr>
              <w:pStyle w:val="Tabletext"/>
            </w:pPr>
            <w:r w:rsidRPr="00BB60ED">
              <w:t>Informe sobre los avances logrados en la aplicación del Plan Estratégico de Recursos Humanos y de la Resolución 48 (Rev. Bucarest, 2022)</w:t>
            </w:r>
          </w:p>
        </w:tc>
        <w:tc>
          <w:tcPr>
            <w:tcW w:w="1513" w:type="dxa"/>
            <w:tcBorders>
              <w:top w:val="single" w:sz="4" w:space="0" w:color="808080"/>
            </w:tcBorders>
          </w:tcPr>
          <w:p w14:paraId="54352A43" w14:textId="7A70A594" w:rsidR="00650BE3" w:rsidRPr="00BB60ED" w:rsidRDefault="00D77C26" w:rsidP="00650BE3">
            <w:pPr>
              <w:pStyle w:val="Tabletext"/>
            </w:pPr>
            <w:hyperlink r:id="rId101" w:history="1">
              <w:r w:rsidR="00650BE3" w:rsidRPr="00BB60ED">
                <w:rPr>
                  <w:rStyle w:val="Hyperlink"/>
                </w:rPr>
                <w:t>C23/55</w:t>
              </w:r>
            </w:hyperlink>
          </w:p>
        </w:tc>
      </w:tr>
      <w:tr w:rsidR="00650BE3" w:rsidRPr="00BB60ED" w14:paraId="53013594" w14:textId="77777777" w:rsidTr="00BF532E">
        <w:tc>
          <w:tcPr>
            <w:tcW w:w="1273" w:type="dxa"/>
          </w:tcPr>
          <w:p w14:paraId="0D3E75E7" w14:textId="27880BB9" w:rsidR="00650BE3" w:rsidRPr="00BB60ED" w:rsidRDefault="004709AE" w:rsidP="00650BE3">
            <w:pPr>
              <w:pStyle w:val="Tabletext"/>
              <w:rPr>
                <w:b/>
                <w:bCs/>
              </w:rPr>
            </w:pPr>
            <w:r w:rsidRPr="00BB60ED">
              <w:rPr>
                <w:b/>
                <w:bCs/>
              </w:rPr>
              <w:t>3.2</w:t>
            </w:r>
          </w:p>
        </w:tc>
        <w:tc>
          <w:tcPr>
            <w:tcW w:w="6428" w:type="dxa"/>
          </w:tcPr>
          <w:p w14:paraId="303DD0BF" w14:textId="5D623BA0" w:rsidR="00650BE3" w:rsidRPr="00BB60ED" w:rsidRDefault="00650BE3" w:rsidP="00650BE3">
            <w:pPr>
              <w:pStyle w:val="Tabletext"/>
            </w:pPr>
            <w:r w:rsidRPr="00BB60ED">
              <w:t>Modificación de las condiciones de servicio en el Régimen Común de las Naciones Unidas</w:t>
            </w:r>
          </w:p>
        </w:tc>
        <w:tc>
          <w:tcPr>
            <w:tcW w:w="1513" w:type="dxa"/>
          </w:tcPr>
          <w:p w14:paraId="4E7E0135" w14:textId="70DCE6A8" w:rsidR="00650BE3" w:rsidRPr="00BB60ED" w:rsidRDefault="00D77C26" w:rsidP="00650BE3">
            <w:pPr>
              <w:pStyle w:val="Tabletext"/>
            </w:pPr>
            <w:hyperlink r:id="rId102" w:history="1">
              <w:r w:rsidR="00650BE3" w:rsidRPr="00BB60ED">
                <w:rPr>
                  <w:rStyle w:val="Hyperlink"/>
                </w:rPr>
                <w:t>C23/18</w:t>
              </w:r>
            </w:hyperlink>
          </w:p>
        </w:tc>
      </w:tr>
      <w:tr w:rsidR="00650BE3" w:rsidRPr="00BB60ED" w14:paraId="53820095" w14:textId="77777777" w:rsidTr="00BF532E">
        <w:tc>
          <w:tcPr>
            <w:tcW w:w="1273" w:type="dxa"/>
          </w:tcPr>
          <w:p w14:paraId="70715B1C" w14:textId="454FA8B2" w:rsidR="00650BE3" w:rsidRPr="00BB60ED" w:rsidRDefault="004709AE" w:rsidP="00650BE3">
            <w:pPr>
              <w:pStyle w:val="Tabletext"/>
              <w:rPr>
                <w:b/>
                <w:bCs/>
              </w:rPr>
            </w:pPr>
            <w:r w:rsidRPr="00BB60ED">
              <w:rPr>
                <w:b/>
                <w:bCs/>
              </w:rPr>
              <w:t>3.3</w:t>
            </w:r>
          </w:p>
        </w:tc>
        <w:tc>
          <w:tcPr>
            <w:tcW w:w="6428" w:type="dxa"/>
          </w:tcPr>
          <w:p w14:paraId="47C13409" w14:textId="7297D622" w:rsidR="00650BE3" w:rsidRPr="00BB60ED" w:rsidRDefault="00650BE3" w:rsidP="00650BE3">
            <w:pPr>
              <w:pStyle w:val="Tabletext"/>
            </w:pPr>
            <w:r w:rsidRPr="00BB60ED">
              <w:t>Enmienda del Estatuto de la Comisión de Administración Pública Internacional (CAPI)</w:t>
            </w:r>
          </w:p>
        </w:tc>
        <w:tc>
          <w:tcPr>
            <w:tcW w:w="1513" w:type="dxa"/>
          </w:tcPr>
          <w:p w14:paraId="59F628A4" w14:textId="32E0028E" w:rsidR="00650BE3" w:rsidRPr="00BB60ED" w:rsidRDefault="00D77C26" w:rsidP="00650BE3">
            <w:pPr>
              <w:pStyle w:val="Tabletext"/>
            </w:pPr>
            <w:hyperlink r:id="rId103" w:history="1">
              <w:r w:rsidR="00650BE3" w:rsidRPr="00BB60ED">
                <w:rPr>
                  <w:rStyle w:val="Hyperlink"/>
                </w:rPr>
                <w:t>C23/56</w:t>
              </w:r>
            </w:hyperlink>
          </w:p>
        </w:tc>
      </w:tr>
      <w:tr w:rsidR="00650BE3" w:rsidRPr="00BB60ED" w14:paraId="0F1D2499" w14:textId="77777777" w:rsidTr="00BF532E">
        <w:tc>
          <w:tcPr>
            <w:tcW w:w="1273" w:type="dxa"/>
          </w:tcPr>
          <w:p w14:paraId="3A25AE20" w14:textId="614C6BB0" w:rsidR="00650BE3" w:rsidRPr="00BB60ED" w:rsidRDefault="004709AE" w:rsidP="00650BE3">
            <w:pPr>
              <w:pStyle w:val="Tabletext"/>
              <w:rPr>
                <w:b/>
                <w:bCs/>
              </w:rPr>
            </w:pPr>
            <w:r w:rsidRPr="00BB60ED">
              <w:rPr>
                <w:b/>
                <w:bCs/>
              </w:rPr>
              <w:t>3.4</w:t>
            </w:r>
          </w:p>
        </w:tc>
        <w:tc>
          <w:tcPr>
            <w:tcW w:w="6428" w:type="dxa"/>
          </w:tcPr>
          <w:p w14:paraId="5295C6B5" w14:textId="77777777" w:rsidR="00650BE3" w:rsidRPr="00BB60ED" w:rsidRDefault="00650BE3" w:rsidP="00650BE3">
            <w:pPr>
              <w:pStyle w:val="Tabletext"/>
            </w:pPr>
            <w:r w:rsidRPr="00BB60ED">
              <w:t>Informe sobre la aplicación de Resolución 167 (Rev. Bucarest, 2022) de la Conferencia de Plenipotenciarios, relativa al fortalecimiento y fomento de las capacidades de la UIT para celebrar reuniones totalmente virtuales y reuniones presenciales con participación a distancia, y los medios electrónicos para avanzar la labor de la Unión</w:t>
            </w:r>
          </w:p>
        </w:tc>
        <w:tc>
          <w:tcPr>
            <w:tcW w:w="1513" w:type="dxa"/>
          </w:tcPr>
          <w:p w14:paraId="56F4F9B9" w14:textId="50429C5E" w:rsidR="00650BE3" w:rsidRPr="00BB60ED" w:rsidRDefault="00D77C26" w:rsidP="00650BE3">
            <w:pPr>
              <w:pStyle w:val="Tabletext"/>
            </w:pPr>
            <w:hyperlink r:id="rId104" w:history="1">
              <w:r w:rsidR="00650BE3" w:rsidRPr="00BB60ED">
                <w:rPr>
                  <w:rStyle w:val="Hyperlink"/>
                </w:rPr>
                <w:t>C23/54</w:t>
              </w:r>
            </w:hyperlink>
          </w:p>
        </w:tc>
      </w:tr>
      <w:tr w:rsidR="00650BE3" w:rsidRPr="00BB60ED" w14:paraId="2A2AFBE6" w14:textId="77777777" w:rsidTr="00BF532E">
        <w:tc>
          <w:tcPr>
            <w:tcW w:w="1273" w:type="dxa"/>
          </w:tcPr>
          <w:p w14:paraId="6C11B4C1" w14:textId="3BE5F82D" w:rsidR="00650BE3" w:rsidRPr="00BB60ED" w:rsidRDefault="004709AE" w:rsidP="00650BE3">
            <w:pPr>
              <w:pStyle w:val="Tabletext"/>
              <w:rPr>
                <w:b/>
                <w:bCs/>
              </w:rPr>
            </w:pPr>
            <w:r w:rsidRPr="00BB60ED">
              <w:rPr>
                <w:b/>
                <w:bCs/>
              </w:rPr>
              <w:t>3.5</w:t>
            </w:r>
          </w:p>
        </w:tc>
        <w:tc>
          <w:tcPr>
            <w:tcW w:w="6428" w:type="dxa"/>
          </w:tcPr>
          <w:p w14:paraId="7E5052A3" w14:textId="3062DC42" w:rsidR="00650BE3" w:rsidRPr="00BB60ED" w:rsidRDefault="00650BE3" w:rsidP="00650BE3">
            <w:pPr>
              <w:pStyle w:val="Tabletext"/>
            </w:pPr>
            <w:r w:rsidRPr="00BB60ED">
              <w:t>Informe sobre el proyecto de sede de la Unión</w:t>
            </w:r>
          </w:p>
        </w:tc>
        <w:tc>
          <w:tcPr>
            <w:tcW w:w="1513" w:type="dxa"/>
          </w:tcPr>
          <w:p w14:paraId="6A7F213C" w14:textId="6DC3F224" w:rsidR="00650BE3" w:rsidRPr="00BB60ED" w:rsidRDefault="00D77C26" w:rsidP="00650BE3">
            <w:pPr>
              <w:pStyle w:val="Tabletext"/>
            </w:pPr>
            <w:hyperlink r:id="rId105" w:history="1">
              <w:r w:rsidR="00650BE3" w:rsidRPr="00BB60ED">
                <w:rPr>
                  <w:rStyle w:val="Hyperlink"/>
                </w:rPr>
                <w:t>C23/7</w:t>
              </w:r>
            </w:hyperlink>
            <w:r w:rsidR="004709AE" w:rsidRPr="00BB60ED">
              <w:rPr>
                <w:rStyle w:val="Hyperlink"/>
              </w:rPr>
              <w:t>(Rev.1)</w:t>
            </w:r>
          </w:p>
        </w:tc>
      </w:tr>
      <w:tr w:rsidR="004709AE" w:rsidRPr="00BB60ED" w14:paraId="5920AB4A" w14:textId="77777777" w:rsidTr="00BF532E">
        <w:tc>
          <w:tcPr>
            <w:tcW w:w="1273" w:type="dxa"/>
          </w:tcPr>
          <w:p w14:paraId="21448C50" w14:textId="77777777" w:rsidR="004709AE" w:rsidRPr="00BB60ED" w:rsidRDefault="004709AE" w:rsidP="004709AE">
            <w:pPr>
              <w:pStyle w:val="Tabletext"/>
              <w:rPr>
                <w:b/>
                <w:bCs/>
              </w:rPr>
            </w:pPr>
          </w:p>
        </w:tc>
        <w:tc>
          <w:tcPr>
            <w:tcW w:w="6428" w:type="dxa"/>
          </w:tcPr>
          <w:p w14:paraId="5DC78F3C" w14:textId="2DDF46C5" w:rsidR="004709AE" w:rsidRPr="00BB60ED" w:rsidRDefault="004709AE" w:rsidP="004709AE">
            <w:pPr>
              <w:pStyle w:val="Tabletext"/>
            </w:pPr>
            <w:r w:rsidRPr="00BB60ED">
              <w:t>Contribución multipartita – Propuestas sobre el proyecto de sede de la Unión</w:t>
            </w:r>
          </w:p>
        </w:tc>
        <w:tc>
          <w:tcPr>
            <w:tcW w:w="1513" w:type="dxa"/>
          </w:tcPr>
          <w:p w14:paraId="4BCED726" w14:textId="2A97D5CA" w:rsidR="004709AE" w:rsidRPr="00BB60ED" w:rsidRDefault="00D77C26" w:rsidP="004709AE">
            <w:pPr>
              <w:pStyle w:val="Tabletext"/>
            </w:pPr>
            <w:hyperlink r:id="rId106" w:history="1">
              <w:r w:rsidR="004709AE" w:rsidRPr="00BB60ED">
                <w:rPr>
                  <w:rStyle w:val="Hyperlink"/>
                  <w:rFonts w:cs="Calibri"/>
                  <w:szCs w:val="22"/>
                </w:rPr>
                <w:t>C23/95</w:t>
              </w:r>
            </w:hyperlink>
          </w:p>
        </w:tc>
      </w:tr>
      <w:tr w:rsidR="004709AE" w:rsidRPr="00BB60ED" w14:paraId="07F25221" w14:textId="77777777" w:rsidTr="00BF532E">
        <w:tc>
          <w:tcPr>
            <w:tcW w:w="1273" w:type="dxa"/>
            <w:tcBorders>
              <w:bottom w:val="single" w:sz="4" w:space="0" w:color="808080"/>
            </w:tcBorders>
          </w:tcPr>
          <w:p w14:paraId="4E0E7F1F" w14:textId="77777777" w:rsidR="004709AE" w:rsidRPr="00BB60ED" w:rsidRDefault="004709AE" w:rsidP="004709AE">
            <w:pPr>
              <w:pStyle w:val="Tabletext"/>
              <w:rPr>
                <w:b/>
                <w:bCs/>
              </w:rPr>
            </w:pPr>
          </w:p>
        </w:tc>
        <w:tc>
          <w:tcPr>
            <w:tcW w:w="6428" w:type="dxa"/>
            <w:tcBorders>
              <w:bottom w:val="single" w:sz="4" w:space="0" w:color="808080"/>
            </w:tcBorders>
          </w:tcPr>
          <w:p w14:paraId="1D2F9690" w14:textId="77777777" w:rsidR="004709AE" w:rsidRPr="00BB60ED" w:rsidRDefault="004709AE" w:rsidP="004709AE">
            <w:pPr>
              <w:pStyle w:val="Tabletext"/>
            </w:pPr>
            <w:r w:rsidRPr="00BB60ED">
              <w:t>Informe resumido de los trabajos del Grupo Asesor de los Estados Miembros sobre el proyecto de sede de la Unión</w:t>
            </w:r>
          </w:p>
        </w:tc>
        <w:tc>
          <w:tcPr>
            <w:tcW w:w="1513" w:type="dxa"/>
            <w:tcBorders>
              <w:bottom w:val="single" w:sz="4" w:space="0" w:color="808080"/>
            </w:tcBorders>
          </w:tcPr>
          <w:p w14:paraId="45AFE509" w14:textId="55B5C6CE" w:rsidR="004709AE" w:rsidRPr="00BB60ED" w:rsidRDefault="00D77C26" w:rsidP="004709AE">
            <w:pPr>
              <w:pStyle w:val="Tabletext"/>
            </w:pPr>
            <w:hyperlink r:id="rId107" w:history="1">
              <w:r w:rsidR="004709AE" w:rsidRPr="00BB60ED">
                <w:rPr>
                  <w:rStyle w:val="Hyperlink"/>
                </w:rPr>
                <w:t>C23/48</w:t>
              </w:r>
            </w:hyperlink>
          </w:p>
        </w:tc>
      </w:tr>
      <w:tr w:rsidR="004709AE" w:rsidRPr="00BB60ED" w14:paraId="4DC2D6EB" w14:textId="77777777" w:rsidTr="00BF532E">
        <w:tc>
          <w:tcPr>
            <w:tcW w:w="1273" w:type="dxa"/>
            <w:tcBorders>
              <w:bottom w:val="single" w:sz="4" w:space="0" w:color="808080"/>
            </w:tcBorders>
          </w:tcPr>
          <w:p w14:paraId="68DB4148" w14:textId="6176BC7D" w:rsidR="004709AE" w:rsidRPr="00BB60ED" w:rsidRDefault="004B712D" w:rsidP="004709AE">
            <w:pPr>
              <w:pStyle w:val="Tabletext"/>
              <w:rPr>
                <w:b/>
                <w:bCs/>
              </w:rPr>
            </w:pPr>
            <w:r w:rsidRPr="00BB60ED">
              <w:rPr>
                <w:b/>
                <w:bCs/>
              </w:rPr>
              <w:t>3.6</w:t>
            </w:r>
          </w:p>
        </w:tc>
        <w:tc>
          <w:tcPr>
            <w:tcW w:w="6428" w:type="dxa"/>
            <w:tcBorders>
              <w:bottom w:val="single" w:sz="4" w:space="0" w:color="808080"/>
            </w:tcBorders>
          </w:tcPr>
          <w:p w14:paraId="3E64432B" w14:textId="1B8CAF55" w:rsidR="004709AE" w:rsidRPr="00BB60ED" w:rsidRDefault="004709AE" w:rsidP="004709AE">
            <w:pPr>
              <w:pStyle w:val="Tabletext"/>
            </w:pPr>
            <w:r w:rsidRPr="00BB60ED">
              <w:t>Informe sobre la utilización de los seis idiomas de la Unión en igualdad de condiciones</w:t>
            </w:r>
          </w:p>
        </w:tc>
        <w:tc>
          <w:tcPr>
            <w:tcW w:w="1513" w:type="dxa"/>
            <w:tcBorders>
              <w:bottom w:val="single" w:sz="4" w:space="0" w:color="808080"/>
            </w:tcBorders>
          </w:tcPr>
          <w:p w14:paraId="2771A48F" w14:textId="7F2F08BF" w:rsidR="004709AE" w:rsidRPr="00BB60ED" w:rsidRDefault="00D77C26" w:rsidP="004709AE">
            <w:pPr>
              <w:pStyle w:val="Tabletext"/>
            </w:pPr>
            <w:hyperlink r:id="rId108" w:history="1">
              <w:r w:rsidR="004709AE" w:rsidRPr="00BB60ED">
                <w:rPr>
                  <w:rStyle w:val="Hyperlink"/>
                </w:rPr>
                <w:t>C23/47</w:t>
              </w:r>
            </w:hyperlink>
          </w:p>
        </w:tc>
      </w:tr>
      <w:tr w:rsidR="004709AE" w:rsidRPr="00BB60ED" w14:paraId="1E3844DF" w14:textId="77777777" w:rsidTr="00BF532E">
        <w:tc>
          <w:tcPr>
            <w:tcW w:w="1273" w:type="dxa"/>
            <w:tcBorders>
              <w:top w:val="single" w:sz="4" w:space="0" w:color="808080"/>
              <w:bottom w:val="single" w:sz="4" w:space="0" w:color="808080"/>
              <w:right w:val="nil"/>
            </w:tcBorders>
            <w:shd w:val="clear" w:color="auto" w:fill="D9D9D9"/>
          </w:tcPr>
          <w:p w14:paraId="764576E1" w14:textId="77777777" w:rsidR="004709AE" w:rsidRPr="00BB60ED" w:rsidRDefault="004709AE" w:rsidP="004709AE">
            <w:pPr>
              <w:pStyle w:val="Tabletext"/>
              <w:rPr>
                <w:b/>
                <w:bCs/>
              </w:rPr>
            </w:pPr>
          </w:p>
        </w:tc>
        <w:tc>
          <w:tcPr>
            <w:tcW w:w="6428" w:type="dxa"/>
            <w:tcBorders>
              <w:top w:val="single" w:sz="4" w:space="0" w:color="808080"/>
              <w:left w:val="nil"/>
              <w:bottom w:val="single" w:sz="4" w:space="0" w:color="808080"/>
              <w:right w:val="nil"/>
            </w:tcBorders>
            <w:shd w:val="clear" w:color="auto" w:fill="D9D9D9"/>
          </w:tcPr>
          <w:p w14:paraId="61EE8D19" w14:textId="77777777" w:rsidR="004709AE" w:rsidRPr="00BB60ED" w:rsidRDefault="004709AE" w:rsidP="004709AE">
            <w:pPr>
              <w:pStyle w:val="Tabletext"/>
              <w:rPr>
                <w:b/>
                <w:bCs/>
              </w:rPr>
            </w:pPr>
            <w:r w:rsidRPr="00BB60ED">
              <w:rPr>
                <w:b/>
                <w:bCs/>
              </w:rPr>
              <w:t>DOCUMENTOS INFORMATIVOS Y OTROS ASUNTOS</w:t>
            </w:r>
          </w:p>
        </w:tc>
        <w:tc>
          <w:tcPr>
            <w:tcW w:w="1513" w:type="dxa"/>
            <w:tcBorders>
              <w:top w:val="single" w:sz="4" w:space="0" w:color="808080"/>
              <w:left w:val="nil"/>
              <w:bottom w:val="single" w:sz="4" w:space="0" w:color="808080"/>
            </w:tcBorders>
            <w:shd w:val="clear" w:color="auto" w:fill="D9D9D9"/>
          </w:tcPr>
          <w:p w14:paraId="17A7DF90" w14:textId="77777777" w:rsidR="004709AE" w:rsidRPr="00BB60ED" w:rsidRDefault="004709AE" w:rsidP="004709AE">
            <w:pPr>
              <w:pStyle w:val="Tabletext"/>
              <w:rPr>
                <w:b/>
                <w:bCs/>
              </w:rPr>
            </w:pPr>
          </w:p>
        </w:tc>
      </w:tr>
      <w:tr w:rsidR="004709AE" w:rsidRPr="00BB60ED" w14:paraId="1503ED35" w14:textId="77777777" w:rsidTr="00BF532E">
        <w:tc>
          <w:tcPr>
            <w:tcW w:w="1273" w:type="dxa"/>
            <w:tcBorders>
              <w:top w:val="single" w:sz="4" w:space="0" w:color="808080"/>
            </w:tcBorders>
          </w:tcPr>
          <w:p w14:paraId="6FB6E345" w14:textId="77777777" w:rsidR="004709AE" w:rsidRPr="00BB60ED" w:rsidRDefault="004709AE" w:rsidP="004709AE">
            <w:pPr>
              <w:pStyle w:val="Tabletext"/>
            </w:pPr>
          </w:p>
        </w:tc>
        <w:tc>
          <w:tcPr>
            <w:tcW w:w="6428" w:type="dxa"/>
            <w:tcBorders>
              <w:top w:val="single" w:sz="4" w:space="0" w:color="808080"/>
            </w:tcBorders>
          </w:tcPr>
          <w:p w14:paraId="5639BA1D" w14:textId="77777777" w:rsidR="004709AE" w:rsidRPr="00BB60ED" w:rsidRDefault="004709AE" w:rsidP="004709AE">
            <w:pPr>
              <w:pStyle w:val="Tabletext"/>
            </w:pPr>
            <w:r w:rsidRPr="00BB60ED">
              <w:t>Recopilación de las decisiones consignadas en las actas de la Conferencia de Plenipotenciarios (Bucarest, 2022)</w:t>
            </w:r>
          </w:p>
        </w:tc>
        <w:tc>
          <w:tcPr>
            <w:tcW w:w="1513" w:type="dxa"/>
            <w:tcBorders>
              <w:top w:val="single" w:sz="4" w:space="0" w:color="808080"/>
            </w:tcBorders>
          </w:tcPr>
          <w:p w14:paraId="7FA5C1AC" w14:textId="756878E8" w:rsidR="004709AE" w:rsidRPr="00BB60ED" w:rsidRDefault="00D77C26" w:rsidP="004709AE">
            <w:pPr>
              <w:pStyle w:val="Tabletext"/>
            </w:pPr>
            <w:hyperlink r:id="rId109" w:history="1">
              <w:r w:rsidR="004709AE" w:rsidRPr="00BB60ED">
                <w:rPr>
                  <w:rStyle w:val="Hyperlink"/>
                </w:rPr>
                <w:t>C23/INF/1</w:t>
              </w:r>
            </w:hyperlink>
          </w:p>
        </w:tc>
      </w:tr>
      <w:tr w:rsidR="004709AE" w:rsidRPr="00BB60ED" w14:paraId="778079A6" w14:textId="77777777" w:rsidTr="00BF532E">
        <w:tc>
          <w:tcPr>
            <w:tcW w:w="1273" w:type="dxa"/>
            <w:tcBorders>
              <w:top w:val="single" w:sz="4" w:space="0" w:color="808080"/>
            </w:tcBorders>
          </w:tcPr>
          <w:p w14:paraId="52AFB856" w14:textId="77777777" w:rsidR="004709AE" w:rsidRPr="00BB60ED" w:rsidRDefault="004709AE" w:rsidP="004709AE">
            <w:pPr>
              <w:pStyle w:val="Tabletext"/>
            </w:pPr>
          </w:p>
        </w:tc>
        <w:tc>
          <w:tcPr>
            <w:tcW w:w="6428" w:type="dxa"/>
            <w:tcBorders>
              <w:top w:val="single" w:sz="4" w:space="0" w:color="808080"/>
            </w:tcBorders>
          </w:tcPr>
          <w:p w14:paraId="3A3F89EB" w14:textId="77777777" w:rsidR="004709AE" w:rsidRPr="00BB60ED" w:rsidRDefault="004709AE" w:rsidP="004709AE">
            <w:pPr>
              <w:pStyle w:val="Tabletext"/>
            </w:pPr>
            <w:r w:rsidRPr="00BB60ED">
              <w:t>Informe de cumplimiento ONU-SWAP de 2021</w:t>
            </w:r>
          </w:p>
        </w:tc>
        <w:tc>
          <w:tcPr>
            <w:tcW w:w="1513" w:type="dxa"/>
            <w:tcBorders>
              <w:top w:val="single" w:sz="4" w:space="0" w:color="808080"/>
            </w:tcBorders>
          </w:tcPr>
          <w:p w14:paraId="329ACB92" w14:textId="38A19258" w:rsidR="004709AE" w:rsidRPr="00BB60ED" w:rsidRDefault="00D77C26" w:rsidP="004709AE">
            <w:pPr>
              <w:pStyle w:val="Tabletext"/>
            </w:pPr>
            <w:hyperlink r:id="rId110" w:history="1">
              <w:r w:rsidR="004709AE" w:rsidRPr="00BB60ED">
                <w:rPr>
                  <w:rStyle w:val="Hyperlink"/>
                </w:rPr>
                <w:t>C23/INF/2</w:t>
              </w:r>
            </w:hyperlink>
          </w:p>
        </w:tc>
      </w:tr>
      <w:tr w:rsidR="004709AE" w:rsidRPr="00BB60ED" w14:paraId="00453A2D" w14:textId="77777777" w:rsidTr="00BF532E">
        <w:tc>
          <w:tcPr>
            <w:tcW w:w="1273" w:type="dxa"/>
            <w:tcBorders>
              <w:top w:val="single" w:sz="4" w:space="0" w:color="808080"/>
            </w:tcBorders>
          </w:tcPr>
          <w:p w14:paraId="16C7DECD" w14:textId="77777777" w:rsidR="004709AE" w:rsidRPr="00BB60ED" w:rsidRDefault="004709AE" w:rsidP="004709AE">
            <w:pPr>
              <w:pStyle w:val="Tabletext"/>
            </w:pPr>
          </w:p>
        </w:tc>
        <w:tc>
          <w:tcPr>
            <w:tcW w:w="6428" w:type="dxa"/>
            <w:tcBorders>
              <w:top w:val="single" w:sz="4" w:space="0" w:color="808080"/>
            </w:tcBorders>
          </w:tcPr>
          <w:p w14:paraId="0CBB1DF1" w14:textId="77777777" w:rsidR="004709AE" w:rsidRPr="00BB60ED" w:rsidRDefault="004709AE" w:rsidP="004709AE">
            <w:pPr>
              <w:pStyle w:val="Tabletext"/>
            </w:pPr>
            <w:r w:rsidRPr="00BB60ED">
              <w:t>Informes y estadísticas sobre recursos humanos</w:t>
            </w:r>
          </w:p>
        </w:tc>
        <w:tc>
          <w:tcPr>
            <w:tcW w:w="1513" w:type="dxa"/>
            <w:tcBorders>
              <w:top w:val="single" w:sz="4" w:space="0" w:color="808080"/>
            </w:tcBorders>
          </w:tcPr>
          <w:p w14:paraId="01785443" w14:textId="38517EFE" w:rsidR="004709AE" w:rsidRPr="00BB60ED" w:rsidRDefault="00D77C26" w:rsidP="004709AE">
            <w:pPr>
              <w:pStyle w:val="Tabletext"/>
            </w:pPr>
            <w:hyperlink r:id="rId111" w:history="1">
              <w:r w:rsidR="004709AE" w:rsidRPr="00BB60ED">
                <w:rPr>
                  <w:rStyle w:val="Hyperlink"/>
                </w:rPr>
                <w:t>C23/INF/3</w:t>
              </w:r>
            </w:hyperlink>
          </w:p>
        </w:tc>
      </w:tr>
      <w:tr w:rsidR="004709AE" w:rsidRPr="00BB60ED" w14:paraId="40B9EA8B" w14:textId="77777777" w:rsidTr="00BF532E">
        <w:tc>
          <w:tcPr>
            <w:tcW w:w="1273" w:type="dxa"/>
          </w:tcPr>
          <w:p w14:paraId="407A6A42" w14:textId="77777777" w:rsidR="004709AE" w:rsidRPr="00BB60ED" w:rsidRDefault="004709AE" w:rsidP="004709AE">
            <w:pPr>
              <w:pStyle w:val="Tabletext"/>
            </w:pPr>
          </w:p>
        </w:tc>
        <w:tc>
          <w:tcPr>
            <w:tcW w:w="6428" w:type="dxa"/>
          </w:tcPr>
          <w:p w14:paraId="334B3268" w14:textId="77777777" w:rsidR="004709AE" w:rsidRPr="00BB60ED" w:rsidRDefault="004709AE" w:rsidP="004709AE">
            <w:pPr>
              <w:pStyle w:val="Tabletext"/>
            </w:pPr>
            <w:r w:rsidRPr="00BB60ED">
              <w:t>Situación de los atrasos de la Unión al 31 de marzo de 2023</w:t>
            </w:r>
          </w:p>
        </w:tc>
        <w:tc>
          <w:tcPr>
            <w:tcW w:w="1513" w:type="dxa"/>
          </w:tcPr>
          <w:p w14:paraId="66D97DBF" w14:textId="4CCF5F2C" w:rsidR="004709AE" w:rsidRPr="00BB60ED" w:rsidRDefault="00D77C26" w:rsidP="004709AE">
            <w:pPr>
              <w:pStyle w:val="Tabletext"/>
            </w:pPr>
            <w:hyperlink r:id="rId112" w:history="1">
              <w:r w:rsidR="004709AE" w:rsidRPr="00BB60ED">
                <w:rPr>
                  <w:rStyle w:val="Hyperlink"/>
                </w:rPr>
                <w:t>C23/INF/4</w:t>
              </w:r>
            </w:hyperlink>
          </w:p>
        </w:tc>
      </w:tr>
      <w:tr w:rsidR="004709AE" w:rsidRPr="00BB60ED" w14:paraId="2B23A8C2" w14:textId="77777777" w:rsidTr="00BF532E">
        <w:tc>
          <w:tcPr>
            <w:tcW w:w="1273" w:type="dxa"/>
          </w:tcPr>
          <w:p w14:paraId="2D57FF77" w14:textId="77777777" w:rsidR="004709AE" w:rsidRPr="00BB60ED" w:rsidRDefault="004709AE" w:rsidP="004709AE">
            <w:pPr>
              <w:pStyle w:val="Tabletext"/>
            </w:pPr>
          </w:p>
        </w:tc>
        <w:tc>
          <w:tcPr>
            <w:tcW w:w="6428" w:type="dxa"/>
          </w:tcPr>
          <w:p w14:paraId="23F050DF" w14:textId="77777777" w:rsidR="004709AE" w:rsidRPr="00BB60ED" w:rsidRDefault="004709AE" w:rsidP="004709AE">
            <w:pPr>
              <w:pStyle w:val="Tabletext"/>
            </w:pPr>
            <w:r w:rsidRPr="00BB60ED">
              <w:t>Seguimiento de la auditoría forense y las recomendaciones de la auditoría interna</w:t>
            </w:r>
          </w:p>
        </w:tc>
        <w:tc>
          <w:tcPr>
            <w:tcW w:w="1513" w:type="dxa"/>
          </w:tcPr>
          <w:p w14:paraId="555B5047" w14:textId="76EE907E" w:rsidR="004709AE" w:rsidRPr="00BB60ED" w:rsidRDefault="00D77C26" w:rsidP="004709AE">
            <w:pPr>
              <w:pStyle w:val="Tabletext"/>
            </w:pPr>
            <w:hyperlink r:id="rId113" w:history="1">
              <w:r w:rsidR="004709AE" w:rsidRPr="00BB60ED">
                <w:rPr>
                  <w:rStyle w:val="Hyperlink"/>
                </w:rPr>
                <w:t>C23/INF/5</w:t>
              </w:r>
            </w:hyperlink>
          </w:p>
        </w:tc>
      </w:tr>
      <w:tr w:rsidR="00B25685" w:rsidRPr="00BB60ED" w14:paraId="37A703FD" w14:textId="77777777" w:rsidTr="00BF532E">
        <w:tc>
          <w:tcPr>
            <w:tcW w:w="1273" w:type="dxa"/>
          </w:tcPr>
          <w:p w14:paraId="1179379F" w14:textId="77777777" w:rsidR="00B25685" w:rsidRPr="00BB60ED" w:rsidRDefault="00B25685" w:rsidP="00B25685">
            <w:pPr>
              <w:pStyle w:val="Tabletext"/>
            </w:pPr>
          </w:p>
        </w:tc>
        <w:tc>
          <w:tcPr>
            <w:tcW w:w="6428" w:type="dxa"/>
          </w:tcPr>
          <w:p w14:paraId="72578216" w14:textId="11CCDE67" w:rsidR="00B25685" w:rsidRPr="00BB60ED" w:rsidRDefault="00B25685" w:rsidP="00B25685">
            <w:pPr>
              <w:pStyle w:val="Tabletext"/>
            </w:pPr>
            <w:r w:rsidRPr="00BB60ED">
              <w:t xml:space="preserve">Informe sobre el empleo de fondos fiduciarios/adscripciones, préstamos, funcionarios subalternos del cuadro orgánico y becarios patrocinados por la </w:t>
            </w:r>
            <w:r w:rsidR="0011229E">
              <w:t>S</w:t>
            </w:r>
            <w:r w:rsidRPr="00BB60ED">
              <w:t>ecretaría</w:t>
            </w:r>
          </w:p>
        </w:tc>
        <w:tc>
          <w:tcPr>
            <w:tcW w:w="1513" w:type="dxa"/>
          </w:tcPr>
          <w:p w14:paraId="22267018" w14:textId="777B7F76" w:rsidR="00B25685" w:rsidRPr="00BB60ED" w:rsidRDefault="00D77C26" w:rsidP="00B25685">
            <w:pPr>
              <w:pStyle w:val="Tabletext"/>
            </w:pPr>
            <w:hyperlink r:id="rId114" w:history="1">
              <w:r w:rsidR="00B25685" w:rsidRPr="00BB60ED">
                <w:rPr>
                  <w:rStyle w:val="Hyperlink"/>
                </w:rPr>
                <w:t>C23/INF/6</w:t>
              </w:r>
            </w:hyperlink>
          </w:p>
        </w:tc>
      </w:tr>
      <w:tr w:rsidR="004709AE" w:rsidRPr="00BB60ED" w14:paraId="3B07A988" w14:textId="77777777" w:rsidTr="00BF532E">
        <w:tc>
          <w:tcPr>
            <w:tcW w:w="1273" w:type="dxa"/>
          </w:tcPr>
          <w:p w14:paraId="120DE2B6" w14:textId="77777777" w:rsidR="004709AE" w:rsidRPr="00BB60ED" w:rsidRDefault="004709AE" w:rsidP="004709AE">
            <w:pPr>
              <w:pStyle w:val="Tabletext"/>
            </w:pPr>
          </w:p>
        </w:tc>
        <w:tc>
          <w:tcPr>
            <w:tcW w:w="6428" w:type="dxa"/>
          </w:tcPr>
          <w:p w14:paraId="39BF177D" w14:textId="77777777" w:rsidR="004709AE" w:rsidRPr="00BB60ED" w:rsidRDefault="004709AE" w:rsidP="004709AE">
            <w:pPr>
              <w:pStyle w:val="Tabletext"/>
            </w:pPr>
            <w:r w:rsidRPr="00BB60ED">
              <w:t>Información adicional sobre el refuerzo de la presencia regional</w:t>
            </w:r>
          </w:p>
        </w:tc>
        <w:tc>
          <w:tcPr>
            <w:tcW w:w="1513" w:type="dxa"/>
          </w:tcPr>
          <w:p w14:paraId="72F4F92A" w14:textId="73B6867E" w:rsidR="004709AE" w:rsidRPr="00BB60ED" w:rsidRDefault="00D77C26" w:rsidP="004709AE">
            <w:pPr>
              <w:pStyle w:val="Tabletext"/>
            </w:pPr>
            <w:hyperlink r:id="rId115" w:history="1">
              <w:r w:rsidR="004709AE" w:rsidRPr="00BB60ED">
                <w:rPr>
                  <w:rStyle w:val="Hyperlink"/>
                </w:rPr>
                <w:t>C23/INF/7</w:t>
              </w:r>
            </w:hyperlink>
          </w:p>
        </w:tc>
      </w:tr>
      <w:tr w:rsidR="004709AE" w:rsidRPr="00BB60ED" w14:paraId="60E2CA66" w14:textId="77777777" w:rsidTr="00BF532E">
        <w:tc>
          <w:tcPr>
            <w:tcW w:w="1273" w:type="dxa"/>
          </w:tcPr>
          <w:p w14:paraId="2FFFA830" w14:textId="77777777" w:rsidR="004709AE" w:rsidRPr="00BB60ED" w:rsidRDefault="004709AE" w:rsidP="004709AE">
            <w:pPr>
              <w:pStyle w:val="Tabletext"/>
            </w:pPr>
          </w:p>
        </w:tc>
        <w:tc>
          <w:tcPr>
            <w:tcW w:w="6428" w:type="dxa"/>
          </w:tcPr>
          <w:p w14:paraId="7DE414D9" w14:textId="77777777" w:rsidR="004709AE" w:rsidRPr="00BB60ED" w:rsidRDefault="004709AE" w:rsidP="004709AE">
            <w:pPr>
              <w:pStyle w:val="Tabletext"/>
            </w:pPr>
            <w:r w:rsidRPr="00BB60ED">
              <w:t>Coalición digital Partner2connect</w:t>
            </w:r>
          </w:p>
        </w:tc>
        <w:tc>
          <w:tcPr>
            <w:tcW w:w="1513" w:type="dxa"/>
          </w:tcPr>
          <w:p w14:paraId="3200B9C0" w14:textId="1CDB9C23" w:rsidR="004709AE" w:rsidRPr="00BB60ED" w:rsidRDefault="00D77C26" w:rsidP="004709AE">
            <w:pPr>
              <w:pStyle w:val="Tabletext"/>
            </w:pPr>
            <w:hyperlink r:id="rId116" w:history="1">
              <w:r w:rsidR="004709AE" w:rsidRPr="00BB60ED">
                <w:rPr>
                  <w:rStyle w:val="Hyperlink"/>
                </w:rPr>
                <w:t>C23/INF/8</w:t>
              </w:r>
            </w:hyperlink>
          </w:p>
        </w:tc>
      </w:tr>
      <w:tr w:rsidR="004709AE" w:rsidRPr="00BB60ED" w14:paraId="7DFD14A9" w14:textId="77777777" w:rsidTr="00BF532E">
        <w:tc>
          <w:tcPr>
            <w:tcW w:w="1273" w:type="dxa"/>
          </w:tcPr>
          <w:p w14:paraId="777B881D" w14:textId="77777777" w:rsidR="004709AE" w:rsidRPr="00BB60ED" w:rsidRDefault="004709AE" w:rsidP="004709AE">
            <w:pPr>
              <w:pStyle w:val="Tabletext"/>
            </w:pPr>
          </w:p>
        </w:tc>
        <w:tc>
          <w:tcPr>
            <w:tcW w:w="6428" w:type="dxa"/>
          </w:tcPr>
          <w:p w14:paraId="5921B14D" w14:textId="77777777" w:rsidR="004709AE" w:rsidRPr="00BB60ED" w:rsidRDefault="004709AE" w:rsidP="004709AE">
            <w:pPr>
              <w:pStyle w:val="Tabletext"/>
            </w:pPr>
            <w:r w:rsidRPr="00BB60ED">
              <w:t>Colaboración con el sistema de las Naciones Unidas</w:t>
            </w:r>
          </w:p>
        </w:tc>
        <w:tc>
          <w:tcPr>
            <w:tcW w:w="1513" w:type="dxa"/>
          </w:tcPr>
          <w:p w14:paraId="7C9BBF0B" w14:textId="78B57D37" w:rsidR="004709AE" w:rsidRPr="00BB60ED" w:rsidRDefault="00D77C26" w:rsidP="004709AE">
            <w:pPr>
              <w:pStyle w:val="Tabletext"/>
            </w:pPr>
            <w:hyperlink r:id="rId117" w:history="1">
              <w:r w:rsidR="004709AE" w:rsidRPr="00BB60ED">
                <w:rPr>
                  <w:rStyle w:val="Hyperlink"/>
                </w:rPr>
                <w:t>C23/INF/9</w:t>
              </w:r>
            </w:hyperlink>
          </w:p>
        </w:tc>
      </w:tr>
      <w:tr w:rsidR="004709AE" w:rsidRPr="00BB60ED" w14:paraId="36E6578E" w14:textId="77777777" w:rsidTr="00BF532E">
        <w:tc>
          <w:tcPr>
            <w:tcW w:w="1273" w:type="dxa"/>
          </w:tcPr>
          <w:p w14:paraId="710E8769" w14:textId="77777777" w:rsidR="004709AE" w:rsidRPr="00BB60ED" w:rsidRDefault="004709AE" w:rsidP="004709AE">
            <w:pPr>
              <w:pStyle w:val="Tabletext"/>
            </w:pPr>
          </w:p>
        </w:tc>
        <w:tc>
          <w:tcPr>
            <w:tcW w:w="6428" w:type="dxa"/>
          </w:tcPr>
          <w:p w14:paraId="556DB643" w14:textId="77777777" w:rsidR="004709AE" w:rsidRPr="00BB60ED" w:rsidRDefault="004709AE" w:rsidP="004709AE">
            <w:pPr>
              <w:pStyle w:val="Tabletext"/>
            </w:pPr>
            <w:r w:rsidRPr="00BB60ED">
              <w:t>Contribución del Consejo de la UIT al Foro Político de Alto Nivel sobre Desarrollo Sostenible (FPAN) de 2023</w:t>
            </w:r>
          </w:p>
        </w:tc>
        <w:tc>
          <w:tcPr>
            <w:tcW w:w="1513" w:type="dxa"/>
          </w:tcPr>
          <w:p w14:paraId="6CF61090" w14:textId="7D214569" w:rsidR="004709AE" w:rsidRPr="00BB60ED" w:rsidRDefault="00D77C26" w:rsidP="004709AE">
            <w:pPr>
              <w:pStyle w:val="Tabletext"/>
            </w:pPr>
            <w:hyperlink r:id="rId118" w:history="1">
              <w:r w:rsidR="004709AE" w:rsidRPr="00BB60ED">
                <w:rPr>
                  <w:rStyle w:val="Hyperlink"/>
                </w:rPr>
                <w:t>C23/INF/10</w:t>
              </w:r>
            </w:hyperlink>
          </w:p>
        </w:tc>
      </w:tr>
      <w:tr w:rsidR="004709AE" w:rsidRPr="00BB60ED" w14:paraId="63449008" w14:textId="77777777" w:rsidTr="00BF532E">
        <w:tc>
          <w:tcPr>
            <w:tcW w:w="1273" w:type="dxa"/>
          </w:tcPr>
          <w:p w14:paraId="3DB9A426" w14:textId="77777777" w:rsidR="004709AE" w:rsidRPr="00BB60ED" w:rsidRDefault="004709AE" w:rsidP="004709AE">
            <w:pPr>
              <w:pStyle w:val="Tabletext"/>
            </w:pPr>
          </w:p>
        </w:tc>
        <w:tc>
          <w:tcPr>
            <w:tcW w:w="6428" w:type="dxa"/>
          </w:tcPr>
          <w:p w14:paraId="15DB1D2D" w14:textId="77777777" w:rsidR="004709AE" w:rsidRPr="00BB60ED" w:rsidRDefault="004709AE" w:rsidP="004709AE">
            <w:pPr>
              <w:pStyle w:val="Tabletext"/>
            </w:pPr>
            <w:r w:rsidRPr="00BB60ED">
              <w:t>Evaluar y transformar: Evaluación del estado actual y elaboración de una hoja de ruta en materia de tecnologías de la información para la excelencia y el crecimiento de los servicios de la UIT</w:t>
            </w:r>
          </w:p>
        </w:tc>
        <w:tc>
          <w:tcPr>
            <w:tcW w:w="1513" w:type="dxa"/>
          </w:tcPr>
          <w:p w14:paraId="11FAF2E2" w14:textId="425D40B5" w:rsidR="004709AE" w:rsidRPr="00BB60ED" w:rsidRDefault="00D77C26" w:rsidP="004709AE">
            <w:pPr>
              <w:pStyle w:val="Tabletext"/>
            </w:pPr>
            <w:hyperlink r:id="rId119" w:history="1">
              <w:r w:rsidR="004709AE" w:rsidRPr="00BB60ED">
                <w:rPr>
                  <w:rStyle w:val="Hyperlink"/>
                </w:rPr>
                <w:t>C23/INF/11</w:t>
              </w:r>
            </w:hyperlink>
          </w:p>
        </w:tc>
      </w:tr>
      <w:tr w:rsidR="00B25685" w:rsidRPr="00BB60ED" w14:paraId="7C87F943" w14:textId="77777777" w:rsidTr="00BF532E">
        <w:tc>
          <w:tcPr>
            <w:tcW w:w="1273" w:type="dxa"/>
          </w:tcPr>
          <w:p w14:paraId="2F8BFB61" w14:textId="77777777" w:rsidR="00B25685" w:rsidRPr="00BB60ED" w:rsidRDefault="00B25685" w:rsidP="00B25685">
            <w:pPr>
              <w:pStyle w:val="Tabletext"/>
            </w:pPr>
          </w:p>
        </w:tc>
        <w:tc>
          <w:tcPr>
            <w:tcW w:w="6428" w:type="dxa"/>
          </w:tcPr>
          <w:p w14:paraId="283792FA" w14:textId="2C8B29AB" w:rsidR="00B25685" w:rsidRPr="00BB60ED" w:rsidRDefault="00B25685" w:rsidP="00B25685">
            <w:pPr>
              <w:pStyle w:val="Tabletext"/>
            </w:pPr>
            <w:r w:rsidRPr="00BB60ED">
              <w:t>Informe sobre los ingresos en concepto de contribuciones voluntarias de 2022</w:t>
            </w:r>
          </w:p>
        </w:tc>
        <w:tc>
          <w:tcPr>
            <w:tcW w:w="1513" w:type="dxa"/>
          </w:tcPr>
          <w:p w14:paraId="770E5962" w14:textId="71CA5032" w:rsidR="00B25685" w:rsidRPr="00BB60ED" w:rsidRDefault="00D77C26" w:rsidP="00B25685">
            <w:pPr>
              <w:pStyle w:val="Tabletext"/>
            </w:pPr>
            <w:hyperlink r:id="rId120" w:history="1">
              <w:r w:rsidR="00B25685" w:rsidRPr="00BB60ED">
                <w:rPr>
                  <w:rStyle w:val="Hyperlink"/>
                </w:rPr>
                <w:t>C23/INF/12</w:t>
              </w:r>
            </w:hyperlink>
          </w:p>
        </w:tc>
      </w:tr>
      <w:tr w:rsidR="00B25685" w:rsidRPr="00BB60ED" w14:paraId="0877E5DB" w14:textId="77777777" w:rsidTr="00BF532E">
        <w:tc>
          <w:tcPr>
            <w:tcW w:w="1273" w:type="dxa"/>
          </w:tcPr>
          <w:p w14:paraId="407FD92F" w14:textId="77777777" w:rsidR="00B25685" w:rsidRPr="00BB60ED" w:rsidRDefault="00B25685" w:rsidP="00B25685">
            <w:pPr>
              <w:pStyle w:val="Tabletext"/>
            </w:pPr>
          </w:p>
        </w:tc>
        <w:tc>
          <w:tcPr>
            <w:tcW w:w="6428" w:type="dxa"/>
          </w:tcPr>
          <w:p w14:paraId="03BBBB1E" w14:textId="5DDB07DA" w:rsidR="00B25685" w:rsidRPr="00BB60ED" w:rsidRDefault="00B25685" w:rsidP="00B25685">
            <w:pPr>
              <w:pStyle w:val="Tabletext"/>
            </w:pPr>
            <w:r w:rsidRPr="00BB60ED">
              <w:t>Plan de transformación de los recursos humanos</w:t>
            </w:r>
          </w:p>
        </w:tc>
        <w:tc>
          <w:tcPr>
            <w:tcW w:w="1513" w:type="dxa"/>
          </w:tcPr>
          <w:p w14:paraId="5406159C" w14:textId="36C915F4" w:rsidR="00B25685" w:rsidRPr="00BB60ED" w:rsidRDefault="00D77C26" w:rsidP="00B25685">
            <w:pPr>
              <w:pStyle w:val="Tabletext"/>
            </w:pPr>
            <w:hyperlink r:id="rId121" w:history="1">
              <w:r w:rsidR="00B25685" w:rsidRPr="00BB60ED">
                <w:rPr>
                  <w:rStyle w:val="Hyperlink"/>
                </w:rPr>
                <w:t>C23/INF/13</w:t>
              </w:r>
            </w:hyperlink>
          </w:p>
        </w:tc>
      </w:tr>
      <w:tr w:rsidR="004B712D" w:rsidRPr="00BB60ED" w14:paraId="016A6844" w14:textId="77777777" w:rsidTr="00BF532E">
        <w:tc>
          <w:tcPr>
            <w:tcW w:w="1273" w:type="dxa"/>
          </w:tcPr>
          <w:p w14:paraId="246D2D1C" w14:textId="77777777" w:rsidR="004B712D" w:rsidRPr="00BB60ED" w:rsidRDefault="004B712D" w:rsidP="004B712D">
            <w:pPr>
              <w:pStyle w:val="Tabletext"/>
            </w:pPr>
          </w:p>
        </w:tc>
        <w:tc>
          <w:tcPr>
            <w:tcW w:w="6428" w:type="dxa"/>
          </w:tcPr>
          <w:p w14:paraId="0B684A44" w14:textId="720CA305" w:rsidR="004B712D" w:rsidRPr="00BB60ED" w:rsidRDefault="004B712D" w:rsidP="004B712D">
            <w:pPr>
              <w:pStyle w:val="Tabletext"/>
            </w:pPr>
            <w:r w:rsidRPr="00BB60ED">
              <w:t>Documento informativo de los Emiratos Árabes Unidos – Actualización de los compromisos adquiridos por los EAU para con la Coalición Digital Partner2Connect</w:t>
            </w:r>
          </w:p>
        </w:tc>
        <w:tc>
          <w:tcPr>
            <w:tcW w:w="1513" w:type="dxa"/>
          </w:tcPr>
          <w:p w14:paraId="3AF5C3EF" w14:textId="1A3FDD16" w:rsidR="004B712D" w:rsidRPr="00BB60ED" w:rsidRDefault="00D77C26" w:rsidP="004B712D">
            <w:pPr>
              <w:pStyle w:val="Tabletext"/>
            </w:pPr>
            <w:hyperlink r:id="rId122" w:history="1">
              <w:r w:rsidR="004B712D" w:rsidRPr="00BB60ED">
                <w:rPr>
                  <w:rStyle w:val="Hyperlink"/>
                  <w:rFonts w:cs="Calibri"/>
                  <w:szCs w:val="22"/>
                </w:rPr>
                <w:t>C23/INF/14</w:t>
              </w:r>
              <w:r w:rsidR="004B712D" w:rsidRPr="00BB60ED">
                <w:rPr>
                  <w:rStyle w:val="Hyperlink"/>
                  <w:rFonts w:cs="Calibri"/>
                  <w:szCs w:val="22"/>
                </w:rPr>
                <w:br/>
                <w:t>(Rev.1)</w:t>
              </w:r>
            </w:hyperlink>
          </w:p>
        </w:tc>
      </w:tr>
      <w:tr w:rsidR="004B712D" w:rsidRPr="00BB60ED" w14:paraId="2556FD63" w14:textId="77777777" w:rsidTr="00BF532E">
        <w:tc>
          <w:tcPr>
            <w:tcW w:w="1273" w:type="dxa"/>
          </w:tcPr>
          <w:p w14:paraId="5408CACF" w14:textId="77777777" w:rsidR="004B712D" w:rsidRPr="00BB60ED" w:rsidRDefault="004B712D" w:rsidP="004B712D">
            <w:pPr>
              <w:pStyle w:val="Tabletext"/>
            </w:pPr>
          </w:p>
        </w:tc>
        <w:tc>
          <w:tcPr>
            <w:tcW w:w="6428" w:type="dxa"/>
          </w:tcPr>
          <w:p w14:paraId="70594562" w14:textId="004307A9" w:rsidR="004B712D" w:rsidRPr="00BB60ED" w:rsidRDefault="004B712D" w:rsidP="004B712D">
            <w:pPr>
              <w:pStyle w:val="Tabletext"/>
            </w:pPr>
            <w:r w:rsidRPr="00BB60ED">
              <w:t xml:space="preserve">Documento informativo de la República Checa </w:t>
            </w:r>
            <w:r w:rsidR="00E77DBF" w:rsidRPr="00BB60ED">
              <w:t>–</w:t>
            </w:r>
            <w:r w:rsidRPr="00BB60ED">
              <w:t xml:space="preserve"> Informe del ACNUDH sobre los derechos humanos y los procesos de establecimiento de normas técnicas para las tecnologías digitales nuevas y emergentes</w:t>
            </w:r>
          </w:p>
        </w:tc>
        <w:tc>
          <w:tcPr>
            <w:tcW w:w="1513" w:type="dxa"/>
          </w:tcPr>
          <w:p w14:paraId="2BC7A6CE" w14:textId="5FAD7E09" w:rsidR="004B712D" w:rsidRPr="00BB60ED" w:rsidRDefault="00D77C26" w:rsidP="004B712D">
            <w:pPr>
              <w:pStyle w:val="Tabletext"/>
            </w:pPr>
            <w:hyperlink r:id="rId123" w:history="1">
              <w:r w:rsidR="004B712D" w:rsidRPr="00BB60ED">
                <w:rPr>
                  <w:rStyle w:val="Hyperlink"/>
                  <w:rFonts w:cs="Calibri"/>
                  <w:szCs w:val="22"/>
                </w:rPr>
                <w:t>C23/INF/15</w:t>
              </w:r>
            </w:hyperlink>
          </w:p>
        </w:tc>
      </w:tr>
      <w:tr w:rsidR="004709AE" w:rsidRPr="00BB60ED" w14:paraId="66FB6A42" w14:textId="77777777" w:rsidTr="00BF532E">
        <w:tc>
          <w:tcPr>
            <w:tcW w:w="1273" w:type="dxa"/>
          </w:tcPr>
          <w:p w14:paraId="58566B21" w14:textId="77777777" w:rsidR="004709AE" w:rsidRPr="00BB60ED" w:rsidRDefault="004709AE" w:rsidP="004709AE">
            <w:pPr>
              <w:pStyle w:val="Tabletext"/>
            </w:pPr>
          </w:p>
        </w:tc>
        <w:tc>
          <w:tcPr>
            <w:tcW w:w="6428" w:type="dxa"/>
          </w:tcPr>
          <w:p w14:paraId="0658C43B" w14:textId="77777777" w:rsidR="004709AE" w:rsidRPr="00BB60ED" w:rsidRDefault="004709AE" w:rsidP="004709AE">
            <w:pPr>
              <w:pStyle w:val="Tabletext"/>
            </w:pPr>
            <w:r w:rsidRPr="00BB60ED">
              <w:t>Declaración del Consejo del Personal</w:t>
            </w:r>
          </w:p>
        </w:tc>
        <w:tc>
          <w:tcPr>
            <w:tcW w:w="1513" w:type="dxa"/>
          </w:tcPr>
          <w:p w14:paraId="166CCCD9" w14:textId="77777777" w:rsidR="004709AE" w:rsidRPr="00BB60ED" w:rsidRDefault="004709AE" w:rsidP="004709AE">
            <w:pPr>
              <w:pStyle w:val="Tabletext"/>
            </w:pPr>
            <w:r w:rsidRPr="00BB60ED">
              <w:t>C23/INF/</w:t>
            </w:r>
          </w:p>
        </w:tc>
      </w:tr>
    </w:tbl>
    <w:p w14:paraId="45066CAE" w14:textId="77777777" w:rsidR="00A46E43" w:rsidRPr="00BB60ED" w:rsidRDefault="00A46E43" w:rsidP="00411C49">
      <w:pPr>
        <w:pStyle w:val="Reasons"/>
      </w:pPr>
    </w:p>
    <w:p w14:paraId="22842741" w14:textId="77777777" w:rsidR="00A46E43" w:rsidRPr="00BB60ED" w:rsidRDefault="00A46E43">
      <w:pPr>
        <w:jc w:val="center"/>
      </w:pPr>
      <w:r w:rsidRPr="00BB60ED">
        <w:t>______________</w:t>
      </w:r>
    </w:p>
    <w:sectPr w:rsidR="00A46E43" w:rsidRPr="00BB60ED" w:rsidSect="00C538FC">
      <w:headerReference w:type="even" r:id="rId124"/>
      <w:headerReference w:type="default" r:id="rId125"/>
      <w:footerReference w:type="even" r:id="rId126"/>
      <w:footerReference w:type="default" r:id="rId127"/>
      <w:headerReference w:type="first" r:id="rId128"/>
      <w:footerReference w:type="first" r:id="rId1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5A28" w14:textId="77777777" w:rsidR="00A46E43" w:rsidRDefault="00A46E43">
      <w:r>
        <w:separator/>
      </w:r>
    </w:p>
  </w:endnote>
  <w:endnote w:type="continuationSeparator" w:id="0">
    <w:p w14:paraId="6AD1ECE0" w14:textId="77777777" w:rsidR="00A46E43" w:rsidRDefault="00A4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E452" w14:textId="77777777" w:rsidR="00D77C26" w:rsidRDefault="00D77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A1E0031" w14:textId="77777777" w:rsidTr="00E31DCE">
      <w:trPr>
        <w:jc w:val="center"/>
      </w:trPr>
      <w:tc>
        <w:tcPr>
          <w:tcW w:w="1803" w:type="dxa"/>
          <w:vAlign w:val="center"/>
        </w:tcPr>
        <w:p w14:paraId="50B0AEF6" w14:textId="50A5C742" w:rsidR="003273A4" w:rsidRDefault="003273A4" w:rsidP="003273A4">
          <w:pPr>
            <w:pStyle w:val="Header"/>
            <w:jc w:val="left"/>
            <w:rPr>
              <w:noProof/>
            </w:rPr>
          </w:pPr>
          <w:r>
            <w:rPr>
              <w:noProof/>
            </w:rPr>
            <w:t xml:space="preserve">DPS </w:t>
          </w:r>
          <w:r w:rsidR="00282075">
            <w:rPr>
              <w:noProof/>
            </w:rPr>
            <w:t>52</w:t>
          </w:r>
          <w:r w:rsidR="00890F17">
            <w:rPr>
              <w:noProof/>
            </w:rPr>
            <w:t>5671</w:t>
          </w:r>
        </w:p>
      </w:tc>
      <w:tc>
        <w:tcPr>
          <w:tcW w:w="8261" w:type="dxa"/>
        </w:tcPr>
        <w:p w14:paraId="2534EABC" w14:textId="7E1EBB32" w:rsidR="003273A4" w:rsidRPr="00E06FD5" w:rsidRDefault="003273A4" w:rsidP="003273A4">
          <w:pPr>
            <w:pStyle w:val="Header"/>
            <w:tabs>
              <w:tab w:val="left" w:pos="6615"/>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82075">
            <w:rPr>
              <w:bCs/>
            </w:rPr>
            <w:t>1</w:t>
          </w:r>
          <w:r w:rsidR="00890F17">
            <w:rPr>
              <w:bCs/>
            </w:rPr>
            <w:t>(Rev.1)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bookmarkStart w:id="6" w:name="_GoBack"/>
  <w:p w14:paraId="6BFA4618" w14:textId="1DA1098C" w:rsidR="00760F1C" w:rsidRPr="00D77C26" w:rsidRDefault="00890F17" w:rsidP="00890F17">
    <w:pPr>
      <w:pStyle w:val="Footer"/>
      <w:spacing w:before="120"/>
      <w:rPr>
        <w:color w:val="F2F2F2" w:themeColor="background1" w:themeShade="F2"/>
        <w:lang w:val="fr-FR"/>
      </w:rPr>
    </w:pPr>
    <w:r w:rsidRPr="00D77C26">
      <w:rPr>
        <w:color w:val="F2F2F2" w:themeColor="background1" w:themeShade="F2"/>
      </w:rPr>
      <w:fldChar w:fldCharType="begin"/>
    </w:r>
    <w:r w:rsidRPr="00D77C26">
      <w:rPr>
        <w:color w:val="F2F2F2" w:themeColor="background1" w:themeShade="F2"/>
        <w:lang w:val="fr-FR"/>
      </w:rPr>
      <w:instrText xml:space="preserve"> FILENAME \p  \* MERGEFORMAT </w:instrText>
    </w:r>
    <w:r w:rsidRPr="00D77C26">
      <w:rPr>
        <w:color w:val="F2F2F2" w:themeColor="background1" w:themeShade="F2"/>
      </w:rPr>
      <w:fldChar w:fldCharType="separate"/>
    </w:r>
    <w:r w:rsidR="00B54F94" w:rsidRPr="00D77C26">
      <w:rPr>
        <w:color w:val="F2F2F2" w:themeColor="background1" w:themeShade="F2"/>
        <w:lang w:val="fr-FR"/>
      </w:rPr>
      <w:t>P:\ESP\SG\CONSEIL\C23\000\001REV1S.docx</w:t>
    </w:r>
    <w:r w:rsidRPr="00D77C26">
      <w:rPr>
        <w:color w:val="F2F2F2" w:themeColor="background1" w:themeShade="F2"/>
      </w:rPr>
      <w:fldChar w:fldCharType="end"/>
    </w:r>
    <w:r w:rsidRPr="00D77C26">
      <w:rPr>
        <w:color w:val="F2F2F2" w:themeColor="background1" w:themeShade="F2"/>
        <w:lang w:val="fr-FR"/>
      </w:rPr>
      <w:t xml:space="preserve"> (525671)</w:t>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9C195F1" w14:textId="77777777" w:rsidTr="00E31DCE">
      <w:trPr>
        <w:jc w:val="center"/>
      </w:trPr>
      <w:tc>
        <w:tcPr>
          <w:tcW w:w="1803" w:type="dxa"/>
          <w:vAlign w:val="center"/>
        </w:tcPr>
        <w:p w14:paraId="59576C9E" w14:textId="77777777" w:rsidR="00F24B71" w:rsidRDefault="00D77C26" w:rsidP="00F24B71">
          <w:pPr>
            <w:pStyle w:val="Header"/>
            <w:jc w:val="left"/>
            <w:rPr>
              <w:noProof/>
            </w:rPr>
          </w:pPr>
          <w:hyperlink r:id="rId1" w:history="1">
            <w:r w:rsidR="00F24B71" w:rsidRPr="00A514A4">
              <w:rPr>
                <w:rStyle w:val="Hyperlink"/>
                <w:szCs w:val="14"/>
              </w:rPr>
              <w:t>www.itu.int/council</w:t>
            </w:r>
          </w:hyperlink>
        </w:p>
      </w:tc>
      <w:tc>
        <w:tcPr>
          <w:tcW w:w="8261" w:type="dxa"/>
        </w:tcPr>
        <w:p w14:paraId="09EED081" w14:textId="093C6253" w:rsidR="00F24B71" w:rsidRPr="00E06FD5" w:rsidRDefault="00F24B71" w:rsidP="00F24B71">
          <w:pPr>
            <w:pStyle w:val="Header"/>
            <w:tabs>
              <w:tab w:val="left" w:pos="662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82075">
            <w:rPr>
              <w:bCs/>
            </w:rPr>
            <w:t>1</w:t>
          </w:r>
          <w:r w:rsidR="00890F17">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bookmarkStart w:id="8" w:name="_Hlk139884253"/>
  <w:p w14:paraId="02A2176B" w14:textId="54759975" w:rsidR="00760F1C" w:rsidRPr="00D77C26" w:rsidRDefault="00282075" w:rsidP="00282075">
    <w:pPr>
      <w:pStyle w:val="Footer"/>
      <w:spacing w:before="120"/>
      <w:rPr>
        <w:color w:val="F2F2F2" w:themeColor="background1" w:themeShade="F2"/>
        <w:lang w:val="fr-FR"/>
      </w:rPr>
    </w:pPr>
    <w:r w:rsidRPr="00D77C26">
      <w:rPr>
        <w:color w:val="F2F2F2" w:themeColor="background1" w:themeShade="F2"/>
      </w:rPr>
      <w:fldChar w:fldCharType="begin"/>
    </w:r>
    <w:r w:rsidRPr="00D77C26">
      <w:rPr>
        <w:color w:val="F2F2F2" w:themeColor="background1" w:themeShade="F2"/>
        <w:lang w:val="fr-FR"/>
      </w:rPr>
      <w:instrText xml:space="preserve"> FILENAME \p  \* MERGEFORMAT </w:instrText>
    </w:r>
    <w:r w:rsidRPr="00D77C26">
      <w:rPr>
        <w:color w:val="F2F2F2" w:themeColor="background1" w:themeShade="F2"/>
      </w:rPr>
      <w:fldChar w:fldCharType="separate"/>
    </w:r>
    <w:r w:rsidR="00B54F94" w:rsidRPr="00D77C26">
      <w:rPr>
        <w:color w:val="F2F2F2" w:themeColor="background1" w:themeShade="F2"/>
        <w:lang w:val="fr-FR"/>
      </w:rPr>
      <w:t>P:\ESP\SG\CONSEIL\C23\000\001REV1S.docx</w:t>
    </w:r>
    <w:r w:rsidRPr="00D77C26">
      <w:rPr>
        <w:color w:val="F2F2F2" w:themeColor="background1" w:themeShade="F2"/>
      </w:rPr>
      <w:fldChar w:fldCharType="end"/>
    </w:r>
    <w:bookmarkEnd w:id="8"/>
    <w:r w:rsidRPr="00D77C26">
      <w:rPr>
        <w:color w:val="F2F2F2" w:themeColor="background1" w:themeShade="F2"/>
        <w:lang w:val="fr-FR"/>
      </w:rPr>
      <w:t xml:space="preserve"> (52</w:t>
    </w:r>
    <w:r w:rsidR="00890F17" w:rsidRPr="00D77C26">
      <w:rPr>
        <w:color w:val="F2F2F2" w:themeColor="background1" w:themeShade="F2"/>
        <w:lang w:val="fr-FR"/>
      </w:rPr>
      <w:t>5671</w:t>
    </w:r>
    <w:r w:rsidRPr="00D77C26">
      <w:rPr>
        <w:color w:val="F2F2F2" w:themeColor="background1" w:themeShade="F2"/>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2E06" w14:textId="77777777" w:rsidR="00A46E43" w:rsidRDefault="00A46E43">
      <w:r>
        <w:t>____________________</w:t>
      </w:r>
    </w:p>
  </w:footnote>
  <w:footnote w:type="continuationSeparator" w:id="0">
    <w:p w14:paraId="1FA7E8B6" w14:textId="77777777" w:rsidR="00A46E43" w:rsidRDefault="00A4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1171" w14:textId="77777777" w:rsidR="00D77C26" w:rsidRDefault="00D77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9917" w14:textId="77777777" w:rsidR="00D77C26" w:rsidRDefault="00D77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4D93300" w14:textId="77777777" w:rsidTr="00E31DCE">
      <w:trPr>
        <w:trHeight w:val="1104"/>
        <w:jc w:val="center"/>
      </w:trPr>
      <w:tc>
        <w:tcPr>
          <w:tcW w:w="4390" w:type="dxa"/>
          <w:vAlign w:val="center"/>
        </w:tcPr>
        <w:p w14:paraId="2A5E86DE" w14:textId="77777777" w:rsidR="001559F5" w:rsidRPr="009621F8" w:rsidRDefault="001559F5" w:rsidP="001559F5">
          <w:pPr>
            <w:pStyle w:val="Header"/>
            <w:jc w:val="left"/>
            <w:rPr>
              <w:rFonts w:ascii="Arial" w:hAnsi="Arial" w:cs="Arial"/>
              <w:b/>
              <w:bCs/>
              <w:color w:val="009CD6"/>
              <w:sz w:val="36"/>
              <w:szCs w:val="36"/>
            </w:rPr>
          </w:pPr>
          <w:bookmarkStart w:id="7" w:name="_Hlk133422111"/>
          <w:r>
            <w:rPr>
              <w:noProof/>
            </w:rPr>
            <w:drawing>
              <wp:inline distT="0" distB="0" distL="0" distR="0" wp14:anchorId="25F1D9EC" wp14:editId="4A41FCD7">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768BB1C" w14:textId="77777777" w:rsidR="001559F5" w:rsidRDefault="001559F5" w:rsidP="001559F5">
          <w:pPr>
            <w:pStyle w:val="Header"/>
            <w:jc w:val="right"/>
            <w:rPr>
              <w:rFonts w:ascii="Arial" w:hAnsi="Arial" w:cs="Arial"/>
              <w:b/>
              <w:bCs/>
              <w:color w:val="009CD6"/>
              <w:szCs w:val="18"/>
            </w:rPr>
          </w:pPr>
        </w:p>
        <w:p w14:paraId="57DEC716" w14:textId="77777777" w:rsidR="001559F5" w:rsidRDefault="001559F5" w:rsidP="001559F5">
          <w:pPr>
            <w:pStyle w:val="Header"/>
            <w:jc w:val="right"/>
            <w:rPr>
              <w:rFonts w:ascii="Arial" w:hAnsi="Arial" w:cs="Arial"/>
              <w:b/>
              <w:bCs/>
              <w:color w:val="009CD6"/>
              <w:szCs w:val="18"/>
            </w:rPr>
          </w:pPr>
        </w:p>
        <w:p w14:paraId="18886D63"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B865E2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08D903B" wp14:editId="31E3164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CBC03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43"/>
    <w:rsid w:val="000007D1"/>
    <w:rsid w:val="0008082F"/>
    <w:rsid w:val="00093EEB"/>
    <w:rsid w:val="000B0D00"/>
    <w:rsid w:val="000B7C15"/>
    <w:rsid w:val="000C0D55"/>
    <w:rsid w:val="000D1D0F"/>
    <w:rsid w:val="000F5290"/>
    <w:rsid w:val="0010165C"/>
    <w:rsid w:val="0011229E"/>
    <w:rsid w:val="00146BFB"/>
    <w:rsid w:val="001559F5"/>
    <w:rsid w:val="001F14A2"/>
    <w:rsid w:val="0022415B"/>
    <w:rsid w:val="002801AA"/>
    <w:rsid w:val="00282075"/>
    <w:rsid w:val="00290976"/>
    <w:rsid w:val="002C4676"/>
    <w:rsid w:val="002C70B0"/>
    <w:rsid w:val="002F3CC4"/>
    <w:rsid w:val="003273A4"/>
    <w:rsid w:val="00433112"/>
    <w:rsid w:val="00435B4E"/>
    <w:rsid w:val="004709AE"/>
    <w:rsid w:val="00473962"/>
    <w:rsid w:val="0049482E"/>
    <w:rsid w:val="004B5D49"/>
    <w:rsid w:val="004B712D"/>
    <w:rsid w:val="004F52F2"/>
    <w:rsid w:val="00513630"/>
    <w:rsid w:val="00560125"/>
    <w:rsid w:val="005756FA"/>
    <w:rsid w:val="00585553"/>
    <w:rsid w:val="005B34D9"/>
    <w:rsid w:val="005D0CCF"/>
    <w:rsid w:val="005E0AED"/>
    <w:rsid w:val="005F3BCB"/>
    <w:rsid w:val="005F410F"/>
    <w:rsid w:val="0060149A"/>
    <w:rsid w:val="00601924"/>
    <w:rsid w:val="006447EA"/>
    <w:rsid w:val="0064731F"/>
    <w:rsid w:val="00650BE3"/>
    <w:rsid w:val="00664572"/>
    <w:rsid w:val="006710F6"/>
    <w:rsid w:val="00677A97"/>
    <w:rsid w:val="006C1B56"/>
    <w:rsid w:val="006D3021"/>
    <w:rsid w:val="006D4761"/>
    <w:rsid w:val="006D795B"/>
    <w:rsid w:val="0071114D"/>
    <w:rsid w:val="00726872"/>
    <w:rsid w:val="00760F1C"/>
    <w:rsid w:val="007657F0"/>
    <w:rsid w:val="0077252D"/>
    <w:rsid w:val="00786F19"/>
    <w:rsid w:val="007955DA"/>
    <w:rsid w:val="007E5DD3"/>
    <w:rsid w:val="007F350B"/>
    <w:rsid w:val="00820BE4"/>
    <w:rsid w:val="00831C8D"/>
    <w:rsid w:val="008451E8"/>
    <w:rsid w:val="00890F17"/>
    <w:rsid w:val="008B7960"/>
    <w:rsid w:val="008F0263"/>
    <w:rsid w:val="00913B9C"/>
    <w:rsid w:val="00927F93"/>
    <w:rsid w:val="00956E77"/>
    <w:rsid w:val="009C64D7"/>
    <w:rsid w:val="009D0F3C"/>
    <w:rsid w:val="009D283C"/>
    <w:rsid w:val="009D600A"/>
    <w:rsid w:val="009D7678"/>
    <w:rsid w:val="009F4811"/>
    <w:rsid w:val="00A46E43"/>
    <w:rsid w:val="00AA390C"/>
    <w:rsid w:val="00B0200A"/>
    <w:rsid w:val="00B25685"/>
    <w:rsid w:val="00B54F94"/>
    <w:rsid w:val="00B574DB"/>
    <w:rsid w:val="00B826C2"/>
    <w:rsid w:val="00B8298E"/>
    <w:rsid w:val="00B90BFB"/>
    <w:rsid w:val="00BA7D23"/>
    <w:rsid w:val="00BB60ED"/>
    <w:rsid w:val="00BD0723"/>
    <w:rsid w:val="00BD2518"/>
    <w:rsid w:val="00BE409F"/>
    <w:rsid w:val="00BF1D1C"/>
    <w:rsid w:val="00BF532E"/>
    <w:rsid w:val="00C20C59"/>
    <w:rsid w:val="00C2727F"/>
    <w:rsid w:val="00C538FC"/>
    <w:rsid w:val="00C55B1F"/>
    <w:rsid w:val="00C5612A"/>
    <w:rsid w:val="00C96D72"/>
    <w:rsid w:val="00CB11A5"/>
    <w:rsid w:val="00CF1A67"/>
    <w:rsid w:val="00D2750E"/>
    <w:rsid w:val="00D50A36"/>
    <w:rsid w:val="00D62446"/>
    <w:rsid w:val="00D77C26"/>
    <w:rsid w:val="00DA4EA2"/>
    <w:rsid w:val="00DC3D3E"/>
    <w:rsid w:val="00DE2C90"/>
    <w:rsid w:val="00DE3B24"/>
    <w:rsid w:val="00E06947"/>
    <w:rsid w:val="00E34072"/>
    <w:rsid w:val="00E3592D"/>
    <w:rsid w:val="00E50D76"/>
    <w:rsid w:val="00E52BCB"/>
    <w:rsid w:val="00E54D1B"/>
    <w:rsid w:val="00E77DBF"/>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F0C39"/>
  <w15:docId w15:val="{91A056C3-322F-4E7E-950F-EA28A2A9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6E43"/>
    <w:rPr>
      <w:color w:val="605E5C"/>
      <w:shd w:val="clear" w:color="auto" w:fill="E1DFDD"/>
    </w:rPr>
  </w:style>
  <w:style w:type="paragraph" w:styleId="Revision">
    <w:name w:val="Revision"/>
    <w:hidden/>
    <w:uiPriority w:val="99"/>
    <w:semiHidden/>
    <w:rsid w:val="0071114D"/>
    <w:rPr>
      <w:rFonts w:ascii="Calibri" w:hAnsi="Calibri"/>
      <w:sz w:val="24"/>
      <w:lang w:val="es-ES_tradnl" w:eastAsia="en-US"/>
    </w:rPr>
  </w:style>
  <w:style w:type="character" w:customStyle="1" w:styleId="FootnoteTextChar">
    <w:name w:val="Footnote Text Char"/>
    <w:basedOn w:val="DefaultParagraphFont"/>
    <w:link w:val="FootnoteText"/>
    <w:rsid w:val="00650BE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072/es" TargetMode="External"/><Relationship Id="rId117" Type="http://schemas.openxmlformats.org/officeDocument/2006/relationships/hyperlink" Target="https://www.itu.int/md/S23-CL-INF-0009/es" TargetMode="External"/><Relationship Id="rId21" Type="http://schemas.openxmlformats.org/officeDocument/2006/relationships/hyperlink" Target="https://www.itu.int/md/S23-CL-C-0068/es" TargetMode="External"/><Relationship Id="rId42" Type="http://schemas.openxmlformats.org/officeDocument/2006/relationships/hyperlink" Target="https://www.itu.int/md/S23-CL-C-0089/es" TargetMode="External"/><Relationship Id="rId47" Type="http://schemas.openxmlformats.org/officeDocument/2006/relationships/hyperlink" Target="https://www.itu.int/md/S23-CL-C-0004/es" TargetMode="External"/><Relationship Id="rId63" Type="http://schemas.openxmlformats.org/officeDocument/2006/relationships/hyperlink" Target="https://www.itu.int/md/S23-CL-C-0087/es" TargetMode="External"/><Relationship Id="rId68" Type="http://schemas.openxmlformats.org/officeDocument/2006/relationships/hyperlink" Target="https://www.itu.int/md/S23-CL-C-0051/es" TargetMode="External"/><Relationship Id="rId84" Type="http://schemas.openxmlformats.org/officeDocument/2006/relationships/hyperlink" Target="https://www.itu.int/md/S23-CL-C-0094/es" TargetMode="External"/><Relationship Id="rId89" Type="http://schemas.openxmlformats.org/officeDocument/2006/relationships/hyperlink" Target="https://www.itu.int/md/S23-CL-C-0044/es" TargetMode="External"/><Relationship Id="rId112" Type="http://schemas.openxmlformats.org/officeDocument/2006/relationships/hyperlink" Target="https://www.itu.int/md/S23-CL-INF-0004/es" TargetMode="External"/><Relationship Id="rId16" Type="http://schemas.openxmlformats.org/officeDocument/2006/relationships/hyperlink" Target="https://www.itu.int/md/S23-CL-C-0049/es" TargetMode="External"/><Relationship Id="rId107" Type="http://schemas.openxmlformats.org/officeDocument/2006/relationships/hyperlink" Target="https://www.itu.int/md/S23-CL-C-0048/es" TargetMode="External"/><Relationship Id="rId11" Type="http://schemas.openxmlformats.org/officeDocument/2006/relationships/hyperlink" Target="https://www.itu.int/md/S23-CL-C-0090/es" TargetMode="External"/><Relationship Id="rId32" Type="http://schemas.openxmlformats.org/officeDocument/2006/relationships/hyperlink" Target="https://www.itu.int/md/S23-CL-C-0096/es" TargetMode="External"/><Relationship Id="rId37" Type="http://schemas.openxmlformats.org/officeDocument/2006/relationships/hyperlink" Target="https://www.itu.int/md/S23-CL-C-0076/es" TargetMode="External"/><Relationship Id="rId53" Type="http://schemas.openxmlformats.org/officeDocument/2006/relationships/hyperlink" Target="https://www.itu.int/md/S23-CL-C-0073/es" TargetMode="External"/><Relationship Id="rId58" Type="http://schemas.openxmlformats.org/officeDocument/2006/relationships/hyperlink" Target="https://www.itu.int/md/S23-CL-C-0078/es" TargetMode="External"/><Relationship Id="rId74" Type="http://schemas.openxmlformats.org/officeDocument/2006/relationships/hyperlink" Target="https://www.itu.int/md/S23-CL-C-0080/es" TargetMode="External"/><Relationship Id="rId79" Type="http://schemas.openxmlformats.org/officeDocument/2006/relationships/hyperlink" Target="https://www.itu.int/md/S23-CL-C-0010/es" TargetMode="External"/><Relationship Id="rId102" Type="http://schemas.openxmlformats.org/officeDocument/2006/relationships/hyperlink" Target="https://www.itu.int/md/S23-CL-C-0018/es" TargetMode="External"/><Relationship Id="rId123" Type="http://schemas.openxmlformats.org/officeDocument/2006/relationships/hyperlink" Target="https://www.itu.int/md/S23-CL-INF-0015/es" TargetMode="External"/><Relationship Id="rId128"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www.itu.int/md/S23-CL-C-0042/es" TargetMode="External"/><Relationship Id="rId95" Type="http://schemas.openxmlformats.org/officeDocument/2006/relationships/hyperlink" Target="https://www.itu.int/md/S23-CL-C-0053/es" TargetMode="External"/><Relationship Id="rId19" Type="http://schemas.openxmlformats.org/officeDocument/2006/relationships/hyperlink" Target="https://www.itu.int/md/S23-CL-C-0029/es" TargetMode="External"/><Relationship Id="rId14" Type="http://schemas.openxmlformats.org/officeDocument/2006/relationships/hyperlink" Target="https://www.itu.int/md/S23-CL-C-0072/es" TargetMode="External"/><Relationship Id="rId22" Type="http://schemas.openxmlformats.org/officeDocument/2006/relationships/hyperlink" Target="https://www.itu.int/md/S23-CL-C-0064/es" TargetMode="External"/><Relationship Id="rId27" Type="http://schemas.openxmlformats.org/officeDocument/2006/relationships/hyperlink" Target="https://www.itu.int/md/S23-CL-C-0061/es" TargetMode="External"/><Relationship Id="rId30" Type="http://schemas.openxmlformats.org/officeDocument/2006/relationships/hyperlink" Target="https://www.itu.int/md/S23-CL-C-0083/es" TargetMode="External"/><Relationship Id="rId35" Type="http://schemas.openxmlformats.org/officeDocument/2006/relationships/hyperlink" Target="https://www.itu.int/md/S23-CL-C-0005/es" TargetMode="External"/><Relationship Id="rId43" Type="http://schemas.openxmlformats.org/officeDocument/2006/relationships/hyperlink" Target="https://www.itu.int/md/S23-CL-C-0038/es" TargetMode="External"/><Relationship Id="rId48" Type="http://schemas.openxmlformats.org/officeDocument/2006/relationships/hyperlink" Target="https://www.itu.int/md/S23-CL-C-0084/es" TargetMode="External"/><Relationship Id="rId56" Type="http://schemas.openxmlformats.org/officeDocument/2006/relationships/hyperlink" Target="https://www.itu.int/md/S23-CL-C-0032/es" TargetMode="External"/><Relationship Id="rId64" Type="http://schemas.openxmlformats.org/officeDocument/2006/relationships/hyperlink" Target="https://www.itu.int/md/S23-CL-C-0037/es" TargetMode="External"/><Relationship Id="rId69" Type="http://schemas.openxmlformats.org/officeDocument/2006/relationships/hyperlink" Target="https://www.itu.int/md/S23-CL-C-0050/es" TargetMode="External"/><Relationship Id="rId77" Type="http://schemas.openxmlformats.org/officeDocument/2006/relationships/hyperlink" Target="https://www.itu.int/md/S23-CL-C-0082/es" TargetMode="External"/><Relationship Id="rId100" Type="http://schemas.openxmlformats.org/officeDocument/2006/relationships/hyperlink" Target="https://www.itu.int/md/S23-CL-C-0097/es" TargetMode="External"/><Relationship Id="rId105" Type="http://schemas.openxmlformats.org/officeDocument/2006/relationships/hyperlink" Target="https://www.itu.int/md/S23-CL-C-0007/es" TargetMode="External"/><Relationship Id="rId113" Type="http://schemas.openxmlformats.org/officeDocument/2006/relationships/hyperlink" Target="https://www.itu.int/md/S23-CL-INF-0005/es" TargetMode="External"/><Relationship Id="rId118" Type="http://schemas.openxmlformats.org/officeDocument/2006/relationships/hyperlink" Target="https://www.itu.int/md/S23-CL-INF-0010/es" TargetMode="External"/><Relationship Id="rId126" Type="http://schemas.openxmlformats.org/officeDocument/2006/relationships/footer" Target="footer1.xml"/><Relationship Id="rId8" Type="http://schemas.openxmlformats.org/officeDocument/2006/relationships/hyperlink" Target="https://www.itu.int/md/S23-CL-C-0036/es" TargetMode="External"/><Relationship Id="rId51" Type="http://schemas.openxmlformats.org/officeDocument/2006/relationships/hyperlink" Target="https://www.itu.int/md/S23-CL-C-0012/es" TargetMode="External"/><Relationship Id="rId72" Type="http://schemas.openxmlformats.org/officeDocument/2006/relationships/hyperlink" Target="https://www.itu.int/md/S23-CL-C-0026/es" TargetMode="External"/><Relationship Id="rId80" Type="http://schemas.openxmlformats.org/officeDocument/2006/relationships/hyperlink" Target="https://www.itu.int/md/S23-CL-C-0039/es" TargetMode="External"/><Relationship Id="rId85" Type="http://schemas.openxmlformats.org/officeDocument/2006/relationships/hyperlink" Target="https://www.itu.int/md/S23-CL-C-0060/es" TargetMode="External"/><Relationship Id="rId93" Type="http://schemas.openxmlformats.org/officeDocument/2006/relationships/hyperlink" Target="https://www.itu.int/md/S23-CL-C-0057/es" TargetMode="External"/><Relationship Id="rId98" Type="http://schemas.openxmlformats.org/officeDocument/2006/relationships/hyperlink" Target="https://www.itu.int/md/S23-CL-C-0045/es" TargetMode="External"/><Relationship Id="rId121" Type="http://schemas.openxmlformats.org/officeDocument/2006/relationships/hyperlink" Target="https://www.itu.int/md/S23-CL-INF-0013/es" TargetMode="External"/><Relationship Id="rId3" Type="http://schemas.openxmlformats.org/officeDocument/2006/relationships/settings" Target="settings.xml"/><Relationship Id="rId12" Type="http://schemas.openxmlformats.org/officeDocument/2006/relationships/hyperlink" Target="https://www.itu.int/md/S23-CL-C-0027/es" TargetMode="External"/><Relationship Id="rId17" Type="http://schemas.openxmlformats.org/officeDocument/2006/relationships/hyperlink" Target="https://www.itu.int/md/S23-CL-C-0074/es" TargetMode="External"/><Relationship Id="rId25" Type="http://schemas.openxmlformats.org/officeDocument/2006/relationships/hyperlink" Target="https://www.itu.int/md/S23-CL-C-0013/es" TargetMode="External"/><Relationship Id="rId33" Type="http://schemas.openxmlformats.org/officeDocument/2006/relationships/hyperlink" Target="https://www.itu.int/md/S23-CL-C-0100/es" TargetMode="External"/><Relationship Id="rId38" Type="http://schemas.openxmlformats.org/officeDocument/2006/relationships/hyperlink" Target="https://www.itu.int/md/S23-CL-C-0091/es" TargetMode="External"/><Relationship Id="rId46" Type="http://schemas.openxmlformats.org/officeDocument/2006/relationships/hyperlink" Target="https://www.itu.int/md/S23-CL-C-0092/es" TargetMode="External"/><Relationship Id="rId59" Type="http://schemas.openxmlformats.org/officeDocument/2006/relationships/hyperlink" Target="https://www.itu.int/md/S23-CL-C-0086/es" TargetMode="External"/><Relationship Id="rId67" Type="http://schemas.openxmlformats.org/officeDocument/2006/relationships/hyperlink" Target="https://www.itu.int/md/S23-CL-C-0043/es" TargetMode="External"/><Relationship Id="rId103" Type="http://schemas.openxmlformats.org/officeDocument/2006/relationships/hyperlink" Target="https://www.itu.int/md/S23-CL-C-0056/es" TargetMode="External"/><Relationship Id="rId108" Type="http://schemas.openxmlformats.org/officeDocument/2006/relationships/hyperlink" Target="https://www.itu.int/md/S23-CL-C-0047/es" TargetMode="External"/><Relationship Id="rId116" Type="http://schemas.openxmlformats.org/officeDocument/2006/relationships/hyperlink" Target="https://www.itu.int/md/S23-CL-INF-0008/es" TargetMode="External"/><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hyperlink" Target="https://www.itu.int/md/S23-CL-C-0025/es" TargetMode="External"/><Relationship Id="rId41" Type="http://schemas.openxmlformats.org/officeDocument/2006/relationships/hyperlink" Target="https://www.itu.int/md/S23-CL-C-0033/es" TargetMode="External"/><Relationship Id="rId54" Type="http://schemas.openxmlformats.org/officeDocument/2006/relationships/hyperlink" Target="https://www.itu.int/md/S23-CL-C-0077/es" TargetMode="External"/><Relationship Id="rId62" Type="http://schemas.openxmlformats.org/officeDocument/2006/relationships/hyperlink" Target="https://www.itu.int/md/S23-CL-C-0002/es" TargetMode="External"/><Relationship Id="rId70" Type="http://schemas.openxmlformats.org/officeDocument/2006/relationships/hyperlink" Target="https://www.itu.int/md/S23-CL-C-0072/es" TargetMode="External"/><Relationship Id="rId75" Type="http://schemas.openxmlformats.org/officeDocument/2006/relationships/hyperlink" Target="https://www.itu.int/md/S23-CL-C-0016/es" TargetMode="External"/><Relationship Id="rId83" Type="http://schemas.openxmlformats.org/officeDocument/2006/relationships/hyperlink" Target="https://www.itu.int/md/S23-CL-C-0090/es" TargetMode="External"/><Relationship Id="rId88" Type="http://schemas.openxmlformats.org/officeDocument/2006/relationships/hyperlink" Target="https://www.itu.int/md/S23-CL-C-0022/es" TargetMode="External"/><Relationship Id="rId91" Type="http://schemas.openxmlformats.org/officeDocument/2006/relationships/hyperlink" Target="https://www.itu.int/md/S23-CL-C-0015/es" TargetMode="External"/><Relationship Id="rId96" Type="http://schemas.openxmlformats.org/officeDocument/2006/relationships/hyperlink" Target="https://www.itu.int/md/S23-CL-C-0090/es" TargetMode="External"/><Relationship Id="rId111" Type="http://schemas.openxmlformats.org/officeDocument/2006/relationships/hyperlink" Target="https://www.itu.int/md/S23-CL-INF-0003/e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md/S23-CL-C-0028/es" TargetMode="External"/><Relationship Id="rId23" Type="http://schemas.openxmlformats.org/officeDocument/2006/relationships/hyperlink" Target="https://www.itu.int/md/S23-CL-C-0065/es" TargetMode="External"/><Relationship Id="rId28" Type="http://schemas.openxmlformats.org/officeDocument/2006/relationships/hyperlink" Target="https://www.itu.int/md/S23-CL-C-0071/es" TargetMode="External"/><Relationship Id="rId36" Type="http://schemas.openxmlformats.org/officeDocument/2006/relationships/hyperlink" Target="https://www.itu.int/md/S23-CL-C-0006/es" TargetMode="External"/><Relationship Id="rId49" Type="http://schemas.openxmlformats.org/officeDocument/2006/relationships/hyperlink" Target="https://www.itu.int/md/S23-CL-C-0031/es" TargetMode="External"/><Relationship Id="rId57" Type="http://schemas.openxmlformats.org/officeDocument/2006/relationships/hyperlink" Target="https://www.itu.int/md/S23-CL-C-0075/es" TargetMode="External"/><Relationship Id="rId106" Type="http://schemas.openxmlformats.org/officeDocument/2006/relationships/hyperlink" Target="https://www.itu.int/md/S23-CL-C-0095/es" TargetMode="External"/><Relationship Id="rId114" Type="http://schemas.openxmlformats.org/officeDocument/2006/relationships/hyperlink" Target="https://www.itu.int/md/S23-CL-INF-0006/es" TargetMode="External"/><Relationship Id="rId119" Type="http://schemas.openxmlformats.org/officeDocument/2006/relationships/hyperlink" Target="https://www.itu.int/md/S23-CL-INF-0011/es" TargetMode="External"/><Relationship Id="rId127" Type="http://schemas.openxmlformats.org/officeDocument/2006/relationships/footer" Target="footer2.xml"/><Relationship Id="rId10" Type="http://schemas.openxmlformats.org/officeDocument/2006/relationships/hyperlink" Target="https://www.itu.int/md/S23-CL-C-0072/es" TargetMode="External"/><Relationship Id="rId31" Type="http://schemas.openxmlformats.org/officeDocument/2006/relationships/hyperlink" Target="https://www.itu.int/md/S23-CL-C-0085/es" TargetMode="External"/><Relationship Id="rId44" Type="http://schemas.openxmlformats.org/officeDocument/2006/relationships/hyperlink" Target="https://www.itu.int/md/S23-CL-C-0093/es" TargetMode="External"/><Relationship Id="rId52" Type="http://schemas.openxmlformats.org/officeDocument/2006/relationships/hyperlink" Target="https://www.itu.int/md/S23-CL-C-0066/es" TargetMode="External"/><Relationship Id="rId60" Type="http://schemas.openxmlformats.org/officeDocument/2006/relationships/hyperlink" Target="https://www.itu.int/md/S23-CL-C-0087/es" TargetMode="External"/><Relationship Id="rId65" Type="http://schemas.openxmlformats.org/officeDocument/2006/relationships/hyperlink" Target="https://www.itu.int/md/S23-CL-C-0003/es" TargetMode="External"/><Relationship Id="rId73" Type="http://schemas.openxmlformats.org/officeDocument/2006/relationships/hyperlink" Target="https://www.itu.int/md/S23-CL-C-0070/es" TargetMode="External"/><Relationship Id="rId78" Type="http://schemas.openxmlformats.org/officeDocument/2006/relationships/hyperlink" Target="https://www.itu.int/md/S23-CL-C-0011/es" TargetMode="External"/><Relationship Id="rId81" Type="http://schemas.openxmlformats.org/officeDocument/2006/relationships/hyperlink" Target="https://www.itu.int/md/S23-CL-C-0046/es" TargetMode="External"/><Relationship Id="rId86" Type="http://schemas.openxmlformats.org/officeDocument/2006/relationships/hyperlink" Target="https://www.itu.int/md/S23-CL-C-0098/es" TargetMode="External"/><Relationship Id="rId94" Type="http://schemas.openxmlformats.org/officeDocument/2006/relationships/hyperlink" Target="https://www.itu.int/md/S23-CL-C-0023/es" TargetMode="External"/><Relationship Id="rId99" Type="http://schemas.openxmlformats.org/officeDocument/2006/relationships/hyperlink" Target="https://www.itu.int/md/S23-CL-C-0069/es" TargetMode="External"/><Relationship Id="rId101" Type="http://schemas.openxmlformats.org/officeDocument/2006/relationships/hyperlink" Target="https://www.itu.int/md/S23-CL-C-0055/es" TargetMode="External"/><Relationship Id="rId122" Type="http://schemas.openxmlformats.org/officeDocument/2006/relationships/hyperlink" Target="https://www.itu.int/md/S23-CL-INF-0014/es"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3-CL-C-0052/es" TargetMode="External"/><Relationship Id="rId13" Type="http://schemas.openxmlformats.org/officeDocument/2006/relationships/hyperlink" Target="https://www.itu.int/md/S23-CL-C-0079/es" TargetMode="External"/><Relationship Id="rId18" Type="http://schemas.openxmlformats.org/officeDocument/2006/relationships/hyperlink" Target="https://www.itu.int/md/S23-CL-C-0058/es" TargetMode="External"/><Relationship Id="rId39" Type="http://schemas.openxmlformats.org/officeDocument/2006/relationships/hyperlink" Target="https://www.itu.int/md/S23-CL-C-0063/es" TargetMode="External"/><Relationship Id="rId109" Type="http://schemas.openxmlformats.org/officeDocument/2006/relationships/hyperlink" Target="https://www.itu.int/md/S23-CL-INF-0001/es" TargetMode="External"/><Relationship Id="rId34" Type="http://schemas.openxmlformats.org/officeDocument/2006/relationships/hyperlink" Target="https://www.itu.int/md/S23-CL-C-0008/es" TargetMode="External"/><Relationship Id="rId50" Type="http://schemas.openxmlformats.org/officeDocument/2006/relationships/hyperlink" Target="https://www.itu.int/md/S23-CL-C-0024/es" TargetMode="External"/><Relationship Id="rId55" Type="http://schemas.openxmlformats.org/officeDocument/2006/relationships/hyperlink" Target="https://www.itu.int/md/S23-CL-C-0088/es" TargetMode="External"/><Relationship Id="rId76" Type="http://schemas.openxmlformats.org/officeDocument/2006/relationships/hyperlink" Target="https://www.itu.int/md/S23-CL-C-0019/es" TargetMode="External"/><Relationship Id="rId97" Type="http://schemas.openxmlformats.org/officeDocument/2006/relationships/hyperlink" Target="https://www.itu.int/md/S23-CL-C-0020/es" TargetMode="External"/><Relationship Id="rId104" Type="http://schemas.openxmlformats.org/officeDocument/2006/relationships/hyperlink" Target="https://www.itu.int/md/S23-CL-C-0054/es" TargetMode="External"/><Relationship Id="rId120" Type="http://schemas.openxmlformats.org/officeDocument/2006/relationships/hyperlink" Target="https://www.itu.int/md/S23-CL-INF-0012/es" TargetMode="External"/><Relationship Id="rId125" Type="http://schemas.openxmlformats.org/officeDocument/2006/relationships/header" Target="header2.xml"/><Relationship Id="rId7" Type="http://schemas.openxmlformats.org/officeDocument/2006/relationships/hyperlink" Target="https://www.itu.int/md/S23-CL-C-0035/es" TargetMode="External"/><Relationship Id="rId71" Type="http://schemas.openxmlformats.org/officeDocument/2006/relationships/hyperlink" Target="https://www.itu.int/md/S23-CL-C-0034/es" TargetMode="External"/><Relationship Id="rId92" Type="http://schemas.openxmlformats.org/officeDocument/2006/relationships/hyperlink" Target="https://www.itu.int/md/S23-CL-C-0014/es" TargetMode="External"/><Relationship Id="rId2" Type="http://schemas.openxmlformats.org/officeDocument/2006/relationships/styles" Target="styles.xml"/><Relationship Id="rId29" Type="http://schemas.openxmlformats.org/officeDocument/2006/relationships/hyperlink" Target="https://www.itu.int/md/S23-CL-C-0081/es" TargetMode="External"/><Relationship Id="rId24" Type="http://schemas.openxmlformats.org/officeDocument/2006/relationships/hyperlink" Target="https://www.itu.int/md/S23-CL-C-0017/es" TargetMode="External"/><Relationship Id="rId40" Type="http://schemas.openxmlformats.org/officeDocument/2006/relationships/hyperlink" Target="https://www.itu.int/md/S23-CL-C-0067/es" TargetMode="External"/><Relationship Id="rId45" Type="http://schemas.openxmlformats.org/officeDocument/2006/relationships/hyperlink" Target="https://www.itu.int/md/S23-CL-C-0059/es" TargetMode="External"/><Relationship Id="rId66" Type="http://schemas.openxmlformats.org/officeDocument/2006/relationships/hyperlink" Target="https://www.itu.int/md/S23-CL-C-0009/es" TargetMode="External"/><Relationship Id="rId87" Type="http://schemas.openxmlformats.org/officeDocument/2006/relationships/hyperlink" Target="https://www.itu.int/md/S23-CL-C-0099/es" TargetMode="External"/><Relationship Id="rId110" Type="http://schemas.openxmlformats.org/officeDocument/2006/relationships/hyperlink" Target="https://www.itu.int/md/S23-CL-INF-0002/es" TargetMode="External"/><Relationship Id="rId115" Type="http://schemas.openxmlformats.org/officeDocument/2006/relationships/hyperlink" Target="https://www.itu.int/md/S23-CL-INF-0007/es" TargetMode="External"/><Relationship Id="rId131" Type="http://schemas.openxmlformats.org/officeDocument/2006/relationships/theme" Target="theme/theme1.xml"/><Relationship Id="rId61" Type="http://schemas.openxmlformats.org/officeDocument/2006/relationships/hyperlink" Target="https://www.itu.int/md/S23-CL-C-0021/es" TargetMode="External"/><Relationship Id="rId82" Type="http://schemas.openxmlformats.org/officeDocument/2006/relationships/hyperlink" Target="https://www.itu.int/md/S23-CL-C-0062/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D9B6-D578-49F9-BF94-9A25291B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0</TotalTime>
  <Pages>8</Pages>
  <Words>2349</Words>
  <Characters>19965</Characters>
  <Application>Microsoft Office Word</Application>
  <DocSecurity>4</DocSecurity>
  <Lines>166</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22270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Spanish83</dc:creator>
  <cp:keywords>C2023, C23, Council-23</cp:keywords>
  <dc:description/>
  <cp:lastModifiedBy>Xue, Kun</cp:lastModifiedBy>
  <cp:revision>2</cp:revision>
  <cp:lastPrinted>2023-07-10T13:26:00Z</cp:lastPrinted>
  <dcterms:created xsi:type="dcterms:W3CDTF">2023-07-11T11:03:00Z</dcterms:created>
  <dcterms:modified xsi:type="dcterms:W3CDTF">2023-07-11T11:03:00Z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