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0D13218" w14:textId="77777777" w:rsidTr="00F363FE">
        <w:tc>
          <w:tcPr>
            <w:tcW w:w="6512" w:type="dxa"/>
          </w:tcPr>
          <w:p w14:paraId="6C05DD6A" w14:textId="64081B8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117" w:type="dxa"/>
          </w:tcPr>
          <w:p w14:paraId="380C0965" w14:textId="4BCE390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B06351">
              <w:rPr>
                <w:b/>
                <w:bCs/>
                <w:lang w:bidi="ar-EG"/>
              </w:rPr>
              <w:t>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125397C" w14:textId="77777777" w:rsidTr="00F363FE">
        <w:tc>
          <w:tcPr>
            <w:tcW w:w="6512" w:type="dxa"/>
          </w:tcPr>
          <w:p w14:paraId="347BAAB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751332F" w14:textId="33A0CA5B" w:rsidR="007B0AA0" w:rsidRPr="007B0AA0" w:rsidRDefault="00B06351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8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66764EB5" w14:textId="77777777" w:rsidTr="00F363FE">
        <w:tc>
          <w:tcPr>
            <w:tcW w:w="6512" w:type="dxa"/>
          </w:tcPr>
          <w:p w14:paraId="1C1B38B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B5BA92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772D8A25" w14:textId="77777777" w:rsidTr="00F363FE">
        <w:tc>
          <w:tcPr>
            <w:tcW w:w="6512" w:type="dxa"/>
          </w:tcPr>
          <w:p w14:paraId="63B65F67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676D09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57C2F4B9" w14:textId="77777777" w:rsidTr="00EE7446">
        <w:tc>
          <w:tcPr>
            <w:tcW w:w="9629" w:type="dxa"/>
            <w:gridSpan w:val="2"/>
          </w:tcPr>
          <w:p w14:paraId="2919A45B" w14:textId="0F4852B6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</w:p>
        </w:tc>
      </w:tr>
      <w:tr w:rsidR="007B0AA0" w14:paraId="63A51892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D3349DA" w14:textId="08E3A2F8" w:rsidR="007B0AA0" w:rsidRDefault="00F44E7C" w:rsidP="007B0AA0">
            <w:pPr>
              <w:pStyle w:val="Subtitle0"/>
            </w:pPr>
            <w:r>
              <w:rPr>
                <w:rFonts w:hint="cs"/>
                <w:rtl/>
              </w:rPr>
              <w:t xml:space="preserve">مشروع جدول أعمال دورة المجلس لعام </w:t>
            </w:r>
            <w:r>
              <w:t>2023</w:t>
            </w:r>
          </w:p>
        </w:tc>
      </w:tr>
      <w:tr w:rsidR="007B0AA0" w14:paraId="701D2A68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E9D17" w14:textId="77777777" w:rsidR="007B0AA0" w:rsidRDefault="007B0AA0" w:rsidP="00080D03">
            <w:pPr>
              <w:rPr>
                <w:rtl/>
              </w:rPr>
            </w:pPr>
          </w:p>
        </w:tc>
      </w:tr>
    </w:tbl>
    <w:p w14:paraId="29F0DAAF" w14:textId="77777777" w:rsidR="00E61BE8" w:rsidRDefault="00E61BE8" w:rsidP="00E61BE8">
      <w:pPr>
        <w:rPr>
          <w:rtl/>
          <w:lang w:bidi="ar-EG"/>
        </w:rPr>
      </w:pPr>
    </w:p>
    <w:tbl>
      <w:tblPr>
        <w:bidiVisual/>
        <w:tblW w:w="451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34"/>
        <w:gridCol w:w="6493"/>
        <w:gridCol w:w="1261"/>
      </w:tblGrid>
      <w:tr w:rsidR="0061533C" w:rsidRPr="00667EFB" w14:paraId="742E2815" w14:textId="77777777" w:rsidTr="00CC10DA">
        <w:trPr>
          <w:tblHeader/>
          <w:jc w:val="center"/>
        </w:trPr>
        <w:tc>
          <w:tcPr>
            <w:tcW w:w="934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0DB54AF7" w14:textId="77777777" w:rsidR="0061533C" w:rsidRPr="00667EFB" w:rsidRDefault="0061533C" w:rsidP="004776F1">
            <w:pPr>
              <w:pStyle w:val="TableHead"/>
              <w:spacing w:line="300" w:lineRule="exact"/>
              <w:jc w:val="left"/>
              <w:rPr>
                <w:color w:val="FFFFFF" w:themeColor="background1"/>
              </w:rPr>
            </w:pPr>
            <w:r w:rsidRPr="00667EFB">
              <w:rPr>
                <w:rFonts w:hint="cs"/>
                <w:color w:val="FFFFFF" w:themeColor="background1"/>
                <w:rtl/>
              </w:rPr>
              <w:t>بند جدول الأعمال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F098FC3" w14:textId="77777777" w:rsidR="0061533C" w:rsidRPr="00667EFB" w:rsidRDefault="0061533C" w:rsidP="004776F1">
            <w:pPr>
              <w:pStyle w:val="TableHead"/>
              <w:spacing w:line="300" w:lineRule="exact"/>
              <w:jc w:val="left"/>
              <w:rPr>
                <w:color w:val="FFFFFF" w:themeColor="background1"/>
              </w:rPr>
            </w:pPr>
            <w:r w:rsidRPr="00667EFB">
              <w:rPr>
                <w:rFonts w:hint="cs"/>
                <w:color w:val="FFFFFF" w:themeColor="background1"/>
                <w:rtl/>
              </w:rPr>
              <w:t>العنوان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3B5CDA44" w14:textId="77777777" w:rsidR="0061533C" w:rsidRPr="00667EFB" w:rsidRDefault="0061533C" w:rsidP="004776F1">
            <w:pPr>
              <w:pStyle w:val="TableHead"/>
              <w:spacing w:line="300" w:lineRule="exact"/>
              <w:jc w:val="left"/>
              <w:rPr>
                <w:color w:val="FFFFFF" w:themeColor="background1"/>
              </w:rPr>
            </w:pPr>
            <w:r w:rsidRPr="00667EFB">
              <w:rPr>
                <w:rFonts w:hint="cs"/>
                <w:color w:val="FFFFFF" w:themeColor="background1"/>
                <w:rtl/>
              </w:rPr>
              <w:t xml:space="preserve">الوثيقة </w:t>
            </w:r>
            <w:r w:rsidRPr="00667EFB">
              <w:rPr>
                <w:rFonts w:hint="cs"/>
                <w:color w:val="FFFFFF" w:themeColor="background1"/>
                <w:spacing w:val="-4"/>
                <w:rtl/>
              </w:rPr>
              <w:t>رقم</w:t>
            </w:r>
            <w:r w:rsidRPr="00667EFB">
              <w:rPr>
                <w:rFonts w:hint="eastAsia"/>
                <w:color w:val="FFFFFF" w:themeColor="background1"/>
                <w:spacing w:val="-4"/>
                <w:rtl/>
              </w:rPr>
              <w:t> </w:t>
            </w:r>
            <w:r w:rsidRPr="00667EFB">
              <w:rPr>
                <w:color w:val="FFFFFF" w:themeColor="background1"/>
                <w:spacing w:val="-4"/>
              </w:rPr>
              <w:t>C23/XX</w:t>
            </w:r>
          </w:p>
        </w:tc>
      </w:tr>
      <w:tr w:rsidR="0061533C" w:rsidRPr="00E019FB" w14:paraId="20590C6F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9C4B57A" w14:textId="77777777" w:rsidR="0061533C" w:rsidRPr="00E019FB" w:rsidRDefault="0061533C" w:rsidP="004776F1">
            <w:pPr>
              <w:spacing w:after="120" w:line="300" w:lineRule="exact"/>
              <w:rPr>
                <w:sz w:val="20"/>
                <w:szCs w:val="20"/>
              </w:rPr>
            </w:pPr>
            <w:r w:rsidRPr="00E019FB">
              <w:rPr>
                <w:b/>
                <w:sz w:val="20"/>
                <w:szCs w:val="20"/>
              </w:rPr>
              <w:t>PL 1</w:t>
            </w:r>
          </w:p>
        </w:tc>
        <w:tc>
          <w:tcPr>
            <w:tcW w:w="6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A72C8EE" w14:textId="73037DC4" w:rsidR="0061533C" w:rsidRPr="00E019FB" w:rsidRDefault="00AA00F4" w:rsidP="004776F1">
            <w:pPr>
              <w:spacing w:after="120" w:line="300" w:lineRule="exact"/>
              <w:rPr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EG"/>
              </w:rPr>
              <w:t>بناء اتحاد دولي للاتصالات يفي بالغرض</w:t>
            </w:r>
          </w:p>
        </w:tc>
        <w:tc>
          <w:tcPr>
            <w:tcW w:w="126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50106755" w14:textId="77777777" w:rsidR="0061533C" w:rsidRPr="00FF160A" w:rsidRDefault="0061533C" w:rsidP="004776F1">
            <w:pPr>
              <w:spacing w:after="120" w:line="300" w:lineRule="exact"/>
              <w:rPr>
                <w:sz w:val="20"/>
                <w:szCs w:val="20"/>
              </w:rPr>
            </w:pPr>
          </w:p>
        </w:tc>
      </w:tr>
      <w:tr w:rsidR="0061533C" w:rsidRPr="00E019FB" w14:paraId="0137EBD8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</w:tcBorders>
          </w:tcPr>
          <w:p w14:paraId="133ECF06" w14:textId="51C702C1" w:rsidR="0061533C" w:rsidRPr="00E019FB" w:rsidRDefault="0061533C" w:rsidP="004776F1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</w:tcBorders>
          </w:tcPr>
          <w:p w14:paraId="6B98E4B4" w14:textId="77777777" w:rsidR="0061533C" w:rsidRPr="00E019FB" w:rsidRDefault="0061533C" w:rsidP="004776F1">
            <w:pPr>
              <w:spacing w:before="60" w:after="60" w:line="300" w:lineRule="exact"/>
              <w:rPr>
                <w:sz w:val="20"/>
                <w:szCs w:val="20"/>
              </w:rPr>
            </w:pPr>
            <w:r w:rsidRPr="002E67F7">
              <w:rPr>
                <w:rFonts w:hint="cs"/>
                <w:sz w:val="20"/>
                <w:szCs w:val="20"/>
                <w:rtl/>
              </w:rPr>
              <w:t>حالة الاتحاد</w:t>
            </w:r>
          </w:p>
        </w:tc>
        <w:tc>
          <w:tcPr>
            <w:tcW w:w="1261" w:type="dxa"/>
            <w:tcBorders>
              <w:top w:val="single" w:sz="4" w:space="0" w:color="808080"/>
            </w:tcBorders>
          </w:tcPr>
          <w:p w14:paraId="5F880BC2" w14:textId="77777777" w:rsidR="0061533C" w:rsidRPr="00FF160A" w:rsidRDefault="0061533C" w:rsidP="004776F1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r w:rsidRPr="00FF160A">
              <w:rPr>
                <w:sz w:val="20"/>
                <w:szCs w:val="20"/>
              </w:rPr>
              <w:t>_</w:t>
            </w:r>
          </w:p>
        </w:tc>
      </w:tr>
      <w:tr w:rsidR="0061533C" w:rsidRPr="00E019FB" w14:paraId="73DF689B" w14:textId="77777777" w:rsidTr="00CC10DA">
        <w:trPr>
          <w:jc w:val="center"/>
        </w:trPr>
        <w:tc>
          <w:tcPr>
            <w:tcW w:w="934" w:type="dxa"/>
          </w:tcPr>
          <w:p w14:paraId="595F7331" w14:textId="5AC18905" w:rsidR="0061533C" w:rsidRPr="00C77DC4" w:rsidRDefault="0061533C" w:rsidP="004776F1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  <w:tc>
          <w:tcPr>
            <w:tcW w:w="6493" w:type="dxa"/>
          </w:tcPr>
          <w:p w14:paraId="3DD301B5" w14:textId="77777777" w:rsidR="0061533C" w:rsidRPr="00C77DC4" w:rsidRDefault="0061533C" w:rsidP="004776F1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 w:rsidRPr="00C77DC4">
              <w:rPr>
                <w:rFonts w:hint="cs"/>
                <w:sz w:val="20"/>
                <w:szCs w:val="20"/>
                <w:rtl/>
              </w:rPr>
              <w:t xml:space="preserve">تقرير عن تنفيذ الخطة الاستراتيجية للاتحاد وعن أنشطة الاتحاد للفترة من </w:t>
            </w:r>
            <w:r w:rsidRPr="00C77DC4">
              <w:rPr>
                <w:sz w:val="20"/>
                <w:szCs w:val="20"/>
                <w:rtl/>
              </w:rPr>
              <w:t>يوليو</w:t>
            </w:r>
            <w:r w:rsidRPr="00C77DC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77DC4">
              <w:rPr>
                <w:sz w:val="20"/>
                <w:szCs w:val="20"/>
              </w:rPr>
              <w:t>2022</w:t>
            </w:r>
            <w:r w:rsidRPr="00C77DC4">
              <w:rPr>
                <w:rFonts w:hint="cs"/>
                <w:sz w:val="20"/>
                <w:szCs w:val="20"/>
                <w:rtl/>
              </w:rPr>
              <w:t xml:space="preserve"> إلى أبريل </w:t>
            </w:r>
            <w:r w:rsidRPr="00C77DC4">
              <w:rPr>
                <w:sz w:val="20"/>
                <w:szCs w:val="20"/>
              </w:rPr>
              <w:t>2023</w:t>
            </w:r>
          </w:p>
        </w:tc>
        <w:tc>
          <w:tcPr>
            <w:tcW w:w="1261" w:type="dxa"/>
          </w:tcPr>
          <w:p w14:paraId="7966B29F" w14:textId="45F2063F" w:rsidR="0061533C" w:rsidRPr="00FF160A" w:rsidRDefault="005D1F6C" w:rsidP="004776F1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8" w:history="1">
              <w:r w:rsidR="0061533C" w:rsidRPr="00FF160A">
                <w:rPr>
                  <w:rStyle w:val="Hyperlink"/>
                  <w:rFonts w:cs="Calibri"/>
                  <w:sz w:val="20"/>
                  <w:szCs w:val="20"/>
                </w:rPr>
                <w:t>C23/35</w:t>
              </w:r>
            </w:hyperlink>
          </w:p>
        </w:tc>
      </w:tr>
      <w:tr w:rsidR="0061533C" w:rsidRPr="00E019FB" w14:paraId="0F5C7948" w14:textId="77777777" w:rsidTr="00CC10DA">
        <w:trPr>
          <w:jc w:val="center"/>
        </w:trPr>
        <w:tc>
          <w:tcPr>
            <w:tcW w:w="934" w:type="dxa"/>
            <w:tcBorders>
              <w:bottom w:val="single" w:sz="4" w:space="0" w:color="808080"/>
            </w:tcBorders>
          </w:tcPr>
          <w:p w14:paraId="5CBD0369" w14:textId="4DB26121" w:rsidR="0061533C" w:rsidRPr="00E019FB" w:rsidRDefault="0061533C" w:rsidP="004776F1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  <w:tc>
          <w:tcPr>
            <w:tcW w:w="6493" w:type="dxa"/>
            <w:tcBorders>
              <w:bottom w:val="single" w:sz="4" w:space="0" w:color="808080"/>
            </w:tcBorders>
          </w:tcPr>
          <w:p w14:paraId="5A38ABC9" w14:textId="0D563CD7" w:rsidR="0061533C" w:rsidRPr="00E019FB" w:rsidRDefault="00F44E7C" w:rsidP="004776F1">
            <w:pPr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تسريع تنفيذ الخطة الاستراتيجية للاتحاد للفترة </w:t>
            </w:r>
            <w:r>
              <w:rPr>
                <w:sz w:val="20"/>
                <w:szCs w:val="20"/>
                <w:lang w:bidi="ar-EG"/>
              </w:rPr>
              <w:t>2027-2024</w:t>
            </w:r>
          </w:p>
        </w:tc>
        <w:tc>
          <w:tcPr>
            <w:tcW w:w="1261" w:type="dxa"/>
            <w:tcBorders>
              <w:bottom w:val="single" w:sz="4" w:space="0" w:color="808080"/>
            </w:tcBorders>
          </w:tcPr>
          <w:p w14:paraId="1BA7CC7C" w14:textId="5B2D8DB3" w:rsidR="0061533C" w:rsidRPr="00FF160A" w:rsidRDefault="005D1F6C" w:rsidP="004776F1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9" w:history="1">
              <w:r w:rsidR="0061533C" w:rsidRPr="00FF160A">
                <w:rPr>
                  <w:rStyle w:val="Hyperlink"/>
                  <w:rFonts w:cs="Calibri"/>
                  <w:sz w:val="20"/>
                  <w:szCs w:val="20"/>
                </w:rPr>
                <w:t>C23/36</w:t>
              </w:r>
            </w:hyperlink>
          </w:p>
        </w:tc>
      </w:tr>
      <w:tr w:rsidR="0061533C" w:rsidRPr="00E019FB" w14:paraId="00028C21" w14:textId="77777777" w:rsidTr="00CC10DA">
        <w:trPr>
          <w:jc w:val="center"/>
        </w:trPr>
        <w:tc>
          <w:tcPr>
            <w:tcW w:w="934" w:type="dxa"/>
            <w:tcBorders>
              <w:bottom w:val="single" w:sz="4" w:space="0" w:color="808080"/>
            </w:tcBorders>
          </w:tcPr>
          <w:p w14:paraId="65B6273A" w14:textId="77777777" w:rsidR="0061533C" w:rsidRPr="00E019FB" w:rsidRDefault="0061533C" w:rsidP="004776F1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bottom w:val="single" w:sz="4" w:space="0" w:color="808080"/>
            </w:tcBorders>
          </w:tcPr>
          <w:p w14:paraId="180BD11C" w14:textId="6807D445" w:rsidR="0061533C" w:rsidRDefault="00F44E7C" w:rsidP="004776F1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 w:rsidRPr="00F92203">
              <w:rPr>
                <w:rFonts w:hint="cs"/>
                <w:sz w:val="20"/>
                <w:szCs w:val="20"/>
                <w:rtl/>
              </w:rPr>
              <w:t xml:space="preserve">خارطة طريق </w:t>
            </w:r>
            <w:r w:rsidR="00AC5F87"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Pr="00F92203">
              <w:rPr>
                <w:rFonts w:hint="cs"/>
                <w:sz w:val="20"/>
                <w:szCs w:val="20"/>
                <w:rtl/>
              </w:rPr>
              <w:t xml:space="preserve">لتحول </w:t>
            </w:r>
            <w:r w:rsidR="002F439F" w:rsidRPr="00F92203">
              <w:rPr>
                <w:rFonts w:hint="cs"/>
                <w:sz w:val="20"/>
                <w:szCs w:val="20"/>
                <w:rtl/>
              </w:rPr>
              <w:t xml:space="preserve">من أجل </w:t>
            </w:r>
            <w:r w:rsidRPr="00F92203">
              <w:rPr>
                <w:rFonts w:hint="cs"/>
                <w:sz w:val="20"/>
                <w:szCs w:val="20"/>
                <w:rtl/>
              </w:rPr>
              <w:t xml:space="preserve">تحقيق </w:t>
            </w:r>
            <w:r w:rsidRPr="00AC5F87">
              <w:rPr>
                <w:rFonts w:hint="cs"/>
                <w:sz w:val="20"/>
                <w:szCs w:val="20"/>
                <w:rtl/>
              </w:rPr>
              <w:t xml:space="preserve">التميز </w:t>
            </w:r>
            <w:r w:rsidR="00AC5F87">
              <w:rPr>
                <w:rFonts w:hint="cs"/>
                <w:sz w:val="20"/>
                <w:szCs w:val="20"/>
                <w:rtl/>
              </w:rPr>
              <w:t>المؤسسي</w:t>
            </w:r>
          </w:p>
        </w:tc>
        <w:tc>
          <w:tcPr>
            <w:tcW w:w="1261" w:type="dxa"/>
            <w:tcBorders>
              <w:bottom w:val="single" w:sz="4" w:space="0" w:color="808080"/>
            </w:tcBorders>
          </w:tcPr>
          <w:p w14:paraId="1861EE60" w14:textId="2BE76135" w:rsidR="0061533C" w:rsidRPr="00FF160A" w:rsidRDefault="005D1F6C" w:rsidP="004776F1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0" w:history="1">
              <w:r w:rsidR="00F676C5" w:rsidRPr="00FF160A">
                <w:rPr>
                  <w:rStyle w:val="Hyperlink"/>
                  <w:rFonts w:cs="Calibri"/>
                  <w:sz w:val="20"/>
                  <w:szCs w:val="20"/>
                </w:rPr>
                <w:t>C23/52</w:t>
              </w:r>
            </w:hyperlink>
          </w:p>
        </w:tc>
      </w:tr>
      <w:tr w:rsidR="0061533C" w:rsidRPr="00E019FB" w14:paraId="1F71D225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9A57687" w14:textId="77777777" w:rsidR="0061533C" w:rsidRPr="00E019FB" w:rsidRDefault="0061533C" w:rsidP="004776F1">
            <w:pPr>
              <w:spacing w:after="120" w:line="300" w:lineRule="exact"/>
              <w:rPr>
                <w:sz w:val="20"/>
                <w:szCs w:val="20"/>
              </w:rPr>
            </w:pPr>
            <w:r w:rsidRPr="00E019FB">
              <w:rPr>
                <w:b/>
                <w:sz w:val="20"/>
                <w:szCs w:val="20"/>
              </w:rPr>
              <w:t>PL 2</w:t>
            </w:r>
          </w:p>
        </w:tc>
        <w:tc>
          <w:tcPr>
            <w:tcW w:w="6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0BC0FBCD" w14:textId="77777777" w:rsidR="0061533C" w:rsidRPr="00E019FB" w:rsidRDefault="0061533C" w:rsidP="004776F1">
            <w:pPr>
              <w:spacing w:after="120"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الأداء كاتحاد واحد (السياسة العامة والاستراتيجية والأنشطة)</w:t>
            </w:r>
          </w:p>
        </w:tc>
        <w:tc>
          <w:tcPr>
            <w:tcW w:w="126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66FD534E" w14:textId="77777777" w:rsidR="0061533C" w:rsidRPr="00FF160A" w:rsidRDefault="0061533C" w:rsidP="004776F1">
            <w:pPr>
              <w:spacing w:after="120" w:line="300" w:lineRule="exact"/>
              <w:rPr>
                <w:sz w:val="20"/>
                <w:szCs w:val="20"/>
              </w:rPr>
            </w:pPr>
          </w:p>
        </w:tc>
      </w:tr>
      <w:tr w:rsidR="00B85510" w:rsidRPr="00E019FB" w14:paraId="2F597064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</w:tcBorders>
          </w:tcPr>
          <w:p w14:paraId="6C97A41D" w14:textId="4F45006F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</w:tcBorders>
          </w:tcPr>
          <w:p w14:paraId="107FE21A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0" w:name="_Toc408328131"/>
            <w:bookmarkStart w:id="1" w:name="_Toc414526851"/>
            <w:bookmarkStart w:id="2" w:name="_Toc415560271"/>
            <w:r w:rsidRPr="00E019FB">
              <w:rPr>
                <w:rFonts w:hint="cs"/>
                <w:sz w:val="20"/>
                <w:szCs w:val="20"/>
                <w:rtl/>
                <w:lang w:bidi="ar-SY"/>
              </w:rPr>
              <w:t>استراتيجية تنسيق الجهود بين قطاعات الاتحاد الثلاثة</w:t>
            </w:r>
            <w:bookmarkEnd w:id="0"/>
            <w:bookmarkEnd w:id="1"/>
            <w:bookmarkEnd w:id="2"/>
          </w:p>
        </w:tc>
        <w:tc>
          <w:tcPr>
            <w:tcW w:w="1261" w:type="dxa"/>
            <w:tcBorders>
              <w:top w:val="single" w:sz="4" w:space="0" w:color="808080"/>
            </w:tcBorders>
          </w:tcPr>
          <w:p w14:paraId="630419AA" w14:textId="6209BF12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1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C23/27</w:t>
              </w:r>
            </w:hyperlink>
          </w:p>
        </w:tc>
      </w:tr>
      <w:tr w:rsidR="00B85510" w:rsidRPr="00E019FB" w14:paraId="367B54EB" w14:textId="77777777" w:rsidTr="00CC10DA">
        <w:trPr>
          <w:jc w:val="center"/>
        </w:trPr>
        <w:tc>
          <w:tcPr>
            <w:tcW w:w="934" w:type="dxa"/>
          </w:tcPr>
          <w:p w14:paraId="153979CF" w14:textId="252E8D2D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5902A6A1" w14:textId="607913E3" w:rsidR="00B85510" w:rsidRPr="009E50AD" w:rsidRDefault="004E5F0D" w:rsidP="00B85510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مشاريع</w:t>
            </w:r>
            <w:r w:rsidR="00B85510">
              <w:rPr>
                <w:rFonts w:hint="cs"/>
                <w:sz w:val="20"/>
                <w:szCs w:val="20"/>
                <w:rtl/>
              </w:rPr>
              <w:t xml:space="preserve"> الخط</w:t>
            </w:r>
            <w:r>
              <w:rPr>
                <w:rFonts w:hint="cs"/>
                <w:sz w:val="20"/>
                <w:szCs w:val="20"/>
                <w:rtl/>
              </w:rPr>
              <w:t>ط</w:t>
            </w:r>
            <w:r w:rsidR="00B85510">
              <w:rPr>
                <w:rFonts w:hint="cs"/>
                <w:sz w:val="20"/>
                <w:szCs w:val="20"/>
                <w:rtl/>
              </w:rPr>
              <w:t xml:space="preserve"> التشغيلية الرباعية المتجددة للاتحاد للفترة </w:t>
            </w:r>
            <w:r w:rsidR="00B85510">
              <w:rPr>
                <w:sz w:val="20"/>
                <w:szCs w:val="20"/>
              </w:rPr>
              <w:t>2027-2024</w:t>
            </w:r>
          </w:p>
        </w:tc>
        <w:tc>
          <w:tcPr>
            <w:tcW w:w="1261" w:type="dxa"/>
          </w:tcPr>
          <w:p w14:paraId="2A5FC0FC" w14:textId="6C94BE00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2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C23/28</w:t>
              </w:r>
            </w:hyperlink>
          </w:p>
        </w:tc>
      </w:tr>
      <w:tr w:rsidR="00B85510" w:rsidRPr="00E019FB" w14:paraId="0D4C9562" w14:textId="77777777" w:rsidTr="00CC10DA">
        <w:trPr>
          <w:jc w:val="center"/>
        </w:trPr>
        <w:tc>
          <w:tcPr>
            <w:tcW w:w="934" w:type="dxa"/>
          </w:tcPr>
          <w:p w14:paraId="34759F40" w14:textId="05EAAB94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1F6B38F6" w14:textId="0E37BE5C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E019FB">
              <w:rPr>
                <w:position w:val="2"/>
                <w:sz w:val="20"/>
                <w:szCs w:val="20"/>
                <w:rtl/>
              </w:rPr>
              <w:t xml:space="preserve">التعاون مع منظومة الأمم </w:t>
            </w:r>
            <w:r w:rsidRPr="00F92203">
              <w:rPr>
                <w:position w:val="2"/>
                <w:sz w:val="20"/>
                <w:szCs w:val="20"/>
                <w:rtl/>
              </w:rPr>
              <w:t>المتحدة</w:t>
            </w:r>
            <w:r w:rsidRPr="00F92203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356AF4" w:rsidRPr="00F92203">
              <w:rPr>
                <w:rFonts w:hint="cs"/>
                <w:position w:val="2"/>
                <w:sz w:val="20"/>
                <w:szCs w:val="20"/>
                <w:rtl/>
              </w:rPr>
              <w:t>وكذلك العمليات الحكومية الدولية الأخرى بما</w:t>
            </w:r>
            <w:r w:rsidR="00F521F5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="00356AF4" w:rsidRPr="00F92203">
              <w:rPr>
                <w:rFonts w:hint="cs"/>
                <w:position w:val="2"/>
                <w:sz w:val="20"/>
                <w:szCs w:val="20"/>
                <w:rtl/>
              </w:rPr>
              <w:t>في</w:t>
            </w:r>
            <w:r w:rsidR="00F521F5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="00356AF4" w:rsidRPr="00F92203">
              <w:rPr>
                <w:rFonts w:hint="cs"/>
                <w:position w:val="2"/>
                <w:sz w:val="20"/>
                <w:szCs w:val="20"/>
                <w:rtl/>
              </w:rPr>
              <w:t>ذلك وضع</w:t>
            </w:r>
            <w:r w:rsidR="00F521F5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="00356AF4" w:rsidRPr="00F92203">
              <w:rPr>
                <w:rFonts w:hint="cs"/>
                <w:position w:val="2"/>
                <w:sz w:val="20"/>
                <w:szCs w:val="20"/>
                <w:rtl/>
              </w:rPr>
              <w:t>المعايير</w:t>
            </w:r>
          </w:p>
        </w:tc>
        <w:tc>
          <w:tcPr>
            <w:tcW w:w="1261" w:type="dxa"/>
          </w:tcPr>
          <w:p w14:paraId="767F50D3" w14:textId="2E923970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3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C23/49</w:t>
              </w:r>
            </w:hyperlink>
          </w:p>
        </w:tc>
      </w:tr>
      <w:tr w:rsidR="00B85510" w:rsidRPr="00E019FB" w14:paraId="506CA4EE" w14:textId="77777777" w:rsidTr="00CC10DA">
        <w:trPr>
          <w:jc w:val="center"/>
        </w:trPr>
        <w:tc>
          <w:tcPr>
            <w:tcW w:w="934" w:type="dxa"/>
          </w:tcPr>
          <w:p w14:paraId="4E0B8547" w14:textId="16C4F109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2B04C2DF" w14:textId="1CC2754B" w:rsidR="00B85510" w:rsidRPr="00EA0C35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EA0C35">
              <w:rPr>
                <w:rFonts w:hint="cs"/>
                <w:sz w:val="20"/>
                <w:szCs w:val="20"/>
                <w:rtl/>
              </w:rPr>
              <w:t xml:space="preserve">دور الاتحاد الدولي للاتصالات في تنفيذ خطة </w:t>
            </w:r>
            <w:r w:rsidR="009569D5" w:rsidRPr="00EA0C35">
              <w:rPr>
                <w:rFonts w:hint="cs"/>
                <w:sz w:val="20"/>
                <w:szCs w:val="20"/>
                <w:rtl/>
              </w:rPr>
              <w:t>"</w:t>
            </w:r>
            <w:r w:rsidRPr="00EA0C35">
              <w:rPr>
                <w:rFonts w:hint="cs"/>
                <w:sz w:val="20"/>
                <w:szCs w:val="20"/>
                <w:rtl/>
              </w:rPr>
              <w:t xml:space="preserve">الفضاء </w:t>
            </w:r>
            <w:r w:rsidR="00EA0C35" w:rsidRPr="00EA0C35">
              <w:rPr>
                <w:rFonts w:hint="cs"/>
                <w:sz w:val="20"/>
                <w:szCs w:val="20"/>
                <w:rtl/>
              </w:rPr>
              <w:t>2030":</w:t>
            </w:r>
            <w:r w:rsidRPr="00EA0C3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569D5" w:rsidRPr="00EA0C35">
              <w:rPr>
                <w:rFonts w:hint="cs"/>
                <w:sz w:val="20"/>
                <w:szCs w:val="20"/>
                <w:rtl/>
              </w:rPr>
              <w:t xml:space="preserve">الفضاء </w:t>
            </w:r>
            <w:r w:rsidR="00EA0C35" w:rsidRPr="00EA0C35">
              <w:rPr>
                <w:rFonts w:hint="cs"/>
                <w:sz w:val="20"/>
                <w:szCs w:val="20"/>
                <w:rtl/>
              </w:rPr>
              <w:t>باعتباره محركاً</w:t>
            </w:r>
            <w:r w:rsidR="009569D5" w:rsidRPr="00EA0C35">
              <w:rPr>
                <w:rFonts w:hint="cs"/>
                <w:sz w:val="20"/>
                <w:szCs w:val="20"/>
                <w:rtl/>
              </w:rPr>
              <w:t xml:space="preserve"> للتنمية المستدامة، و</w:t>
            </w:r>
            <w:r w:rsidR="00EA0C35" w:rsidRPr="00EA0C35">
              <w:rPr>
                <w:rFonts w:hint="cs"/>
                <w:sz w:val="20"/>
                <w:szCs w:val="20"/>
                <w:rtl/>
              </w:rPr>
              <w:t xml:space="preserve">في </w:t>
            </w:r>
            <w:r w:rsidR="009569D5" w:rsidRPr="00EA0C35">
              <w:rPr>
                <w:rFonts w:hint="cs"/>
                <w:sz w:val="20"/>
                <w:szCs w:val="20"/>
                <w:rtl/>
              </w:rPr>
              <w:t xml:space="preserve">عملية </w:t>
            </w:r>
            <w:r w:rsidR="00EA0C35" w:rsidRPr="00EA0C35">
              <w:rPr>
                <w:rFonts w:hint="cs"/>
                <w:sz w:val="20"/>
                <w:szCs w:val="20"/>
                <w:rtl/>
              </w:rPr>
              <w:t>متابعة تنفيذها</w:t>
            </w:r>
            <w:r w:rsidR="009569D5" w:rsidRPr="00EA0C35">
              <w:rPr>
                <w:rFonts w:hint="cs"/>
                <w:sz w:val="20"/>
                <w:szCs w:val="20"/>
                <w:rtl/>
              </w:rPr>
              <w:t xml:space="preserve"> واستعراضه</w:t>
            </w:r>
          </w:p>
        </w:tc>
        <w:tc>
          <w:tcPr>
            <w:tcW w:w="1261" w:type="dxa"/>
          </w:tcPr>
          <w:p w14:paraId="5CD7733C" w14:textId="630BF34C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4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C23/58</w:t>
              </w:r>
            </w:hyperlink>
          </w:p>
        </w:tc>
      </w:tr>
      <w:tr w:rsidR="00B85510" w:rsidRPr="00E019FB" w14:paraId="7C08E3EF" w14:textId="77777777" w:rsidTr="00CC10DA">
        <w:trPr>
          <w:jc w:val="center"/>
        </w:trPr>
        <w:tc>
          <w:tcPr>
            <w:tcW w:w="934" w:type="dxa"/>
          </w:tcPr>
          <w:p w14:paraId="73001A05" w14:textId="1C5F9673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65F330AB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3" w:name="_Toc414526779"/>
            <w:bookmarkStart w:id="4" w:name="_Toc415560199"/>
            <w:r w:rsidRPr="00E019FB">
              <w:rPr>
                <w:sz w:val="20"/>
                <w:szCs w:val="20"/>
                <w:rtl/>
                <w:lang w:val="fr-FR" w:bidi="ar-SY"/>
              </w:rPr>
              <w:t>مهام نائب الأمين</w:t>
            </w:r>
            <w:r>
              <w:rPr>
                <w:rFonts w:hint="cs"/>
                <w:sz w:val="20"/>
                <w:szCs w:val="20"/>
                <w:rtl/>
                <w:lang w:val="fr-FR" w:bidi="ar-SY"/>
              </w:rPr>
              <w:t>ة</w:t>
            </w:r>
            <w:r w:rsidRPr="00E019FB">
              <w:rPr>
                <w:sz w:val="20"/>
                <w:szCs w:val="20"/>
                <w:rtl/>
                <w:lang w:val="fr-FR" w:bidi="ar-SY"/>
              </w:rPr>
              <w:t xml:space="preserve"> العام</w:t>
            </w:r>
            <w:r>
              <w:rPr>
                <w:rFonts w:hint="cs"/>
                <w:sz w:val="20"/>
                <w:szCs w:val="20"/>
                <w:rtl/>
                <w:lang w:val="fr-FR" w:bidi="ar-SY"/>
              </w:rPr>
              <w:t>ة</w:t>
            </w:r>
            <w:r w:rsidRPr="00E019FB">
              <w:rPr>
                <w:sz w:val="20"/>
                <w:szCs w:val="20"/>
                <w:rtl/>
                <w:lang w:val="fr-FR" w:bidi="ar-SY"/>
              </w:rPr>
              <w:t xml:space="preserve"> ووظائفه</w:t>
            </w:r>
            <w:bookmarkEnd w:id="3"/>
            <w:bookmarkEnd w:id="4"/>
          </w:p>
        </w:tc>
        <w:tc>
          <w:tcPr>
            <w:tcW w:w="1261" w:type="dxa"/>
          </w:tcPr>
          <w:p w14:paraId="177EF1A4" w14:textId="70D9D4E7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5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C23/29</w:t>
              </w:r>
            </w:hyperlink>
          </w:p>
        </w:tc>
      </w:tr>
      <w:tr w:rsidR="00B85510" w:rsidRPr="00E019FB" w14:paraId="4655006D" w14:textId="77777777" w:rsidTr="00CC10DA">
        <w:trPr>
          <w:jc w:val="center"/>
        </w:trPr>
        <w:tc>
          <w:tcPr>
            <w:tcW w:w="934" w:type="dxa"/>
          </w:tcPr>
          <w:p w14:paraId="7C1D5356" w14:textId="1A1B8BC0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0C1312D7" w14:textId="6BA59A64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5" w:name="_Toc408328023"/>
            <w:bookmarkStart w:id="6" w:name="_Toc414526651"/>
            <w:bookmarkStart w:id="7" w:name="_Toc415560071"/>
            <w:r w:rsidRPr="00E019FB">
              <w:rPr>
                <w:sz w:val="20"/>
                <w:szCs w:val="20"/>
                <w:rtl/>
              </w:rPr>
              <w:t>تقوية الحضور الإقليمي</w:t>
            </w:r>
            <w:bookmarkEnd w:id="5"/>
            <w:bookmarkEnd w:id="6"/>
            <w:bookmarkEnd w:id="7"/>
            <w:r w:rsidRPr="00E019F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A0C35">
              <w:rPr>
                <w:rFonts w:hint="cs"/>
                <w:sz w:val="20"/>
                <w:szCs w:val="20"/>
                <w:rtl/>
              </w:rPr>
              <w:t>للاتحاد</w:t>
            </w:r>
          </w:p>
        </w:tc>
        <w:tc>
          <w:tcPr>
            <w:tcW w:w="1261" w:type="dxa"/>
          </w:tcPr>
          <w:p w14:paraId="235D1E02" w14:textId="22E20DAB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6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C23/25</w:t>
              </w:r>
            </w:hyperlink>
          </w:p>
        </w:tc>
      </w:tr>
      <w:tr w:rsidR="00B85510" w:rsidRPr="00E019FB" w14:paraId="7A2ABC65" w14:textId="77777777" w:rsidTr="00CC10DA">
        <w:trPr>
          <w:jc w:val="center"/>
        </w:trPr>
        <w:tc>
          <w:tcPr>
            <w:tcW w:w="934" w:type="dxa"/>
          </w:tcPr>
          <w:p w14:paraId="45FE3D4C" w14:textId="2DCD13A7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4582756F" w14:textId="77777777" w:rsidR="00B85510" w:rsidRPr="005C53F3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5C53F3">
              <w:rPr>
                <w:rFonts w:hint="cs"/>
                <w:sz w:val="20"/>
                <w:szCs w:val="20"/>
                <w:rtl/>
                <w:lang w:bidi="ar-SY"/>
              </w:rPr>
              <w:t xml:space="preserve">اليوم العالمي </w:t>
            </w:r>
            <w:r w:rsidRPr="005C53F3">
              <w:rPr>
                <w:sz w:val="20"/>
                <w:szCs w:val="20"/>
                <w:rtl/>
                <w:lang w:bidi="ar-SY"/>
              </w:rPr>
              <w:t>للاتصالات</w:t>
            </w:r>
            <w:r w:rsidRPr="005C53F3">
              <w:rPr>
                <w:rFonts w:hint="cs"/>
                <w:sz w:val="20"/>
                <w:szCs w:val="20"/>
                <w:rtl/>
                <w:lang w:bidi="ar-SY"/>
              </w:rPr>
              <w:t xml:space="preserve"> ومجتمع المعلومات </w:t>
            </w:r>
            <w:r w:rsidRPr="005C53F3">
              <w:rPr>
                <w:sz w:val="20"/>
                <w:szCs w:val="20"/>
                <w:lang w:bidi="ar-SY"/>
              </w:rPr>
              <w:t>(WTISD)</w:t>
            </w:r>
          </w:p>
        </w:tc>
        <w:tc>
          <w:tcPr>
            <w:tcW w:w="1261" w:type="dxa"/>
          </w:tcPr>
          <w:p w14:paraId="04A99E4E" w14:textId="2301150C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7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C23/17</w:t>
              </w:r>
            </w:hyperlink>
          </w:p>
        </w:tc>
      </w:tr>
      <w:tr w:rsidR="00B85510" w:rsidRPr="00E019FB" w14:paraId="42591298" w14:textId="77777777" w:rsidTr="00CC10DA">
        <w:trPr>
          <w:jc w:val="center"/>
        </w:trPr>
        <w:tc>
          <w:tcPr>
            <w:tcW w:w="934" w:type="dxa"/>
          </w:tcPr>
          <w:p w14:paraId="548A7962" w14:textId="2F77AB69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5F5F86D5" w14:textId="3323C324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التحضير ل</w:t>
            </w:r>
            <w:r w:rsidRPr="00E019FB">
              <w:rPr>
                <w:sz w:val="20"/>
                <w:szCs w:val="20"/>
                <w:rtl/>
              </w:rPr>
              <w:t>لمنتدى العالمي لسياسات الاتصالات</w:t>
            </w:r>
            <w:r w:rsidR="00337AD1">
              <w:rPr>
                <w:rFonts w:hint="cs"/>
                <w:sz w:val="20"/>
                <w:szCs w:val="20"/>
                <w:rtl/>
              </w:rPr>
              <w:t>/تكنولوجيا المعلومات والاتصالات</w:t>
            </w:r>
            <w:r w:rsidRPr="00E019FB">
              <w:rPr>
                <w:sz w:val="20"/>
                <w:szCs w:val="20"/>
                <w:rtl/>
              </w:rPr>
              <w:t xml:space="preserve"> لعام</w:t>
            </w:r>
            <w:r w:rsidRPr="00E019FB">
              <w:rPr>
                <w:rFonts w:hint="cs"/>
                <w:sz w:val="20"/>
                <w:szCs w:val="20"/>
                <w:rtl/>
              </w:rPr>
              <w:t> </w:t>
            </w:r>
            <w:bookmarkStart w:id="8" w:name="lt_pId012"/>
            <w:r>
              <w:rPr>
                <w:sz w:val="20"/>
                <w:szCs w:val="20"/>
              </w:rPr>
              <w:t>2026</w:t>
            </w:r>
            <w:r w:rsidRPr="00E019FB">
              <w:rPr>
                <w:rFonts w:hint="eastAsia"/>
                <w:sz w:val="20"/>
                <w:szCs w:val="20"/>
                <w:rtl/>
              </w:rPr>
              <w:t> </w:t>
            </w:r>
            <w:r w:rsidRPr="00E019FB">
              <w:rPr>
                <w:sz w:val="20"/>
                <w:szCs w:val="20"/>
                <w:lang w:val="en-GB"/>
              </w:rPr>
              <w:t>(WTPF</w:t>
            </w:r>
            <w:r>
              <w:rPr>
                <w:sz w:val="20"/>
                <w:szCs w:val="20"/>
                <w:lang w:val="en-GB"/>
              </w:rPr>
              <w:noBreakHyphen/>
            </w:r>
            <w:r w:rsidRPr="00E019FB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6</w:t>
            </w:r>
            <w:r w:rsidRPr="00E019FB">
              <w:rPr>
                <w:sz w:val="20"/>
                <w:szCs w:val="20"/>
                <w:lang w:val="en-GB"/>
              </w:rPr>
              <w:t>)</w:t>
            </w:r>
            <w:bookmarkEnd w:id="8"/>
          </w:p>
        </w:tc>
        <w:tc>
          <w:tcPr>
            <w:tcW w:w="1261" w:type="dxa"/>
          </w:tcPr>
          <w:p w14:paraId="0245945B" w14:textId="0E6E0C53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8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C23/13</w:t>
              </w:r>
            </w:hyperlink>
          </w:p>
        </w:tc>
      </w:tr>
      <w:tr w:rsidR="00B85510" w:rsidRPr="00E019FB" w14:paraId="622D6FC8" w14:textId="77777777" w:rsidTr="00CC10DA">
        <w:trPr>
          <w:jc w:val="center"/>
        </w:trPr>
        <w:tc>
          <w:tcPr>
            <w:tcW w:w="934" w:type="dxa"/>
          </w:tcPr>
          <w:p w14:paraId="6E2B1926" w14:textId="1CF7A866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0670C609" w14:textId="7E01F94B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تقرير عن </w:t>
            </w:r>
            <w:r w:rsidRPr="00E019FB">
              <w:rPr>
                <w:sz w:val="20"/>
                <w:szCs w:val="20"/>
                <w:rtl/>
              </w:rPr>
              <w:t xml:space="preserve">دور الاتحاد في تنفيذ </w:t>
            </w:r>
            <w:r w:rsidRPr="00E019FB">
              <w:rPr>
                <w:rFonts w:hint="cs"/>
                <w:sz w:val="20"/>
                <w:szCs w:val="20"/>
                <w:rtl/>
              </w:rPr>
              <w:t>نواتج</w:t>
            </w:r>
            <w:r w:rsidRPr="00E019FB">
              <w:rPr>
                <w:sz w:val="20"/>
                <w:szCs w:val="20"/>
                <w:rtl/>
              </w:rPr>
              <w:t xml:space="preserve"> القمة العالمية لمجتمع المعلومات</w:t>
            </w:r>
            <w:r w:rsidRPr="00E019FB">
              <w:rPr>
                <w:rFonts w:hint="cs"/>
                <w:sz w:val="20"/>
                <w:szCs w:val="20"/>
                <w:rtl/>
              </w:rPr>
              <w:t xml:space="preserve"> وخطة التنمية المستدامة لعام 2030، و</w:t>
            </w:r>
            <w:r w:rsidRPr="00E019FB">
              <w:rPr>
                <w:rFonts w:hint="cs"/>
                <w:sz w:val="20"/>
                <w:szCs w:val="20"/>
                <w:rtl/>
                <w:lang w:val="fr-CH" w:bidi="ar-SY"/>
              </w:rPr>
              <w:t>في عمليات المتابعة والاستعراض ذات الصلة بها</w:t>
            </w:r>
          </w:p>
        </w:tc>
        <w:tc>
          <w:tcPr>
            <w:tcW w:w="1261" w:type="dxa"/>
          </w:tcPr>
          <w:p w14:paraId="123DA69C" w14:textId="37098629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9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C23/61</w:t>
              </w:r>
            </w:hyperlink>
          </w:p>
        </w:tc>
      </w:tr>
      <w:tr w:rsidR="00B85510" w:rsidRPr="00E019FB" w14:paraId="69FB4B28" w14:textId="77777777" w:rsidTr="00CC10DA">
        <w:trPr>
          <w:jc w:val="center"/>
        </w:trPr>
        <w:tc>
          <w:tcPr>
            <w:tcW w:w="934" w:type="dxa"/>
          </w:tcPr>
          <w:p w14:paraId="042645F1" w14:textId="64040EF2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4B55F2CF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9" w:name="_Toc415560175"/>
            <w:bookmarkStart w:id="10" w:name="_Toc414526755"/>
            <w:bookmarkStart w:id="11" w:name="_Toc408328061"/>
            <w:bookmarkStart w:id="12" w:name="_Toc536090493"/>
            <w:r w:rsidRPr="00E019FB">
              <w:rPr>
                <w:sz w:val="20"/>
                <w:szCs w:val="20"/>
                <w:rtl/>
                <w:lang w:bidi="ar-EG"/>
              </w:rPr>
              <w:t>قياس تكنولوجيا المعلومات والاتصالات</w:t>
            </w:r>
            <w:r w:rsidRPr="00E019FB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Pr="00E019FB">
              <w:rPr>
                <w:sz w:val="20"/>
                <w:szCs w:val="20"/>
                <w:rtl/>
                <w:lang w:bidi="ar-SY"/>
              </w:rPr>
              <w:t>لبناء مجتمع معلومات جامع وشامل للجميع</w:t>
            </w:r>
            <w:bookmarkEnd w:id="9"/>
            <w:bookmarkEnd w:id="10"/>
            <w:bookmarkEnd w:id="11"/>
            <w:bookmarkEnd w:id="12"/>
          </w:p>
        </w:tc>
        <w:tc>
          <w:tcPr>
            <w:tcW w:w="1261" w:type="dxa"/>
          </w:tcPr>
          <w:p w14:paraId="27F7D6E1" w14:textId="7873D943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0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C23/8</w:t>
              </w:r>
            </w:hyperlink>
          </w:p>
        </w:tc>
      </w:tr>
      <w:tr w:rsidR="00B85510" w:rsidRPr="00E019FB" w14:paraId="047EC56B" w14:textId="77777777" w:rsidTr="00CC10DA">
        <w:trPr>
          <w:jc w:val="center"/>
        </w:trPr>
        <w:tc>
          <w:tcPr>
            <w:tcW w:w="934" w:type="dxa"/>
          </w:tcPr>
          <w:p w14:paraId="687F1A11" w14:textId="0ABE351B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6F17E486" w14:textId="15E2E0D6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أنشطة التدريب</w:t>
            </w:r>
            <w:r w:rsidR="00337AD1">
              <w:rPr>
                <w:rFonts w:hint="cs"/>
                <w:sz w:val="20"/>
                <w:szCs w:val="20"/>
                <w:rtl/>
              </w:rPr>
              <w:t xml:space="preserve"> التي يضطلع بها الاتحاد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1" w:type="dxa"/>
          </w:tcPr>
          <w:p w14:paraId="58F32FD4" w14:textId="5F0FAA47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1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C23/5</w:t>
              </w:r>
            </w:hyperlink>
          </w:p>
        </w:tc>
      </w:tr>
      <w:tr w:rsidR="00B85510" w:rsidRPr="00E019FB" w14:paraId="5241ED9D" w14:textId="77777777" w:rsidTr="00CC10DA">
        <w:trPr>
          <w:jc w:val="center"/>
        </w:trPr>
        <w:tc>
          <w:tcPr>
            <w:tcW w:w="934" w:type="dxa"/>
          </w:tcPr>
          <w:p w14:paraId="0E68457C" w14:textId="7A87EF44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513E4E95" w14:textId="5B823760" w:rsidR="00B85510" w:rsidRPr="00F92203" w:rsidRDefault="00A150C4" w:rsidP="00B85510">
            <w:pPr>
              <w:spacing w:before="60" w:after="60" w:line="300" w:lineRule="exact"/>
              <w:rPr>
                <w:sz w:val="20"/>
                <w:szCs w:val="20"/>
                <w:rtl/>
                <w:lang w:bidi="ar-EG"/>
              </w:rPr>
            </w:pPr>
            <w:r w:rsidRPr="00F92203">
              <w:rPr>
                <w:sz w:val="20"/>
                <w:szCs w:val="20"/>
              </w:rPr>
              <w:t>25</w:t>
            </w:r>
            <w:r w:rsidRPr="00F92203">
              <w:rPr>
                <w:rFonts w:hint="cs"/>
                <w:sz w:val="20"/>
                <w:szCs w:val="20"/>
                <w:rtl/>
                <w:lang w:bidi="ar-EG"/>
              </w:rPr>
              <w:t xml:space="preserve"> عاماً من برنامج عمل الاتحاد بشأن المساواة بين الجنسين</w:t>
            </w:r>
          </w:p>
        </w:tc>
        <w:tc>
          <w:tcPr>
            <w:tcW w:w="1261" w:type="dxa"/>
          </w:tcPr>
          <w:p w14:paraId="2CB2610D" w14:textId="79351995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2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C23/6</w:t>
              </w:r>
            </w:hyperlink>
          </w:p>
        </w:tc>
      </w:tr>
      <w:tr w:rsidR="00B85510" w:rsidRPr="00E019FB" w14:paraId="69CA3708" w14:textId="77777777" w:rsidTr="00CC10DA">
        <w:trPr>
          <w:jc w:val="center"/>
        </w:trPr>
        <w:tc>
          <w:tcPr>
            <w:tcW w:w="934" w:type="dxa"/>
          </w:tcPr>
          <w:p w14:paraId="4F584D35" w14:textId="77777777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0996CCCA" w14:textId="699F3EE3" w:rsidR="00B85510" w:rsidRPr="00F92203" w:rsidRDefault="00A150C4" w:rsidP="00B85510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 w:rsidRPr="00F92203">
              <w:rPr>
                <w:rFonts w:hint="cs"/>
                <w:sz w:val="20"/>
                <w:szCs w:val="20"/>
                <w:rtl/>
              </w:rPr>
              <w:t xml:space="preserve">مشاركة الشباب </w:t>
            </w:r>
            <w:r w:rsidR="00496F0E" w:rsidRPr="002A6B97">
              <w:rPr>
                <w:rFonts w:hint="cs"/>
                <w:sz w:val="20"/>
                <w:szCs w:val="20"/>
                <w:rtl/>
              </w:rPr>
              <w:t>والمبادرات ذات الصلة</w:t>
            </w:r>
            <w:r w:rsidRPr="00F92203">
              <w:rPr>
                <w:rFonts w:hint="cs"/>
                <w:sz w:val="20"/>
                <w:szCs w:val="20"/>
                <w:rtl/>
              </w:rPr>
              <w:t xml:space="preserve"> في الاتحاد</w:t>
            </w:r>
          </w:p>
        </w:tc>
        <w:tc>
          <w:tcPr>
            <w:tcW w:w="1261" w:type="dxa"/>
          </w:tcPr>
          <w:p w14:paraId="793B0F63" w14:textId="05235182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3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C23/63</w:t>
              </w:r>
            </w:hyperlink>
          </w:p>
        </w:tc>
      </w:tr>
      <w:tr w:rsidR="00B85510" w:rsidRPr="00E019FB" w14:paraId="1667F317" w14:textId="77777777" w:rsidTr="00CC10DA">
        <w:trPr>
          <w:jc w:val="center"/>
        </w:trPr>
        <w:tc>
          <w:tcPr>
            <w:tcW w:w="934" w:type="dxa"/>
          </w:tcPr>
          <w:p w14:paraId="46457B39" w14:textId="4BF30780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729515B7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E019FB">
              <w:rPr>
                <w:sz w:val="20"/>
                <w:szCs w:val="20"/>
                <w:rtl/>
              </w:rPr>
              <w:t xml:space="preserve">أنشطة الاتحاد المتصلة بالإنترنت: القرارات </w:t>
            </w:r>
            <w:r w:rsidRPr="00E019FB">
              <w:rPr>
                <w:sz w:val="20"/>
                <w:szCs w:val="20"/>
                <w:lang w:bidi="ar-EG"/>
              </w:rPr>
              <w:t>101</w:t>
            </w:r>
            <w:r w:rsidRPr="00E019FB">
              <w:rPr>
                <w:sz w:val="20"/>
                <w:szCs w:val="20"/>
                <w:rtl/>
                <w:lang w:bidi="ar-EG"/>
              </w:rPr>
              <w:t xml:space="preserve"> و</w:t>
            </w:r>
            <w:r w:rsidRPr="00E019FB">
              <w:rPr>
                <w:sz w:val="20"/>
                <w:szCs w:val="20"/>
                <w:lang w:bidi="ar-EG"/>
              </w:rPr>
              <w:t>102</w:t>
            </w:r>
            <w:r w:rsidRPr="00E019FB">
              <w:rPr>
                <w:sz w:val="20"/>
                <w:szCs w:val="20"/>
                <w:rtl/>
                <w:lang w:bidi="ar-EG"/>
              </w:rPr>
              <w:t xml:space="preserve"> و</w:t>
            </w:r>
            <w:r w:rsidRPr="00E019FB">
              <w:rPr>
                <w:sz w:val="20"/>
                <w:szCs w:val="20"/>
                <w:lang w:bidi="ar-EG"/>
              </w:rPr>
              <w:t>133</w:t>
            </w:r>
            <w:r w:rsidRPr="00E019FB">
              <w:rPr>
                <w:sz w:val="20"/>
                <w:szCs w:val="20"/>
                <w:rtl/>
                <w:lang w:bidi="ar-EG"/>
              </w:rPr>
              <w:t xml:space="preserve"> و</w:t>
            </w:r>
            <w:r w:rsidRPr="00E019FB">
              <w:rPr>
                <w:sz w:val="20"/>
                <w:szCs w:val="20"/>
                <w:lang w:bidi="ar-EG"/>
              </w:rPr>
              <w:t>180</w:t>
            </w:r>
            <w:r w:rsidRPr="00E019FB">
              <w:rPr>
                <w:sz w:val="20"/>
                <w:szCs w:val="20"/>
                <w:rtl/>
              </w:rPr>
              <w:t xml:space="preserve"> </w:t>
            </w:r>
            <w:r w:rsidRPr="00E019FB">
              <w:rPr>
                <w:rFonts w:hint="cs"/>
                <w:sz w:val="20"/>
                <w:szCs w:val="20"/>
                <w:rtl/>
              </w:rPr>
              <w:t>و</w:t>
            </w:r>
            <w:r w:rsidRPr="00E019FB">
              <w:rPr>
                <w:sz w:val="20"/>
                <w:szCs w:val="20"/>
              </w:rPr>
              <w:t>206</w:t>
            </w:r>
          </w:p>
        </w:tc>
        <w:tc>
          <w:tcPr>
            <w:tcW w:w="1261" w:type="dxa"/>
          </w:tcPr>
          <w:p w14:paraId="2BBD40B4" w14:textId="475C5840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4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C23/33</w:t>
              </w:r>
            </w:hyperlink>
          </w:p>
        </w:tc>
      </w:tr>
      <w:tr w:rsidR="00B85510" w:rsidRPr="00E019FB" w14:paraId="44CFA6C1" w14:textId="77777777" w:rsidTr="00CC10DA">
        <w:trPr>
          <w:jc w:val="center"/>
        </w:trPr>
        <w:tc>
          <w:tcPr>
            <w:tcW w:w="934" w:type="dxa"/>
          </w:tcPr>
          <w:p w14:paraId="54120F5F" w14:textId="77777777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53E4A081" w14:textId="4D3DFCF4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 w:rsidRPr="00470609">
              <w:rPr>
                <w:rFonts w:hint="cs"/>
                <w:sz w:val="20"/>
                <w:szCs w:val="20"/>
                <w:rtl/>
              </w:rPr>
              <w:t>أنشطة الاتحاد الدولي للاتصالات بشأن تعزيز دور الاتحاد في بناء الثقة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70609">
              <w:rPr>
                <w:rFonts w:hint="cs"/>
                <w:sz w:val="20"/>
                <w:szCs w:val="20"/>
                <w:rtl/>
              </w:rPr>
              <w:t>والأمن في استعمال تكنولوجيا المعلومات والاتصالات</w:t>
            </w:r>
          </w:p>
        </w:tc>
        <w:tc>
          <w:tcPr>
            <w:tcW w:w="1261" w:type="dxa"/>
          </w:tcPr>
          <w:p w14:paraId="04EE4B69" w14:textId="3CB27BAC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5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C23/38</w:t>
              </w:r>
            </w:hyperlink>
          </w:p>
        </w:tc>
      </w:tr>
      <w:tr w:rsidR="00B85510" w:rsidRPr="00E019FB" w14:paraId="4393D7A2" w14:textId="77777777" w:rsidTr="00CC10DA">
        <w:trPr>
          <w:jc w:val="center"/>
        </w:trPr>
        <w:tc>
          <w:tcPr>
            <w:tcW w:w="934" w:type="dxa"/>
          </w:tcPr>
          <w:p w14:paraId="2CE56796" w14:textId="4573A6D2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77C3C21A" w14:textId="279A0821" w:rsidR="00B85510" w:rsidRPr="00E019FB" w:rsidRDefault="008E43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معلومات محدَّثة</w:t>
            </w:r>
            <w:r w:rsidR="00B85510">
              <w:rPr>
                <w:rFonts w:hint="cs"/>
                <w:sz w:val="20"/>
                <w:szCs w:val="20"/>
                <w:rtl/>
              </w:rPr>
              <w:t xml:space="preserve"> عن تنفيذ القرار </w:t>
            </w:r>
            <w:r w:rsidR="00B85510">
              <w:rPr>
                <w:sz w:val="20"/>
                <w:szCs w:val="20"/>
              </w:rPr>
              <w:t>1408</w:t>
            </w:r>
            <w:r>
              <w:rPr>
                <w:rFonts w:hint="cs"/>
                <w:sz w:val="20"/>
                <w:szCs w:val="20"/>
                <w:rtl/>
              </w:rPr>
              <w:t xml:space="preserve"> الصادر عن مجلس الاتحاد</w:t>
            </w:r>
          </w:p>
        </w:tc>
        <w:tc>
          <w:tcPr>
            <w:tcW w:w="1261" w:type="dxa"/>
          </w:tcPr>
          <w:p w14:paraId="3C5FD5A4" w14:textId="64DE9FD1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6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C23/59</w:t>
              </w:r>
            </w:hyperlink>
          </w:p>
        </w:tc>
      </w:tr>
      <w:tr w:rsidR="00B85510" w:rsidRPr="00E019FB" w14:paraId="39A4C78E" w14:textId="77777777" w:rsidTr="00CC10DA">
        <w:trPr>
          <w:jc w:val="center"/>
        </w:trPr>
        <w:tc>
          <w:tcPr>
            <w:tcW w:w="934" w:type="dxa"/>
            <w:tcBorders>
              <w:bottom w:val="single" w:sz="4" w:space="0" w:color="808080"/>
            </w:tcBorders>
          </w:tcPr>
          <w:p w14:paraId="19C440A3" w14:textId="00D3A0A8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  <w:tcBorders>
              <w:bottom w:val="single" w:sz="4" w:space="0" w:color="808080"/>
            </w:tcBorders>
          </w:tcPr>
          <w:p w14:paraId="18F07E71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0B2968">
              <w:rPr>
                <w:rFonts w:eastAsia="SimSun"/>
                <w:color w:val="000000"/>
                <w:position w:val="2"/>
                <w:sz w:val="20"/>
                <w:szCs w:val="20"/>
                <w:rtl/>
              </w:rPr>
              <w:t xml:space="preserve">تقرير </w:t>
            </w:r>
            <w:r w:rsidRPr="000B2968">
              <w:rPr>
                <w:rFonts w:eastAsia="SimSun" w:hint="cs"/>
                <w:color w:val="000000"/>
                <w:position w:val="2"/>
                <w:sz w:val="20"/>
                <w:szCs w:val="20"/>
                <w:rtl/>
              </w:rPr>
              <w:t xml:space="preserve">بشأن </w:t>
            </w:r>
            <w:r w:rsidRPr="000B2968">
              <w:rPr>
                <w:rFonts w:eastAsia="SimSun"/>
                <w:color w:val="000000"/>
                <w:position w:val="2"/>
                <w:sz w:val="20"/>
                <w:szCs w:val="20"/>
                <w:rtl/>
              </w:rPr>
              <w:t>اللجنة الدائمة للتنظيم والإدارة</w:t>
            </w:r>
          </w:p>
        </w:tc>
        <w:tc>
          <w:tcPr>
            <w:tcW w:w="1261" w:type="dxa"/>
            <w:tcBorders>
              <w:bottom w:val="single" w:sz="4" w:space="0" w:color="808080"/>
            </w:tcBorders>
          </w:tcPr>
          <w:p w14:paraId="7E345B70" w14:textId="3874FEFD" w:rsidR="00B85510" w:rsidRPr="00FF160A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FF160A">
              <w:rPr>
                <w:rFonts w:cs="Calibri"/>
                <w:sz w:val="20"/>
                <w:szCs w:val="20"/>
              </w:rPr>
              <w:t>C23/xx</w:t>
            </w:r>
          </w:p>
        </w:tc>
      </w:tr>
      <w:tr w:rsidR="0061533C" w:rsidRPr="00E019FB" w14:paraId="4BC4ACE0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018873C6" w14:textId="77777777" w:rsidR="0061533C" w:rsidRPr="00E019FB" w:rsidRDefault="0061533C" w:rsidP="004776F1">
            <w:pPr>
              <w:spacing w:after="120" w:line="300" w:lineRule="exact"/>
              <w:rPr>
                <w:sz w:val="20"/>
                <w:szCs w:val="20"/>
              </w:rPr>
            </w:pPr>
            <w:r w:rsidRPr="00E019FB">
              <w:rPr>
                <w:b/>
                <w:sz w:val="20"/>
                <w:szCs w:val="20"/>
              </w:rPr>
              <w:t>PL 3</w:t>
            </w:r>
          </w:p>
        </w:tc>
        <w:tc>
          <w:tcPr>
            <w:tcW w:w="6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ACE1698" w14:textId="77777777" w:rsidR="0061533C" w:rsidRPr="00F90315" w:rsidRDefault="0061533C" w:rsidP="004776F1">
            <w:pPr>
              <w:spacing w:after="120" w:line="300" w:lineRule="exact"/>
              <w:rPr>
                <w:bCs/>
                <w:spacing w:val="-2"/>
                <w:sz w:val="20"/>
                <w:szCs w:val="20"/>
              </w:rPr>
            </w:pPr>
            <w:r w:rsidRPr="00F90315">
              <w:rPr>
                <w:rFonts w:hint="cs"/>
                <w:bCs/>
                <w:spacing w:val="-2"/>
                <w:sz w:val="20"/>
                <w:szCs w:val="20"/>
                <w:rtl/>
              </w:rPr>
              <w:t>تحسين الإدارة (المسائل المتعلقة بمؤتمرات الاتحاد وجمعياته النظامية، ومجلس الاتحاد وأفرقة العمل التابعة له، ولجنة لوائح الراديو)</w:t>
            </w:r>
          </w:p>
        </w:tc>
        <w:tc>
          <w:tcPr>
            <w:tcW w:w="126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2F9A4137" w14:textId="77777777" w:rsidR="0061533C" w:rsidRPr="00FF160A" w:rsidRDefault="0061533C" w:rsidP="004776F1">
            <w:pPr>
              <w:spacing w:after="120" w:line="300" w:lineRule="exact"/>
              <w:rPr>
                <w:sz w:val="20"/>
                <w:szCs w:val="20"/>
              </w:rPr>
            </w:pPr>
          </w:p>
        </w:tc>
      </w:tr>
      <w:tr w:rsidR="00B85510" w:rsidRPr="00E019FB" w14:paraId="35A5DF57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</w:tcBorders>
          </w:tcPr>
          <w:p w14:paraId="5328FBAB" w14:textId="080912EC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</w:tcBorders>
          </w:tcPr>
          <w:p w14:paraId="664BB758" w14:textId="77777777" w:rsidR="00B85510" w:rsidRPr="003474D1" w:rsidRDefault="00B85510" w:rsidP="00B85510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تقرير عن مؤتمر المندوبين المفوضين الحادي والعشرين </w:t>
            </w:r>
            <w:r>
              <w:rPr>
                <w:sz w:val="20"/>
                <w:szCs w:val="20"/>
              </w:rPr>
              <w:t>(PP-22)</w:t>
            </w:r>
          </w:p>
        </w:tc>
        <w:tc>
          <w:tcPr>
            <w:tcW w:w="1261" w:type="dxa"/>
            <w:tcBorders>
              <w:top w:val="single" w:sz="4" w:space="0" w:color="808080"/>
            </w:tcBorders>
          </w:tcPr>
          <w:p w14:paraId="15533F08" w14:textId="012E324C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7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C23/4</w:t>
              </w:r>
            </w:hyperlink>
          </w:p>
        </w:tc>
      </w:tr>
      <w:tr w:rsidR="00B85510" w:rsidRPr="00E019FB" w14:paraId="5A44369A" w14:textId="77777777" w:rsidTr="00CC10DA">
        <w:trPr>
          <w:jc w:val="center"/>
        </w:trPr>
        <w:tc>
          <w:tcPr>
            <w:tcW w:w="934" w:type="dxa"/>
          </w:tcPr>
          <w:p w14:paraId="3775D762" w14:textId="5F279849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3ED4AF15" w14:textId="77777777" w:rsidR="00B85510" w:rsidRPr="003474D1" w:rsidRDefault="00B85510" w:rsidP="00B85510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التحضير لمؤتمر المندوبين المفوضين لعام </w:t>
            </w: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61" w:type="dxa"/>
          </w:tcPr>
          <w:p w14:paraId="388ED312" w14:textId="5941FF01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8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C23/30</w:t>
              </w:r>
            </w:hyperlink>
          </w:p>
        </w:tc>
      </w:tr>
      <w:tr w:rsidR="00B85510" w:rsidRPr="00E019FB" w14:paraId="32F785A1" w14:textId="77777777" w:rsidTr="00CC10DA">
        <w:trPr>
          <w:jc w:val="center"/>
        </w:trPr>
        <w:tc>
          <w:tcPr>
            <w:tcW w:w="934" w:type="dxa"/>
          </w:tcPr>
          <w:p w14:paraId="05EF8ABD" w14:textId="0D0A1D56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51AA3180" w14:textId="5DF2BD4E" w:rsidR="00B85510" w:rsidRPr="003474D1" w:rsidRDefault="00266067" w:rsidP="00B85510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الأعمال التحضيرية</w:t>
            </w:r>
            <w:r w:rsidR="00B85510">
              <w:rPr>
                <w:rFonts w:hint="cs"/>
                <w:sz w:val="20"/>
                <w:szCs w:val="20"/>
                <w:rtl/>
              </w:rPr>
              <w:t xml:space="preserve"> لجمعية الاتصالات الراديوية لعام 2023 </w:t>
            </w:r>
            <w:r w:rsidR="00B85510">
              <w:rPr>
                <w:sz w:val="20"/>
                <w:szCs w:val="20"/>
              </w:rPr>
              <w:t>(RA-23)</w:t>
            </w:r>
            <w:r w:rsidR="00B85510">
              <w:rPr>
                <w:rFonts w:hint="cs"/>
                <w:sz w:val="20"/>
                <w:szCs w:val="20"/>
                <w:rtl/>
              </w:rPr>
              <w:t xml:space="preserve"> والمؤتمر العالمي للاتصالات الراديوية لعام 2023 </w:t>
            </w:r>
            <w:r w:rsidR="00B85510">
              <w:rPr>
                <w:sz w:val="20"/>
                <w:szCs w:val="20"/>
              </w:rPr>
              <w:t>(WRC-23)</w:t>
            </w:r>
          </w:p>
        </w:tc>
        <w:tc>
          <w:tcPr>
            <w:tcW w:w="1261" w:type="dxa"/>
          </w:tcPr>
          <w:p w14:paraId="0D8E9BB1" w14:textId="6E997443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9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C23/31</w:t>
              </w:r>
            </w:hyperlink>
          </w:p>
        </w:tc>
      </w:tr>
      <w:tr w:rsidR="00B85510" w:rsidRPr="00E019FB" w14:paraId="72787EE7" w14:textId="77777777" w:rsidTr="00CC10DA">
        <w:trPr>
          <w:jc w:val="center"/>
        </w:trPr>
        <w:tc>
          <w:tcPr>
            <w:tcW w:w="934" w:type="dxa"/>
            <w:vAlign w:val="center"/>
          </w:tcPr>
          <w:p w14:paraId="5CCE5165" w14:textId="58142689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72157CB6" w14:textId="385C6DC2" w:rsidR="00B85510" w:rsidRPr="00E27C51" w:rsidRDefault="00B85510" w:rsidP="00B85510">
            <w:pPr>
              <w:spacing w:before="60" w:after="60" w:line="300" w:lineRule="exact"/>
              <w:rPr>
                <w:spacing w:val="-4"/>
                <w:sz w:val="20"/>
                <w:szCs w:val="20"/>
                <w:rtl/>
              </w:rPr>
            </w:pPr>
            <w:r w:rsidRPr="00E27C51">
              <w:rPr>
                <w:rFonts w:hint="cs"/>
                <w:spacing w:val="-4"/>
                <w:sz w:val="20"/>
                <w:szCs w:val="20"/>
                <w:rtl/>
              </w:rPr>
              <w:t>المكان والموعد المحددان لعقد الجمعية العالمية لتقييس الاتصالات لعام 2024</w:t>
            </w:r>
            <w:r w:rsidR="00432215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 xml:space="preserve"> </w:t>
            </w:r>
            <w:r w:rsidRPr="00E27C51">
              <w:rPr>
                <w:rFonts w:hint="cs"/>
                <w:spacing w:val="-4"/>
                <w:sz w:val="20"/>
                <w:szCs w:val="20"/>
                <w:rtl/>
              </w:rPr>
              <w:t xml:space="preserve">ومعلومات محدّثة عن الأعمال التحضيرية </w:t>
            </w:r>
            <w:r w:rsidR="00266067">
              <w:rPr>
                <w:rFonts w:hint="cs"/>
                <w:spacing w:val="-4"/>
                <w:sz w:val="20"/>
                <w:szCs w:val="20"/>
                <w:rtl/>
              </w:rPr>
              <w:t>للجمعية</w:t>
            </w:r>
          </w:p>
        </w:tc>
        <w:tc>
          <w:tcPr>
            <w:tcW w:w="1261" w:type="dxa"/>
          </w:tcPr>
          <w:p w14:paraId="626FB4D0" w14:textId="0B10DCC4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0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C23/24</w:t>
              </w:r>
            </w:hyperlink>
          </w:p>
        </w:tc>
      </w:tr>
      <w:tr w:rsidR="00B85510" w:rsidRPr="00E019FB" w14:paraId="3D307FB6" w14:textId="77777777" w:rsidTr="00CC10DA">
        <w:trPr>
          <w:jc w:val="center"/>
        </w:trPr>
        <w:tc>
          <w:tcPr>
            <w:tcW w:w="934" w:type="dxa"/>
          </w:tcPr>
          <w:p w14:paraId="13A960FA" w14:textId="18173BC0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63FA1070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الاستعراض الدوري للوائح الاتصالات الدولية</w:t>
            </w:r>
          </w:p>
        </w:tc>
        <w:tc>
          <w:tcPr>
            <w:tcW w:w="1261" w:type="dxa"/>
          </w:tcPr>
          <w:p w14:paraId="6C02A994" w14:textId="7C76E564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1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C23/12</w:t>
              </w:r>
            </w:hyperlink>
          </w:p>
        </w:tc>
      </w:tr>
      <w:tr w:rsidR="00B85510" w:rsidRPr="00E019FB" w14:paraId="7EED160B" w14:textId="77777777" w:rsidTr="00CC10DA">
        <w:trPr>
          <w:jc w:val="center"/>
        </w:trPr>
        <w:tc>
          <w:tcPr>
            <w:tcW w:w="934" w:type="dxa"/>
          </w:tcPr>
          <w:p w14:paraId="0259FE4C" w14:textId="77777777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517D530A" w14:textId="1F2C50B3" w:rsidR="00B85510" w:rsidRDefault="00837E12" w:rsidP="00B85510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تحسين مجلس الاتحاد</w:t>
            </w:r>
            <w:r w:rsidR="00496F0E">
              <w:rPr>
                <w:rFonts w:hint="cs"/>
                <w:sz w:val="20"/>
                <w:szCs w:val="20"/>
                <w:rtl/>
              </w:rPr>
              <w:t xml:space="preserve"> الدولي للاتصالات</w:t>
            </w:r>
          </w:p>
        </w:tc>
        <w:tc>
          <w:tcPr>
            <w:tcW w:w="1261" w:type="dxa"/>
          </w:tcPr>
          <w:p w14:paraId="4FE77E82" w14:textId="784B2DE7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2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C23/32</w:t>
              </w:r>
            </w:hyperlink>
          </w:p>
        </w:tc>
      </w:tr>
      <w:tr w:rsidR="00B85510" w:rsidRPr="00E019FB" w14:paraId="6A6AA861" w14:textId="77777777" w:rsidTr="00CC10DA">
        <w:trPr>
          <w:jc w:val="center"/>
        </w:trPr>
        <w:tc>
          <w:tcPr>
            <w:tcW w:w="934" w:type="dxa"/>
          </w:tcPr>
          <w:p w14:paraId="08A04728" w14:textId="4E5BF064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07D67B70" w14:textId="77777777" w:rsidR="00B85510" w:rsidRPr="00597D51" w:rsidRDefault="00B85510" w:rsidP="00B85510">
            <w:pPr>
              <w:spacing w:before="60" w:after="60" w:line="300" w:lineRule="exact"/>
              <w:rPr>
                <w:spacing w:val="-2"/>
                <w:sz w:val="20"/>
                <w:szCs w:val="20"/>
              </w:rPr>
            </w:pPr>
            <w:r w:rsidRPr="00597D51">
              <w:rPr>
                <w:rFonts w:hint="cs"/>
                <w:spacing w:val="-2"/>
                <w:sz w:val="20"/>
                <w:szCs w:val="20"/>
                <w:rtl/>
              </w:rPr>
              <w:t xml:space="preserve">قائمة الترشيحات لمناصب رؤساء ونواب رؤساء أفرقة العمل وأفرقة الخبراء التابعة للمجلس </w:t>
            </w:r>
          </w:p>
        </w:tc>
        <w:tc>
          <w:tcPr>
            <w:tcW w:w="1261" w:type="dxa"/>
          </w:tcPr>
          <w:p w14:paraId="1A3E7DBE" w14:textId="1150C630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3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C23/21</w:t>
              </w:r>
            </w:hyperlink>
          </w:p>
        </w:tc>
      </w:tr>
      <w:tr w:rsidR="00B85510" w:rsidRPr="00E019FB" w14:paraId="097C38EE" w14:textId="77777777" w:rsidTr="00CC10DA">
        <w:trPr>
          <w:jc w:val="center"/>
        </w:trPr>
        <w:tc>
          <w:tcPr>
            <w:tcW w:w="934" w:type="dxa"/>
          </w:tcPr>
          <w:p w14:paraId="18CA8096" w14:textId="38221CA5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2BB3AAD3" w14:textId="5AF0CC5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 w:rsidRPr="000B2968">
              <w:rPr>
                <w:rFonts w:eastAsia="SimSun"/>
                <w:position w:val="2"/>
                <w:sz w:val="20"/>
                <w:szCs w:val="20"/>
                <w:rtl/>
              </w:rPr>
              <w:t xml:space="preserve">المواعيد المقترحة لعقد دورات 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</w:rPr>
              <w:t>المجلس</w:t>
            </w:r>
            <w:r w:rsidRPr="000B2968">
              <w:rPr>
                <w:rFonts w:eastAsia="SimSun"/>
                <w:position w:val="2"/>
                <w:sz w:val="20"/>
                <w:szCs w:val="20"/>
                <w:rtl/>
              </w:rPr>
              <w:t xml:space="preserve"> للأعوام 2024 و2025 و2026</w:t>
            </w:r>
            <w:r w:rsidR="00B77D64">
              <w:rPr>
                <w:rFonts w:eastAsia="SimSun" w:hint="cs"/>
                <w:position w:val="2"/>
                <w:sz w:val="20"/>
                <w:szCs w:val="20"/>
                <w:rtl/>
              </w:rPr>
              <w:t xml:space="preserve"> ومدتها</w:t>
            </w:r>
            <w:r>
              <w:rPr>
                <w:rFonts w:eastAsia="SimSun" w:hint="cs"/>
                <w:position w:val="2"/>
                <w:sz w:val="20"/>
                <w:szCs w:val="20"/>
                <w:rtl/>
              </w:rPr>
              <w:t xml:space="preserve">، إلى جانب المواعيد المقترحة </w:t>
            </w:r>
            <w:r w:rsidRPr="000B2968">
              <w:rPr>
                <w:rFonts w:eastAsia="SimSun"/>
                <w:position w:val="2"/>
                <w:sz w:val="20"/>
                <w:szCs w:val="20"/>
                <w:rtl/>
              </w:rPr>
              <w:t>ل</w:t>
            </w:r>
            <w:r>
              <w:rPr>
                <w:rFonts w:eastAsia="SimSun" w:hint="cs"/>
                <w:position w:val="2"/>
                <w:sz w:val="20"/>
                <w:szCs w:val="20"/>
                <w:rtl/>
              </w:rPr>
              <w:t xml:space="preserve">عقد 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</w:rPr>
              <w:t>مجموعات ا</w:t>
            </w:r>
            <w:r w:rsidRPr="000B2968">
              <w:rPr>
                <w:rFonts w:eastAsia="SimSun"/>
                <w:position w:val="2"/>
                <w:sz w:val="20"/>
                <w:szCs w:val="20"/>
                <w:rtl/>
              </w:rPr>
              <w:t xml:space="preserve">جتماعات أفرقة العمل </w:t>
            </w:r>
            <w:r>
              <w:rPr>
                <w:rFonts w:eastAsia="SimSun" w:hint="cs"/>
                <w:position w:val="2"/>
                <w:sz w:val="20"/>
                <w:szCs w:val="20"/>
                <w:rtl/>
              </w:rPr>
              <w:t>وأفرقة الخبراء</w:t>
            </w:r>
            <w:r w:rsidRPr="000B2968">
              <w:rPr>
                <w:rFonts w:eastAsia="SimSun"/>
                <w:position w:val="2"/>
                <w:sz w:val="20"/>
                <w:szCs w:val="20"/>
                <w:rtl/>
              </w:rPr>
              <w:t xml:space="preserve"> التابعة للمجلس</w:t>
            </w:r>
            <w:r>
              <w:rPr>
                <w:rFonts w:eastAsia="SimSun" w:hint="cs"/>
                <w:position w:val="2"/>
                <w:sz w:val="20"/>
                <w:szCs w:val="20"/>
                <w:rtl/>
              </w:rPr>
              <w:t xml:space="preserve"> في الأعوام نفسها</w:t>
            </w:r>
          </w:p>
        </w:tc>
        <w:tc>
          <w:tcPr>
            <w:tcW w:w="1261" w:type="dxa"/>
          </w:tcPr>
          <w:p w14:paraId="59D2DD2F" w14:textId="5973B156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4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C23/2</w:t>
              </w:r>
            </w:hyperlink>
          </w:p>
        </w:tc>
      </w:tr>
      <w:tr w:rsidR="00B85510" w:rsidRPr="00E019FB" w14:paraId="08CEB9E3" w14:textId="77777777" w:rsidTr="00CC10DA">
        <w:trPr>
          <w:jc w:val="center"/>
        </w:trPr>
        <w:tc>
          <w:tcPr>
            <w:tcW w:w="934" w:type="dxa"/>
          </w:tcPr>
          <w:p w14:paraId="7DA0C8AA" w14:textId="0FB1CA80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1C3F2988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0B2968">
              <w:rPr>
                <w:rFonts w:eastAsia="SimSun"/>
                <w:position w:val="2"/>
                <w:sz w:val="20"/>
                <w:szCs w:val="20"/>
                <w:rtl/>
              </w:rPr>
              <w:t>الجدول الزمني لمؤتمرات الاتحاد وجمعياته واجتماعاته المقبلة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</w:rPr>
              <w:t>: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019FB">
              <w:rPr>
                <w:rFonts w:eastAsia="SimSun" w:hint="cs"/>
                <w:position w:val="2"/>
                <w:sz w:val="20"/>
                <w:szCs w:val="20"/>
                <w:rtl/>
              </w:rPr>
              <w:t>2023-2026</w:t>
            </w:r>
          </w:p>
        </w:tc>
        <w:tc>
          <w:tcPr>
            <w:tcW w:w="1261" w:type="dxa"/>
          </w:tcPr>
          <w:p w14:paraId="45CA9BFB" w14:textId="7925E2DE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5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C23/37</w:t>
              </w:r>
            </w:hyperlink>
          </w:p>
        </w:tc>
      </w:tr>
      <w:tr w:rsidR="00B85510" w:rsidRPr="00E019FB" w14:paraId="19DCA38E" w14:textId="77777777" w:rsidTr="00CC10DA">
        <w:trPr>
          <w:jc w:val="center"/>
        </w:trPr>
        <w:tc>
          <w:tcPr>
            <w:tcW w:w="934" w:type="dxa"/>
            <w:tcBorders>
              <w:bottom w:val="single" w:sz="4" w:space="0" w:color="808080"/>
            </w:tcBorders>
          </w:tcPr>
          <w:p w14:paraId="7DBDFACD" w14:textId="32B23AD6" w:rsidR="00B85510" w:rsidRPr="00E019F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  <w:tcBorders>
              <w:bottom w:val="single" w:sz="4" w:space="0" w:color="808080"/>
            </w:tcBorders>
          </w:tcPr>
          <w:p w14:paraId="7C4B734B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0B2968">
              <w:rPr>
                <w:rFonts w:eastAsia="SimSun"/>
                <w:color w:val="000000"/>
                <w:position w:val="2"/>
                <w:sz w:val="20"/>
                <w:szCs w:val="20"/>
                <w:rtl/>
              </w:rPr>
              <w:t>قرارات المجلس ومقرراته التي انتهى مفعولها</w:t>
            </w:r>
          </w:p>
        </w:tc>
        <w:tc>
          <w:tcPr>
            <w:tcW w:w="1261" w:type="dxa"/>
            <w:tcBorders>
              <w:bottom w:val="single" w:sz="4" w:space="0" w:color="808080"/>
            </w:tcBorders>
          </w:tcPr>
          <w:p w14:paraId="24CAF9C4" w14:textId="0D50A715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6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C23/3</w:t>
              </w:r>
            </w:hyperlink>
          </w:p>
        </w:tc>
      </w:tr>
      <w:tr w:rsidR="0061533C" w:rsidRPr="00E019FB" w14:paraId="5D069249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07B3FC6" w14:textId="77777777" w:rsidR="0061533C" w:rsidRPr="00E019FB" w:rsidRDefault="0061533C" w:rsidP="004776F1">
            <w:pPr>
              <w:spacing w:after="120" w:line="300" w:lineRule="exact"/>
              <w:rPr>
                <w:sz w:val="20"/>
                <w:szCs w:val="20"/>
              </w:rPr>
            </w:pPr>
            <w:r w:rsidRPr="00E019FB">
              <w:rPr>
                <w:b/>
                <w:sz w:val="20"/>
                <w:szCs w:val="20"/>
              </w:rPr>
              <w:t>ADM 1</w:t>
            </w:r>
          </w:p>
        </w:tc>
        <w:tc>
          <w:tcPr>
            <w:tcW w:w="6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34A69D1" w14:textId="137382F5" w:rsidR="0061533C" w:rsidRPr="00C6098B" w:rsidRDefault="0061533C" w:rsidP="004776F1">
            <w:pPr>
              <w:spacing w:after="120" w:line="300" w:lineRule="exact"/>
              <w:rPr>
                <w:bCs/>
                <w:sz w:val="20"/>
                <w:szCs w:val="20"/>
              </w:rPr>
            </w:pPr>
            <w:r w:rsidRPr="00C6098B">
              <w:rPr>
                <w:rFonts w:hint="cs"/>
                <w:bCs/>
                <w:sz w:val="20"/>
                <w:szCs w:val="20"/>
                <w:rtl/>
              </w:rPr>
              <w:t xml:space="preserve">تعزيز </w:t>
            </w:r>
            <w:r w:rsidRPr="00C6098B">
              <w:rPr>
                <w:bCs/>
                <w:sz w:val="20"/>
                <w:szCs w:val="20"/>
                <w:rtl/>
              </w:rPr>
              <w:t xml:space="preserve">التميز </w:t>
            </w:r>
            <w:r w:rsidR="00AC5F87">
              <w:rPr>
                <w:rFonts w:hint="cs"/>
                <w:bCs/>
                <w:sz w:val="20"/>
                <w:szCs w:val="20"/>
                <w:rtl/>
              </w:rPr>
              <w:t xml:space="preserve">المؤسسي </w:t>
            </w:r>
            <w:r w:rsidRPr="00C6098B">
              <w:rPr>
                <w:rFonts w:hint="cs"/>
                <w:bCs/>
                <w:sz w:val="20"/>
                <w:szCs w:val="20"/>
                <w:rtl/>
              </w:rPr>
              <w:t>(الميزانية والشؤون المالية)</w:t>
            </w:r>
          </w:p>
        </w:tc>
        <w:tc>
          <w:tcPr>
            <w:tcW w:w="126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366F0B05" w14:textId="77777777" w:rsidR="0061533C" w:rsidRPr="00FF160A" w:rsidRDefault="0061533C" w:rsidP="004776F1">
            <w:pPr>
              <w:spacing w:after="120" w:line="300" w:lineRule="exact"/>
              <w:rPr>
                <w:sz w:val="20"/>
                <w:szCs w:val="20"/>
              </w:rPr>
            </w:pPr>
          </w:p>
        </w:tc>
      </w:tr>
      <w:tr w:rsidR="00B85510" w:rsidRPr="00E019FB" w14:paraId="34CE717D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</w:tcBorders>
          </w:tcPr>
          <w:p w14:paraId="6026E1B2" w14:textId="3E080275" w:rsidR="00B85510" w:rsidRPr="00D1676B" w:rsidRDefault="00B85510" w:rsidP="00B85510">
            <w:pPr>
              <w:spacing w:before="60" w:after="60" w:line="3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</w:tcBorders>
          </w:tcPr>
          <w:p w14:paraId="4EAD4813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0B2968">
              <w:rPr>
                <w:rFonts w:eastAsia="SimSun"/>
                <w:position w:val="2"/>
                <w:sz w:val="20"/>
                <w:szCs w:val="20"/>
                <w:rtl/>
                <w:lang w:bidi="ar-SY"/>
              </w:rPr>
              <w:t xml:space="preserve">الاستعراض السنوي للإيرادات 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  <w:lang w:bidi="ar-SY"/>
              </w:rPr>
              <w:t>والنفقات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>لتنفيذ ميزانية 2023</w:t>
            </w:r>
          </w:p>
        </w:tc>
        <w:tc>
          <w:tcPr>
            <w:tcW w:w="1261" w:type="dxa"/>
            <w:tcBorders>
              <w:top w:val="single" w:sz="4" w:space="0" w:color="808080"/>
            </w:tcBorders>
          </w:tcPr>
          <w:p w14:paraId="2FBB057E" w14:textId="31B7E8F9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7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C23/9</w:t>
              </w:r>
            </w:hyperlink>
          </w:p>
        </w:tc>
      </w:tr>
      <w:tr w:rsidR="00B85510" w:rsidRPr="00E019FB" w14:paraId="14E84021" w14:textId="77777777" w:rsidTr="00CC10DA">
        <w:trPr>
          <w:jc w:val="center"/>
        </w:trPr>
        <w:tc>
          <w:tcPr>
            <w:tcW w:w="934" w:type="dxa"/>
          </w:tcPr>
          <w:p w14:paraId="273265FE" w14:textId="54531E71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537F7978" w14:textId="44390A63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اختيار فئ</w:t>
            </w:r>
            <w:r w:rsidR="00B77D64">
              <w:rPr>
                <w:rFonts w:hint="cs"/>
                <w:sz w:val="20"/>
                <w:szCs w:val="20"/>
                <w:rtl/>
              </w:rPr>
              <w:t>ة</w:t>
            </w:r>
            <w:r>
              <w:rPr>
                <w:rFonts w:hint="cs"/>
                <w:sz w:val="20"/>
                <w:szCs w:val="20"/>
                <w:rtl/>
              </w:rPr>
              <w:t xml:space="preserve"> المساهمة في تحمل نفقات الاتحاد</w:t>
            </w:r>
          </w:p>
        </w:tc>
        <w:tc>
          <w:tcPr>
            <w:tcW w:w="1261" w:type="dxa"/>
          </w:tcPr>
          <w:p w14:paraId="7CAD06BB" w14:textId="554C0A04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8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C23/43</w:t>
              </w:r>
            </w:hyperlink>
          </w:p>
        </w:tc>
      </w:tr>
      <w:tr w:rsidR="00B85510" w:rsidRPr="00E019FB" w14:paraId="57F295CE" w14:textId="77777777" w:rsidTr="00CC10DA">
        <w:trPr>
          <w:jc w:val="center"/>
        </w:trPr>
        <w:tc>
          <w:tcPr>
            <w:tcW w:w="934" w:type="dxa"/>
          </w:tcPr>
          <w:p w14:paraId="2CF0DFC5" w14:textId="13C3AA06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2FC561BB" w14:textId="78BC7453" w:rsidR="00B85510" w:rsidRPr="00125527" w:rsidRDefault="00125527" w:rsidP="00B85510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 w:rsidRPr="00125527">
              <w:rPr>
                <w:rFonts w:hint="cs"/>
                <w:sz w:val="20"/>
                <w:szCs w:val="20"/>
                <w:rtl/>
              </w:rPr>
              <w:t>تنفيذ برنامج الإنهاء الطوعي للخدمة</w:t>
            </w:r>
          </w:p>
        </w:tc>
        <w:tc>
          <w:tcPr>
            <w:tcW w:w="1261" w:type="dxa"/>
          </w:tcPr>
          <w:p w14:paraId="2493DF84" w14:textId="7F98B61F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9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C23/51</w:t>
              </w:r>
            </w:hyperlink>
          </w:p>
        </w:tc>
      </w:tr>
      <w:tr w:rsidR="00B85510" w:rsidRPr="00E019FB" w14:paraId="0D2F29EC" w14:textId="77777777" w:rsidTr="00CC10DA">
        <w:trPr>
          <w:jc w:val="center"/>
        </w:trPr>
        <w:tc>
          <w:tcPr>
            <w:tcW w:w="934" w:type="dxa"/>
          </w:tcPr>
          <w:p w14:paraId="7CA0FDDA" w14:textId="77777777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47378A0F" w14:textId="71BF28ED" w:rsidR="00B85510" w:rsidRPr="00B77D64" w:rsidRDefault="00597D51" w:rsidP="00B85510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 w:rsidRPr="00B77D64">
              <w:rPr>
                <w:rFonts w:hint="cs"/>
                <w:sz w:val="20"/>
                <w:szCs w:val="20"/>
                <w:rtl/>
              </w:rPr>
              <w:t xml:space="preserve">خطة تحول </w:t>
            </w:r>
            <w:r w:rsidR="00B77D64" w:rsidRPr="00B77D64"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Pr="00B77D64">
              <w:rPr>
                <w:rFonts w:hint="cs"/>
                <w:sz w:val="20"/>
                <w:szCs w:val="20"/>
                <w:rtl/>
              </w:rPr>
              <w:t>لإدارة المالية</w:t>
            </w:r>
          </w:p>
        </w:tc>
        <w:tc>
          <w:tcPr>
            <w:tcW w:w="1261" w:type="dxa"/>
          </w:tcPr>
          <w:p w14:paraId="38B830A6" w14:textId="208FC903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0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C23/50</w:t>
              </w:r>
            </w:hyperlink>
          </w:p>
        </w:tc>
      </w:tr>
      <w:tr w:rsidR="00B85510" w:rsidRPr="00E019FB" w14:paraId="771953A6" w14:textId="77777777" w:rsidTr="00CC10DA">
        <w:trPr>
          <w:jc w:val="center"/>
        </w:trPr>
        <w:tc>
          <w:tcPr>
            <w:tcW w:w="934" w:type="dxa"/>
          </w:tcPr>
          <w:p w14:paraId="1069EB49" w14:textId="545E5AE8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4A741521" w14:textId="77777777" w:rsidR="00B85510" w:rsidRPr="00F64A84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F64A84">
              <w:rPr>
                <w:position w:val="2"/>
                <w:sz w:val="20"/>
                <w:szCs w:val="20"/>
                <w:rtl/>
              </w:rPr>
              <w:t xml:space="preserve">الآثار المالية المترتبة على المبادرات الإقليمية التي وافق عليها المؤتمر العالمي لتنمية الاتصالات لعام </w:t>
            </w:r>
            <w:r w:rsidRPr="00F64A84">
              <w:rPr>
                <w:rFonts w:hint="cs"/>
                <w:position w:val="2"/>
                <w:sz w:val="20"/>
                <w:szCs w:val="20"/>
                <w:rtl/>
              </w:rPr>
              <w:t xml:space="preserve">2022 </w:t>
            </w:r>
            <w:r w:rsidRPr="00F64A84">
              <w:rPr>
                <w:sz w:val="20"/>
                <w:szCs w:val="20"/>
              </w:rPr>
              <w:t>(WTDC-22)</w:t>
            </w:r>
          </w:p>
        </w:tc>
        <w:tc>
          <w:tcPr>
            <w:tcW w:w="1261" w:type="dxa"/>
          </w:tcPr>
          <w:p w14:paraId="66F243A1" w14:textId="132A5C17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1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C23/26</w:t>
              </w:r>
            </w:hyperlink>
          </w:p>
        </w:tc>
      </w:tr>
      <w:tr w:rsidR="00B85510" w:rsidRPr="00E019FB" w14:paraId="387B5D2A" w14:textId="77777777" w:rsidTr="00CC10DA">
        <w:trPr>
          <w:jc w:val="center"/>
        </w:trPr>
        <w:tc>
          <w:tcPr>
            <w:tcW w:w="934" w:type="dxa"/>
          </w:tcPr>
          <w:p w14:paraId="6EDE65C7" w14:textId="42D24EFF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64F388BD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E019FB">
              <w:rPr>
                <w:rFonts w:hint="cs"/>
                <w:sz w:val="20"/>
                <w:szCs w:val="20"/>
                <w:rtl/>
              </w:rPr>
              <w:t>استرداد تكاليف معالجة بطاقات التبليغ عن الشبكات الساتلية</w:t>
            </w:r>
          </w:p>
        </w:tc>
        <w:tc>
          <w:tcPr>
            <w:tcW w:w="1261" w:type="dxa"/>
          </w:tcPr>
          <w:p w14:paraId="1F2062CF" w14:textId="4D82555C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2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C23/16</w:t>
              </w:r>
            </w:hyperlink>
          </w:p>
        </w:tc>
      </w:tr>
      <w:tr w:rsidR="00B85510" w:rsidRPr="00E019FB" w14:paraId="5D078BF5" w14:textId="77777777" w:rsidTr="00CC10DA">
        <w:trPr>
          <w:jc w:val="center"/>
        </w:trPr>
        <w:tc>
          <w:tcPr>
            <w:tcW w:w="934" w:type="dxa"/>
          </w:tcPr>
          <w:p w14:paraId="6FB1F669" w14:textId="192D68E0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  <w:bookmarkStart w:id="13" w:name="_Hlk138676980"/>
          </w:p>
        </w:tc>
        <w:tc>
          <w:tcPr>
            <w:tcW w:w="6493" w:type="dxa"/>
          </w:tcPr>
          <w:p w14:paraId="19471867" w14:textId="2E401CA6" w:rsidR="00B85510" w:rsidRPr="00E019FB" w:rsidRDefault="00B77D64" w:rsidP="00A043BA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دراسة عن</w:t>
            </w:r>
            <w:r w:rsidR="0001394E">
              <w:rPr>
                <w:rFonts w:hint="cs"/>
                <w:sz w:val="20"/>
                <w:szCs w:val="20"/>
                <w:rtl/>
                <w:lang w:bidi="ar-EG"/>
              </w:rPr>
              <w:t xml:space="preserve"> مدى</w:t>
            </w:r>
            <w:r>
              <w:rPr>
                <w:rFonts w:hint="cs"/>
                <w:sz w:val="20"/>
                <w:szCs w:val="20"/>
                <w:rtl/>
              </w:rPr>
              <w:t xml:space="preserve"> ملاءمة </w:t>
            </w:r>
            <w:r w:rsidR="004628FD">
              <w:rPr>
                <w:rFonts w:hint="cs"/>
                <w:sz w:val="20"/>
                <w:szCs w:val="20"/>
                <w:rtl/>
              </w:rPr>
              <w:t xml:space="preserve">المقرر </w:t>
            </w:r>
            <w:r>
              <w:rPr>
                <w:rFonts w:hint="cs"/>
                <w:sz w:val="20"/>
                <w:szCs w:val="20"/>
                <w:rtl/>
              </w:rPr>
              <w:t xml:space="preserve">482 </w:t>
            </w:r>
            <w:r w:rsidR="004628FD">
              <w:rPr>
                <w:rFonts w:hint="cs"/>
                <w:sz w:val="20"/>
                <w:szCs w:val="20"/>
                <w:rtl/>
              </w:rPr>
              <w:t xml:space="preserve">للمجلس </w:t>
            </w:r>
            <w:r>
              <w:rPr>
                <w:rFonts w:hint="cs"/>
                <w:sz w:val="20"/>
                <w:szCs w:val="20"/>
                <w:rtl/>
              </w:rPr>
              <w:t>بشأن استرداد التكاليف المتعلقة بمعالجة بطاقات التبليغ عن الشبكات الساتلية</w:t>
            </w:r>
          </w:p>
        </w:tc>
        <w:tc>
          <w:tcPr>
            <w:tcW w:w="1261" w:type="dxa"/>
          </w:tcPr>
          <w:p w14:paraId="5F5F1077" w14:textId="054BBD40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fldChar w:fldCharType="begin"/>
            </w:r>
            <w:r>
              <w:instrText>HYPERLINK "https://www.itu.int/md/S23-CL-C-0019/en"</w:instrText>
            </w:r>
            <w:r>
              <w:fldChar w:fldCharType="separate"/>
            </w:r>
            <w:r w:rsidR="00B85510" w:rsidRPr="00FF160A">
              <w:rPr>
                <w:rStyle w:val="Hyperlink"/>
                <w:rFonts w:cs="Calibri"/>
                <w:sz w:val="20"/>
                <w:szCs w:val="20"/>
              </w:rPr>
              <w:t>C23/19</w:t>
            </w:r>
            <w:r>
              <w:rPr>
                <w:rStyle w:val="Hyperlink"/>
                <w:rFonts w:cs="Calibri"/>
                <w:sz w:val="20"/>
                <w:szCs w:val="20"/>
              </w:rPr>
              <w:fldChar w:fldCharType="end"/>
            </w:r>
          </w:p>
        </w:tc>
      </w:tr>
      <w:bookmarkEnd w:id="13"/>
      <w:tr w:rsidR="00B85510" w:rsidRPr="00E019FB" w14:paraId="138EC494" w14:textId="77777777" w:rsidTr="00CC10DA">
        <w:trPr>
          <w:jc w:val="center"/>
        </w:trPr>
        <w:tc>
          <w:tcPr>
            <w:tcW w:w="934" w:type="dxa"/>
          </w:tcPr>
          <w:p w14:paraId="059110F9" w14:textId="7E1D23DA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2944C134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0B2968">
              <w:rPr>
                <w:rFonts w:eastAsia="SimSun"/>
                <w:spacing w:val="-4"/>
                <w:position w:val="2"/>
                <w:sz w:val="20"/>
                <w:szCs w:val="20"/>
                <w:rtl/>
              </w:rPr>
              <w:t>المتأخرات والحسابات الخاصة بالمتأخرات</w:t>
            </w:r>
          </w:p>
        </w:tc>
        <w:tc>
          <w:tcPr>
            <w:tcW w:w="1261" w:type="dxa"/>
          </w:tcPr>
          <w:p w14:paraId="26E3FDDD" w14:textId="68AA3439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3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C23/11</w:t>
              </w:r>
            </w:hyperlink>
          </w:p>
        </w:tc>
      </w:tr>
      <w:tr w:rsidR="00B85510" w:rsidRPr="00E019FB" w14:paraId="49844C6D" w14:textId="77777777" w:rsidTr="00CC10DA">
        <w:trPr>
          <w:jc w:val="center"/>
        </w:trPr>
        <w:tc>
          <w:tcPr>
            <w:tcW w:w="934" w:type="dxa"/>
          </w:tcPr>
          <w:p w14:paraId="67182B91" w14:textId="3EF5512A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254C56A8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E019FB">
              <w:rPr>
                <w:position w:val="2"/>
                <w:sz w:val="20"/>
                <w:szCs w:val="20"/>
                <w:rtl/>
              </w:rPr>
              <w:t>المشاركة المؤقتة للكيانات المعنية بمسائل الاتصالات في أنشطة الاتحاد الدولي للاتصالات</w:t>
            </w:r>
          </w:p>
        </w:tc>
        <w:tc>
          <w:tcPr>
            <w:tcW w:w="1261" w:type="dxa"/>
          </w:tcPr>
          <w:p w14:paraId="6B2D723C" w14:textId="467FF293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4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C23/10</w:t>
              </w:r>
            </w:hyperlink>
          </w:p>
        </w:tc>
      </w:tr>
      <w:tr w:rsidR="00B85510" w:rsidRPr="00E019FB" w14:paraId="52D526E6" w14:textId="77777777" w:rsidTr="00CC10DA">
        <w:trPr>
          <w:jc w:val="center"/>
        </w:trPr>
        <w:tc>
          <w:tcPr>
            <w:tcW w:w="934" w:type="dxa"/>
          </w:tcPr>
          <w:p w14:paraId="576BDAB7" w14:textId="6437928B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5FB29098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0B2968">
              <w:rPr>
                <w:rFonts w:eastAsia="SimSun" w:hint="cs"/>
                <w:position w:val="2"/>
                <w:sz w:val="20"/>
                <w:szCs w:val="20"/>
                <w:rtl/>
              </w:rPr>
              <w:t>طلبات الإعفاء</w:t>
            </w:r>
            <w:r>
              <w:rPr>
                <w:rFonts w:eastAsia="SimSun" w:hint="cs"/>
                <w:position w:val="2"/>
                <w:sz w:val="20"/>
                <w:szCs w:val="20"/>
                <w:rtl/>
              </w:rPr>
              <w:t xml:space="preserve"> الجديدة المقدمة من المنظمات ذات الطابع الدولي</w:t>
            </w:r>
          </w:p>
        </w:tc>
        <w:tc>
          <w:tcPr>
            <w:tcW w:w="1261" w:type="dxa"/>
          </w:tcPr>
          <w:p w14:paraId="2C1593D5" w14:textId="0371CDC0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5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C23/39</w:t>
              </w:r>
            </w:hyperlink>
          </w:p>
        </w:tc>
      </w:tr>
      <w:tr w:rsidR="00B85510" w:rsidRPr="00E019FB" w14:paraId="4AE2767E" w14:textId="77777777" w:rsidTr="00CC10DA">
        <w:trPr>
          <w:jc w:val="center"/>
        </w:trPr>
        <w:tc>
          <w:tcPr>
            <w:tcW w:w="934" w:type="dxa"/>
          </w:tcPr>
          <w:p w14:paraId="56421B32" w14:textId="42FDD9FA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411A3E9B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0B2968">
              <w:rPr>
                <w:rFonts w:eastAsia="SimSun"/>
                <w:position w:val="2"/>
                <w:sz w:val="20"/>
                <w:szCs w:val="20"/>
                <w:rtl/>
              </w:rPr>
              <w:t>صندوق تنمية تكنولوجيا المعلومات والاتصالات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</w:rPr>
              <w:t xml:space="preserve"> </w:t>
            </w:r>
            <w:r w:rsidRPr="000B2968">
              <w:rPr>
                <w:rFonts w:eastAsia="SimSun"/>
                <w:position w:val="2"/>
                <w:sz w:val="20"/>
                <w:szCs w:val="20"/>
              </w:rPr>
              <w:t>(ICT-DF)</w:t>
            </w:r>
          </w:p>
        </w:tc>
        <w:tc>
          <w:tcPr>
            <w:tcW w:w="1261" w:type="dxa"/>
          </w:tcPr>
          <w:p w14:paraId="118C3539" w14:textId="4BC138E6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6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C23/34</w:t>
              </w:r>
            </w:hyperlink>
          </w:p>
        </w:tc>
      </w:tr>
      <w:tr w:rsidR="00B85510" w:rsidRPr="00E019FB" w14:paraId="07545044" w14:textId="77777777" w:rsidTr="00CC10DA">
        <w:trPr>
          <w:jc w:val="center"/>
        </w:trPr>
        <w:tc>
          <w:tcPr>
            <w:tcW w:w="934" w:type="dxa"/>
          </w:tcPr>
          <w:p w14:paraId="6CE88EBF" w14:textId="1FA032D9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30B92076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0B2968">
              <w:rPr>
                <w:rFonts w:eastAsia="SimSun" w:hint="cs"/>
                <w:position w:val="2"/>
                <w:sz w:val="20"/>
                <w:szCs w:val="20"/>
                <w:rtl/>
              </w:rPr>
              <w:t>الالتزامات الخاصة ب</w:t>
            </w:r>
            <w:r w:rsidRPr="000B2968">
              <w:rPr>
                <w:rFonts w:eastAsia="SimSun"/>
                <w:position w:val="2"/>
                <w:sz w:val="20"/>
                <w:szCs w:val="20"/>
                <w:rtl/>
              </w:rPr>
              <w:t xml:space="preserve">التأمين الصحي بعد انتهاء مدة 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</w:rPr>
              <w:t>ال</w:t>
            </w:r>
            <w:r w:rsidRPr="000B2968">
              <w:rPr>
                <w:rFonts w:eastAsia="SimSun"/>
                <w:position w:val="2"/>
                <w:sz w:val="20"/>
                <w:szCs w:val="20"/>
                <w:rtl/>
              </w:rPr>
              <w:t xml:space="preserve">خدمة </w:t>
            </w:r>
            <w:r w:rsidRPr="000B2968">
              <w:rPr>
                <w:rFonts w:eastAsia="SimSun"/>
                <w:position w:val="2"/>
                <w:sz w:val="20"/>
                <w:szCs w:val="20"/>
              </w:rPr>
              <w:t>(ASHI)</w:t>
            </w:r>
          </w:p>
        </w:tc>
        <w:tc>
          <w:tcPr>
            <w:tcW w:w="1261" w:type="dxa"/>
          </w:tcPr>
          <w:p w14:paraId="48EB5623" w14:textId="6ADDD3AC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7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C23/46</w:t>
              </w:r>
            </w:hyperlink>
          </w:p>
        </w:tc>
      </w:tr>
      <w:tr w:rsidR="00B85510" w:rsidRPr="00E019FB" w14:paraId="36F66A53" w14:textId="77777777" w:rsidTr="00CC10DA">
        <w:trPr>
          <w:jc w:val="center"/>
        </w:trPr>
        <w:tc>
          <w:tcPr>
            <w:tcW w:w="934" w:type="dxa"/>
          </w:tcPr>
          <w:p w14:paraId="4897E21F" w14:textId="5FCB7F4E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05CA998E" w14:textId="1617A0EE" w:rsidR="00B85510" w:rsidRPr="00E019FB" w:rsidRDefault="00D034F7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نحو </w:t>
            </w:r>
            <w:r w:rsidR="00B85510" w:rsidRPr="00E019FB">
              <w:rPr>
                <w:rFonts w:hint="cs"/>
                <w:sz w:val="20"/>
                <w:szCs w:val="20"/>
                <w:rtl/>
              </w:rPr>
              <w:t>استراتيجية</w:t>
            </w:r>
            <w:r>
              <w:rPr>
                <w:rFonts w:hint="cs"/>
                <w:sz w:val="20"/>
                <w:szCs w:val="20"/>
                <w:rtl/>
              </w:rPr>
              <w:t xml:space="preserve"> جديدة</w:t>
            </w:r>
            <w:r w:rsidR="00B85510" w:rsidRPr="00E019FB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ل</w:t>
            </w:r>
            <w:r w:rsidR="00B85510" w:rsidRPr="00E019FB">
              <w:rPr>
                <w:rFonts w:hint="cs"/>
                <w:sz w:val="20"/>
                <w:szCs w:val="20"/>
                <w:rtl/>
              </w:rPr>
              <w:t xml:space="preserve">تعبئة الموارد </w:t>
            </w:r>
            <w:r>
              <w:rPr>
                <w:rFonts w:hint="cs"/>
                <w:sz w:val="20"/>
                <w:szCs w:val="20"/>
                <w:rtl/>
              </w:rPr>
              <w:t>من أجل "اتحاد واحد"</w:t>
            </w:r>
          </w:p>
        </w:tc>
        <w:tc>
          <w:tcPr>
            <w:tcW w:w="1261" w:type="dxa"/>
          </w:tcPr>
          <w:p w14:paraId="46FB6FA2" w14:textId="4F543B92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8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C23/62</w:t>
              </w:r>
            </w:hyperlink>
          </w:p>
        </w:tc>
      </w:tr>
      <w:tr w:rsidR="00B85510" w:rsidRPr="00E019FB" w14:paraId="75DA60B6" w14:textId="77777777" w:rsidTr="00CC10DA">
        <w:trPr>
          <w:jc w:val="center"/>
        </w:trPr>
        <w:tc>
          <w:tcPr>
            <w:tcW w:w="934" w:type="dxa"/>
            <w:tcBorders>
              <w:bottom w:val="single" w:sz="4" w:space="0" w:color="808080"/>
            </w:tcBorders>
          </w:tcPr>
          <w:p w14:paraId="2659CF24" w14:textId="1CDFB053" w:rsidR="00B85510" w:rsidRPr="00E019FB" w:rsidRDefault="00B85510" w:rsidP="00B85510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bottom w:val="single" w:sz="4" w:space="0" w:color="808080"/>
            </w:tcBorders>
          </w:tcPr>
          <w:p w14:paraId="5E6C5B83" w14:textId="77777777" w:rsidR="00B85510" w:rsidRPr="000467D8" w:rsidRDefault="00B85510" w:rsidP="00B85510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 w:rsidRPr="000467D8">
              <w:rPr>
                <w:rFonts w:hint="cs"/>
                <w:sz w:val="20"/>
                <w:szCs w:val="20"/>
                <w:rtl/>
              </w:rPr>
              <w:t xml:space="preserve">مشروع ميزانية </w:t>
            </w:r>
            <w:r w:rsidRPr="000467D8">
              <w:rPr>
                <w:sz w:val="20"/>
                <w:szCs w:val="20"/>
                <w:rtl/>
              </w:rPr>
              <w:t>الاتحاد</w:t>
            </w:r>
            <w:r w:rsidRPr="000467D8">
              <w:rPr>
                <w:rFonts w:hint="cs"/>
                <w:sz w:val="20"/>
                <w:szCs w:val="20"/>
                <w:rtl/>
              </w:rPr>
              <w:t xml:space="preserve"> لفترة السنتين </w:t>
            </w:r>
            <w:r w:rsidRPr="000467D8">
              <w:rPr>
                <w:sz w:val="20"/>
                <w:szCs w:val="20"/>
              </w:rPr>
              <w:t>2025-2024</w:t>
            </w:r>
          </w:p>
        </w:tc>
        <w:tc>
          <w:tcPr>
            <w:tcW w:w="1261" w:type="dxa"/>
            <w:tcBorders>
              <w:bottom w:val="single" w:sz="4" w:space="0" w:color="808080"/>
            </w:tcBorders>
          </w:tcPr>
          <w:p w14:paraId="522BD014" w14:textId="1ACEDD49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9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C23/60</w:t>
              </w:r>
            </w:hyperlink>
          </w:p>
        </w:tc>
      </w:tr>
      <w:tr w:rsidR="0061533C" w:rsidRPr="00E019FB" w14:paraId="02F471E4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5BD10F7" w14:textId="77777777" w:rsidR="0061533C" w:rsidRPr="00E019FB" w:rsidRDefault="0061533C" w:rsidP="004776F1">
            <w:pPr>
              <w:spacing w:after="120" w:line="300" w:lineRule="exact"/>
              <w:rPr>
                <w:b/>
                <w:sz w:val="20"/>
                <w:szCs w:val="20"/>
              </w:rPr>
            </w:pPr>
            <w:r w:rsidRPr="00E019FB">
              <w:rPr>
                <w:b/>
                <w:sz w:val="20"/>
                <w:szCs w:val="20"/>
              </w:rPr>
              <w:t>ADM 2</w:t>
            </w:r>
          </w:p>
        </w:tc>
        <w:tc>
          <w:tcPr>
            <w:tcW w:w="6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140AE78" w14:textId="4E878044" w:rsidR="0061533C" w:rsidRPr="00E1322A" w:rsidRDefault="0061533C" w:rsidP="004776F1">
            <w:pPr>
              <w:spacing w:after="120" w:line="300" w:lineRule="exact"/>
              <w:rPr>
                <w:bCs/>
                <w:sz w:val="20"/>
                <w:szCs w:val="20"/>
              </w:rPr>
            </w:pPr>
            <w:r w:rsidRPr="00E1322A">
              <w:rPr>
                <w:rFonts w:hint="cs"/>
                <w:bCs/>
                <w:sz w:val="20"/>
                <w:szCs w:val="20"/>
                <w:rtl/>
              </w:rPr>
              <w:t xml:space="preserve">تعزيز التميز </w:t>
            </w:r>
            <w:r w:rsidR="00AC5F87">
              <w:rPr>
                <w:rFonts w:hint="cs"/>
                <w:bCs/>
                <w:sz w:val="20"/>
                <w:szCs w:val="20"/>
                <w:rtl/>
              </w:rPr>
              <w:t xml:space="preserve">المؤسسي </w:t>
            </w:r>
            <w:r w:rsidRPr="00E1322A">
              <w:rPr>
                <w:rFonts w:hint="cs"/>
                <w:bCs/>
                <w:sz w:val="20"/>
                <w:szCs w:val="20"/>
                <w:rtl/>
              </w:rPr>
              <w:t>(المساءلة)</w:t>
            </w:r>
          </w:p>
        </w:tc>
        <w:tc>
          <w:tcPr>
            <w:tcW w:w="126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66FC9531" w14:textId="77777777" w:rsidR="0061533C" w:rsidRPr="00FF160A" w:rsidRDefault="0061533C" w:rsidP="004776F1">
            <w:pPr>
              <w:spacing w:after="120" w:line="300" w:lineRule="exact"/>
              <w:rPr>
                <w:sz w:val="20"/>
                <w:szCs w:val="20"/>
              </w:rPr>
            </w:pPr>
          </w:p>
        </w:tc>
      </w:tr>
      <w:tr w:rsidR="00B85510" w:rsidRPr="00E019FB" w14:paraId="70FF4924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</w:tcBorders>
          </w:tcPr>
          <w:p w14:paraId="76C1D951" w14:textId="4C7C2396" w:rsidR="00B85510" w:rsidRPr="00E019FB" w:rsidRDefault="00B85510" w:rsidP="00B85510">
            <w:pPr>
              <w:spacing w:before="60" w:after="60"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</w:tcBorders>
          </w:tcPr>
          <w:p w14:paraId="05BB000D" w14:textId="77777777" w:rsidR="00B85510" w:rsidRPr="00E019FB" w:rsidRDefault="00B85510" w:rsidP="00B85510">
            <w:pPr>
              <w:spacing w:before="60" w:after="60" w:line="300" w:lineRule="exact"/>
              <w:rPr>
                <w:rFonts w:eastAsia="SimSun"/>
                <w:position w:val="2"/>
                <w:sz w:val="20"/>
                <w:szCs w:val="20"/>
                <w:lang w:bidi="ar-EG"/>
              </w:rPr>
            </w:pPr>
            <w:r w:rsidRPr="000B2968">
              <w:rPr>
                <w:rFonts w:eastAsia="SimSun" w:hint="cs"/>
                <w:position w:val="2"/>
                <w:sz w:val="20"/>
                <w:szCs w:val="20"/>
                <w:rtl/>
              </w:rPr>
              <w:t xml:space="preserve">الحسابات المراجَعة: 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  <w:lang w:bidi="ar-SY"/>
              </w:rPr>
              <w:t xml:space="preserve">تقرير الإدارة المالية 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 xml:space="preserve">المراجَع 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  <w:lang w:bidi="ar-SY"/>
              </w:rPr>
              <w:t xml:space="preserve">عن السنة المالية </w:t>
            </w:r>
            <w:r w:rsidRPr="00E019FB">
              <w:rPr>
                <w:rFonts w:eastAsia="SimSun" w:hint="cs"/>
                <w:position w:val="2"/>
                <w:sz w:val="20"/>
                <w:szCs w:val="20"/>
                <w:rtl/>
                <w:lang w:bidi="ar-SY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808080"/>
            </w:tcBorders>
          </w:tcPr>
          <w:p w14:paraId="2CFFEBA1" w14:textId="7F5BCB9B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50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C23/41</w:t>
              </w:r>
            </w:hyperlink>
          </w:p>
        </w:tc>
      </w:tr>
      <w:tr w:rsidR="00B85510" w:rsidRPr="00E019FB" w14:paraId="7AC38462" w14:textId="77777777" w:rsidTr="00CC10DA">
        <w:trPr>
          <w:jc w:val="center"/>
        </w:trPr>
        <w:tc>
          <w:tcPr>
            <w:tcW w:w="934" w:type="dxa"/>
          </w:tcPr>
          <w:p w14:paraId="0CA5D920" w14:textId="516E1D9D" w:rsidR="00B85510" w:rsidRPr="00E019FB" w:rsidRDefault="00B85510" w:rsidP="00B85510">
            <w:pPr>
              <w:spacing w:before="60" w:after="60"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51875B98" w14:textId="77777777" w:rsidR="00B85510" w:rsidRPr="00E019FB" w:rsidRDefault="00B85510" w:rsidP="00B85510">
            <w:pPr>
              <w:keepNext/>
              <w:keepLines/>
              <w:spacing w:before="60" w:after="60" w:line="300" w:lineRule="exact"/>
              <w:rPr>
                <w:rFonts w:eastAsia="SimSun"/>
                <w:position w:val="2"/>
                <w:sz w:val="20"/>
                <w:szCs w:val="20"/>
                <w:rtl/>
              </w:rPr>
            </w:pPr>
            <w:r w:rsidRPr="000B2968">
              <w:rPr>
                <w:rFonts w:eastAsia="SimSun" w:hint="cs"/>
                <w:position w:val="2"/>
                <w:sz w:val="20"/>
                <w:szCs w:val="20"/>
                <w:rtl/>
              </w:rPr>
              <w:t>تقرير المراجع الخارجي:</w:t>
            </w:r>
            <w:r w:rsidRPr="00E019FB">
              <w:rPr>
                <w:rFonts w:eastAsia="SimSun" w:hint="cs"/>
                <w:position w:val="2"/>
                <w:sz w:val="20"/>
                <w:szCs w:val="20"/>
                <w:rtl/>
              </w:rPr>
              <w:t xml:space="preserve"> 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  <w:lang w:bidi="ar-SY"/>
              </w:rPr>
              <w:t xml:space="preserve">حسابات الاتحاد 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 xml:space="preserve">لعام </w:t>
            </w:r>
            <w:r>
              <w:rPr>
                <w:rFonts w:eastAsia="SimSun"/>
                <w:position w:val="2"/>
                <w:sz w:val="20"/>
                <w:szCs w:val="20"/>
                <w:lang w:bidi="ar-EG"/>
              </w:rPr>
              <w:t>2022</w:t>
            </w:r>
          </w:p>
        </w:tc>
        <w:tc>
          <w:tcPr>
            <w:tcW w:w="1261" w:type="dxa"/>
          </w:tcPr>
          <w:p w14:paraId="1714245B" w14:textId="0E13C827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51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C23/40</w:t>
              </w:r>
            </w:hyperlink>
          </w:p>
        </w:tc>
      </w:tr>
      <w:tr w:rsidR="00B85510" w:rsidRPr="00E019FB" w14:paraId="4DBCACC3" w14:textId="77777777" w:rsidTr="00CC10DA">
        <w:trPr>
          <w:jc w:val="center"/>
        </w:trPr>
        <w:tc>
          <w:tcPr>
            <w:tcW w:w="934" w:type="dxa"/>
          </w:tcPr>
          <w:p w14:paraId="39BA8ED3" w14:textId="0872EE00" w:rsidR="00B85510" w:rsidRPr="00E019FB" w:rsidRDefault="00B85510" w:rsidP="00B85510">
            <w:pPr>
              <w:spacing w:before="60" w:after="60"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45060BCB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0B2968">
              <w:rPr>
                <w:rFonts w:eastAsia="SimSun"/>
                <w:position w:val="2"/>
                <w:sz w:val="20"/>
                <w:szCs w:val="20"/>
                <w:rtl/>
              </w:rPr>
              <w:t>تقرير المراجع الداخلي عن أنشطة المراج</w:t>
            </w:r>
            <w:r w:rsidRPr="000B2968">
              <w:rPr>
                <w:rFonts w:eastAsia="SimSun" w:hint="cs"/>
                <w:position w:val="2"/>
                <w:sz w:val="20"/>
                <w:szCs w:val="20"/>
                <w:rtl/>
              </w:rPr>
              <w:t>َ</w:t>
            </w:r>
            <w:r w:rsidRPr="000B2968">
              <w:rPr>
                <w:rFonts w:eastAsia="SimSun"/>
                <w:position w:val="2"/>
                <w:sz w:val="20"/>
                <w:szCs w:val="20"/>
                <w:rtl/>
              </w:rPr>
              <w:t>عة الداخلية</w:t>
            </w:r>
          </w:p>
        </w:tc>
        <w:tc>
          <w:tcPr>
            <w:tcW w:w="1261" w:type="dxa"/>
          </w:tcPr>
          <w:p w14:paraId="44640FBD" w14:textId="1523AB0B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52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C23/44</w:t>
              </w:r>
            </w:hyperlink>
          </w:p>
        </w:tc>
      </w:tr>
      <w:tr w:rsidR="00B85510" w:rsidRPr="00E019FB" w14:paraId="51D1E0F2" w14:textId="77777777" w:rsidTr="00CC10DA">
        <w:trPr>
          <w:jc w:val="center"/>
        </w:trPr>
        <w:tc>
          <w:tcPr>
            <w:tcW w:w="934" w:type="dxa"/>
          </w:tcPr>
          <w:p w14:paraId="5A3C8C48" w14:textId="3C2120EF" w:rsidR="00B85510" w:rsidRPr="00E019FB" w:rsidRDefault="00B85510" w:rsidP="00B85510">
            <w:pPr>
              <w:spacing w:before="60" w:after="60"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5FDE7F05" w14:textId="6CFAE48D" w:rsidR="00B85510" w:rsidRPr="00F521F5" w:rsidRDefault="00B85510" w:rsidP="00B85510">
            <w:pPr>
              <w:spacing w:before="60" w:after="60" w:line="300" w:lineRule="exact"/>
              <w:rPr>
                <w:spacing w:val="-2"/>
                <w:sz w:val="20"/>
                <w:szCs w:val="20"/>
              </w:rPr>
            </w:pPr>
            <w:r w:rsidRPr="00F521F5">
              <w:rPr>
                <w:rFonts w:hint="cs"/>
                <w:spacing w:val="-2"/>
                <w:sz w:val="20"/>
                <w:szCs w:val="20"/>
                <w:rtl/>
              </w:rPr>
              <w:t>تقرير</w:t>
            </w:r>
            <w:r w:rsidR="002C1F90" w:rsidRPr="00F521F5">
              <w:rPr>
                <w:rFonts w:hint="cs"/>
                <w:spacing w:val="-2"/>
                <w:sz w:val="20"/>
                <w:szCs w:val="20"/>
                <w:rtl/>
              </w:rPr>
              <w:t xml:space="preserve"> خاص للمراجع الخارجي</w:t>
            </w:r>
            <w:r w:rsidRPr="00F521F5">
              <w:rPr>
                <w:rFonts w:hint="cs"/>
                <w:spacing w:val="-2"/>
                <w:sz w:val="20"/>
                <w:szCs w:val="20"/>
                <w:rtl/>
              </w:rPr>
              <w:t xml:space="preserve"> عن المكتب الإقليمي </w:t>
            </w:r>
            <w:proofErr w:type="spellStart"/>
            <w:r w:rsidRPr="00F521F5">
              <w:rPr>
                <w:rFonts w:hint="cs"/>
                <w:spacing w:val="-2"/>
                <w:sz w:val="20"/>
                <w:szCs w:val="20"/>
                <w:rtl/>
              </w:rPr>
              <w:t>للأمريكتين</w:t>
            </w:r>
            <w:proofErr w:type="spellEnd"/>
            <w:r w:rsidR="002C1F90" w:rsidRPr="00F521F5">
              <w:rPr>
                <w:rFonts w:hint="cs"/>
                <w:spacing w:val="-2"/>
                <w:sz w:val="20"/>
                <w:szCs w:val="20"/>
                <w:rtl/>
              </w:rPr>
              <w:t xml:space="preserve"> </w:t>
            </w:r>
            <w:r w:rsidR="002C1F90" w:rsidRPr="00F521F5">
              <w:rPr>
                <w:spacing w:val="-2"/>
                <w:sz w:val="20"/>
                <w:szCs w:val="20"/>
                <w:rtl/>
              </w:rPr>
              <w:t>–</w:t>
            </w:r>
            <w:r w:rsidR="002C1F90" w:rsidRPr="00F521F5">
              <w:rPr>
                <w:rFonts w:hint="cs"/>
                <w:spacing w:val="-2"/>
                <w:sz w:val="20"/>
                <w:szCs w:val="20"/>
                <w:rtl/>
              </w:rPr>
              <w:t xml:space="preserve"> معلومات محدَّثة عن الحالة</w:t>
            </w:r>
          </w:p>
        </w:tc>
        <w:tc>
          <w:tcPr>
            <w:tcW w:w="1261" w:type="dxa"/>
          </w:tcPr>
          <w:p w14:paraId="40B3EE83" w14:textId="147803DF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53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C23/42</w:t>
              </w:r>
            </w:hyperlink>
          </w:p>
        </w:tc>
      </w:tr>
      <w:tr w:rsidR="00B85510" w:rsidRPr="00E019FB" w14:paraId="072E2A51" w14:textId="77777777" w:rsidTr="00CC10DA">
        <w:trPr>
          <w:jc w:val="center"/>
        </w:trPr>
        <w:tc>
          <w:tcPr>
            <w:tcW w:w="934" w:type="dxa"/>
          </w:tcPr>
          <w:p w14:paraId="7BAF7715" w14:textId="5DF94DBC" w:rsidR="00B85510" w:rsidRPr="00E019FB" w:rsidRDefault="00B85510" w:rsidP="00B85510">
            <w:pPr>
              <w:spacing w:before="60" w:after="60"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1578524C" w14:textId="6C96DEA5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تقرير </w:t>
            </w:r>
            <w:r w:rsidR="002C1F90">
              <w:rPr>
                <w:rFonts w:hint="cs"/>
                <w:sz w:val="20"/>
                <w:szCs w:val="20"/>
                <w:rtl/>
              </w:rPr>
              <w:t xml:space="preserve">من </w:t>
            </w:r>
            <w:r>
              <w:rPr>
                <w:rFonts w:hint="cs"/>
                <w:sz w:val="20"/>
                <w:szCs w:val="20"/>
                <w:rtl/>
              </w:rPr>
              <w:t xml:space="preserve">وحدة التحقيق </w:t>
            </w:r>
          </w:p>
        </w:tc>
        <w:tc>
          <w:tcPr>
            <w:tcW w:w="1261" w:type="dxa"/>
          </w:tcPr>
          <w:p w14:paraId="67677631" w14:textId="3FE4EA21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54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C23/15</w:t>
              </w:r>
            </w:hyperlink>
          </w:p>
        </w:tc>
      </w:tr>
      <w:tr w:rsidR="00B85510" w:rsidRPr="00E019FB" w14:paraId="4CFD88D8" w14:textId="77777777" w:rsidTr="00CC10DA">
        <w:trPr>
          <w:jc w:val="center"/>
        </w:trPr>
        <w:tc>
          <w:tcPr>
            <w:tcW w:w="934" w:type="dxa"/>
          </w:tcPr>
          <w:p w14:paraId="13EE26E7" w14:textId="77777777" w:rsidR="00B85510" w:rsidRPr="00E019FB" w:rsidRDefault="00B85510" w:rsidP="00B85510">
            <w:pPr>
              <w:spacing w:before="60" w:after="60" w:line="300" w:lineRule="exact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6493" w:type="dxa"/>
          </w:tcPr>
          <w:p w14:paraId="32571AD3" w14:textId="62A47F13" w:rsidR="00B85510" w:rsidRDefault="00B85510" w:rsidP="00B85510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 w:rsidRPr="00E019FB">
              <w:rPr>
                <w:position w:val="2"/>
                <w:sz w:val="20"/>
                <w:szCs w:val="20"/>
                <w:rtl/>
              </w:rPr>
              <w:t xml:space="preserve">تقرير </w:t>
            </w:r>
            <w:r w:rsidR="002C1F90">
              <w:rPr>
                <w:rFonts w:hint="cs"/>
                <w:position w:val="2"/>
                <w:sz w:val="20"/>
                <w:szCs w:val="20"/>
                <w:rtl/>
              </w:rPr>
              <w:t xml:space="preserve">من </w:t>
            </w:r>
            <w:r w:rsidRPr="00E019FB">
              <w:rPr>
                <w:position w:val="2"/>
                <w:sz w:val="20"/>
                <w:szCs w:val="20"/>
                <w:rtl/>
              </w:rPr>
              <w:t>مكتب الأخلاقيات</w:t>
            </w:r>
          </w:p>
        </w:tc>
        <w:tc>
          <w:tcPr>
            <w:tcW w:w="1261" w:type="dxa"/>
          </w:tcPr>
          <w:p w14:paraId="52ACDF40" w14:textId="4BF6D29F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55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C23/14</w:t>
              </w:r>
            </w:hyperlink>
          </w:p>
        </w:tc>
      </w:tr>
      <w:tr w:rsidR="00B85510" w:rsidRPr="00E019FB" w14:paraId="4A29EA86" w14:textId="77777777" w:rsidTr="00CC10DA">
        <w:trPr>
          <w:jc w:val="center"/>
        </w:trPr>
        <w:tc>
          <w:tcPr>
            <w:tcW w:w="934" w:type="dxa"/>
          </w:tcPr>
          <w:p w14:paraId="111A2A37" w14:textId="40280821" w:rsidR="00B85510" w:rsidRPr="00E019FB" w:rsidRDefault="00B85510" w:rsidP="00B85510">
            <w:pPr>
              <w:spacing w:before="60" w:after="60"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33D229B7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E019FB">
              <w:rPr>
                <w:rFonts w:hint="cs"/>
                <w:position w:val="2"/>
                <w:sz w:val="20"/>
                <w:szCs w:val="20"/>
                <w:rtl/>
              </w:rPr>
              <w:t>ال</w:t>
            </w:r>
            <w:r w:rsidRPr="00E019FB">
              <w:rPr>
                <w:position w:val="2"/>
                <w:sz w:val="20"/>
                <w:szCs w:val="20"/>
                <w:rtl/>
              </w:rPr>
              <w:t xml:space="preserve">تقرير </w:t>
            </w:r>
            <w:r>
              <w:rPr>
                <w:rFonts w:hint="cs"/>
                <w:position w:val="2"/>
                <w:sz w:val="20"/>
                <w:szCs w:val="20"/>
                <w:rtl/>
              </w:rPr>
              <w:t xml:space="preserve">الثاني عشر </w:t>
            </w:r>
            <w:r w:rsidRPr="00E019FB">
              <w:rPr>
                <w:position w:val="2"/>
                <w:sz w:val="20"/>
                <w:szCs w:val="20"/>
                <w:rtl/>
              </w:rPr>
              <w:t>للجنة الاستشارية المستقلة للإدارة</w:t>
            </w:r>
            <w:r w:rsidRPr="00E019FB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019FB">
              <w:rPr>
                <w:position w:val="2"/>
                <w:sz w:val="20"/>
                <w:szCs w:val="20"/>
              </w:rPr>
              <w:t>(IMAC)</w:t>
            </w:r>
          </w:p>
        </w:tc>
        <w:tc>
          <w:tcPr>
            <w:tcW w:w="1261" w:type="dxa"/>
          </w:tcPr>
          <w:p w14:paraId="63658EF3" w14:textId="77582554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56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C23/22</w:t>
              </w:r>
            </w:hyperlink>
          </w:p>
        </w:tc>
      </w:tr>
      <w:tr w:rsidR="00B85510" w:rsidRPr="00E019FB" w14:paraId="10282771" w14:textId="77777777" w:rsidTr="00CC10DA">
        <w:trPr>
          <w:jc w:val="center"/>
        </w:trPr>
        <w:tc>
          <w:tcPr>
            <w:tcW w:w="934" w:type="dxa"/>
          </w:tcPr>
          <w:p w14:paraId="4517063F" w14:textId="5ACCA3DE" w:rsidR="00B85510" w:rsidRPr="00E019FB" w:rsidRDefault="00B85510" w:rsidP="00B85510">
            <w:pPr>
              <w:spacing w:before="60" w:after="60"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1F578A7C" w14:textId="77777777" w:rsidR="00B85510" w:rsidRPr="00642309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642309">
              <w:rPr>
                <w:position w:val="2"/>
                <w:sz w:val="20"/>
                <w:szCs w:val="20"/>
                <w:rtl/>
              </w:rPr>
              <w:t>اللجنة الاستشارية المستقلة للإدارة</w:t>
            </w:r>
            <w:r w:rsidRPr="0064230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642309">
              <w:rPr>
                <w:position w:val="2"/>
                <w:sz w:val="20"/>
                <w:szCs w:val="20"/>
              </w:rPr>
              <w:t>(IMAC)</w:t>
            </w:r>
            <w:r w:rsidRPr="00642309">
              <w:rPr>
                <w:rFonts w:hint="cs"/>
                <w:sz w:val="20"/>
                <w:szCs w:val="20"/>
                <w:rtl/>
              </w:rPr>
              <w:t xml:space="preserve">: تعيين </w:t>
            </w:r>
            <w:r w:rsidRPr="00642309">
              <w:rPr>
                <w:sz w:val="20"/>
                <w:szCs w:val="20"/>
                <w:rtl/>
              </w:rPr>
              <w:t>ال</w:t>
            </w:r>
            <w:r w:rsidRPr="00642309">
              <w:rPr>
                <w:rFonts w:hint="cs"/>
                <w:sz w:val="20"/>
                <w:szCs w:val="20"/>
                <w:rtl/>
              </w:rPr>
              <w:t xml:space="preserve">خبراء </w:t>
            </w:r>
            <w:r w:rsidRPr="00642309">
              <w:rPr>
                <w:sz w:val="20"/>
                <w:szCs w:val="20"/>
                <w:rtl/>
              </w:rPr>
              <w:t>ال</w:t>
            </w:r>
            <w:r w:rsidRPr="00642309">
              <w:rPr>
                <w:rFonts w:hint="cs"/>
                <w:sz w:val="20"/>
                <w:szCs w:val="20"/>
                <w:rtl/>
              </w:rPr>
              <w:t>مستقلين الستة</w:t>
            </w:r>
          </w:p>
        </w:tc>
        <w:tc>
          <w:tcPr>
            <w:tcW w:w="1261" w:type="dxa"/>
          </w:tcPr>
          <w:p w14:paraId="5199B100" w14:textId="1E587C65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57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C23/23</w:t>
              </w:r>
            </w:hyperlink>
          </w:p>
        </w:tc>
      </w:tr>
      <w:tr w:rsidR="00B85510" w:rsidRPr="00E019FB" w14:paraId="7DA84F30" w14:textId="77777777" w:rsidTr="00CC10DA">
        <w:trPr>
          <w:jc w:val="center"/>
        </w:trPr>
        <w:tc>
          <w:tcPr>
            <w:tcW w:w="934" w:type="dxa"/>
          </w:tcPr>
          <w:p w14:paraId="6F7DD6BD" w14:textId="77B7593B" w:rsidR="00B85510" w:rsidRPr="00E019FB" w:rsidRDefault="00B85510" w:rsidP="00B85510">
            <w:pPr>
              <w:spacing w:before="60" w:after="60"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49A415CF" w14:textId="5BABF057" w:rsidR="00B85510" w:rsidRPr="00E019FB" w:rsidRDefault="00B85510" w:rsidP="00B85510">
            <w:pPr>
              <w:keepNext/>
              <w:keepLines/>
              <w:tabs>
                <w:tab w:val="left" w:pos="601"/>
              </w:tabs>
              <w:spacing w:before="60" w:after="60" w:line="300" w:lineRule="exact"/>
              <w:rPr>
                <w:position w:val="2"/>
                <w:sz w:val="20"/>
                <w:szCs w:val="20"/>
              </w:rPr>
            </w:pPr>
            <w:r w:rsidRPr="00E019FB">
              <w:rPr>
                <w:position w:val="2"/>
                <w:sz w:val="20"/>
                <w:szCs w:val="20"/>
                <w:rtl/>
                <w:lang w:val="fr-CH" w:bidi="ar-SY"/>
              </w:rPr>
              <w:t>تقارير</w:t>
            </w:r>
            <w:r>
              <w:rPr>
                <w:rFonts w:hint="cs"/>
                <w:position w:val="2"/>
                <w:sz w:val="20"/>
                <w:szCs w:val="20"/>
                <w:rtl/>
                <w:lang w:val="fr-CH" w:bidi="ar-SY"/>
              </w:rPr>
              <w:t xml:space="preserve"> ومذكرات</w:t>
            </w:r>
            <w:r w:rsidRPr="00E019FB">
              <w:rPr>
                <w:position w:val="2"/>
                <w:sz w:val="20"/>
                <w:szCs w:val="20"/>
                <w:rtl/>
                <w:lang w:val="fr-CH" w:bidi="ar-SY"/>
              </w:rPr>
              <w:t xml:space="preserve"> وحدة التفتيش المشتركة بشأن المسائل المتعلقة بمنظومة الأمم المتحدة ككل في</w:t>
            </w:r>
            <w:r w:rsidRPr="00E019FB">
              <w:rPr>
                <w:rFonts w:hint="cs"/>
                <w:position w:val="2"/>
                <w:sz w:val="20"/>
                <w:szCs w:val="20"/>
                <w:rtl/>
                <w:lang w:val="fr-CH" w:bidi="ar-SY"/>
              </w:rPr>
              <w:t> </w:t>
            </w:r>
            <w:r w:rsidRPr="00E019FB">
              <w:rPr>
                <w:position w:val="2"/>
                <w:sz w:val="20"/>
                <w:szCs w:val="20"/>
                <w:rtl/>
                <w:lang w:val="fr-CH" w:bidi="ar-SY"/>
              </w:rPr>
              <w:t>الفترة 202</w:t>
            </w:r>
            <w:r>
              <w:rPr>
                <w:rFonts w:hint="cs"/>
                <w:position w:val="2"/>
                <w:sz w:val="20"/>
                <w:szCs w:val="20"/>
                <w:rtl/>
                <w:lang w:val="fr-CH" w:bidi="ar-SY"/>
              </w:rPr>
              <w:t>1</w:t>
            </w:r>
            <w:r w:rsidRPr="00E019FB">
              <w:rPr>
                <w:position w:val="2"/>
                <w:sz w:val="20"/>
                <w:szCs w:val="20"/>
                <w:rtl/>
                <w:lang w:val="fr-CH" w:bidi="ar-SY"/>
              </w:rPr>
              <w:t>-202</w:t>
            </w:r>
            <w:r>
              <w:rPr>
                <w:rFonts w:hint="cs"/>
                <w:position w:val="2"/>
                <w:sz w:val="20"/>
                <w:szCs w:val="20"/>
                <w:rtl/>
                <w:lang w:val="fr-CH" w:bidi="ar-SY"/>
              </w:rPr>
              <w:t>2</w:t>
            </w:r>
            <w:r w:rsidRPr="00E019FB">
              <w:rPr>
                <w:position w:val="2"/>
                <w:sz w:val="20"/>
                <w:szCs w:val="20"/>
                <w:rtl/>
                <w:lang w:val="fr-CH" w:bidi="ar-SY"/>
              </w:rPr>
              <w:t xml:space="preserve"> وتوصيات للرؤساء التنفيذيين والهيئات التشريعية</w:t>
            </w:r>
          </w:p>
        </w:tc>
        <w:tc>
          <w:tcPr>
            <w:tcW w:w="1261" w:type="dxa"/>
          </w:tcPr>
          <w:p w14:paraId="1C26200D" w14:textId="427D6BD6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58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C23/57</w:t>
              </w:r>
            </w:hyperlink>
          </w:p>
        </w:tc>
      </w:tr>
      <w:tr w:rsidR="00B85510" w:rsidRPr="00E019FB" w14:paraId="65E46365" w14:textId="77777777" w:rsidTr="00CC10DA">
        <w:trPr>
          <w:jc w:val="center"/>
        </w:trPr>
        <w:tc>
          <w:tcPr>
            <w:tcW w:w="934" w:type="dxa"/>
          </w:tcPr>
          <w:p w14:paraId="3CF2D4AE" w14:textId="4FE7279D" w:rsidR="00B85510" w:rsidRPr="00E019FB" w:rsidRDefault="00B85510" w:rsidP="00B85510">
            <w:pPr>
              <w:spacing w:before="60" w:after="60"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4AD5F4F2" w14:textId="39EBC560" w:rsidR="00B85510" w:rsidRPr="003A373C" w:rsidRDefault="0085388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3A373C">
              <w:rPr>
                <w:rFonts w:hint="cs"/>
                <w:position w:val="2"/>
                <w:sz w:val="20"/>
                <w:szCs w:val="20"/>
                <w:rtl/>
              </w:rPr>
              <w:t xml:space="preserve">مقترح لإنشاء وحدة </w:t>
            </w:r>
            <w:r w:rsidRPr="002A6B97">
              <w:rPr>
                <w:rFonts w:hint="cs"/>
                <w:position w:val="2"/>
                <w:sz w:val="20"/>
                <w:szCs w:val="20"/>
                <w:rtl/>
              </w:rPr>
              <w:t>للرقابة</w:t>
            </w:r>
          </w:p>
        </w:tc>
        <w:tc>
          <w:tcPr>
            <w:tcW w:w="1261" w:type="dxa"/>
          </w:tcPr>
          <w:p w14:paraId="0AC5EB66" w14:textId="43DA89D0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59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C23/53</w:t>
              </w:r>
            </w:hyperlink>
          </w:p>
        </w:tc>
      </w:tr>
      <w:tr w:rsidR="00B85510" w:rsidRPr="00E019FB" w14:paraId="555E0316" w14:textId="77777777" w:rsidTr="00CC10DA">
        <w:trPr>
          <w:jc w:val="center"/>
        </w:trPr>
        <w:tc>
          <w:tcPr>
            <w:tcW w:w="934" w:type="dxa"/>
          </w:tcPr>
          <w:p w14:paraId="05C61481" w14:textId="71E7A38C" w:rsidR="00B85510" w:rsidRPr="00E019FB" w:rsidRDefault="00B85510" w:rsidP="00B85510">
            <w:pPr>
              <w:spacing w:before="60" w:after="60"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93" w:type="dxa"/>
          </w:tcPr>
          <w:p w14:paraId="1B0D412D" w14:textId="5F6C1E23" w:rsidR="00B85510" w:rsidRPr="00B977B5" w:rsidRDefault="0085388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B977B5">
              <w:rPr>
                <w:rFonts w:hint="cs"/>
                <w:caps/>
                <w:position w:val="2"/>
                <w:sz w:val="20"/>
                <w:szCs w:val="20"/>
                <w:rtl/>
                <w:lang w:bidi="ar-EG"/>
              </w:rPr>
              <w:t xml:space="preserve">تعزيز الأنظمة والتدابير الخاصة بالرقابة الداخلية </w:t>
            </w:r>
          </w:p>
        </w:tc>
        <w:tc>
          <w:tcPr>
            <w:tcW w:w="1261" w:type="dxa"/>
          </w:tcPr>
          <w:p w14:paraId="5D8F1679" w14:textId="58F4332E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60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C23/20</w:t>
              </w:r>
            </w:hyperlink>
          </w:p>
        </w:tc>
      </w:tr>
      <w:tr w:rsidR="00B85510" w:rsidRPr="00E019FB" w14:paraId="0EFE6F57" w14:textId="77777777" w:rsidTr="00CC10DA">
        <w:trPr>
          <w:jc w:val="center"/>
        </w:trPr>
        <w:tc>
          <w:tcPr>
            <w:tcW w:w="934" w:type="dxa"/>
            <w:tcBorders>
              <w:bottom w:val="single" w:sz="4" w:space="0" w:color="808080"/>
            </w:tcBorders>
          </w:tcPr>
          <w:p w14:paraId="12A948BF" w14:textId="5E7A392E" w:rsidR="00B85510" w:rsidRPr="00E019FB" w:rsidRDefault="00B85510" w:rsidP="00B85510">
            <w:pPr>
              <w:spacing w:before="60" w:after="60"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93" w:type="dxa"/>
            <w:tcBorders>
              <w:bottom w:val="single" w:sz="4" w:space="0" w:color="808080"/>
            </w:tcBorders>
          </w:tcPr>
          <w:p w14:paraId="0358947E" w14:textId="77777777" w:rsidR="00B85510" w:rsidRPr="00E019FB" w:rsidRDefault="00B85510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r w:rsidRPr="001F5DE9">
              <w:rPr>
                <w:color w:val="000000"/>
                <w:position w:val="2"/>
                <w:sz w:val="20"/>
                <w:szCs w:val="20"/>
                <w:rtl/>
              </w:rPr>
              <w:t>مشاركة الاتحاد في مذكرات التفاهم التي لها تبعات مالية و/أو استراتيجية</w:t>
            </w:r>
          </w:p>
        </w:tc>
        <w:tc>
          <w:tcPr>
            <w:tcW w:w="1261" w:type="dxa"/>
            <w:tcBorders>
              <w:bottom w:val="single" w:sz="4" w:space="0" w:color="808080"/>
            </w:tcBorders>
          </w:tcPr>
          <w:p w14:paraId="16F6A401" w14:textId="125A308E" w:rsidR="00B85510" w:rsidRPr="00FF160A" w:rsidRDefault="005D1F6C" w:rsidP="00B85510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61" w:history="1">
              <w:r w:rsidR="00B85510" w:rsidRPr="00FF160A">
                <w:rPr>
                  <w:rStyle w:val="Hyperlink"/>
                  <w:rFonts w:cs="Calibri"/>
                  <w:sz w:val="20"/>
                  <w:szCs w:val="20"/>
                </w:rPr>
                <w:t>C23/45</w:t>
              </w:r>
            </w:hyperlink>
          </w:p>
        </w:tc>
      </w:tr>
      <w:tr w:rsidR="0061533C" w:rsidRPr="00E019FB" w14:paraId="7EB0C32C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2022031" w14:textId="77777777" w:rsidR="0061533C" w:rsidRPr="00E019FB" w:rsidRDefault="0061533C" w:rsidP="004776F1">
            <w:pPr>
              <w:spacing w:after="120" w:line="300" w:lineRule="exact"/>
              <w:rPr>
                <w:b/>
                <w:sz w:val="20"/>
                <w:szCs w:val="20"/>
              </w:rPr>
            </w:pPr>
            <w:r w:rsidRPr="00E019FB">
              <w:rPr>
                <w:b/>
                <w:sz w:val="20"/>
                <w:szCs w:val="20"/>
              </w:rPr>
              <w:t>ADM 3</w:t>
            </w:r>
          </w:p>
        </w:tc>
        <w:tc>
          <w:tcPr>
            <w:tcW w:w="6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3699CB7F" w14:textId="542E68B3" w:rsidR="0061533C" w:rsidRPr="00443F24" w:rsidRDefault="0061533C" w:rsidP="004776F1">
            <w:pPr>
              <w:spacing w:after="120" w:line="300" w:lineRule="exact"/>
              <w:rPr>
                <w:bCs/>
                <w:spacing w:val="-2"/>
                <w:sz w:val="20"/>
                <w:szCs w:val="20"/>
              </w:rPr>
            </w:pPr>
            <w:r w:rsidRPr="00443F24">
              <w:rPr>
                <w:rFonts w:hint="cs"/>
                <w:bCs/>
                <w:spacing w:val="-2"/>
                <w:sz w:val="20"/>
                <w:szCs w:val="20"/>
                <w:rtl/>
              </w:rPr>
              <w:t xml:space="preserve">تعزيز التميز </w:t>
            </w:r>
            <w:r w:rsidR="00AC5F87" w:rsidRPr="00443F24">
              <w:rPr>
                <w:rFonts w:hint="cs"/>
                <w:bCs/>
                <w:spacing w:val="-2"/>
                <w:sz w:val="20"/>
                <w:szCs w:val="20"/>
                <w:rtl/>
              </w:rPr>
              <w:t xml:space="preserve">المؤسسي </w:t>
            </w:r>
            <w:r w:rsidR="001F09CA" w:rsidRPr="00443F24">
              <w:rPr>
                <w:rFonts w:hint="cs"/>
                <w:bCs/>
                <w:spacing w:val="-2"/>
                <w:sz w:val="20"/>
                <w:szCs w:val="20"/>
                <w:rtl/>
              </w:rPr>
              <w:t>(البيئة التمكينية والموارد البشرية وتكنولوجيا المعلومات والمقر)</w:t>
            </w:r>
          </w:p>
        </w:tc>
        <w:tc>
          <w:tcPr>
            <w:tcW w:w="126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0F2E4F9C" w14:textId="77777777" w:rsidR="0061533C" w:rsidRPr="00FF160A" w:rsidRDefault="0061533C" w:rsidP="004776F1">
            <w:pPr>
              <w:spacing w:after="120" w:line="300" w:lineRule="exact"/>
              <w:rPr>
                <w:sz w:val="20"/>
                <w:szCs w:val="20"/>
              </w:rPr>
            </w:pPr>
          </w:p>
        </w:tc>
      </w:tr>
      <w:tr w:rsidR="00FF160A" w:rsidRPr="00E019FB" w14:paraId="0138B15A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</w:tcBorders>
          </w:tcPr>
          <w:p w14:paraId="5E3C7554" w14:textId="11F0755A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</w:tcBorders>
          </w:tcPr>
          <w:p w14:paraId="506E0B94" w14:textId="77777777" w:rsidR="00FF160A" w:rsidRPr="00E019FB" w:rsidRDefault="00FF160A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 w:rsidRPr="00E019FB">
              <w:rPr>
                <w:spacing w:val="4"/>
                <w:position w:val="2"/>
                <w:sz w:val="20"/>
                <w:szCs w:val="20"/>
                <w:rtl/>
              </w:rPr>
              <w:t>تقرير مرحلي بشأن تنفيذ الخطة الاستراتيجية المتعلقة بالموارد البشرية والقرار </w:t>
            </w:r>
            <w:r w:rsidRPr="00E019FB">
              <w:rPr>
                <w:spacing w:val="4"/>
                <w:position w:val="2"/>
                <w:sz w:val="20"/>
                <w:szCs w:val="20"/>
              </w:rPr>
              <w:t>48</w:t>
            </w:r>
            <w:r w:rsidRPr="00E019FB">
              <w:rPr>
                <w:spacing w:val="4"/>
                <w:position w:val="2"/>
                <w:sz w:val="20"/>
                <w:szCs w:val="20"/>
                <w:rtl/>
              </w:rPr>
              <w:t xml:space="preserve"> (المراجَع في </w:t>
            </w:r>
            <w:r w:rsidRPr="00E019FB">
              <w:rPr>
                <w:rFonts w:hint="cs"/>
                <w:spacing w:val="4"/>
                <w:position w:val="2"/>
                <w:sz w:val="20"/>
                <w:szCs w:val="20"/>
                <w:rtl/>
              </w:rPr>
              <w:t>بوخارست، 2022</w:t>
            </w:r>
            <w:r w:rsidRPr="00E019FB">
              <w:rPr>
                <w:spacing w:val="4"/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1261" w:type="dxa"/>
            <w:tcBorders>
              <w:top w:val="single" w:sz="4" w:space="0" w:color="808080"/>
            </w:tcBorders>
          </w:tcPr>
          <w:p w14:paraId="4581020E" w14:textId="5DD97D17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62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C23/55</w:t>
              </w:r>
            </w:hyperlink>
          </w:p>
        </w:tc>
      </w:tr>
      <w:tr w:rsidR="00FF160A" w:rsidRPr="00E019FB" w14:paraId="59D5370E" w14:textId="77777777" w:rsidTr="00CC10DA">
        <w:trPr>
          <w:jc w:val="center"/>
        </w:trPr>
        <w:tc>
          <w:tcPr>
            <w:tcW w:w="934" w:type="dxa"/>
          </w:tcPr>
          <w:p w14:paraId="76F86A23" w14:textId="50D2B6CA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330CB382" w14:textId="77777777" w:rsidR="00FF160A" w:rsidRPr="00E019FB" w:rsidRDefault="00FF160A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التغييرات في شروط الخدمة في النظام الموحد للأمم المتحدة</w:t>
            </w:r>
          </w:p>
        </w:tc>
        <w:tc>
          <w:tcPr>
            <w:tcW w:w="1261" w:type="dxa"/>
          </w:tcPr>
          <w:p w14:paraId="4219260A" w14:textId="61C99483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63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C23/18</w:t>
              </w:r>
            </w:hyperlink>
          </w:p>
        </w:tc>
      </w:tr>
      <w:tr w:rsidR="00FF160A" w:rsidRPr="00E019FB" w14:paraId="7102B890" w14:textId="77777777" w:rsidTr="00CC10DA">
        <w:trPr>
          <w:jc w:val="center"/>
        </w:trPr>
        <w:tc>
          <w:tcPr>
            <w:tcW w:w="934" w:type="dxa"/>
          </w:tcPr>
          <w:p w14:paraId="63AE03BA" w14:textId="3EBB4CF5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25D1E923" w14:textId="3EA7A379" w:rsidR="00FF160A" w:rsidRPr="00323153" w:rsidRDefault="003A373C" w:rsidP="00FF160A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تعديلات</w:t>
            </w:r>
            <w:r w:rsidR="00FF160A">
              <w:rPr>
                <w:rFonts w:hint="cs"/>
                <w:sz w:val="20"/>
                <w:szCs w:val="20"/>
                <w:rtl/>
              </w:rPr>
              <w:t xml:space="preserve"> النظام الأساسي للجنة الخدمة المدنية الدولية </w:t>
            </w:r>
            <w:r w:rsidR="00FF160A">
              <w:rPr>
                <w:sz w:val="20"/>
                <w:szCs w:val="20"/>
              </w:rPr>
              <w:t>(ICSC)</w:t>
            </w:r>
          </w:p>
        </w:tc>
        <w:tc>
          <w:tcPr>
            <w:tcW w:w="1261" w:type="dxa"/>
          </w:tcPr>
          <w:p w14:paraId="208A343C" w14:textId="506151DA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64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C23/56</w:t>
              </w:r>
            </w:hyperlink>
          </w:p>
        </w:tc>
      </w:tr>
      <w:tr w:rsidR="00FF160A" w:rsidRPr="00E019FB" w14:paraId="2A61BFBE" w14:textId="77777777" w:rsidTr="00CC10DA">
        <w:trPr>
          <w:jc w:val="center"/>
        </w:trPr>
        <w:tc>
          <w:tcPr>
            <w:tcW w:w="934" w:type="dxa"/>
          </w:tcPr>
          <w:p w14:paraId="0786EB72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5E03183A" w14:textId="1D0EB3A4" w:rsidR="00FF160A" w:rsidRPr="00CA1EC2" w:rsidRDefault="00FF160A" w:rsidP="00FF160A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 w:rsidRPr="00CA1EC2">
              <w:rPr>
                <w:rFonts w:hint="cs"/>
                <w:sz w:val="20"/>
                <w:szCs w:val="20"/>
                <w:rtl/>
              </w:rPr>
              <w:t>تقرير بشأن استعمال لغات الاتحاد الست على قدم المساواة</w:t>
            </w:r>
          </w:p>
        </w:tc>
        <w:tc>
          <w:tcPr>
            <w:tcW w:w="1261" w:type="dxa"/>
          </w:tcPr>
          <w:p w14:paraId="37C56288" w14:textId="408E0238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65" w:history="1">
              <w:r w:rsidR="00FF160A" w:rsidRPr="00FF160A">
                <w:rPr>
                  <w:rStyle w:val="Hyperlink"/>
                  <w:rFonts w:cs="Calibri"/>
                  <w:bCs/>
                  <w:sz w:val="20"/>
                  <w:szCs w:val="20"/>
                </w:rPr>
                <w:t>C23/47</w:t>
              </w:r>
            </w:hyperlink>
          </w:p>
        </w:tc>
      </w:tr>
      <w:tr w:rsidR="00FF160A" w:rsidRPr="00E019FB" w14:paraId="107C4331" w14:textId="77777777" w:rsidTr="00CC10DA">
        <w:trPr>
          <w:jc w:val="center"/>
        </w:trPr>
        <w:tc>
          <w:tcPr>
            <w:tcW w:w="934" w:type="dxa"/>
          </w:tcPr>
          <w:p w14:paraId="106F5EB2" w14:textId="32842A39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1B907D9A" w14:textId="24AA4EFE" w:rsidR="00FF160A" w:rsidRPr="00E019FB" w:rsidRDefault="00FF160A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تقرير عن </w:t>
            </w:r>
            <w:r w:rsidR="003A373C">
              <w:rPr>
                <w:rFonts w:hint="cs"/>
                <w:sz w:val="20"/>
                <w:szCs w:val="20"/>
                <w:rtl/>
              </w:rPr>
              <w:t xml:space="preserve">تنفيذ </w:t>
            </w:r>
            <w:r w:rsidRPr="00E019FB">
              <w:rPr>
                <w:rFonts w:hint="cs"/>
                <w:sz w:val="20"/>
                <w:szCs w:val="20"/>
                <w:rtl/>
              </w:rPr>
              <w:t>القرار 167</w:t>
            </w:r>
            <w:r>
              <w:rPr>
                <w:rFonts w:hint="cs"/>
                <w:sz w:val="20"/>
                <w:szCs w:val="20"/>
                <w:rtl/>
              </w:rPr>
              <w:t xml:space="preserve"> (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المراجَع في بوخارست، </w:t>
            </w:r>
            <w:r>
              <w:rPr>
                <w:sz w:val="20"/>
                <w:szCs w:val="20"/>
                <w:lang w:bidi="ar-EG"/>
              </w:rPr>
              <w:t>2022</w:t>
            </w:r>
            <w:r>
              <w:rPr>
                <w:rFonts w:hint="cs"/>
                <w:sz w:val="20"/>
                <w:szCs w:val="20"/>
                <w:rtl/>
              </w:rPr>
              <w:t xml:space="preserve">) </w:t>
            </w:r>
            <w:r w:rsidR="009653E6">
              <w:rPr>
                <w:rFonts w:hint="cs"/>
                <w:sz w:val="20"/>
                <w:szCs w:val="20"/>
                <w:rtl/>
              </w:rPr>
              <w:t>لمؤتمر المندوبين المفوضين</w:t>
            </w:r>
            <w:r w:rsidRPr="00E019FB">
              <w:rPr>
                <w:rFonts w:hint="cs"/>
                <w:sz w:val="20"/>
                <w:szCs w:val="20"/>
                <w:rtl/>
              </w:rPr>
              <w:t xml:space="preserve"> بشأن </w:t>
            </w:r>
            <w:bookmarkStart w:id="14" w:name="_Toc408328097"/>
            <w:bookmarkStart w:id="15" w:name="_Toc414526807"/>
            <w:bookmarkStart w:id="16" w:name="_Toc415560227"/>
            <w:r w:rsidRPr="00E019FB">
              <w:rPr>
                <w:rFonts w:hint="cs"/>
                <w:sz w:val="20"/>
                <w:szCs w:val="20"/>
                <w:rtl/>
              </w:rPr>
              <w:t xml:space="preserve">تعزيز وتنمية قدرات الاتحاد الدولي للاتصالات فيما يتعلق بالاجتماعات الافتراضية بالكامل والاجتماعات الحضورية التي </w:t>
            </w:r>
            <w:r w:rsidR="003A373C">
              <w:rPr>
                <w:rFonts w:hint="cs"/>
                <w:sz w:val="20"/>
                <w:szCs w:val="20"/>
                <w:rtl/>
              </w:rPr>
              <w:t>تتاح فيها</w:t>
            </w:r>
            <w:r w:rsidRPr="00E019FB">
              <w:rPr>
                <w:rFonts w:hint="cs"/>
                <w:sz w:val="20"/>
                <w:szCs w:val="20"/>
                <w:rtl/>
              </w:rPr>
              <w:t xml:space="preserve"> المشاركة عن بُعد، والوسائل الإلكترونية اللازمة لإحراز التقدم في أعمال الاتحاد</w:t>
            </w:r>
            <w:bookmarkEnd w:id="14"/>
            <w:bookmarkEnd w:id="15"/>
            <w:bookmarkEnd w:id="16"/>
          </w:p>
        </w:tc>
        <w:tc>
          <w:tcPr>
            <w:tcW w:w="1261" w:type="dxa"/>
          </w:tcPr>
          <w:p w14:paraId="5AD74B9A" w14:textId="1E189353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66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C23/54</w:t>
              </w:r>
            </w:hyperlink>
          </w:p>
        </w:tc>
      </w:tr>
      <w:tr w:rsidR="00FF160A" w:rsidRPr="00E019FB" w14:paraId="0D656931" w14:textId="77777777" w:rsidTr="00CC10DA">
        <w:trPr>
          <w:jc w:val="center"/>
        </w:trPr>
        <w:tc>
          <w:tcPr>
            <w:tcW w:w="934" w:type="dxa"/>
          </w:tcPr>
          <w:p w14:paraId="5E00260E" w14:textId="403AF102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46C0D8E7" w14:textId="20B654D7" w:rsidR="00FF160A" w:rsidRPr="00E019FB" w:rsidRDefault="00FF160A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 w:rsidRPr="00E019FB">
              <w:rPr>
                <w:position w:val="2"/>
                <w:sz w:val="20"/>
                <w:szCs w:val="20"/>
                <w:rtl/>
              </w:rPr>
              <w:t>تقرير عن مشروع مب</w:t>
            </w:r>
            <w:r>
              <w:rPr>
                <w:rFonts w:hint="cs"/>
                <w:position w:val="2"/>
                <w:sz w:val="20"/>
                <w:szCs w:val="20"/>
                <w:rtl/>
              </w:rPr>
              <w:t>نى</w:t>
            </w:r>
            <w:r w:rsidRPr="00E019FB">
              <w:rPr>
                <w:position w:val="2"/>
                <w:sz w:val="20"/>
                <w:szCs w:val="20"/>
                <w:rtl/>
              </w:rPr>
              <w:t xml:space="preserve"> مقر الاتحاد</w:t>
            </w:r>
          </w:p>
        </w:tc>
        <w:tc>
          <w:tcPr>
            <w:tcW w:w="1261" w:type="dxa"/>
          </w:tcPr>
          <w:p w14:paraId="1B725CF8" w14:textId="25EE3EC0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67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C23/7</w:t>
              </w:r>
            </w:hyperlink>
          </w:p>
        </w:tc>
      </w:tr>
      <w:tr w:rsidR="00FF160A" w:rsidRPr="00E019FB" w14:paraId="11F693B1" w14:textId="77777777" w:rsidTr="00CC10DA">
        <w:trPr>
          <w:jc w:val="center"/>
        </w:trPr>
        <w:tc>
          <w:tcPr>
            <w:tcW w:w="934" w:type="dxa"/>
            <w:tcBorders>
              <w:bottom w:val="single" w:sz="4" w:space="0" w:color="808080"/>
            </w:tcBorders>
          </w:tcPr>
          <w:p w14:paraId="06814124" w14:textId="303CC241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bottom w:val="single" w:sz="4" w:space="0" w:color="808080"/>
            </w:tcBorders>
          </w:tcPr>
          <w:p w14:paraId="27ACA85E" w14:textId="77777777" w:rsidR="00FF160A" w:rsidRPr="00E019FB" w:rsidRDefault="00FF160A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 w:rsidRPr="00323153">
              <w:rPr>
                <w:sz w:val="20"/>
                <w:szCs w:val="20"/>
                <w:rtl/>
              </w:rPr>
              <w:t>تقرير موجز عن أعمال الفريق الاستشاري للدول الأعضاء المعني بمشروع مبنى مقر الاتحاد</w:t>
            </w:r>
          </w:p>
        </w:tc>
        <w:tc>
          <w:tcPr>
            <w:tcW w:w="1261" w:type="dxa"/>
            <w:tcBorders>
              <w:bottom w:val="single" w:sz="4" w:space="0" w:color="808080"/>
            </w:tcBorders>
          </w:tcPr>
          <w:p w14:paraId="6902229B" w14:textId="12861C7E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68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C23/48</w:t>
              </w:r>
            </w:hyperlink>
          </w:p>
        </w:tc>
      </w:tr>
      <w:tr w:rsidR="0061533C" w:rsidRPr="00E019FB" w14:paraId="2B58C650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3B8C98AF" w14:textId="77777777" w:rsidR="0061533C" w:rsidRPr="00E019FB" w:rsidRDefault="0061533C" w:rsidP="004776F1">
            <w:pPr>
              <w:spacing w:after="12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BCA51EF" w14:textId="77777777" w:rsidR="0061533C" w:rsidRPr="00E019FB" w:rsidRDefault="0061533C" w:rsidP="004776F1">
            <w:pPr>
              <w:spacing w:after="120" w:line="300" w:lineRule="exact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وثائق</w:t>
            </w:r>
            <w:r w:rsidRPr="00E019FB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مقدمة للعلم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وأخرى متنوعة</w:t>
            </w:r>
          </w:p>
        </w:tc>
        <w:tc>
          <w:tcPr>
            <w:tcW w:w="126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515B0196" w14:textId="77777777" w:rsidR="0061533C" w:rsidRPr="00E019FB" w:rsidRDefault="0061533C" w:rsidP="004776F1">
            <w:pPr>
              <w:spacing w:after="120" w:line="300" w:lineRule="exact"/>
              <w:rPr>
                <w:sz w:val="20"/>
                <w:szCs w:val="20"/>
              </w:rPr>
            </w:pPr>
          </w:p>
        </w:tc>
      </w:tr>
      <w:tr w:rsidR="00FF160A" w:rsidRPr="00E019FB" w14:paraId="6D51BA7F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</w:tcBorders>
          </w:tcPr>
          <w:p w14:paraId="07BCB758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</w:tcBorders>
          </w:tcPr>
          <w:p w14:paraId="6DD25AFF" w14:textId="0DE18B02" w:rsidR="00FF160A" w:rsidRPr="00443F24" w:rsidRDefault="00FF160A" w:rsidP="00FF160A">
            <w:pPr>
              <w:spacing w:before="60" w:after="60" w:line="300" w:lineRule="exact"/>
              <w:rPr>
                <w:spacing w:val="-2"/>
                <w:sz w:val="20"/>
                <w:szCs w:val="20"/>
                <w:rtl/>
                <w:lang w:bidi="ar-EG"/>
              </w:rPr>
            </w:pPr>
            <w:r w:rsidRPr="00443F24">
              <w:rPr>
                <w:rFonts w:hint="cs"/>
                <w:spacing w:val="-2"/>
                <w:sz w:val="20"/>
                <w:szCs w:val="20"/>
                <w:rtl/>
              </w:rPr>
              <w:t xml:space="preserve">تجميع </w:t>
            </w:r>
            <w:r w:rsidRPr="00443F24">
              <w:rPr>
                <w:spacing w:val="-2"/>
                <w:sz w:val="20"/>
                <w:szCs w:val="20"/>
                <w:rtl/>
              </w:rPr>
              <w:t>للقرارات</w:t>
            </w:r>
            <w:r w:rsidRPr="00443F24">
              <w:rPr>
                <w:rFonts w:hint="cs"/>
                <w:spacing w:val="-2"/>
                <w:sz w:val="20"/>
                <w:szCs w:val="20"/>
                <w:rtl/>
              </w:rPr>
              <w:t xml:space="preserve"> الواردة في المحاضر الموجزة لمؤتمر المندوبين المفوضين </w:t>
            </w:r>
            <w:r w:rsidR="00AB0AFA" w:rsidRPr="00443F24">
              <w:rPr>
                <w:rFonts w:hint="cs"/>
                <w:spacing w:val="-2"/>
                <w:sz w:val="20"/>
                <w:szCs w:val="20"/>
                <w:rtl/>
              </w:rPr>
              <w:t xml:space="preserve">(بوخارست، </w:t>
            </w:r>
            <w:r w:rsidR="00AB0AFA" w:rsidRPr="00443F24">
              <w:rPr>
                <w:spacing w:val="-2"/>
                <w:sz w:val="20"/>
                <w:szCs w:val="20"/>
              </w:rPr>
              <w:t>2022</w:t>
            </w:r>
            <w:r w:rsidR="00AB0AFA" w:rsidRPr="00443F24">
              <w:rPr>
                <w:rFonts w:hint="cs"/>
                <w:spacing w:val="-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261" w:type="dxa"/>
            <w:tcBorders>
              <w:top w:val="single" w:sz="4" w:space="0" w:color="808080"/>
            </w:tcBorders>
          </w:tcPr>
          <w:p w14:paraId="4021D769" w14:textId="46F2DF17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69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C23/INF/1</w:t>
              </w:r>
            </w:hyperlink>
          </w:p>
        </w:tc>
      </w:tr>
      <w:tr w:rsidR="00FF160A" w:rsidRPr="00E019FB" w14:paraId="338BC984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</w:tcBorders>
          </w:tcPr>
          <w:p w14:paraId="736C94CB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</w:tcBorders>
          </w:tcPr>
          <w:p w14:paraId="279516ED" w14:textId="77777777" w:rsidR="00FF160A" w:rsidRPr="00E019FB" w:rsidRDefault="00FF160A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التقرير التقييمي لعام 2021 بشأن </w:t>
            </w:r>
            <w:r w:rsidRPr="00930862">
              <w:rPr>
                <w:sz w:val="20"/>
                <w:szCs w:val="20"/>
                <w:rtl/>
              </w:rPr>
              <w:t>خطة العمل على نطاق منظومة الأمم المتحدة بشأن المساواة بين الجنسين وتمكين المرأة (</w:t>
            </w:r>
            <w:r w:rsidRPr="00930862">
              <w:rPr>
                <w:sz w:val="20"/>
                <w:szCs w:val="20"/>
              </w:rPr>
              <w:t>UN-SWAP</w:t>
            </w:r>
            <w:r w:rsidRPr="00930862">
              <w:rPr>
                <w:sz w:val="20"/>
                <w:szCs w:val="20"/>
                <w:rtl/>
              </w:rPr>
              <w:t>)</w:t>
            </w:r>
          </w:p>
        </w:tc>
        <w:tc>
          <w:tcPr>
            <w:tcW w:w="1261" w:type="dxa"/>
            <w:tcBorders>
              <w:top w:val="single" w:sz="4" w:space="0" w:color="808080"/>
            </w:tcBorders>
          </w:tcPr>
          <w:p w14:paraId="33CF520F" w14:textId="424DE3CC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70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C23/INF/2</w:t>
              </w:r>
            </w:hyperlink>
          </w:p>
        </w:tc>
      </w:tr>
      <w:tr w:rsidR="00FF160A" w:rsidRPr="00E019FB" w14:paraId="4DA9D0B3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</w:tcBorders>
          </w:tcPr>
          <w:p w14:paraId="14BE8C0C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</w:tcBorders>
          </w:tcPr>
          <w:p w14:paraId="6D0F5996" w14:textId="77777777" w:rsidR="00FF160A" w:rsidRPr="00E019FB" w:rsidRDefault="00FF160A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 w:rsidRPr="00E019FB">
              <w:rPr>
                <w:position w:val="2"/>
                <w:sz w:val="20"/>
                <w:szCs w:val="20"/>
                <w:rtl/>
                <w:lang w:bidi="ar-EG"/>
              </w:rPr>
              <w:t>التقارير والإحصاءات المتعلقة بالموارد البشرية</w:t>
            </w:r>
          </w:p>
        </w:tc>
        <w:tc>
          <w:tcPr>
            <w:tcW w:w="1261" w:type="dxa"/>
            <w:tcBorders>
              <w:top w:val="single" w:sz="4" w:space="0" w:color="808080"/>
            </w:tcBorders>
          </w:tcPr>
          <w:p w14:paraId="141A3D2E" w14:textId="59CDC7FB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71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C23/INF/3</w:t>
              </w:r>
            </w:hyperlink>
          </w:p>
        </w:tc>
      </w:tr>
      <w:tr w:rsidR="00FF160A" w:rsidRPr="00E019FB" w14:paraId="5CD162D6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</w:tcBorders>
          </w:tcPr>
          <w:p w14:paraId="41D94981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</w:tcBorders>
          </w:tcPr>
          <w:p w14:paraId="47E5A8FD" w14:textId="157BC32B" w:rsidR="00FF160A" w:rsidRPr="00001718" w:rsidRDefault="00001718" w:rsidP="00001718">
            <w:pPr>
              <w:spacing w:before="60" w:after="60" w:line="30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01718">
              <w:rPr>
                <w:position w:val="2"/>
                <w:sz w:val="20"/>
                <w:szCs w:val="20"/>
                <w:rtl/>
                <w:lang w:bidi="ar-EG"/>
              </w:rPr>
              <w:t>تقرير عن استخدام الأمانة للأموال الاستئمانية/الإعارات، والقروض والموظفين الفنيين المبتدئين والمتدربين المشمولين بالرعاية</w:t>
            </w:r>
          </w:p>
        </w:tc>
        <w:tc>
          <w:tcPr>
            <w:tcW w:w="1261" w:type="dxa"/>
            <w:tcBorders>
              <w:top w:val="single" w:sz="4" w:space="0" w:color="808080"/>
            </w:tcBorders>
          </w:tcPr>
          <w:p w14:paraId="5090C48E" w14:textId="467DD0DC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72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C23/INF/6</w:t>
              </w:r>
            </w:hyperlink>
          </w:p>
        </w:tc>
      </w:tr>
      <w:tr w:rsidR="00FF160A" w:rsidRPr="00E019FB" w14:paraId="37EEBB95" w14:textId="77777777" w:rsidTr="00CC10DA">
        <w:trPr>
          <w:jc w:val="center"/>
        </w:trPr>
        <w:tc>
          <w:tcPr>
            <w:tcW w:w="934" w:type="dxa"/>
            <w:tcBorders>
              <w:top w:val="single" w:sz="4" w:space="0" w:color="808080"/>
            </w:tcBorders>
          </w:tcPr>
          <w:p w14:paraId="5F307EBC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</w:tcBorders>
          </w:tcPr>
          <w:p w14:paraId="627ADF2A" w14:textId="5859438B" w:rsidR="00FF160A" w:rsidRPr="003A373C" w:rsidRDefault="00D25EF5" w:rsidP="00FF160A">
            <w:pPr>
              <w:spacing w:before="60" w:after="60" w:line="30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3A373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خطة </w:t>
            </w:r>
            <w:r w:rsidR="00107C2A" w:rsidRPr="003A373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تحول </w:t>
            </w:r>
            <w:r w:rsidR="003A373C" w:rsidRPr="003A373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لل</w:t>
            </w:r>
            <w:r w:rsidR="00107C2A" w:rsidRPr="003A373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موارد البشرية</w:t>
            </w:r>
          </w:p>
        </w:tc>
        <w:tc>
          <w:tcPr>
            <w:tcW w:w="1261" w:type="dxa"/>
            <w:tcBorders>
              <w:top w:val="single" w:sz="4" w:space="0" w:color="808080"/>
            </w:tcBorders>
          </w:tcPr>
          <w:p w14:paraId="1ED04B8A" w14:textId="63C2583E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73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C23/INF/13</w:t>
              </w:r>
            </w:hyperlink>
          </w:p>
        </w:tc>
      </w:tr>
      <w:tr w:rsidR="00FF160A" w:rsidRPr="00E019FB" w14:paraId="31CA7352" w14:textId="77777777" w:rsidTr="00F91AB9">
        <w:trPr>
          <w:jc w:val="center"/>
        </w:trPr>
        <w:tc>
          <w:tcPr>
            <w:tcW w:w="934" w:type="dxa"/>
            <w:tcBorders>
              <w:bottom w:val="single" w:sz="4" w:space="0" w:color="808080"/>
            </w:tcBorders>
          </w:tcPr>
          <w:p w14:paraId="06B830D8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bottom w:val="single" w:sz="4" w:space="0" w:color="808080"/>
            </w:tcBorders>
          </w:tcPr>
          <w:p w14:paraId="6336871D" w14:textId="77777777" w:rsidR="00FF160A" w:rsidRPr="00E019FB" w:rsidRDefault="00FF160A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حالة متأخرات الاتحاد في 31 مارس 2023</w:t>
            </w:r>
          </w:p>
        </w:tc>
        <w:tc>
          <w:tcPr>
            <w:tcW w:w="1261" w:type="dxa"/>
            <w:tcBorders>
              <w:bottom w:val="single" w:sz="4" w:space="0" w:color="808080"/>
            </w:tcBorders>
          </w:tcPr>
          <w:p w14:paraId="6018C856" w14:textId="362EBDDE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74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C23/INF/4</w:t>
              </w:r>
            </w:hyperlink>
          </w:p>
        </w:tc>
      </w:tr>
      <w:tr w:rsidR="00FF160A" w:rsidRPr="00E019FB" w14:paraId="74584EFB" w14:textId="77777777" w:rsidTr="00F91AB9">
        <w:trPr>
          <w:jc w:val="center"/>
        </w:trPr>
        <w:tc>
          <w:tcPr>
            <w:tcW w:w="934" w:type="dxa"/>
            <w:tcBorders>
              <w:top w:val="single" w:sz="4" w:space="0" w:color="808080"/>
              <w:bottom w:val="single" w:sz="8" w:space="0" w:color="auto"/>
            </w:tcBorders>
          </w:tcPr>
          <w:p w14:paraId="4DC133FE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808080"/>
              <w:bottom w:val="single" w:sz="8" w:space="0" w:color="auto"/>
            </w:tcBorders>
          </w:tcPr>
          <w:p w14:paraId="07F467FA" w14:textId="60C3799E" w:rsidR="00FF160A" w:rsidRPr="001F7642" w:rsidRDefault="00D25EF5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 w:rsidRPr="001F7642">
              <w:rPr>
                <w:rFonts w:hint="cs"/>
                <w:sz w:val="20"/>
                <w:szCs w:val="20"/>
                <w:rtl/>
              </w:rPr>
              <w:t xml:space="preserve">تقرير </w:t>
            </w:r>
            <w:r w:rsidR="00107C2A" w:rsidRPr="001F7642">
              <w:rPr>
                <w:rFonts w:hint="cs"/>
                <w:sz w:val="20"/>
                <w:szCs w:val="20"/>
                <w:rtl/>
              </w:rPr>
              <w:t>عن</w:t>
            </w:r>
            <w:r w:rsidRPr="001F7642">
              <w:rPr>
                <w:rFonts w:hint="cs"/>
                <w:sz w:val="20"/>
                <w:szCs w:val="20"/>
                <w:rtl/>
              </w:rPr>
              <w:t xml:space="preserve"> إيرادات المساهمات الطوعية لعام </w:t>
            </w:r>
            <w:r w:rsidRPr="001F7642">
              <w:rPr>
                <w:sz w:val="20"/>
                <w:szCs w:val="20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808080"/>
              <w:bottom w:val="single" w:sz="8" w:space="0" w:color="auto"/>
            </w:tcBorders>
          </w:tcPr>
          <w:p w14:paraId="464586FC" w14:textId="3A36B2A8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75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C23/INF/12</w:t>
              </w:r>
            </w:hyperlink>
          </w:p>
        </w:tc>
      </w:tr>
      <w:tr w:rsidR="00FF160A" w:rsidRPr="00E019FB" w14:paraId="5D229DAB" w14:textId="77777777" w:rsidTr="00F91AB9">
        <w:trPr>
          <w:jc w:val="center"/>
        </w:trPr>
        <w:tc>
          <w:tcPr>
            <w:tcW w:w="934" w:type="dxa"/>
            <w:tcBorders>
              <w:top w:val="single" w:sz="8" w:space="0" w:color="auto"/>
            </w:tcBorders>
          </w:tcPr>
          <w:p w14:paraId="3EB6CFBB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8" w:space="0" w:color="auto"/>
            </w:tcBorders>
          </w:tcPr>
          <w:p w14:paraId="064C0298" w14:textId="77777777" w:rsidR="00FF160A" w:rsidRPr="00E019FB" w:rsidRDefault="00FF160A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متابعة التوصيات المنبثقة عن المراجعة القضائية والمراجعة الداخلية</w:t>
            </w:r>
          </w:p>
        </w:tc>
        <w:tc>
          <w:tcPr>
            <w:tcW w:w="1261" w:type="dxa"/>
            <w:tcBorders>
              <w:top w:val="single" w:sz="8" w:space="0" w:color="auto"/>
            </w:tcBorders>
          </w:tcPr>
          <w:p w14:paraId="45BC1FF4" w14:textId="02EA796B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76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C23/INF/5</w:t>
              </w:r>
            </w:hyperlink>
          </w:p>
        </w:tc>
      </w:tr>
      <w:tr w:rsidR="00FF160A" w:rsidRPr="00E019FB" w14:paraId="062DD5A0" w14:textId="77777777" w:rsidTr="00CC10DA">
        <w:trPr>
          <w:jc w:val="center"/>
        </w:trPr>
        <w:tc>
          <w:tcPr>
            <w:tcW w:w="934" w:type="dxa"/>
          </w:tcPr>
          <w:p w14:paraId="140794A5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01DE4A86" w14:textId="06EFB4D5" w:rsidR="00FF160A" w:rsidRPr="00152ADF" w:rsidRDefault="00904BC4" w:rsidP="00FF160A">
            <w:pPr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معلومات إضافية بشأن </w:t>
            </w:r>
            <w:r w:rsidR="001F7642">
              <w:rPr>
                <w:rFonts w:hint="cs"/>
                <w:sz w:val="20"/>
                <w:szCs w:val="20"/>
                <w:rtl/>
              </w:rPr>
              <w:t>تقوية</w:t>
            </w:r>
            <w:r>
              <w:rPr>
                <w:rFonts w:hint="cs"/>
                <w:sz w:val="20"/>
                <w:szCs w:val="20"/>
                <w:rtl/>
              </w:rPr>
              <w:t xml:space="preserve"> الحضور الإقليمي</w:t>
            </w:r>
          </w:p>
        </w:tc>
        <w:tc>
          <w:tcPr>
            <w:tcW w:w="1261" w:type="dxa"/>
          </w:tcPr>
          <w:p w14:paraId="1BBEEA43" w14:textId="64C6962B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77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C23/INF/7</w:t>
              </w:r>
            </w:hyperlink>
          </w:p>
        </w:tc>
      </w:tr>
      <w:tr w:rsidR="00FF160A" w:rsidRPr="00E019FB" w14:paraId="1DFED6E7" w14:textId="77777777" w:rsidTr="00CC10DA">
        <w:trPr>
          <w:jc w:val="center"/>
        </w:trPr>
        <w:tc>
          <w:tcPr>
            <w:tcW w:w="934" w:type="dxa"/>
          </w:tcPr>
          <w:p w14:paraId="38C3302C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331BE2F3" w14:textId="3FF4C93A" w:rsidR="00FF160A" w:rsidRDefault="00054CFB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التحالف الرقمي للشراكة من أجل التوصيل </w:t>
            </w:r>
            <w:r>
              <w:rPr>
                <w:sz w:val="20"/>
                <w:szCs w:val="20"/>
              </w:rPr>
              <w:t>(Partner2connect)</w:t>
            </w:r>
          </w:p>
        </w:tc>
        <w:tc>
          <w:tcPr>
            <w:tcW w:w="1261" w:type="dxa"/>
          </w:tcPr>
          <w:p w14:paraId="4FDE4B62" w14:textId="317BDEBE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78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C23/INF/8</w:t>
              </w:r>
            </w:hyperlink>
          </w:p>
        </w:tc>
      </w:tr>
      <w:tr w:rsidR="00FF160A" w:rsidRPr="00E019FB" w14:paraId="6BE02A45" w14:textId="77777777" w:rsidTr="00CC10DA">
        <w:trPr>
          <w:jc w:val="center"/>
        </w:trPr>
        <w:tc>
          <w:tcPr>
            <w:tcW w:w="934" w:type="dxa"/>
          </w:tcPr>
          <w:p w14:paraId="276900F7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0256D329" w14:textId="355C2590" w:rsidR="00FF160A" w:rsidRPr="00E019FB" w:rsidRDefault="001F7642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التعاون مع</w:t>
            </w:r>
            <w:r w:rsidR="00FF160A">
              <w:rPr>
                <w:rFonts w:hint="cs"/>
                <w:sz w:val="20"/>
                <w:szCs w:val="20"/>
                <w:rtl/>
              </w:rPr>
              <w:t xml:space="preserve"> منظومة الأمم المتحدة </w:t>
            </w:r>
          </w:p>
        </w:tc>
        <w:tc>
          <w:tcPr>
            <w:tcW w:w="1261" w:type="dxa"/>
          </w:tcPr>
          <w:p w14:paraId="174FCFB6" w14:textId="06E95179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79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C23/INF/9</w:t>
              </w:r>
            </w:hyperlink>
          </w:p>
        </w:tc>
      </w:tr>
      <w:tr w:rsidR="00FF160A" w:rsidRPr="00E019FB" w14:paraId="02E4D392" w14:textId="77777777" w:rsidTr="00CC10DA">
        <w:trPr>
          <w:jc w:val="center"/>
        </w:trPr>
        <w:tc>
          <w:tcPr>
            <w:tcW w:w="934" w:type="dxa"/>
          </w:tcPr>
          <w:p w14:paraId="11C278E7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6CA4F5AE" w14:textId="74E58E8D" w:rsidR="00FF160A" w:rsidRPr="00D678EA" w:rsidRDefault="00FF160A" w:rsidP="00FF160A">
            <w:pPr>
              <w:spacing w:before="60" w:after="60" w:line="300" w:lineRule="exact"/>
              <w:rPr>
                <w:spacing w:val="-8"/>
                <w:sz w:val="20"/>
                <w:szCs w:val="20"/>
              </w:rPr>
            </w:pPr>
            <w:r w:rsidRPr="00D678EA">
              <w:rPr>
                <w:spacing w:val="-8"/>
                <w:position w:val="2"/>
                <w:sz w:val="20"/>
                <w:szCs w:val="20"/>
                <w:rtl/>
              </w:rPr>
              <w:t>مساهمة</w:t>
            </w:r>
            <w:r w:rsidRPr="00D678EA">
              <w:rPr>
                <w:spacing w:val="-8"/>
                <w:position w:val="2"/>
                <w:sz w:val="20"/>
                <w:szCs w:val="20"/>
                <w:rtl/>
                <w:lang w:bidi="ar-EG"/>
              </w:rPr>
              <w:t xml:space="preserve"> مجلس</w:t>
            </w:r>
            <w:r w:rsidRPr="00D678EA">
              <w:rPr>
                <w:spacing w:val="-8"/>
                <w:position w:val="2"/>
                <w:sz w:val="20"/>
                <w:szCs w:val="20"/>
                <w:rtl/>
              </w:rPr>
              <w:t xml:space="preserve"> الاتحاد في المنتدى السياسي الرفيع المستوى المعني بالتنمية المستدامة </w:t>
            </w:r>
            <w:r w:rsidRPr="00D678EA">
              <w:rPr>
                <w:spacing w:val="-8"/>
                <w:position w:val="2"/>
                <w:sz w:val="20"/>
                <w:szCs w:val="20"/>
              </w:rPr>
              <w:t>(HLPF)</w:t>
            </w:r>
            <w:r w:rsidRPr="00D678EA">
              <w:rPr>
                <w:rFonts w:hint="cs"/>
                <w:spacing w:val="-8"/>
                <w:position w:val="2"/>
                <w:sz w:val="20"/>
                <w:szCs w:val="20"/>
                <w:rtl/>
              </w:rPr>
              <w:t xml:space="preserve"> </w:t>
            </w:r>
            <w:r w:rsidRPr="0002275A">
              <w:rPr>
                <w:rFonts w:hint="cs"/>
                <w:position w:val="2"/>
                <w:sz w:val="20"/>
                <w:szCs w:val="20"/>
                <w:rtl/>
              </w:rPr>
              <w:t>لعام</w:t>
            </w:r>
            <w:r w:rsidR="00443F24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Pr="0002275A">
              <w:rPr>
                <w:rFonts w:hint="cs"/>
                <w:position w:val="2"/>
                <w:sz w:val="20"/>
                <w:szCs w:val="20"/>
                <w:rtl/>
              </w:rPr>
              <w:t>2023</w:t>
            </w:r>
          </w:p>
        </w:tc>
        <w:tc>
          <w:tcPr>
            <w:tcW w:w="1261" w:type="dxa"/>
          </w:tcPr>
          <w:p w14:paraId="24163465" w14:textId="28A40EB3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80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</w:t>
              </w:r>
            </w:hyperlink>
            <w:r w:rsidR="00FF160A" w:rsidRPr="00FF160A">
              <w:rPr>
                <w:rStyle w:val="Hyperlink"/>
                <w:rFonts w:cs="Calibri"/>
                <w:sz w:val="20"/>
                <w:szCs w:val="20"/>
              </w:rPr>
              <w:t>10</w:t>
            </w:r>
          </w:p>
        </w:tc>
      </w:tr>
      <w:tr w:rsidR="00FF160A" w:rsidRPr="00E019FB" w14:paraId="15E97888" w14:textId="77777777" w:rsidTr="00CC10DA">
        <w:trPr>
          <w:jc w:val="center"/>
        </w:trPr>
        <w:tc>
          <w:tcPr>
            <w:tcW w:w="934" w:type="dxa"/>
          </w:tcPr>
          <w:p w14:paraId="1F954974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3D2FB093" w14:textId="5DB0FBB8" w:rsidR="00FF160A" w:rsidRPr="001F7642" w:rsidRDefault="0085388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 w:rsidRPr="001F7642">
              <w:rPr>
                <w:rFonts w:hint="cs"/>
                <w:position w:val="2"/>
                <w:sz w:val="20"/>
                <w:szCs w:val="20"/>
                <w:rtl/>
              </w:rPr>
              <w:t xml:space="preserve">التقييم والتحول: تقييم الوضع الراهن ووضع خارطة طريق لتكنولوجيا المعلومات من أجل </w:t>
            </w:r>
            <w:r w:rsidR="00196B85" w:rsidRPr="001F7642">
              <w:rPr>
                <w:rFonts w:hint="cs"/>
                <w:position w:val="2"/>
                <w:sz w:val="20"/>
                <w:szCs w:val="20"/>
                <w:rtl/>
              </w:rPr>
              <w:t>تميز</w:t>
            </w:r>
            <w:r w:rsidRPr="001F7642">
              <w:rPr>
                <w:rFonts w:hint="cs"/>
                <w:position w:val="2"/>
                <w:sz w:val="20"/>
                <w:szCs w:val="20"/>
                <w:rtl/>
              </w:rPr>
              <w:t xml:space="preserve"> الخدمات التي يقدمها الاتحاد ونموها</w:t>
            </w:r>
          </w:p>
        </w:tc>
        <w:tc>
          <w:tcPr>
            <w:tcW w:w="1261" w:type="dxa"/>
          </w:tcPr>
          <w:p w14:paraId="31474331" w14:textId="553910D6" w:rsidR="00FF160A" w:rsidRPr="00FF160A" w:rsidRDefault="005D1F6C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81" w:history="1">
              <w:r w:rsidR="00FF160A" w:rsidRPr="00FF160A">
                <w:rPr>
                  <w:rStyle w:val="Hyperlink"/>
                  <w:rFonts w:cs="Calibri"/>
                  <w:sz w:val="20"/>
                  <w:szCs w:val="20"/>
                </w:rPr>
                <w:t>C23/INF/11</w:t>
              </w:r>
            </w:hyperlink>
          </w:p>
        </w:tc>
      </w:tr>
      <w:tr w:rsidR="00FF160A" w:rsidRPr="00E019FB" w14:paraId="21F20E91" w14:textId="77777777" w:rsidTr="00CC10DA">
        <w:trPr>
          <w:jc w:val="center"/>
        </w:trPr>
        <w:tc>
          <w:tcPr>
            <w:tcW w:w="934" w:type="dxa"/>
          </w:tcPr>
          <w:p w14:paraId="46F67FFA" w14:textId="77777777" w:rsidR="00FF160A" w:rsidRPr="00E019FB" w:rsidRDefault="00FF160A" w:rsidP="00FF160A">
            <w:pPr>
              <w:spacing w:before="60" w:after="60"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6493" w:type="dxa"/>
          </w:tcPr>
          <w:p w14:paraId="799876F4" w14:textId="7E06E35A" w:rsidR="00FF160A" w:rsidRPr="00E019FB" w:rsidRDefault="00FF160A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بيان من مجلس الموظفين</w:t>
            </w:r>
          </w:p>
        </w:tc>
        <w:tc>
          <w:tcPr>
            <w:tcW w:w="1261" w:type="dxa"/>
          </w:tcPr>
          <w:p w14:paraId="681C54E7" w14:textId="225B3921" w:rsidR="00FF160A" w:rsidRPr="00FF160A" w:rsidRDefault="00FF160A" w:rsidP="00FF160A">
            <w:pPr>
              <w:spacing w:before="60" w:after="60" w:line="300" w:lineRule="exact"/>
              <w:rPr>
                <w:sz w:val="20"/>
                <w:szCs w:val="20"/>
              </w:rPr>
            </w:pPr>
            <w:r w:rsidRPr="00FF160A">
              <w:rPr>
                <w:rFonts w:cs="Calibri"/>
                <w:sz w:val="20"/>
                <w:szCs w:val="20"/>
              </w:rPr>
              <w:t>C23/INF/</w:t>
            </w:r>
          </w:p>
        </w:tc>
      </w:tr>
    </w:tbl>
    <w:p w14:paraId="11122853" w14:textId="6BFAEA19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</w:t>
      </w:r>
    </w:p>
    <w:sectPr w:rsidR="00F50E3F" w:rsidSect="005A719D">
      <w:footerReference w:type="default" r:id="rId82"/>
      <w:headerReference w:type="first" r:id="rId83"/>
      <w:footerReference w:type="first" r:id="rId8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936A" w14:textId="77777777" w:rsidR="00A67075" w:rsidRDefault="00A67075" w:rsidP="006C3242">
      <w:pPr>
        <w:spacing w:before="0" w:line="240" w:lineRule="auto"/>
      </w:pPr>
      <w:r>
        <w:separator/>
      </w:r>
    </w:p>
  </w:endnote>
  <w:endnote w:type="continuationSeparator" w:id="0">
    <w:p w14:paraId="385D2893" w14:textId="77777777" w:rsidR="00A67075" w:rsidRDefault="00A6707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F160EF1" w14:textId="77777777" w:rsidTr="00357086">
      <w:trPr>
        <w:jc w:val="center"/>
      </w:trPr>
      <w:tc>
        <w:tcPr>
          <w:tcW w:w="868" w:type="pct"/>
          <w:vAlign w:val="center"/>
        </w:tcPr>
        <w:p w14:paraId="76AF53F3" w14:textId="35E17E95" w:rsidR="00F50E3F" w:rsidRPr="0092521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sz w:val="18"/>
              <w:szCs w:val="14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</w:t>
          </w:r>
          <w:r w:rsidR="00925210">
            <w:rPr>
              <w:rFonts w:ascii="Calibri" w:hAnsi="Calibri" w:cs="Arial"/>
              <w:sz w:val="18"/>
              <w:szCs w:val="14"/>
            </w:rPr>
            <w:t xml:space="preserve"> 5</w:t>
          </w:r>
          <w:r w:rsidR="003526E8">
            <w:rPr>
              <w:rFonts w:ascii="Calibri" w:hAnsi="Calibri" w:cs="Arial"/>
              <w:sz w:val="18"/>
              <w:szCs w:val="14"/>
            </w:rPr>
            <w:t>20323</w:t>
          </w:r>
        </w:p>
      </w:tc>
      <w:tc>
        <w:tcPr>
          <w:tcW w:w="3912" w:type="pct"/>
        </w:tcPr>
        <w:p w14:paraId="3F348AE3" w14:textId="655E926E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9E565F">
            <w:rPr>
              <w:rFonts w:ascii="Calibri" w:hAnsi="Calibri" w:cs="Arial"/>
              <w:bCs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DC0F8CF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C48030D" w14:textId="42D7B23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E8477B">
      <w:rPr>
        <w:color w:val="F2F2F2" w:themeColor="background1" w:themeShade="F2"/>
        <w:sz w:val="16"/>
        <w:szCs w:val="16"/>
        <w:lang w:val="fr-FR"/>
      </w:rPr>
      <w:fldChar w:fldCharType="begin"/>
    </w:r>
    <w:r w:rsidRPr="00E8477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8477B">
      <w:rPr>
        <w:color w:val="F2F2F2" w:themeColor="background1" w:themeShade="F2"/>
        <w:sz w:val="16"/>
        <w:szCs w:val="16"/>
        <w:lang w:val="fr-FR"/>
      </w:rPr>
      <w:fldChar w:fldCharType="separate"/>
    </w:r>
    <w:r w:rsidR="00BD5A9C" w:rsidRPr="00E8477B">
      <w:rPr>
        <w:noProof/>
        <w:color w:val="F2F2F2" w:themeColor="background1" w:themeShade="F2"/>
        <w:sz w:val="16"/>
        <w:szCs w:val="16"/>
        <w:lang w:val="fr-FR"/>
      </w:rPr>
      <w:t>P:\ARA\SG\CONSEIL\C23\000\001A.docx</w:t>
    </w:r>
    <w:r w:rsidRPr="00E8477B">
      <w:rPr>
        <w:color w:val="F2F2F2" w:themeColor="background1" w:themeShade="F2"/>
        <w:sz w:val="16"/>
        <w:szCs w:val="16"/>
      </w:rPr>
      <w:fldChar w:fldCharType="end"/>
    </w:r>
    <w:r w:rsidRPr="00E8477B">
      <w:rPr>
        <w:color w:val="F2F2F2" w:themeColor="background1" w:themeShade="F2"/>
        <w:sz w:val="16"/>
        <w:szCs w:val="16"/>
        <w:lang w:val="fr-FR"/>
      </w:rPr>
      <w:t xml:space="preserve">   (</w:t>
    </w:r>
    <w:r w:rsidR="009E565F" w:rsidRPr="00E8477B">
      <w:rPr>
        <w:rFonts w:hint="cs"/>
        <w:color w:val="F2F2F2" w:themeColor="background1" w:themeShade="F2"/>
        <w:sz w:val="16"/>
        <w:szCs w:val="16"/>
        <w:rtl/>
        <w:lang w:val="fr-FR"/>
      </w:rPr>
      <w:t>520323</w:t>
    </w:r>
    <w:r w:rsidRPr="00E8477B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787EB4C" w14:textId="77777777" w:rsidTr="00F50E3F">
      <w:trPr>
        <w:jc w:val="center"/>
      </w:trPr>
      <w:tc>
        <w:tcPr>
          <w:tcW w:w="868" w:type="pct"/>
          <w:vAlign w:val="center"/>
        </w:tcPr>
        <w:p w14:paraId="6056606A" w14:textId="77777777" w:rsidR="007B0AA0" w:rsidRPr="007B0AA0" w:rsidRDefault="005D1F6C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CBDB97E" w14:textId="27CF3DE3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9E565F">
            <w:rPr>
              <w:rFonts w:ascii="Calibri" w:hAnsi="Calibri" w:cs="Arial"/>
              <w:bCs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58201B2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45A9016" w14:textId="3B8563FC" w:rsidR="0006468A" w:rsidRPr="00E8477B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E8477B">
      <w:rPr>
        <w:color w:val="F2F2F2" w:themeColor="background1" w:themeShade="F2"/>
        <w:sz w:val="16"/>
        <w:szCs w:val="16"/>
        <w:lang w:val="fr-FR"/>
      </w:rPr>
      <w:fldChar w:fldCharType="begin"/>
    </w:r>
    <w:r w:rsidRPr="00E8477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8477B">
      <w:rPr>
        <w:color w:val="F2F2F2" w:themeColor="background1" w:themeShade="F2"/>
        <w:sz w:val="16"/>
        <w:szCs w:val="16"/>
        <w:lang w:val="fr-FR"/>
      </w:rPr>
      <w:fldChar w:fldCharType="separate"/>
    </w:r>
    <w:r w:rsidR="00BD5A9C" w:rsidRPr="00E8477B">
      <w:rPr>
        <w:noProof/>
        <w:color w:val="F2F2F2" w:themeColor="background1" w:themeShade="F2"/>
        <w:sz w:val="16"/>
        <w:szCs w:val="16"/>
        <w:lang w:val="fr-FR"/>
      </w:rPr>
      <w:t>P:\ARA\SG\CONSEIL\C23\000\001A.docx</w:t>
    </w:r>
    <w:r w:rsidRPr="00E8477B">
      <w:rPr>
        <w:color w:val="F2F2F2" w:themeColor="background1" w:themeShade="F2"/>
        <w:sz w:val="16"/>
        <w:szCs w:val="16"/>
      </w:rPr>
      <w:fldChar w:fldCharType="end"/>
    </w:r>
    <w:r w:rsidRPr="00E8477B">
      <w:rPr>
        <w:color w:val="F2F2F2" w:themeColor="background1" w:themeShade="F2"/>
        <w:sz w:val="16"/>
        <w:szCs w:val="16"/>
        <w:lang w:val="fr-FR"/>
      </w:rPr>
      <w:t xml:space="preserve">   (</w:t>
    </w:r>
    <w:r w:rsidR="009E565F" w:rsidRPr="00E8477B">
      <w:rPr>
        <w:color w:val="F2F2F2" w:themeColor="background1" w:themeShade="F2"/>
        <w:sz w:val="16"/>
        <w:szCs w:val="16"/>
        <w:lang w:val="fr-FR"/>
      </w:rPr>
      <w:t>520323</w:t>
    </w:r>
    <w:r w:rsidRPr="00E8477B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BA78" w14:textId="77777777" w:rsidR="00A67075" w:rsidRDefault="00A67075" w:rsidP="006C3242">
      <w:pPr>
        <w:spacing w:before="0" w:line="240" w:lineRule="auto"/>
      </w:pPr>
      <w:r>
        <w:separator/>
      </w:r>
    </w:p>
  </w:footnote>
  <w:footnote w:type="continuationSeparator" w:id="0">
    <w:p w14:paraId="2D0F11A3" w14:textId="77777777" w:rsidR="00A67075" w:rsidRDefault="00A6707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F7A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0CC57065" wp14:editId="0D757DB4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75"/>
    <w:rsid w:val="00001718"/>
    <w:rsid w:val="0001394E"/>
    <w:rsid w:val="00054CFB"/>
    <w:rsid w:val="0006468A"/>
    <w:rsid w:val="00080D03"/>
    <w:rsid w:val="00090574"/>
    <w:rsid w:val="000933EF"/>
    <w:rsid w:val="000C1C0E"/>
    <w:rsid w:val="000C548A"/>
    <w:rsid w:val="00107C2A"/>
    <w:rsid w:val="00125527"/>
    <w:rsid w:val="00152C75"/>
    <w:rsid w:val="00196B85"/>
    <w:rsid w:val="001B228B"/>
    <w:rsid w:val="001C0169"/>
    <w:rsid w:val="001D1D50"/>
    <w:rsid w:val="001D6745"/>
    <w:rsid w:val="001E446E"/>
    <w:rsid w:val="001F09CA"/>
    <w:rsid w:val="001F7642"/>
    <w:rsid w:val="002154EE"/>
    <w:rsid w:val="002255B8"/>
    <w:rsid w:val="002276D2"/>
    <w:rsid w:val="0023283D"/>
    <w:rsid w:val="00240371"/>
    <w:rsid w:val="00261CBC"/>
    <w:rsid w:val="0026373E"/>
    <w:rsid w:val="00266067"/>
    <w:rsid w:val="002717B2"/>
    <w:rsid w:val="00271C43"/>
    <w:rsid w:val="00290728"/>
    <w:rsid w:val="002978F4"/>
    <w:rsid w:val="002A6B97"/>
    <w:rsid w:val="002B028D"/>
    <w:rsid w:val="002C1F90"/>
    <w:rsid w:val="002E6541"/>
    <w:rsid w:val="002F439F"/>
    <w:rsid w:val="00334924"/>
    <w:rsid w:val="00337AD1"/>
    <w:rsid w:val="003409BC"/>
    <w:rsid w:val="003425FE"/>
    <w:rsid w:val="003526E8"/>
    <w:rsid w:val="00356AF4"/>
    <w:rsid w:val="00357185"/>
    <w:rsid w:val="00377450"/>
    <w:rsid w:val="00383829"/>
    <w:rsid w:val="003A373C"/>
    <w:rsid w:val="003C1FDD"/>
    <w:rsid w:val="003F4B29"/>
    <w:rsid w:val="0042686F"/>
    <w:rsid w:val="004317D8"/>
    <w:rsid w:val="00432215"/>
    <w:rsid w:val="00433F07"/>
    <w:rsid w:val="00434183"/>
    <w:rsid w:val="00443869"/>
    <w:rsid w:val="00443F24"/>
    <w:rsid w:val="00447F32"/>
    <w:rsid w:val="004628FD"/>
    <w:rsid w:val="00470609"/>
    <w:rsid w:val="00496F0E"/>
    <w:rsid w:val="004A6CD7"/>
    <w:rsid w:val="004B7334"/>
    <w:rsid w:val="004D2487"/>
    <w:rsid w:val="004E11DC"/>
    <w:rsid w:val="004E5F0D"/>
    <w:rsid w:val="0050730B"/>
    <w:rsid w:val="00525DDD"/>
    <w:rsid w:val="00535B41"/>
    <w:rsid w:val="005409AC"/>
    <w:rsid w:val="0055516A"/>
    <w:rsid w:val="0058491B"/>
    <w:rsid w:val="00592EA5"/>
    <w:rsid w:val="00597D51"/>
    <w:rsid w:val="005A3170"/>
    <w:rsid w:val="005A719D"/>
    <w:rsid w:val="005D1F6C"/>
    <w:rsid w:val="0061533C"/>
    <w:rsid w:val="00633A5A"/>
    <w:rsid w:val="0066585F"/>
    <w:rsid w:val="00677396"/>
    <w:rsid w:val="0069200F"/>
    <w:rsid w:val="006A65CB"/>
    <w:rsid w:val="006C3242"/>
    <w:rsid w:val="006C7CC0"/>
    <w:rsid w:val="006D0415"/>
    <w:rsid w:val="006F1B44"/>
    <w:rsid w:val="006F63F7"/>
    <w:rsid w:val="007025C7"/>
    <w:rsid w:val="00705F09"/>
    <w:rsid w:val="00706D7A"/>
    <w:rsid w:val="00722F0D"/>
    <w:rsid w:val="00726682"/>
    <w:rsid w:val="0074420E"/>
    <w:rsid w:val="00750D58"/>
    <w:rsid w:val="00783E26"/>
    <w:rsid w:val="00792058"/>
    <w:rsid w:val="007B0AA0"/>
    <w:rsid w:val="007C3BC7"/>
    <w:rsid w:val="007C3BCD"/>
    <w:rsid w:val="007D07AF"/>
    <w:rsid w:val="007D4ACF"/>
    <w:rsid w:val="007F0787"/>
    <w:rsid w:val="00810B7B"/>
    <w:rsid w:val="00811E59"/>
    <w:rsid w:val="0082358A"/>
    <w:rsid w:val="008235CD"/>
    <w:rsid w:val="008247DE"/>
    <w:rsid w:val="008339C0"/>
    <w:rsid w:val="00837E12"/>
    <w:rsid w:val="00840B10"/>
    <w:rsid w:val="008513CB"/>
    <w:rsid w:val="0085388C"/>
    <w:rsid w:val="0088600D"/>
    <w:rsid w:val="008A7F84"/>
    <w:rsid w:val="008E436C"/>
    <w:rsid w:val="00904BC4"/>
    <w:rsid w:val="0091702E"/>
    <w:rsid w:val="00923B0C"/>
    <w:rsid w:val="00925210"/>
    <w:rsid w:val="0094021C"/>
    <w:rsid w:val="00945A52"/>
    <w:rsid w:val="00952F86"/>
    <w:rsid w:val="009569D5"/>
    <w:rsid w:val="009653E6"/>
    <w:rsid w:val="00982B28"/>
    <w:rsid w:val="009B6972"/>
    <w:rsid w:val="009C1076"/>
    <w:rsid w:val="009D313F"/>
    <w:rsid w:val="009E565F"/>
    <w:rsid w:val="00A043BA"/>
    <w:rsid w:val="00A0510E"/>
    <w:rsid w:val="00A150C4"/>
    <w:rsid w:val="00A47A5A"/>
    <w:rsid w:val="00A6671D"/>
    <w:rsid w:val="00A6683B"/>
    <w:rsid w:val="00A67075"/>
    <w:rsid w:val="00A97F94"/>
    <w:rsid w:val="00AA00F4"/>
    <w:rsid w:val="00AA7EA2"/>
    <w:rsid w:val="00AB0AFA"/>
    <w:rsid w:val="00AC5F87"/>
    <w:rsid w:val="00AF3378"/>
    <w:rsid w:val="00B03099"/>
    <w:rsid w:val="00B05BC8"/>
    <w:rsid w:val="00B06351"/>
    <w:rsid w:val="00B64B47"/>
    <w:rsid w:val="00B77D64"/>
    <w:rsid w:val="00B85510"/>
    <w:rsid w:val="00B95654"/>
    <w:rsid w:val="00B977B5"/>
    <w:rsid w:val="00BC4248"/>
    <w:rsid w:val="00BD5A9C"/>
    <w:rsid w:val="00C002DE"/>
    <w:rsid w:val="00C2745C"/>
    <w:rsid w:val="00C430A8"/>
    <w:rsid w:val="00C53BF8"/>
    <w:rsid w:val="00C66157"/>
    <w:rsid w:val="00C674FE"/>
    <w:rsid w:val="00C67501"/>
    <w:rsid w:val="00C75633"/>
    <w:rsid w:val="00CA1EC2"/>
    <w:rsid w:val="00CC10DA"/>
    <w:rsid w:val="00CC6421"/>
    <w:rsid w:val="00CE2EE1"/>
    <w:rsid w:val="00CE3349"/>
    <w:rsid w:val="00CE36E5"/>
    <w:rsid w:val="00CF27F5"/>
    <w:rsid w:val="00CF3FFD"/>
    <w:rsid w:val="00D034F7"/>
    <w:rsid w:val="00D10CCF"/>
    <w:rsid w:val="00D13941"/>
    <w:rsid w:val="00D25EF5"/>
    <w:rsid w:val="00D33231"/>
    <w:rsid w:val="00D63735"/>
    <w:rsid w:val="00D77D0F"/>
    <w:rsid w:val="00DA1CF0"/>
    <w:rsid w:val="00DC1E02"/>
    <w:rsid w:val="00DC24B4"/>
    <w:rsid w:val="00DC5FB0"/>
    <w:rsid w:val="00DF16DC"/>
    <w:rsid w:val="00E07D07"/>
    <w:rsid w:val="00E26545"/>
    <w:rsid w:val="00E30AFF"/>
    <w:rsid w:val="00E45211"/>
    <w:rsid w:val="00E473C5"/>
    <w:rsid w:val="00E61BE8"/>
    <w:rsid w:val="00E8477B"/>
    <w:rsid w:val="00E92863"/>
    <w:rsid w:val="00EA0C35"/>
    <w:rsid w:val="00EB796D"/>
    <w:rsid w:val="00F058DC"/>
    <w:rsid w:val="00F24FC4"/>
    <w:rsid w:val="00F2676C"/>
    <w:rsid w:val="00F363FE"/>
    <w:rsid w:val="00F44E7C"/>
    <w:rsid w:val="00F455A1"/>
    <w:rsid w:val="00F50E3F"/>
    <w:rsid w:val="00F521F5"/>
    <w:rsid w:val="00F676C5"/>
    <w:rsid w:val="00F76EB4"/>
    <w:rsid w:val="00F84366"/>
    <w:rsid w:val="00F85089"/>
    <w:rsid w:val="00F90315"/>
    <w:rsid w:val="00F91AB9"/>
    <w:rsid w:val="00F92203"/>
    <w:rsid w:val="00F974C5"/>
    <w:rsid w:val="00FA6F46"/>
    <w:rsid w:val="00FC4592"/>
    <w:rsid w:val="00FD527F"/>
    <w:rsid w:val="00FE54E4"/>
    <w:rsid w:val="00FE5872"/>
    <w:rsid w:val="00FE7FCA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8E5FD"/>
  <w15:chartTrackingRefBased/>
  <w15:docId w15:val="{1021B506-3CF1-439F-9A9C-CBD847D5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221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28FD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3-CL-C-0059/en" TargetMode="External"/><Relationship Id="rId21" Type="http://schemas.openxmlformats.org/officeDocument/2006/relationships/hyperlink" Target="https://www.itu.int/md/S23-CL-C-0005/en" TargetMode="External"/><Relationship Id="rId42" Type="http://schemas.openxmlformats.org/officeDocument/2006/relationships/hyperlink" Target="https://www.itu.int/md/S23-CL-C-0016/en" TargetMode="External"/><Relationship Id="rId47" Type="http://schemas.openxmlformats.org/officeDocument/2006/relationships/hyperlink" Target="https://www.itu.int/md/S23-CL-C-0046/en" TargetMode="External"/><Relationship Id="rId63" Type="http://schemas.openxmlformats.org/officeDocument/2006/relationships/hyperlink" Target="https://www.itu.int/md/S23-CL-C-0018/en" TargetMode="External"/><Relationship Id="rId68" Type="http://schemas.openxmlformats.org/officeDocument/2006/relationships/hyperlink" Target="https://www.itu.int/md/S23-CL-C-0048/en" TargetMode="External"/><Relationship Id="rId84" Type="http://schemas.openxmlformats.org/officeDocument/2006/relationships/footer" Target="footer2.xml"/><Relationship Id="rId16" Type="http://schemas.openxmlformats.org/officeDocument/2006/relationships/hyperlink" Target="https://www.itu.int/md/S23-CL-C-0025/en" TargetMode="External"/><Relationship Id="rId11" Type="http://schemas.openxmlformats.org/officeDocument/2006/relationships/hyperlink" Target="https://www.itu.int/md/S23-CL-C-0027/en" TargetMode="External"/><Relationship Id="rId32" Type="http://schemas.openxmlformats.org/officeDocument/2006/relationships/hyperlink" Target="https://www.itu.int/md/S23-CL-C-0032/en" TargetMode="External"/><Relationship Id="rId37" Type="http://schemas.openxmlformats.org/officeDocument/2006/relationships/hyperlink" Target="https://www.itu.int/md/S23-CL-C-0009/en" TargetMode="External"/><Relationship Id="rId53" Type="http://schemas.openxmlformats.org/officeDocument/2006/relationships/hyperlink" Target="https://www.itu.int/md/S23-CL-C-0042/en" TargetMode="External"/><Relationship Id="rId58" Type="http://schemas.openxmlformats.org/officeDocument/2006/relationships/hyperlink" Target="https://www.itu.int/md/S23-CL-C-0057/en" TargetMode="External"/><Relationship Id="rId74" Type="http://schemas.openxmlformats.org/officeDocument/2006/relationships/hyperlink" Target="https://www.itu.int/md/S23-CL-INF-0004/en" TargetMode="External"/><Relationship Id="rId79" Type="http://schemas.openxmlformats.org/officeDocument/2006/relationships/hyperlink" Target="https://www.itu.int/md/S23-CL-INF-0009/e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3-CL-C-0061/en" TargetMode="External"/><Relationship Id="rId14" Type="http://schemas.openxmlformats.org/officeDocument/2006/relationships/hyperlink" Target="https://www.itu.int/md/S23-CL-C-0058/en" TargetMode="External"/><Relationship Id="rId22" Type="http://schemas.openxmlformats.org/officeDocument/2006/relationships/hyperlink" Target="https://www.itu.int/md/S23-CL-C-0006/en" TargetMode="External"/><Relationship Id="rId27" Type="http://schemas.openxmlformats.org/officeDocument/2006/relationships/hyperlink" Target="https://www.itu.int/md/S23-CL-C-0004/en" TargetMode="External"/><Relationship Id="rId30" Type="http://schemas.openxmlformats.org/officeDocument/2006/relationships/hyperlink" Target="https://www.itu.int/md/S23-CL-C-0024/en" TargetMode="External"/><Relationship Id="rId35" Type="http://schemas.openxmlformats.org/officeDocument/2006/relationships/hyperlink" Target="https://www.itu.int/md/S23-CL-C-0037/en" TargetMode="External"/><Relationship Id="rId43" Type="http://schemas.openxmlformats.org/officeDocument/2006/relationships/hyperlink" Target="https://www.itu.int/md/S23-CL-C-0011/en" TargetMode="External"/><Relationship Id="rId48" Type="http://schemas.openxmlformats.org/officeDocument/2006/relationships/hyperlink" Target="https://www.itu.int/md/S23-CL-C-0062/en" TargetMode="External"/><Relationship Id="rId56" Type="http://schemas.openxmlformats.org/officeDocument/2006/relationships/hyperlink" Target="https://www.itu.int/md/S23-CL-C-0022/en" TargetMode="External"/><Relationship Id="rId64" Type="http://schemas.openxmlformats.org/officeDocument/2006/relationships/hyperlink" Target="https://www.itu.int/md/S23-CL-C-0056/en" TargetMode="External"/><Relationship Id="rId69" Type="http://schemas.openxmlformats.org/officeDocument/2006/relationships/hyperlink" Target="https://www.itu.int/md/S23-CL-INF-0001/en" TargetMode="External"/><Relationship Id="rId77" Type="http://schemas.openxmlformats.org/officeDocument/2006/relationships/hyperlink" Target="https://www.itu.int/md/S23-CL-INF-0007/en" TargetMode="External"/><Relationship Id="rId8" Type="http://schemas.openxmlformats.org/officeDocument/2006/relationships/hyperlink" Target="https://www.itu.int/md/S23-CL-C-0035/en" TargetMode="External"/><Relationship Id="rId51" Type="http://schemas.openxmlformats.org/officeDocument/2006/relationships/hyperlink" Target="https://www.itu.int/md/S23-CL-C-0040/en" TargetMode="External"/><Relationship Id="rId72" Type="http://schemas.openxmlformats.org/officeDocument/2006/relationships/hyperlink" Target="https://www.itu.int/md/S23-CL-INF-0006/en" TargetMode="External"/><Relationship Id="rId80" Type="http://schemas.openxmlformats.org/officeDocument/2006/relationships/hyperlink" Target="https://www.itu.int/md/S23-CL-INF-0010/en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md/S23-CL-C-0028/en" TargetMode="External"/><Relationship Id="rId17" Type="http://schemas.openxmlformats.org/officeDocument/2006/relationships/hyperlink" Target="https://www.itu.int/md/S23-CL-C-0017/en" TargetMode="External"/><Relationship Id="rId25" Type="http://schemas.openxmlformats.org/officeDocument/2006/relationships/hyperlink" Target="https://www.itu.int/md/S23-CL-C-0038/en" TargetMode="External"/><Relationship Id="rId33" Type="http://schemas.openxmlformats.org/officeDocument/2006/relationships/hyperlink" Target="https://www.itu.int/md/S23-CL-C-0021/en" TargetMode="External"/><Relationship Id="rId38" Type="http://schemas.openxmlformats.org/officeDocument/2006/relationships/hyperlink" Target="https://www.itu.int/md/S23-CL-C-0043/en" TargetMode="External"/><Relationship Id="rId46" Type="http://schemas.openxmlformats.org/officeDocument/2006/relationships/hyperlink" Target="https://www.itu.int/md/S23-CL-C-0034/en" TargetMode="External"/><Relationship Id="rId59" Type="http://schemas.openxmlformats.org/officeDocument/2006/relationships/hyperlink" Target="https://www.itu.int/md/S23-CL-C-0053/en" TargetMode="External"/><Relationship Id="rId67" Type="http://schemas.openxmlformats.org/officeDocument/2006/relationships/hyperlink" Target="https://www.itu.int/md/S23-CL-C-0007/en" TargetMode="External"/><Relationship Id="rId20" Type="http://schemas.openxmlformats.org/officeDocument/2006/relationships/hyperlink" Target="https://www.itu.int/md/S23-CL-C-0008/en" TargetMode="External"/><Relationship Id="rId41" Type="http://schemas.openxmlformats.org/officeDocument/2006/relationships/hyperlink" Target="https://www.itu.int/md/S23-CL-C-0026/en" TargetMode="External"/><Relationship Id="rId54" Type="http://schemas.openxmlformats.org/officeDocument/2006/relationships/hyperlink" Target="https://www.itu.int/md/S23-CL-C-0015/en" TargetMode="External"/><Relationship Id="rId62" Type="http://schemas.openxmlformats.org/officeDocument/2006/relationships/hyperlink" Target="https://www.itu.int/md/S23-CL-C-0055/en" TargetMode="External"/><Relationship Id="rId70" Type="http://schemas.openxmlformats.org/officeDocument/2006/relationships/hyperlink" Target="https://www.itu.int/md/S23-CL-INF-0002/en" TargetMode="External"/><Relationship Id="rId75" Type="http://schemas.openxmlformats.org/officeDocument/2006/relationships/hyperlink" Target="https://www.itu.int/md/S23-CL-INF-0012/en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3-CL-C-0029/en" TargetMode="External"/><Relationship Id="rId23" Type="http://schemas.openxmlformats.org/officeDocument/2006/relationships/hyperlink" Target="https://www.itu.int/md/S23-CL-C-0063/en" TargetMode="External"/><Relationship Id="rId28" Type="http://schemas.openxmlformats.org/officeDocument/2006/relationships/hyperlink" Target="https://www.itu.int/md/S23-CL-C-0030/en" TargetMode="External"/><Relationship Id="rId36" Type="http://schemas.openxmlformats.org/officeDocument/2006/relationships/hyperlink" Target="https://www.itu.int/md/S23-CL-C-0003/en" TargetMode="External"/><Relationship Id="rId49" Type="http://schemas.openxmlformats.org/officeDocument/2006/relationships/hyperlink" Target="https://www.itu.int/md/S23-CL-C-0060/en" TargetMode="External"/><Relationship Id="rId57" Type="http://schemas.openxmlformats.org/officeDocument/2006/relationships/hyperlink" Target="https://www.itu.int/md/S23-CL-C-0023/en" TargetMode="External"/><Relationship Id="rId10" Type="http://schemas.openxmlformats.org/officeDocument/2006/relationships/hyperlink" Target="https://www.itu.int/md/S23-CL-C-0052/en" TargetMode="External"/><Relationship Id="rId31" Type="http://schemas.openxmlformats.org/officeDocument/2006/relationships/hyperlink" Target="https://www.itu.int/md/S23-CL-C-0012/en" TargetMode="External"/><Relationship Id="rId44" Type="http://schemas.openxmlformats.org/officeDocument/2006/relationships/hyperlink" Target="https://www.itu.int/md/S23-CL-C-0010/en" TargetMode="External"/><Relationship Id="rId52" Type="http://schemas.openxmlformats.org/officeDocument/2006/relationships/hyperlink" Target="https://www.itu.int/md/S23-CL-C-0044/en" TargetMode="External"/><Relationship Id="rId60" Type="http://schemas.openxmlformats.org/officeDocument/2006/relationships/hyperlink" Target="https://www.itu.int/md/S23-CL-C-0020/en" TargetMode="External"/><Relationship Id="rId65" Type="http://schemas.openxmlformats.org/officeDocument/2006/relationships/hyperlink" Target="https://www.itu.int/md/S23-CL-C-0047/en" TargetMode="External"/><Relationship Id="rId73" Type="http://schemas.openxmlformats.org/officeDocument/2006/relationships/hyperlink" Target="https://www.itu.int/md/S23-CL-INF-0013/en" TargetMode="External"/><Relationship Id="rId78" Type="http://schemas.openxmlformats.org/officeDocument/2006/relationships/hyperlink" Target="https://www.itu.int/md/S23-CL-INF-0008/en" TargetMode="External"/><Relationship Id="rId81" Type="http://schemas.openxmlformats.org/officeDocument/2006/relationships/hyperlink" Target="https://www.itu.int/md/S23-CL-INF-0011/en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36/en" TargetMode="External"/><Relationship Id="rId13" Type="http://schemas.openxmlformats.org/officeDocument/2006/relationships/hyperlink" Target="https://www.itu.int/md/S23-CL-C-0049/en" TargetMode="External"/><Relationship Id="rId18" Type="http://schemas.openxmlformats.org/officeDocument/2006/relationships/hyperlink" Target="https://www.itu.int/md/S23-CL-C-0013/en" TargetMode="External"/><Relationship Id="rId39" Type="http://schemas.openxmlformats.org/officeDocument/2006/relationships/hyperlink" Target="https://www.itu.int/md/S23-CL-C-0051/en" TargetMode="External"/><Relationship Id="rId34" Type="http://schemas.openxmlformats.org/officeDocument/2006/relationships/hyperlink" Target="https://www.itu.int/md/S23-CL-C-0002/en" TargetMode="External"/><Relationship Id="rId50" Type="http://schemas.openxmlformats.org/officeDocument/2006/relationships/hyperlink" Target="https://www.itu.int/md/S23-CL-C-0041/en" TargetMode="External"/><Relationship Id="rId55" Type="http://schemas.openxmlformats.org/officeDocument/2006/relationships/hyperlink" Target="https://www.itu.int/md/S23-CL-C-0014/en" TargetMode="External"/><Relationship Id="rId76" Type="http://schemas.openxmlformats.org/officeDocument/2006/relationships/hyperlink" Target="https://www.itu.int/md/S23-CL-INF-0005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3-CL-INF-0003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3-CL-C-0031/en" TargetMode="External"/><Relationship Id="rId24" Type="http://schemas.openxmlformats.org/officeDocument/2006/relationships/hyperlink" Target="https://www.itu.int/md/S23-CL-C-0033/en" TargetMode="External"/><Relationship Id="rId40" Type="http://schemas.openxmlformats.org/officeDocument/2006/relationships/hyperlink" Target="https://www.itu.int/md/S23-CL-C-0050/en" TargetMode="External"/><Relationship Id="rId45" Type="http://schemas.openxmlformats.org/officeDocument/2006/relationships/hyperlink" Target="https://www.itu.int/md/S23-CL-C-0039/en" TargetMode="External"/><Relationship Id="rId66" Type="http://schemas.openxmlformats.org/officeDocument/2006/relationships/hyperlink" Target="https://www.itu.int/md/S23-CL-C-0054/en" TargetMode="External"/><Relationship Id="rId61" Type="http://schemas.openxmlformats.org/officeDocument/2006/relationships/hyperlink" Target="https://www.itu.int/md/S23-CL-C-0045/en" TargetMode="External"/><Relationship Id="rId8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2023 session of the Council</dc:title>
  <dc:subject>Council 2023</dc:subject>
  <dc:creator>Arabic-AA</dc:creator>
  <cp:keywords>C23, C2023, Council-23</cp:keywords>
  <dc:description/>
  <cp:lastModifiedBy>Xue, Kun</cp:lastModifiedBy>
  <cp:revision>3</cp:revision>
  <dcterms:created xsi:type="dcterms:W3CDTF">2023-06-29T15:07:00Z</dcterms:created>
  <dcterms:modified xsi:type="dcterms:W3CDTF">2023-06-29T15:07:00Z</dcterms:modified>
</cp:coreProperties>
</file>