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7373F120" w14:textId="77777777" w:rsidTr="00F363FE">
        <w:tc>
          <w:tcPr>
            <w:tcW w:w="6512" w:type="dxa"/>
          </w:tcPr>
          <w:p w14:paraId="2C155604" w14:textId="665C044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F52D1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52D1C">
              <w:rPr>
                <w:b/>
                <w:bCs/>
                <w:lang w:bidi="ar-EG"/>
              </w:rPr>
              <w:t>PL</w:t>
            </w:r>
          </w:p>
        </w:tc>
        <w:tc>
          <w:tcPr>
            <w:tcW w:w="3117" w:type="dxa"/>
          </w:tcPr>
          <w:p w14:paraId="4991A501" w14:textId="1B97E6D3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</w:t>
            </w:r>
            <w:r w:rsidR="00C77E27">
              <w:rPr>
                <w:b/>
                <w:bCs/>
                <w:lang w:bidi="ar-EG"/>
              </w:rPr>
              <w:t>-ADD</w:t>
            </w:r>
            <w:r w:rsidRPr="007B0AA0">
              <w:rPr>
                <w:b/>
                <w:bCs/>
                <w:lang w:bidi="ar-EG"/>
              </w:rPr>
              <w:t>/</w:t>
            </w:r>
            <w:r w:rsidR="00C77E27">
              <w:rPr>
                <w:b/>
                <w:bCs/>
                <w:lang w:bidi="ar-EG"/>
              </w:rPr>
              <w:t>4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66742148" w14:textId="77777777" w:rsidTr="00F363FE">
        <w:tc>
          <w:tcPr>
            <w:tcW w:w="6512" w:type="dxa"/>
          </w:tcPr>
          <w:p w14:paraId="41F649B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075E8E3" w14:textId="439F9095" w:rsidR="007B0AA0" w:rsidRPr="007B0AA0" w:rsidRDefault="00C77E2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15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سبتمبر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71AFED89" w14:textId="77777777" w:rsidTr="00F363FE">
        <w:tc>
          <w:tcPr>
            <w:tcW w:w="6512" w:type="dxa"/>
          </w:tcPr>
          <w:p w14:paraId="102DB8AD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5127F7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6461DB83" w14:textId="77777777" w:rsidTr="00F363FE">
        <w:tc>
          <w:tcPr>
            <w:tcW w:w="6512" w:type="dxa"/>
          </w:tcPr>
          <w:p w14:paraId="053898A9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6745307B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40368706" w14:textId="77777777" w:rsidTr="00EE7446">
        <w:tc>
          <w:tcPr>
            <w:tcW w:w="9629" w:type="dxa"/>
            <w:gridSpan w:val="2"/>
          </w:tcPr>
          <w:p w14:paraId="192F21F6" w14:textId="77777777" w:rsidR="007B0AA0" w:rsidRDefault="007B0AA0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تقرير من </w:t>
            </w:r>
            <w:r w:rsidR="004B7334">
              <w:rPr>
                <w:rFonts w:hint="cs"/>
                <w:rtl/>
                <w:lang w:bidi="ar-EG"/>
              </w:rPr>
              <w:t>الأمينة العامة</w:t>
            </w:r>
          </w:p>
        </w:tc>
      </w:tr>
      <w:tr w:rsidR="007B0AA0" w14:paraId="6082BF6A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06E6D4EA" w14:textId="6B471940" w:rsidR="007B0AA0" w:rsidRDefault="00F93318" w:rsidP="007B0AA0">
            <w:pPr>
              <w:pStyle w:val="Subtitle0"/>
              <w:rPr>
                <w:rtl/>
              </w:rPr>
            </w:pPr>
            <w:r>
              <w:rPr>
                <w:rFonts w:hint="cs"/>
                <w:rtl/>
              </w:rPr>
              <w:t>المكان والموعد المحددان لعقد مؤتمر المندوبين المفوضين لعام 2026</w:t>
            </w:r>
          </w:p>
        </w:tc>
      </w:tr>
      <w:tr w:rsidR="007B0AA0" w14:paraId="0F9E6791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63E5F" w14:textId="36C63424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 xml:space="preserve">الغرض </w:t>
            </w:r>
          </w:p>
          <w:p w14:paraId="0138EABB" w14:textId="6A5B2401" w:rsidR="00C77E27" w:rsidRDefault="00F93318" w:rsidP="00DA68C7">
            <w:pPr>
              <w:rPr>
                <w:rtl/>
              </w:rPr>
            </w:pPr>
            <w:r>
              <w:rPr>
                <w:rFonts w:hint="cs"/>
                <w:rtl/>
              </w:rPr>
              <w:t>قرر مؤتمر المندوبين المفوضين لعام 2022 بموجب قراره 77 (المراجَع في بوخارست، 2022) أن يُعقَد مؤتمر المندوبين المفوضين</w:t>
            </w:r>
            <w:r w:rsidR="008117AD">
              <w:rPr>
                <w:rFonts w:hint="cs"/>
                <w:rtl/>
              </w:rPr>
              <w:t xml:space="preserve"> </w:t>
            </w:r>
            <w:r w:rsidR="008117AD">
              <w:t>(PP)</w:t>
            </w:r>
            <w:r>
              <w:rPr>
                <w:rFonts w:hint="cs"/>
                <w:rtl/>
              </w:rPr>
              <w:t xml:space="preserve"> المقبل في الربع الأخير من عام 2026 في الدوحة، قطر. </w:t>
            </w:r>
          </w:p>
          <w:p w14:paraId="144862E6" w14:textId="5B532357" w:rsidR="00C77E27" w:rsidRDefault="008D4C29" w:rsidP="00B80814">
            <w:pPr>
              <w:rPr>
                <w:rtl/>
                <w:lang w:bidi="ar-EG"/>
              </w:rPr>
            </w:pPr>
            <w:r w:rsidRPr="005D7BCB">
              <w:rPr>
                <w:rFonts w:hint="cs"/>
                <w:rtl/>
                <w:lang w:bidi="ar-SY"/>
              </w:rPr>
              <w:t xml:space="preserve">وتحيط هذه الوثيقة أعضاء المجلس علماً بالدعوة الواردة من </w:t>
            </w:r>
            <w:r w:rsidRPr="005D7BCB">
              <w:rPr>
                <w:rFonts w:hint="cs"/>
                <w:rtl/>
                <w:lang w:bidi="ar-EG"/>
              </w:rPr>
              <w:t xml:space="preserve">حكومة </w:t>
            </w:r>
            <w:r w:rsidR="00EC3A09">
              <w:rPr>
                <w:rFonts w:hint="cs"/>
                <w:rtl/>
                <w:lang w:bidi="ar-EG"/>
              </w:rPr>
              <w:t>قطر</w:t>
            </w:r>
            <w:r w:rsidRPr="005D7BCB">
              <w:rPr>
                <w:rFonts w:hint="cs"/>
                <w:rtl/>
                <w:lang w:bidi="ar-SY"/>
              </w:rPr>
              <w:t xml:space="preserve"> </w:t>
            </w:r>
            <w:r w:rsidR="00B80814">
              <w:rPr>
                <w:rFonts w:hint="cs"/>
                <w:rtl/>
                <w:lang w:bidi="ar-SY"/>
              </w:rPr>
              <w:t>من أجل</w:t>
            </w:r>
            <w:r w:rsidRPr="005D7BCB">
              <w:rPr>
                <w:rFonts w:hint="cs"/>
                <w:rtl/>
                <w:lang w:bidi="ar-SY"/>
              </w:rPr>
              <w:t xml:space="preserve"> عقد مؤتمر المندوبين المفوضين المقبل في </w:t>
            </w:r>
            <w:r w:rsidR="00EC3A09">
              <w:rPr>
                <w:rFonts w:hint="cs"/>
                <w:rtl/>
                <w:lang w:bidi="ar-SY"/>
              </w:rPr>
              <w:t xml:space="preserve">الدوحة </w:t>
            </w:r>
            <w:r w:rsidR="00B80814">
              <w:rPr>
                <w:rFonts w:hint="cs"/>
                <w:rtl/>
                <w:lang w:bidi="ar-SY"/>
              </w:rPr>
              <w:t xml:space="preserve">من </w:t>
            </w:r>
            <w:r w:rsidR="00B80814" w:rsidRPr="00B80814">
              <w:rPr>
                <w:rFonts w:hint="cs"/>
                <w:b/>
                <w:bCs/>
                <w:rtl/>
                <w:lang w:bidi="ar-SY"/>
              </w:rPr>
              <w:t>يوم الإثنين 9 نوفمبر 2026 إلى يوم الجمعة 27 نوفمبر 2026</w:t>
            </w:r>
            <w:r w:rsidR="00B80814">
              <w:rPr>
                <w:rFonts w:hint="cs"/>
                <w:rtl/>
                <w:lang w:bidi="ar-SY"/>
              </w:rPr>
              <w:t>.</w:t>
            </w:r>
          </w:p>
          <w:p w14:paraId="647E1D7C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53E1448" w14:textId="46840160" w:rsidR="007B0AA0" w:rsidRPr="004E160C" w:rsidRDefault="008D4C29" w:rsidP="00CF11B7">
            <w:pPr>
              <w:rPr>
                <w:spacing w:val="4"/>
                <w:rtl/>
                <w:lang w:bidi="ar-SY"/>
              </w:rPr>
            </w:pPr>
            <w:r w:rsidRPr="004E160C">
              <w:rPr>
                <w:rFonts w:hint="cs"/>
                <w:spacing w:val="4"/>
                <w:rtl/>
              </w:rPr>
              <w:t xml:space="preserve">يُدعى المجلس إلى </w:t>
            </w:r>
            <w:r w:rsidR="00B80814" w:rsidRPr="004E160C">
              <w:rPr>
                <w:rFonts w:hint="cs"/>
                <w:b/>
                <w:bCs/>
                <w:spacing w:val="4"/>
                <w:rtl/>
              </w:rPr>
              <w:t>اتخاذ قرار</w:t>
            </w:r>
            <w:r w:rsidRPr="004E160C">
              <w:rPr>
                <w:rFonts w:hint="cs"/>
                <w:b/>
                <w:bCs/>
                <w:spacing w:val="4"/>
                <w:rtl/>
              </w:rPr>
              <w:t xml:space="preserve"> </w:t>
            </w:r>
            <w:r w:rsidR="00B80814" w:rsidRPr="004E160C">
              <w:rPr>
                <w:rFonts w:hint="cs"/>
                <w:spacing w:val="4"/>
                <w:rtl/>
              </w:rPr>
              <w:t>بشأن</w:t>
            </w:r>
            <w:r w:rsidRPr="004E160C">
              <w:rPr>
                <w:rFonts w:hint="cs"/>
                <w:spacing w:val="4"/>
                <w:rtl/>
              </w:rPr>
              <w:t xml:space="preserve"> </w:t>
            </w:r>
            <w:r w:rsidR="00B80814" w:rsidRPr="004E160C">
              <w:rPr>
                <w:rFonts w:hint="cs"/>
                <w:spacing w:val="4"/>
                <w:rtl/>
              </w:rPr>
              <w:t>ال</w:t>
            </w:r>
            <w:r w:rsidRPr="004E160C">
              <w:rPr>
                <w:rFonts w:hint="cs"/>
                <w:spacing w:val="4"/>
                <w:rtl/>
              </w:rPr>
              <w:t>مكان</w:t>
            </w:r>
            <w:r w:rsidR="00B80814" w:rsidRPr="004E160C">
              <w:rPr>
                <w:rFonts w:hint="cs"/>
                <w:spacing w:val="4"/>
                <w:rtl/>
              </w:rPr>
              <w:t xml:space="preserve"> والموعد المحددين لعقد</w:t>
            </w:r>
            <w:r w:rsidRPr="004E160C">
              <w:rPr>
                <w:rFonts w:hint="cs"/>
                <w:spacing w:val="4"/>
                <w:rtl/>
              </w:rPr>
              <w:t xml:space="preserve"> مؤتمر المندوبين المفوضين المقبل</w:t>
            </w:r>
            <w:r w:rsidR="00B80814" w:rsidRPr="004E160C">
              <w:rPr>
                <w:rFonts w:hint="cs"/>
                <w:spacing w:val="4"/>
                <w:rtl/>
              </w:rPr>
              <w:t xml:space="preserve"> على أن يكون مفهوماً أن القرار</w:t>
            </w:r>
            <w:r w:rsidR="008117AD" w:rsidRPr="004E160C">
              <w:rPr>
                <w:rFonts w:hint="cs"/>
                <w:spacing w:val="4"/>
                <w:rtl/>
                <w:lang w:bidi="ar-EG"/>
              </w:rPr>
              <w:t xml:space="preserve"> </w:t>
            </w:r>
            <w:r w:rsidRPr="004E160C">
              <w:rPr>
                <w:rFonts w:hint="cs"/>
                <w:spacing w:val="4"/>
                <w:rtl/>
              </w:rPr>
              <w:t>ستعقبه مشاورة جميع الدول الأعضاء</w:t>
            </w:r>
            <w:r w:rsidR="00A348E5" w:rsidRPr="004E160C">
              <w:rPr>
                <w:rFonts w:hint="cs"/>
                <w:spacing w:val="4"/>
                <w:rtl/>
              </w:rPr>
              <w:t xml:space="preserve"> بهذا الشأن،</w:t>
            </w:r>
            <w:r w:rsidRPr="004E160C">
              <w:rPr>
                <w:rFonts w:hint="cs"/>
                <w:spacing w:val="4"/>
                <w:rtl/>
              </w:rPr>
              <w:t xml:space="preserve"> </w:t>
            </w:r>
            <w:r w:rsidR="008117AD" w:rsidRPr="004E160C">
              <w:rPr>
                <w:rFonts w:hint="cs"/>
                <w:spacing w:val="4"/>
                <w:rtl/>
              </w:rPr>
              <w:t>من خلال</w:t>
            </w:r>
            <w:r w:rsidRPr="004E160C">
              <w:rPr>
                <w:rFonts w:hint="cs"/>
                <w:spacing w:val="4"/>
                <w:rtl/>
              </w:rPr>
              <w:t xml:space="preserve"> </w:t>
            </w:r>
            <w:r w:rsidRPr="004E160C">
              <w:rPr>
                <w:rFonts w:hint="cs"/>
                <w:b/>
                <w:bCs/>
                <w:spacing w:val="4"/>
                <w:rtl/>
              </w:rPr>
              <w:t>اعتماد</w:t>
            </w:r>
            <w:r w:rsidRPr="004E160C">
              <w:rPr>
                <w:rFonts w:hint="cs"/>
                <w:spacing w:val="4"/>
                <w:rtl/>
              </w:rPr>
              <w:t xml:space="preserve"> مشروع المقرر الوارد في الملحق</w:t>
            </w:r>
            <w:r w:rsidR="004E160C">
              <w:rPr>
                <w:rFonts w:hint="eastAsia"/>
                <w:spacing w:val="4"/>
                <w:rtl/>
              </w:rPr>
              <w:t> </w:t>
            </w:r>
            <w:r w:rsidR="008117AD" w:rsidRPr="004E160C">
              <w:rPr>
                <w:spacing w:val="4"/>
              </w:rPr>
              <w:t>B</w:t>
            </w:r>
            <w:r w:rsidRPr="004E160C">
              <w:rPr>
                <w:rFonts w:hint="cs"/>
                <w:spacing w:val="4"/>
                <w:rtl/>
                <w:lang w:bidi="ar-SY"/>
              </w:rPr>
              <w:t xml:space="preserve"> بهذه الوثيقة.</w:t>
            </w:r>
          </w:p>
          <w:p w14:paraId="499D001F" w14:textId="77777777" w:rsidR="007B0AA0" w:rsidRPr="007B0AA0" w:rsidRDefault="00C25F68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الصلة بالخطة</w:t>
            </w:r>
            <w:r w:rsidR="007B0AA0" w:rsidRPr="007B0AA0">
              <w:rPr>
                <w:b/>
                <w:bCs/>
                <w:rtl/>
              </w:rPr>
              <w:t xml:space="preserve">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271A89AB" w14:textId="5F79D597" w:rsidR="007B0AA0" w:rsidRDefault="008117AD" w:rsidP="007B0AA0">
            <w:pPr>
              <w:rPr>
                <w:rtl/>
              </w:rPr>
            </w:pPr>
            <w:r>
              <w:rPr>
                <w:rFonts w:hint="cs"/>
                <w:rtl/>
              </w:rPr>
              <w:t>منصة للاجتماع، تقوم على مساهمات الأعضاء</w:t>
            </w:r>
          </w:p>
          <w:p w14:paraId="402027E2" w14:textId="12376B3A" w:rsidR="00B269D3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2CA6DCDF" w14:textId="2215306E" w:rsidR="007B0AA0" w:rsidRPr="00B269D3" w:rsidRDefault="008117AD" w:rsidP="007B0AA0">
            <w:pPr>
              <w:rPr>
                <w:rtl/>
              </w:rPr>
            </w:pPr>
            <w:r>
              <w:rPr>
                <w:rFonts w:hint="cs"/>
                <w:rtl/>
              </w:rPr>
              <w:t>دعم مقدم من البلد المضيف</w:t>
            </w:r>
          </w:p>
          <w:p w14:paraId="187433B3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3CF027F4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643991E2" w14:textId="1CE1ADE4" w:rsidR="007B0AA0" w:rsidRPr="00DC755E" w:rsidRDefault="002B66F7" w:rsidP="004E160C">
            <w:pPr>
              <w:spacing w:after="120"/>
              <w:rPr>
                <w:i/>
                <w:iCs/>
                <w:rtl/>
                <w:lang w:bidi="ar-EG"/>
              </w:rPr>
            </w:pPr>
            <w:hyperlink r:id="rId8" w:history="1">
              <w:r w:rsidR="00DC755E" w:rsidRPr="00DC755E">
                <w:rPr>
                  <w:rStyle w:val="Hyperlink"/>
                  <w:i/>
                  <w:iCs/>
                  <w:lang w:val="en-GB"/>
                </w:rPr>
                <w:t>CV 2</w:t>
              </w:r>
            </w:hyperlink>
            <w:r w:rsidR="00DC755E" w:rsidRPr="00DC755E">
              <w:rPr>
                <w:rFonts w:hint="cs"/>
                <w:i/>
                <w:iCs/>
                <w:rtl/>
              </w:rPr>
              <w:t>؛</w:t>
            </w:r>
            <w:r w:rsidR="00CF11B7" w:rsidRPr="00DC755E">
              <w:rPr>
                <w:rFonts w:hint="cs"/>
                <w:i/>
                <w:iCs/>
                <w:rtl/>
              </w:rPr>
              <w:t xml:space="preserve"> </w:t>
            </w:r>
            <w:hyperlink r:id="rId9" w:history="1">
              <w:r w:rsidR="00CF11B7" w:rsidRPr="00DC755E">
                <w:rPr>
                  <w:rStyle w:val="Hyperlink"/>
                  <w:rFonts w:hint="cs"/>
                  <w:i/>
                  <w:iCs/>
                  <w:rtl/>
                </w:rPr>
                <w:t xml:space="preserve">القرار </w:t>
              </w:r>
              <w:r w:rsidR="00CF11B7" w:rsidRPr="00DC755E">
                <w:rPr>
                  <w:rStyle w:val="Hyperlink"/>
                  <w:i/>
                  <w:iCs/>
                </w:rPr>
                <w:t>77</w:t>
              </w:r>
              <w:r w:rsidR="00CF11B7" w:rsidRPr="00DC755E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(المراجَع في بوخارست، </w:t>
              </w:r>
              <w:r w:rsidR="00CF11B7" w:rsidRPr="00DC755E">
                <w:rPr>
                  <w:rStyle w:val="Hyperlink"/>
                  <w:i/>
                  <w:iCs/>
                  <w:lang w:bidi="ar-EG"/>
                </w:rPr>
                <w:t>2022</w:t>
              </w:r>
              <w:r w:rsidR="00CF11B7" w:rsidRPr="00DC755E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)</w:t>
              </w:r>
            </w:hyperlink>
          </w:p>
        </w:tc>
      </w:tr>
    </w:tbl>
    <w:p w14:paraId="4AF7DEB2" w14:textId="77777777" w:rsidR="00E61BE8" w:rsidRDefault="00E61BE8" w:rsidP="00E61BE8">
      <w:pPr>
        <w:rPr>
          <w:rtl/>
          <w:lang w:bidi="ar-EG"/>
        </w:rPr>
      </w:pPr>
    </w:p>
    <w:p w14:paraId="22273546" w14:textId="77777777" w:rsidR="00F50E3F" w:rsidRDefault="00F50E3F" w:rsidP="00EE1356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55337367" w14:textId="2D79C2D2" w:rsidR="00F50E3F" w:rsidRDefault="00EE1356" w:rsidP="00EE1356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1</w:t>
      </w:r>
      <w:r>
        <w:rPr>
          <w:rtl/>
          <w:lang w:bidi="ar-EG"/>
        </w:rPr>
        <w:tab/>
      </w:r>
      <w:r w:rsidRPr="00EE1356">
        <w:rPr>
          <w:rFonts w:hint="cs"/>
          <w:rtl/>
        </w:rPr>
        <w:t>خلفية</w:t>
      </w:r>
    </w:p>
    <w:p w14:paraId="31DF205E" w14:textId="0839070B" w:rsidR="00F50E3F" w:rsidRDefault="00EE1356" w:rsidP="00E61BE8">
      <w:pPr>
        <w:rPr>
          <w:rtl/>
          <w:lang w:bidi="ar-EG"/>
        </w:rPr>
      </w:pPr>
      <w:r>
        <w:rPr>
          <w:lang w:bidi="ar-EG"/>
        </w:rPr>
        <w:t>1.1</w:t>
      </w:r>
      <w:r>
        <w:rPr>
          <w:lang w:bidi="ar-EG"/>
        </w:rPr>
        <w:tab/>
      </w:r>
      <w:r w:rsidR="008117AD">
        <w:rPr>
          <w:rFonts w:hint="cs"/>
          <w:rtl/>
          <w:lang w:bidi="ar-EG"/>
        </w:rPr>
        <w:t xml:space="preserve">ينص القرار </w:t>
      </w:r>
      <w:r w:rsidR="008117AD">
        <w:rPr>
          <w:rFonts w:hint="cs"/>
          <w:rtl/>
        </w:rPr>
        <w:t xml:space="preserve">77 (المراجَع في بوخارست، 2022)، في الفقرة 5.5 من </w:t>
      </w:r>
      <w:r w:rsidR="008117AD" w:rsidRPr="004E160C">
        <w:rPr>
          <w:rFonts w:hint="cs"/>
          <w:i/>
          <w:iCs/>
          <w:rtl/>
        </w:rPr>
        <w:t>"يقرر"</w:t>
      </w:r>
      <w:r w:rsidR="008117AD">
        <w:rPr>
          <w:rFonts w:hint="cs"/>
          <w:rtl/>
        </w:rPr>
        <w:t xml:space="preserve"> على أن يُعقَد مؤتمر المندوبين المفوضين المقبل في الربع الأخير من عام 2026 في الدوحة، قطر.</w:t>
      </w:r>
    </w:p>
    <w:p w14:paraId="4A37ECB8" w14:textId="36FCF0F6" w:rsidR="009F6B4B" w:rsidRDefault="009F6B4B" w:rsidP="009F6B4B">
      <w:pPr>
        <w:rPr>
          <w:rtl/>
          <w:lang w:bidi="ar-EG"/>
        </w:rPr>
      </w:pPr>
      <w:r>
        <w:rPr>
          <w:lang w:bidi="ar-EG"/>
        </w:rPr>
        <w:t>2.1</w:t>
      </w:r>
      <w:r>
        <w:rPr>
          <w:lang w:bidi="ar-EG"/>
        </w:rPr>
        <w:tab/>
      </w:r>
      <w:r w:rsidR="008117AD">
        <w:rPr>
          <w:rFonts w:hint="cs"/>
          <w:rtl/>
          <w:lang w:bidi="ar-EG"/>
        </w:rPr>
        <w:t xml:space="preserve">وعملاً بالرقم 2 من الاتفاقية، في حال </w:t>
      </w:r>
      <w:r w:rsidR="00275AD8">
        <w:rPr>
          <w:rFonts w:hint="cs"/>
          <w:rtl/>
          <w:lang w:bidi="ar-EG"/>
        </w:rPr>
        <w:t>لم يحدد مؤتمر المندوبين المفوضين السابق المكان والموعد الدقيقين لمؤتمر المندوبين المفوضين، يكون على المجلس تحديدهما بموافقة أغلبية الدول الأعضاء.</w:t>
      </w:r>
      <w:r w:rsidR="008117AD">
        <w:rPr>
          <w:rFonts w:hint="cs"/>
          <w:rtl/>
          <w:lang w:bidi="ar-EG"/>
        </w:rPr>
        <w:t xml:space="preserve"> </w:t>
      </w:r>
    </w:p>
    <w:p w14:paraId="37B5BFF9" w14:textId="10F8D114" w:rsidR="00EE1356" w:rsidRDefault="009F6B4B" w:rsidP="00275AD8">
      <w:pPr>
        <w:rPr>
          <w:lang w:bidi="ar-EG"/>
        </w:rPr>
      </w:pPr>
      <w:r>
        <w:rPr>
          <w:lang w:bidi="ar-EG"/>
        </w:rPr>
        <w:t>3.1</w:t>
      </w:r>
      <w:r>
        <w:rPr>
          <w:lang w:bidi="ar-EG"/>
        </w:rPr>
        <w:tab/>
      </w:r>
      <w:r w:rsidR="00275AD8">
        <w:rPr>
          <w:rFonts w:hint="cs"/>
          <w:rtl/>
          <w:lang w:bidi="ar-EG"/>
        </w:rPr>
        <w:t xml:space="preserve">وفي 28 أغسطس 2023، أبلغ وزير الاتصالات وتكنولوجيا المعلومات في قطر الأمينة العامة بأن قطر ترغب في استضافة مؤتمر المندوبين المفوضين المقبل في مركز الدوحة للمعارض والمؤتمرات </w:t>
      </w:r>
      <w:r w:rsidR="00275AD8" w:rsidRPr="00F809A3">
        <w:t>(</w:t>
      </w:r>
      <w:r w:rsidR="002B4506">
        <w:t>D</w:t>
      </w:r>
      <w:r w:rsidR="00275AD8" w:rsidRPr="00F809A3">
        <w:t>ECC)</w:t>
      </w:r>
      <w:r w:rsidR="00275AD8">
        <w:rPr>
          <w:rFonts w:hint="cs"/>
          <w:rtl/>
          <w:lang w:bidi="ar-EG"/>
        </w:rPr>
        <w:t xml:space="preserve"> في الفترة </w:t>
      </w:r>
      <w:r w:rsidR="00275AD8" w:rsidRPr="00275AD8">
        <w:rPr>
          <w:rFonts w:hint="cs"/>
          <w:b/>
          <w:bCs/>
          <w:rtl/>
          <w:lang w:bidi="ar-EG"/>
        </w:rPr>
        <w:t>من 9 إلى 27 نوفمبر 2026</w:t>
      </w:r>
      <w:r w:rsidR="00CA3A12">
        <w:rPr>
          <w:rFonts w:hint="cs"/>
          <w:rtl/>
          <w:lang w:bidi="ar-EG"/>
        </w:rPr>
        <w:t xml:space="preserve"> (انظر </w:t>
      </w:r>
      <w:hyperlink w:anchor="الملحـقA" w:history="1">
        <w:r w:rsidR="00CA3A12" w:rsidRPr="004E160C">
          <w:rPr>
            <w:rStyle w:val="Hyperlink"/>
            <w:rFonts w:hint="cs"/>
            <w:rtl/>
          </w:rPr>
          <w:t xml:space="preserve">الملحق </w:t>
        </w:r>
        <w:r w:rsidR="00CA3A12" w:rsidRPr="004E160C">
          <w:rPr>
            <w:rStyle w:val="Hyperlink"/>
          </w:rPr>
          <w:t>A</w:t>
        </w:r>
      </w:hyperlink>
      <w:r w:rsidR="00CA3A12">
        <w:rPr>
          <w:rFonts w:hint="cs"/>
          <w:rtl/>
          <w:lang w:bidi="ar-EG"/>
        </w:rPr>
        <w:t>).</w:t>
      </w:r>
    </w:p>
    <w:p w14:paraId="21968A70" w14:textId="4D01CDB1" w:rsidR="00EE1356" w:rsidRDefault="00EE1356" w:rsidP="00EE1356">
      <w:pPr>
        <w:pStyle w:val="Heading1"/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 w:rsidRPr="00EE1356">
        <w:rPr>
          <w:rFonts w:hint="cs"/>
          <w:rtl/>
        </w:rPr>
        <w:t>المقترح</w:t>
      </w:r>
    </w:p>
    <w:p w14:paraId="59756575" w14:textId="0BE2CE07" w:rsidR="009F6B4B" w:rsidRDefault="009F6B4B" w:rsidP="009F6B4B">
      <w:pPr>
        <w:rPr>
          <w:rtl/>
          <w:lang w:bidi="ar-EG"/>
        </w:rPr>
      </w:pPr>
      <w:r>
        <w:rPr>
          <w:lang w:bidi="ar-EG"/>
        </w:rPr>
        <w:t>1.2</w:t>
      </w:r>
      <w:r>
        <w:rPr>
          <w:lang w:bidi="ar-EG"/>
        </w:rPr>
        <w:tab/>
      </w:r>
      <w:r w:rsidRPr="00874CBB">
        <w:rPr>
          <w:rFonts w:hint="cs"/>
          <w:rtl/>
          <w:lang w:bidi="ar-SY"/>
        </w:rPr>
        <w:t>يُدعى المجلس إلى النظر في</w:t>
      </w:r>
      <w:r>
        <w:rPr>
          <w:rFonts w:hint="eastAsia"/>
          <w:rtl/>
          <w:lang w:bidi="ar-SY"/>
        </w:rPr>
        <w:t> </w:t>
      </w:r>
      <w:r w:rsidRPr="00874CBB">
        <w:rPr>
          <w:rFonts w:hint="cs"/>
          <w:rtl/>
          <w:lang w:bidi="ar-SY"/>
        </w:rPr>
        <w:t xml:space="preserve">دعوة </w:t>
      </w:r>
      <w:r w:rsidR="00205C45">
        <w:rPr>
          <w:rFonts w:hint="cs"/>
          <w:rtl/>
          <w:lang w:bidi="ar-SY"/>
        </w:rPr>
        <w:t>قطر</w:t>
      </w:r>
      <w:r w:rsidRPr="00874CBB">
        <w:rPr>
          <w:rFonts w:hint="cs"/>
          <w:rtl/>
          <w:lang w:bidi="ar-SY"/>
        </w:rPr>
        <w:t xml:space="preserve"> </w:t>
      </w:r>
      <w:r w:rsidR="00275AD8">
        <w:rPr>
          <w:rFonts w:hint="cs"/>
          <w:rtl/>
          <w:lang w:bidi="ar-SY"/>
        </w:rPr>
        <w:t>من أجل</w:t>
      </w:r>
      <w:r w:rsidRPr="00874CBB">
        <w:rPr>
          <w:rFonts w:hint="cs"/>
          <w:rtl/>
          <w:lang w:bidi="ar-SY"/>
        </w:rPr>
        <w:t xml:space="preserve"> عقد مؤتمر المندوبين المفوضين لعام</w:t>
      </w:r>
      <w:r>
        <w:rPr>
          <w:rFonts w:hint="eastAsia"/>
          <w:rtl/>
          <w:lang w:bidi="ar-SY"/>
        </w:rPr>
        <w:t> </w:t>
      </w:r>
      <w:r w:rsidR="004E160C">
        <w:rPr>
          <w:lang w:bidi="ar-SY"/>
        </w:rPr>
        <w:t>2026</w:t>
      </w:r>
      <w:r w:rsidRPr="00874CBB">
        <w:rPr>
          <w:rFonts w:hint="cs"/>
          <w:rtl/>
          <w:lang w:bidi="ar-EG"/>
        </w:rPr>
        <w:t xml:space="preserve"> في </w:t>
      </w:r>
      <w:r w:rsidR="00205C45">
        <w:rPr>
          <w:rFonts w:hint="cs"/>
          <w:rtl/>
          <w:lang w:bidi="ar-EG"/>
        </w:rPr>
        <w:t>الدوحة</w:t>
      </w:r>
      <w:r w:rsidRPr="00874CBB">
        <w:rPr>
          <w:rFonts w:hint="cs"/>
          <w:rtl/>
          <w:lang w:bidi="ar-EG"/>
        </w:rPr>
        <w:t xml:space="preserve">، </w:t>
      </w:r>
      <w:r w:rsidR="00275AD8">
        <w:rPr>
          <w:rFonts w:hint="cs"/>
          <w:rtl/>
          <w:lang w:bidi="ar-SY"/>
        </w:rPr>
        <w:t xml:space="preserve">في الفترة من يوم </w:t>
      </w:r>
      <w:r w:rsidR="00275AD8" w:rsidRPr="004E160C">
        <w:rPr>
          <w:rFonts w:hint="cs"/>
          <w:b/>
          <w:bCs/>
          <w:rtl/>
          <w:lang w:bidi="ar-SY"/>
        </w:rPr>
        <w:t>الإثنين 9 نوفمبر 2026 إلى يوم الجمعة 27 نوفمبر 2026</w:t>
      </w:r>
      <w:r w:rsidR="00275AD8">
        <w:rPr>
          <w:rFonts w:hint="cs"/>
          <w:rtl/>
          <w:lang w:bidi="ar-SY"/>
        </w:rPr>
        <w:t xml:space="preserve"> في </w:t>
      </w:r>
      <w:r w:rsidR="00275AD8">
        <w:rPr>
          <w:rFonts w:hint="cs"/>
          <w:rtl/>
          <w:lang w:bidi="ar-EG"/>
        </w:rPr>
        <w:t xml:space="preserve">مركز الدوحة للمعارض والمؤتمرات </w:t>
      </w:r>
      <w:r w:rsidR="00275AD8" w:rsidRPr="00F809A3">
        <w:t>(</w:t>
      </w:r>
      <w:r w:rsidR="002B4506">
        <w:t>D</w:t>
      </w:r>
      <w:r w:rsidR="00275AD8" w:rsidRPr="00F809A3">
        <w:t>ECC)</w:t>
      </w:r>
      <w:r w:rsidR="00275AD8">
        <w:rPr>
          <w:rFonts w:hint="cs"/>
          <w:rtl/>
        </w:rPr>
        <w:t xml:space="preserve">، واتخاذ القرار بشأن </w:t>
      </w:r>
      <w:r w:rsidR="004C5F72">
        <w:rPr>
          <w:rFonts w:hint="cs"/>
          <w:rtl/>
        </w:rPr>
        <w:t>ال</w:t>
      </w:r>
      <w:r w:rsidR="004C5F72" w:rsidRPr="005D7BCB">
        <w:rPr>
          <w:rFonts w:hint="cs"/>
          <w:rtl/>
        </w:rPr>
        <w:t>مكان</w:t>
      </w:r>
      <w:r w:rsidR="004C5F72">
        <w:rPr>
          <w:rFonts w:hint="cs"/>
          <w:rtl/>
        </w:rPr>
        <w:t xml:space="preserve"> والموعد المحددين لعقد</w:t>
      </w:r>
      <w:r w:rsidR="004C5F72" w:rsidRPr="005D7BCB">
        <w:rPr>
          <w:rFonts w:hint="cs"/>
          <w:rtl/>
        </w:rPr>
        <w:t xml:space="preserve"> مؤتمر المندوبين المفوضين</w:t>
      </w:r>
      <w:r w:rsidR="004C5F72">
        <w:rPr>
          <w:rFonts w:hint="cs"/>
          <w:rtl/>
        </w:rPr>
        <w:t xml:space="preserve"> لعام 2026 من خلال اعتماد مشروع المقرر الوارد في </w:t>
      </w:r>
      <w:hyperlink w:anchor="الملحـقB" w:history="1">
        <w:r w:rsidR="00CA3A12" w:rsidRPr="004E160C">
          <w:rPr>
            <w:rStyle w:val="Hyperlink"/>
            <w:rFonts w:hint="cs"/>
            <w:rtl/>
          </w:rPr>
          <w:t>الملحق</w:t>
        </w:r>
        <w:r w:rsidR="004E160C">
          <w:rPr>
            <w:rStyle w:val="Hyperlink"/>
            <w:rFonts w:hint="eastAsia"/>
            <w:rtl/>
          </w:rPr>
          <w:t> </w:t>
        </w:r>
        <w:r w:rsidR="00CA3A12" w:rsidRPr="004E160C">
          <w:rPr>
            <w:rStyle w:val="Hyperlink"/>
          </w:rPr>
          <w:t>B</w:t>
        </w:r>
      </w:hyperlink>
      <w:r w:rsidR="00CA3A12">
        <w:rPr>
          <w:rFonts w:hint="cs"/>
          <w:rtl/>
        </w:rPr>
        <w:t>.</w:t>
      </w:r>
    </w:p>
    <w:p w14:paraId="08147A47" w14:textId="44D32E25" w:rsidR="009F6B4B" w:rsidRDefault="009F6B4B" w:rsidP="00756DCA">
      <w:pPr>
        <w:rPr>
          <w:rtl/>
          <w:lang w:bidi="ar-EG"/>
        </w:rPr>
      </w:pPr>
      <w:r>
        <w:rPr>
          <w:lang w:bidi="ar-EG"/>
        </w:rPr>
        <w:t>2.2</w:t>
      </w:r>
      <w:r>
        <w:rPr>
          <w:lang w:bidi="ar-EG"/>
        </w:rPr>
        <w:tab/>
      </w:r>
      <w:r w:rsidR="00756DCA" w:rsidRPr="00756DCA">
        <w:rPr>
          <w:rFonts w:hint="cs"/>
          <w:rtl/>
          <w:lang w:bidi="ar-SY"/>
        </w:rPr>
        <w:t>ثم ستُجرى بعد ذلك مشاورة للدول الأعضاء في</w:t>
      </w:r>
      <w:r w:rsidR="00756DCA" w:rsidRPr="00756DCA">
        <w:rPr>
          <w:rFonts w:hint="eastAsia"/>
          <w:rtl/>
          <w:lang w:bidi="ar-SY"/>
        </w:rPr>
        <w:t> </w:t>
      </w:r>
      <w:r w:rsidR="00756DCA" w:rsidRPr="00756DCA">
        <w:rPr>
          <w:rFonts w:hint="cs"/>
          <w:rtl/>
        </w:rPr>
        <w:t>الاتحاد</w:t>
      </w:r>
      <w:r w:rsidR="00756DCA" w:rsidRPr="00756DCA">
        <w:rPr>
          <w:rFonts w:hint="cs"/>
          <w:rtl/>
          <w:lang w:bidi="ar-SY"/>
        </w:rPr>
        <w:t xml:space="preserve"> لضمان موافقتها على </w:t>
      </w:r>
      <w:r w:rsidR="00CA3A12">
        <w:rPr>
          <w:rFonts w:hint="cs"/>
          <w:rtl/>
          <w:lang w:bidi="ar-SY"/>
        </w:rPr>
        <w:t>ال</w:t>
      </w:r>
      <w:r w:rsidR="00756DCA" w:rsidRPr="00756DCA">
        <w:rPr>
          <w:rFonts w:hint="cs"/>
          <w:rtl/>
          <w:lang w:bidi="ar-SY"/>
        </w:rPr>
        <w:t xml:space="preserve">مكان </w:t>
      </w:r>
      <w:r w:rsidR="00CA3A12">
        <w:rPr>
          <w:rFonts w:hint="cs"/>
          <w:rtl/>
          <w:lang w:bidi="ar-SY"/>
        </w:rPr>
        <w:t>والموعد المحددين</w:t>
      </w:r>
      <w:r w:rsidR="00756DCA" w:rsidRPr="00756DCA">
        <w:rPr>
          <w:rFonts w:hint="cs"/>
          <w:rtl/>
          <w:lang w:bidi="ar-SY"/>
        </w:rPr>
        <w:t xml:space="preserve"> وفقاً للرقم</w:t>
      </w:r>
      <w:r w:rsidR="00756DCA" w:rsidRPr="00756DCA">
        <w:rPr>
          <w:rFonts w:hint="eastAsia"/>
          <w:rtl/>
          <w:lang w:bidi="ar-SY"/>
        </w:rPr>
        <w:t> </w:t>
      </w:r>
      <w:r w:rsidR="00756DCA" w:rsidRPr="00756DCA">
        <w:rPr>
          <w:lang w:bidi="ar-SY"/>
        </w:rPr>
        <w:t>2</w:t>
      </w:r>
      <w:r w:rsidR="00756DCA" w:rsidRPr="00756DCA">
        <w:rPr>
          <w:rFonts w:hint="cs"/>
          <w:rtl/>
          <w:lang w:bidi="ar-SY"/>
        </w:rPr>
        <w:t xml:space="preserve"> من اتفاقية الاتحاد</w:t>
      </w:r>
      <w:r w:rsidRPr="009F6B4B">
        <w:rPr>
          <w:rFonts w:hint="cs"/>
          <w:rtl/>
          <w:lang w:bidi="ar-EG"/>
        </w:rPr>
        <w:t>.</w:t>
      </w:r>
    </w:p>
    <w:p w14:paraId="57E989D8" w14:textId="7C43F2A2" w:rsidR="00F50E3F" w:rsidRDefault="00756DCA" w:rsidP="004E160C">
      <w:pPr>
        <w:spacing w:before="600"/>
        <w:rPr>
          <w:lang w:bidi="ar-EG"/>
        </w:rPr>
      </w:pPr>
      <w:r w:rsidRPr="00756DCA">
        <w:rPr>
          <w:rFonts w:hint="cs"/>
          <w:b/>
          <w:bCs/>
          <w:rtl/>
          <w:lang w:bidi="ar-EG"/>
        </w:rPr>
        <w:t>الملحقات: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2</w:t>
      </w:r>
    </w:p>
    <w:p w14:paraId="3559F930" w14:textId="77777777" w:rsidR="00F50E3F" w:rsidRDefault="00F50E3F" w:rsidP="00756DC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7B3E897" w14:textId="369A4F1D" w:rsidR="00756DCA" w:rsidRDefault="00772474" w:rsidP="00772474">
      <w:pPr>
        <w:pStyle w:val="AnnexNo"/>
        <w:rPr>
          <w:rtl/>
        </w:rPr>
      </w:pPr>
      <w:bookmarkStart w:id="0" w:name="الملحـقA"/>
      <w:r>
        <w:rPr>
          <w:rFonts w:hint="cs"/>
          <w:rtl/>
        </w:rPr>
        <w:lastRenderedPageBreak/>
        <w:t xml:space="preserve">الملحق </w:t>
      </w:r>
      <w:r w:rsidR="00CA3A12">
        <w:t>A</w:t>
      </w:r>
    </w:p>
    <w:p w14:paraId="11CBE52F" w14:textId="04642662" w:rsidR="004E160C" w:rsidRDefault="004E160C" w:rsidP="004E160C">
      <w:r>
        <w:rPr>
          <w:noProof/>
        </w:rPr>
        <w:drawing>
          <wp:inline distT="0" distB="0" distL="0" distR="0" wp14:anchorId="1121404A" wp14:editId="4DED18C6">
            <wp:extent cx="6120765" cy="800735"/>
            <wp:effectExtent l="0" t="0" r="0" b="0"/>
            <wp:docPr id="195892239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22390" name="Picture 1" descr="A close 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2E38A7F" w14:textId="4F4D000A" w:rsidR="00756DCA" w:rsidRPr="004E160C" w:rsidRDefault="00CA3A12" w:rsidP="004E160C">
      <w:pPr>
        <w:jc w:val="center"/>
        <w:rPr>
          <w:b/>
          <w:bCs/>
          <w:sz w:val="26"/>
          <w:szCs w:val="26"/>
          <w:rtl/>
          <w:lang w:bidi="ar-EG"/>
        </w:rPr>
      </w:pPr>
      <w:r w:rsidRPr="004E160C">
        <w:rPr>
          <w:rFonts w:hint="cs"/>
          <w:b/>
          <w:bCs/>
          <w:sz w:val="26"/>
          <w:szCs w:val="26"/>
          <w:rtl/>
          <w:lang w:bidi="ar-EG"/>
        </w:rPr>
        <w:t>دولة قطر</w:t>
      </w:r>
    </w:p>
    <w:p w14:paraId="3016C511" w14:textId="5475097F" w:rsidR="00CA3A12" w:rsidRPr="004E160C" w:rsidRDefault="00CA3A12" w:rsidP="004E160C">
      <w:pPr>
        <w:jc w:val="center"/>
        <w:rPr>
          <w:b/>
          <w:bCs/>
          <w:sz w:val="26"/>
          <w:szCs w:val="26"/>
          <w:rtl/>
          <w:lang w:bidi="ar-EG"/>
        </w:rPr>
      </w:pPr>
      <w:r w:rsidRPr="004E160C">
        <w:rPr>
          <w:rFonts w:hint="cs"/>
          <w:b/>
          <w:bCs/>
          <w:sz w:val="26"/>
          <w:szCs w:val="26"/>
          <w:rtl/>
          <w:lang w:bidi="ar-EG"/>
        </w:rPr>
        <w:t>وزارة الاتصالات وتكنولوجيا المعلومات</w:t>
      </w:r>
    </w:p>
    <w:p w14:paraId="1EE16011" w14:textId="10C8A93C" w:rsidR="00CA3A12" w:rsidRPr="004E160C" w:rsidRDefault="00CA3A12" w:rsidP="004E160C">
      <w:pPr>
        <w:jc w:val="center"/>
        <w:rPr>
          <w:b/>
          <w:bCs/>
          <w:sz w:val="26"/>
          <w:szCs w:val="26"/>
          <w:rtl/>
          <w:lang w:bidi="ar-EG"/>
        </w:rPr>
      </w:pPr>
      <w:r w:rsidRPr="004E160C">
        <w:rPr>
          <w:rFonts w:hint="cs"/>
          <w:b/>
          <w:bCs/>
          <w:sz w:val="26"/>
          <w:szCs w:val="26"/>
          <w:rtl/>
          <w:lang w:bidi="ar-EG"/>
        </w:rPr>
        <w:t>مكتب الوزير</w:t>
      </w:r>
    </w:p>
    <w:p w14:paraId="1A1AE2C9" w14:textId="4386C08B" w:rsidR="00756DCA" w:rsidRDefault="00CA3A12" w:rsidP="004E160C">
      <w:pPr>
        <w:spacing w:before="240"/>
        <w:rPr>
          <w:lang w:bidi="ar-EG"/>
        </w:rPr>
      </w:pPr>
      <w:r w:rsidRPr="004E160C">
        <w:rPr>
          <w:rFonts w:hint="cs"/>
          <w:b/>
          <w:bCs/>
          <w:rtl/>
          <w:lang w:bidi="ar-EG"/>
        </w:rPr>
        <w:t>التاريخ:</w:t>
      </w:r>
      <w:r>
        <w:rPr>
          <w:rFonts w:hint="cs"/>
          <w:rtl/>
          <w:lang w:bidi="ar-EG"/>
        </w:rPr>
        <w:t xml:space="preserve"> </w:t>
      </w:r>
      <w:r w:rsidR="000260BF">
        <w:rPr>
          <w:rtl/>
          <w:lang w:bidi="ar-EG"/>
        </w:rPr>
        <w:tab/>
      </w:r>
      <w:r>
        <w:rPr>
          <w:rFonts w:hint="cs"/>
          <w:rtl/>
          <w:lang w:bidi="ar-EG"/>
        </w:rPr>
        <w:t>28 أغسطس 2023</w:t>
      </w:r>
    </w:p>
    <w:p w14:paraId="15D81B3D" w14:textId="4B5757A8" w:rsidR="000260BF" w:rsidRDefault="00CA3A12" w:rsidP="000260BF">
      <w:pPr>
        <w:rPr>
          <w:lang w:bidi="ar-EG"/>
        </w:rPr>
      </w:pPr>
      <w:r w:rsidRPr="004E160C">
        <w:rPr>
          <w:rFonts w:hint="cs"/>
          <w:b/>
          <w:bCs/>
          <w:rtl/>
          <w:lang w:bidi="ar-EG"/>
        </w:rPr>
        <w:t>المرجع:</w:t>
      </w:r>
      <w:r>
        <w:rPr>
          <w:rFonts w:hint="cs"/>
          <w:rtl/>
          <w:lang w:bidi="ar-EG"/>
        </w:rPr>
        <w:t xml:space="preserve"> </w:t>
      </w:r>
      <w:r w:rsidR="000260BF">
        <w:rPr>
          <w:rtl/>
          <w:lang w:bidi="ar-EG"/>
        </w:rPr>
        <w:tab/>
      </w:r>
      <w:r>
        <w:rPr>
          <w:lang w:val="es-ES"/>
        </w:rPr>
        <w:t>MCIT/MO/390/2023</w:t>
      </w:r>
    </w:p>
    <w:p w14:paraId="4D285AC7" w14:textId="2C774B3D" w:rsidR="00756DCA" w:rsidRDefault="00CA3A12" w:rsidP="004E160C">
      <w:pPr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سعادة السيدة دورين بوغدان-مارتن</w:t>
      </w:r>
    </w:p>
    <w:p w14:paraId="3F292648" w14:textId="77777777" w:rsidR="00CA3A12" w:rsidRDefault="00CA3A12" w:rsidP="00CA3A12">
      <w:pPr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الأمينة العامة</w:t>
      </w:r>
    </w:p>
    <w:p w14:paraId="656B00C4" w14:textId="6BAAA9DE" w:rsidR="00CA3A12" w:rsidRDefault="00CA3A12" w:rsidP="00CA3A12">
      <w:pPr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الاتحاد الدولي للاتصالات</w:t>
      </w:r>
    </w:p>
    <w:p w14:paraId="338C1A7D" w14:textId="20E0F8A4" w:rsidR="00CA3A12" w:rsidRDefault="00CA3A12" w:rsidP="00CA3A12">
      <w:pPr>
        <w:spacing w:before="0"/>
        <w:rPr>
          <w:rtl/>
          <w:lang w:bidi="ar-EG"/>
        </w:rPr>
      </w:pPr>
      <w:r>
        <w:rPr>
          <w:rFonts w:hint="cs"/>
          <w:rtl/>
          <w:lang w:bidi="ar-EG"/>
        </w:rPr>
        <w:t>جنيف، سويسرا</w:t>
      </w:r>
    </w:p>
    <w:p w14:paraId="2C1BDC56" w14:textId="505EF05C" w:rsidR="000260BF" w:rsidRPr="004E160C" w:rsidRDefault="00CA3A12" w:rsidP="004E160C">
      <w:pPr>
        <w:spacing w:before="360" w:after="240"/>
        <w:jc w:val="center"/>
        <w:rPr>
          <w:b/>
          <w:bCs/>
          <w:u w:val="single"/>
          <w:rtl/>
          <w:lang w:bidi="ar-EG"/>
        </w:rPr>
      </w:pPr>
      <w:r w:rsidRPr="004E160C">
        <w:rPr>
          <w:rFonts w:hint="cs"/>
          <w:b/>
          <w:bCs/>
          <w:u w:val="single"/>
          <w:rtl/>
          <w:lang w:bidi="ar-EG"/>
        </w:rPr>
        <w:t>الموضوع: مكان وموعد عقد مؤتمر الاتحاد للمندوبين المفوضين لعام 2026</w:t>
      </w:r>
    </w:p>
    <w:p w14:paraId="34A6EF8B" w14:textId="6AF37319" w:rsidR="006B47C4" w:rsidRDefault="00CA3A12" w:rsidP="000260BF">
      <w:pPr>
        <w:rPr>
          <w:rtl/>
          <w:lang w:bidi="ar-EG"/>
        </w:rPr>
      </w:pPr>
      <w:r>
        <w:rPr>
          <w:rFonts w:hint="cs"/>
          <w:rtl/>
          <w:lang w:bidi="ar-EG"/>
        </w:rPr>
        <w:t>بالإشارة إلى القرار الذي اتخذه مؤتمر الاتحاد للمندوبين المفوضين لعام 2022 في بوخارست</w:t>
      </w:r>
      <w:r w:rsidR="001C6F01">
        <w:rPr>
          <w:rFonts w:hint="cs"/>
          <w:rtl/>
          <w:lang w:bidi="ar-EG"/>
        </w:rPr>
        <w:t>، رومانيا، بموجب الفقرة 5.5 من القرار 77، ومفاده "أن يُعقَد مؤتمر المندوبين المفوضين في الربع الأخير من عام 2026 في الدوحة، قطر"، يشرفني</w:t>
      </w:r>
      <w:r w:rsidR="002B4506">
        <w:rPr>
          <w:rFonts w:hint="cs"/>
          <w:rtl/>
          <w:lang w:bidi="ar-EG"/>
        </w:rPr>
        <w:t xml:space="preserve"> أن أتقدم باقتراح يمثل رغبة دولة قطر في استضافة مؤتمر الاتحاد للمندوبين المفوضين لعام 2026 في مركز الدوحة للمعارض والمؤتمرات </w:t>
      </w:r>
      <w:r w:rsidR="002B4506" w:rsidRPr="00F809A3">
        <w:t>(</w:t>
      </w:r>
      <w:r w:rsidR="002B4506">
        <w:t>D</w:t>
      </w:r>
      <w:r w:rsidR="002B4506" w:rsidRPr="00F809A3">
        <w:t>ECC)</w:t>
      </w:r>
      <w:r w:rsidR="002B4506">
        <w:rPr>
          <w:rFonts w:hint="cs"/>
          <w:rtl/>
          <w:lang w:bidi="ar-EG"/>
        </w:rPr>
        <w:t xml:space="preserve"> في الفترة من 9 إلى 27 نوفمبر 2026</w:t>
      </w:r>
      <w:r w:rsidR="0009748F">
        <w:rPr>
          <w:rFonts w:hint="cs"/>
          <w:rtl/>
          <w:lang w:bidi="ar-EG"/>
        </w:rPr>
        <w:t>.</w:t>
      </w:r>
    </w:p>
    <w:p w14:paraId="591F5AE9" w14:textId="3BB564A9" w:rsidR="006B47C4" w:rsidRDefault="002B4506" w:rsidP="000260BF">
      <w:pPr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779D791E" w14:textId="2411CDAB" w:rsidR="006B47C4" w:rsidRPr="006B47C4" w:rsidRDefault="006B47C4" w:rsidP="006B47C4">
      <w:pPr>
        <w:spacing w:before="720" w:after="720"/>
        <w:rPr>
          <w:i/>
          <w:iCs/>
          <w:rtl/>
          <w:lang w:bidi="ar-EG"/>
        </w:rPr>
      </w:pPr>
      <w:r w:rsidRPr="006B47C4">
        <w:rPr>
          <w:rFonts w:hint="cs"/>
          <w:i/>
          <w:iCs/>
          <w:rtl/>
          <w:lang w:bidi="ar-EG"/>
        </w:rPr>
        <w:t>(التوقيع)</w:t>
      </w:r>
    </w:p>
    <w:p w14:paraId="15000084" w14:textId="21D79378" w:rsidR="0009748F" w:rsidRDefault="0009748F" w:rsidP="004E160C">
      <w:pPr>
        <w:jc w:val="left"/>
        <w:rPr>
          <w:rtl/>
          <w:lang w:bidi="ar-EG"/>
        </w:rPr>
      </w:pPr>
      <w:r>
        <w:rPr>
          <w:rFonts w:hint="cs"/>
          <w:rtl/>
          <w:lang w:bidi="ar-EG"/>
        </w:rPr>
        <w:t>محمد بن عل</w:t>
      </w:r>
      <w:r w:rsidR="004E160C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 xml:space="preserve"> المناعي</w:t>
      </w:r>
      <w:r w:rsidR="004E160C">
        <w:rPr>
          <w:rtl/>
          <w:lang w:bidi="ar-EG"/>
        </w:rPr>
        <w:br/>
      </w:r>
      <w:r>
        <w:rPr>
          <w:rFonts w:hint="cs"/>
          <w:rtl/>
          <w:lang w:bidi="ar-EG"/>
        </w:rPr>
        <w:t>وزير الاتصالات وتكنولوجيا المعلومات</w:t>
      </w:r>
    </w:p>
    <w:p w14:paraId="517C68CF" w14:textId="77777777" w:rsidR="000260BF" w:rsidRDefault="000260BF" w:rsidP="000260BF">
      <w:pPr>
        <w:rPr>
          <w:rtl/>
          <w:lang w:bidi="ar-EG"/>
        </w:rPr>
      </w:pPr>
    </w:p>
    <w:p w14:paraId="6A3A4908" w14:textId="0A4F239B" w:rsidR="006B47C4" w:rsidRDefault="006B47C4" w:rsidP="000260BF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B4A411C" w14:textId="769CA053" w:rsidR="007E5372" w:rsidRPr="007E5372" w:rsidRDefault="007E5372" w:rsidP="007E5372">
      <w:pPr>
        <w:pStyle w:val="AnnexNo"/>
      </w:pPr>
      <w:bookmarkStart w:id="1" w:name="الملحـق"/>
      <w:bookmarkStart w:id="2" w:name="الملحـقB"/>
      <w:r w:rsidRPr="007E5372">
        <w:rPr>
          <w:rFonts w:hint="cs"/>
          <w:rtl/>
        </w:rPr>
        <w:lastRenderedPageBreak/>
        <w:t xml:space="preserve">الملحـق </w:t>
      </w:r>
      <w:bookmarkEnd w:id="1"/>
      <w:r w:rsidR="008117AD">
        <w:t>B</w:t>
      </w:r>
    </w:p>
    <w:bookmarkEnd w:id="2"/>
    <w:p w14:paraId="7AB0AB41" w14:textId="4755147C" w:rsidR="007E5372" w:rsidRPr="007E5372" w:rsidRDefault="007E5372" w:rsidP="007E5372">
      <w:pPr>
        <w:pStyle w:val="AnnexNo"/>
        <w:rPr>
          <w:rtl/>
        </w:rPr>
      </w:pPr>
      <w:r w:rsidRPr="007E5372">
        <w:rPr>
          <w:rFonts w:hint="cs"/>
          <w:rtl/>
        </w:rPr>
        <w:t xml:space="preserve">مشـروع </w:t>
      </w:r>
      <w:r w:rsidR="0009748F">
        <w:rPr>
          <w:rFonts w:hint="cs"/>
          <w:rtl/>
        </w:rPr>
        <w:t>ال</w:t>
      </w:r>
      <w:r w:rsidRPr="007E5372">
        <w:rPr>
          <w:rFonts w:hint="cs"/>
          <w:rtl/>
        </w:rPr>
        <w:t>مقـرر</w:t>
      </w:r>
      <w:r w:rsidR="0009748F">
        <w:rPr>
          <w:rFonts w:hint="cs"/>
          <w:rtl/>
        </w:rPr>
        <w:t xml:space="preserve"> [...]</w:t>
      </w:r>
    </w:p>
    <w:p w14:paraId="66A6E5E1" w14:textId="77777777" w:rsidR="007E5372" w:rsidRPr="00C13C05" w:rsidRDefault="007E5372" w:rsidP="007E5372">
      <w:pPr>
        <w:pStyle w:val="Annextitle"/>
        <w:rPr>
          <w:rtl/>
        </w:rPr>
      </w:pPr>
      <w:r w:rsidRPr="00C13C05">
        <w:rPr>
          <w:rFonts w:hint="cs"/>
          <w:rtl/>
        </w:rPr>
        <w:t>عقد مؤتمر المندوبين المفوضين العادي المقبل</w:t>
      </w:r>
    </w:p>
    <w:p w14:paraId="2BCDDFF3" w14:textId="36701E19" w:rsidR="007E5372" w:rsidRPr="00C13C05" w:rsidRDefault="007E5372" w:rsidP="007E5372">
      <w:pPr>
        <w:pStyle w:val="Normalaftertitle"/>
        <w:rPr>
          <w:rtl/>
        </w:rPr>
      </w:pPr>
      <w:r w:rsidRPr="00C13C05">
        <w:rPr>
          <w:rFonts w:hint="cs"/>
          <w:rtl/>
        </w:rPr>
        <w:t xml:space="preserve">إن </w:t>
      </w:r>
      <w:r w:rsidR="00F93318">
        <w:rPr>
          <w:rFonts w:hint="cs"/>
          <w:rtl/>
        </w:rPr>
        <w:t>مجلس الاتحاد الدولي للاتصالات</w:t>
      </w:r>
      <w:r w:rsidRPr="00C13C05">
        <w:rPr>
          <w:rFonts w:hint="cs"/>
          <w:rtl/>
        </w:rPr>
        <w:t>،</w:t>
      </w:r>
    </w:p>
    <w:p w14:paraId="141546BF" w14:textId="77777777" w:rsidR="007E5372" w:rsidRPr="00C13C05" w:rsidRDefault="007E5372" w:rsidP="007E5372">
      <w:pPr>
        <w:pStyle w:val="Call"/>
        <w:rPr>
          <w:rtl/>
        </w:rPr>
      </w:pPr>
      <w:r w:rsidRPr="00C13C05">
        <w:rPr>
          <w:rFonts w:hint="cs"/>
          <w:rtl/>
        </w:rPr>
        <w:t>إذ يحيط علماً</w:t>
      </w:r>
    </w:p>
    <w:p w14:paraId="0F47BC38" w14:textId="58716171" w:rsidR="007E5372" w:rsidRPr="00AB43C2" w:rsidRDefault="0009748F" w:rsidP="007E5372">
      <w:pPr>
        <w:rPr>
          <w:spacing w:val="-6"/>
          <w:rtl/>
          <w:lang w:bidi="ar-SY"/>
        </w:rPr>
      </w:pPr>
      <w:r>
        <w:rPr>
          <w:rFonts w:hint="cs"/>
          <w:spacing w:val="-6"/>
          <w:rtl/>
        </w:rPr>
        <w:t xml:space="preserve">بالقرار 77 (المراجَع في بوخارست، 2022) الذي ينص على عقد مؤتمر المندوبين المفوضين </w:t>
      </w:r>
      <w:r w:rsidR="00907934">
        <w:rPr>
          <w:spacing w:val="-6"/>
        </w:rPr>
        <w:t>(PP)</w:t>
      </w:r>
      <w:r>
        <w:rPr>
          <w:rFonts w:hint="cs"/>
          <w:spacing w:val="-6"/>
          <w:rtl/>
        </w:rPr>
        <w:t xml:space="preserve"> المقبل في الربع الأخير من عام 2026 في الدوحة، قطر، </w:t>
      </w:r>
    </w:p>
    <w:p w14:paraId="4E0C77FA" w14:textId="77777777" w:rsidR="007E5372" w:rsidRPr="0054360F" w:rsidRDefault="007E5372" w:rsidP="007E5372">
      <w:pPr>
        <w:pStyle w:val="Call"/>
        <w:rPr>
          <w:rtl/>
          <w:lang w:bidi="ar-SY"/>
        </w:rPr>
      </w:pPr>
      <w:r w:rsidRPr="0054360F">
        <w:rPr>
          <w:rFonts w:hint="cs"/>
          <w:rtl/>
          <w:lang w:bidi="ar-SY"/>
        </w:rPr>
        <w:t>يقـرر</w:t>
      </w:r>
    </w:p>
    <w:p w14:paraId="4F637E2C" w14:textId="2BBD3DB7" w:rsidR="007E5372" w:rsidRDefault="007E5372" w:rsidP="007E5372">
      <w:pPr>
        <w:rPr>
          <w:rtl/>
        </w:rPr>
      </w:pPr>
      <w:r w:rsidRPr="007E5372">
        <w:rPr>
          <w:rFonts w:hint="cs"/>
          <w:i/>
          <w:iCs/>
          <w:rtl/>
          <w:lang w:bidi="ar-SY"/>
        </w:rPr>
        <w:t xml:space="preserve"> أ )</w:t>
      </w:r>
      <w:r>
        <w:rPr>
          <w:rtl/>
          <w:lang w:bidi="ar-SY"/>
        </w:rPr>
        <w:tab/>
      </w:r>
      <w:r>
        <w:rPr>
          <w:rFonts w:hint="cs"/>
          <w:rtl/>
          <w:lang w:bidi="ar-SY"/>
        </w:rPr>
        <w:t xml:space="preserve">أن يُعقد </w:t>
      </w:r>
      <w:r w:rsidRPr="0054360F">
        <w:rPr>
          <w:rFonts w:hint="cs"/>
          <w:rtl/>
        </w:rPr>
        <w:t xml:space="preserve">مؤتمر المندوبين المفوضين العادي المقبل </w:t>
      </w:r>
      <w:r w:rsidR="0009748F">
        <w:rPr>
          <w:rFonts w:hint="cs"/>
          <w:rtl/>
        </w:rPr>
        <w:t xml:space="preserve">لمدة ثلاثة أسابيع في </w:t>
      </w:r>
      <w:r w:rsidR="0009748F">
        <w:rPr>
          <w:rFonts w:hint="cs"/>
          <w:rtl/>
          <w:lang w:bidi="ar-EG"/>
        </w:rPr>
        <w:t>مركز الدوحة للمعارض والمؤتمرات،</w:t>
      </w:r>
      <w:r>
        <w:rPr>
          <w:rFonts w:hint="cs"/>
          <w:rtl/>
          <w:lang w:bidi="ar-EG"/>
        </w:rPr>
        <w:t xml:space="preserve"> رهناً</w:t>
      </w:r>
      <w:r w:rsidRPr="0054360F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54360F">
        <w:rPr>
          <w:rFonts w:hint="cs"/>
          <w:rtl/>
        </w:rPr>
        <w:t>موافقة أغلبية الدول الأعضاء في</w:t>
      </w:r>
      <w:r>
        <w:rPr>
          <w:rFonts w:hint="eastAsia"/>
          <w:rtl/>
        </w:rPr>
        <w:t> </w:t>
      </w:r>
      <w:r w:rsidRPr="0054360F">
        <w:rPr>
          <w:rFonts w:hint="cs"/>
          <w:rtl/>
        </w:rPr>
        <w:t>الاتحاد؛</w:t>
      </w:r>
    </w:p>
    <w:p w14:paraId="36EC3B59" w14:textId="24F737C9" w:rsidR="007E5372" w:rsidRDefault="007E5372" w:rsidP="007E5372">
      <w:pPr>
        <w:rPr>
          <w:rtl/>
          <w:lang w:val="es-ES"/>
        </w:rPr>
      </w:pPr>
      <w:r w:rsidRPr="007E5372">
        <w:rPr>
          <w:rFonts w:hint="cs"/>
          <w:i/>
          <w:iCs/>
          <w:rtl/>
        </w:rPr>
        <w:t>ب)</w:t>
      </w:r>
      <w:r>
        <w:rPr>
          <w:rtl/>
        </w:rPr>
        <w:tab/>
      </w:r>
      <w:r>
        <w:rPr>
          <w:rFonts w:hint="cs"/>
          <w:rtl/>
        </w:rPr>
        <w:t xml:space="preserve">أن </w:t>
      </w:r>
      <w:r w:rsidR="00064332">
        <w:rPr>
          <w:rFonts w:hint="cs"/>
          <w:rtl/>
        </w:rPr>
        <w:t>يكون تاريخا افتتاح المؤتمر واختتامه من</w:t>
      </w:r>
      <w:r w:rsidR="004E160C">
        <w:rPr>
          <w:rFonts w:hint="cs"/>
          <w:rtl/>
        </w:rPr>
        <w:t xml:space="preserve"> يوم</w:t>
      </w:r>
      <w:r w:rsidR="00064332">
        <w:rPr>
          <w:rFonts w:hint="cs"/>
          <w:rtl/>
        </w:rPr>
        <w:t xml:space="preserve"> [الإثنين 9 نوفمبر 2026] إلى </w:t>
      </w:r>
      <w:r w:rsidR="004E160C">
        <w:rPr>
          <w:rFonts w:hint="cs"/>
          <w:rtl/>
        </w:rPr>
        <w:t>يوم [</w:t>
      </w:r>
      <w:r w:rsidR="00064332">
        <w:rPr>
          <w:rFonts w:hint="cs"/>
          <w:rtl/>
        </w:rPr>
        <w:t>الجمعة 27 نوفمبر 2026]</w:t>
      </w:r>
      <w:r>
        <w:rPr>
          <w:rFonts w:hint="cs"/>
          <w:rtl/>
          <w:lang w:val="es-ES"/>
        </w:rPr>
        <w:t>،</w:t>
      </w:r>
    </w:p>
    <w:p w14:paraId="1FAD8540" w14:textId="5962513B" w:rsidR="007E5372" w:rsidRPr="00C13C05" w:rsidRDefault="007E5372" w:rsidP="007E5372">
      <w:pPr>
        <w:pStyle w:val="Call"/>
        <w:rPr>
          <w:rtl/>
          <w:lang w:bidi="ar-SY"/>
        </w:rPr>
      </w:pPr>
      <w:r w:rsidRPr="00C13C05">
        <w:rPr>
          <w:rFonts w:hint="cs"/>
          <w:rtl/>
          <w:lang w:bidi="ar-SY"/>
        </w:rPr>
        <w:t>يكلف الأمين</w:t>
      </w:r>
      <w:r w:rsidR="00907934">
        <w:rPr>
          <w:rFonts w:hint="cs"/>
          <w:rtl/>
          <w:lang w:bidi="ar-SY"/>
        </w:rPr>
        <w:t>ة</w:t>
      </w:r>
      <w:r w:rsidRPr="00C13C05">
        <w:rPr>
          <w:rFonts w:hint="cs"/>
          <w:rtl/>
          <w:lang w:bidi="ar-SY"/>
        </w:rPr>
        <w:t xml:space="preserve"> العام</w:t>
      </w:r>
      <w:r w:rsidR="00907934">
        <w:rPr>
          <w:rFonts w:hint="cs"/>
          <w:rtl/>
          <w:lang w:bidi="ar-SY"/>
        </w:rPr>
        <w:t>ة</w:t>
      </w:r>
    </w:p>
    <w:p w14:paraId="1B34B608" w14:textId="39ABCC26" w:rsidR="00C508DD" w:rsidRDefault="007E5372" w:rsidP="00C508DD">
      <w:pPr>
        <w:rPr>
          <w:lang w:bidi="ar-SY"/>
        </w:rPr>
      </w:pPr>
      <w:r w:rsidRPr="0054360F">
        <w:rPr>
          <w:rFonts w:hint="cs"/>
          <w:rtl/>
        </w:rPr>
        <w:t>بإجراء زيارة للمكان ورفع تقرير إلى المجلس</w:t>
      </w:r>
      <w:r w:rsidR="0009748F">
        <w:rPr>
          <w:rFonts w:hint="cs"/>
          <w:rtl/>
        </w:rPr>
        <w:t xml:space="preserve"> في دورته</w:t>
      </w:r>
      <w:r w:rsidRPr="0054360F">
        <w:rPr>
          <w:rFonts w:hint="cs"/>
          <w:rtl/>
        </w:rPr>
        <w:t xml:space="preserve"> لعام</w:t>
      </w:r>
      <w:r>
        <w:rPr>
          <w:rFonts w:hint="eastAsia"/>
          <w:rtl/>
        </w:rPr>
        <w:t> </w:t>
      </w:r>
      <w:r w:rsidR="0009748F">
        <w:rPr>
          <w:rFonts w:hint="cs"/>
          <w:rtl/>
        </w:rPr>
        <w:t>2024</w:t>
      </w:r>
      <w:r>
        <w:rPr>
          <w:rFonts w:hint="cs"/>
          <w:rtl/>
        </w:rPr>
        <w:t xml:space="preserve"> بهذا الشأن</w:t>
      </w:r>
      <w:r w:rsidRPr="0054360F">
        <w:rPr>
          <w:rFonts w:hint="cs"/>
          <w:rtl/>
          <w:lang w:bidi="ar-SY"/>
        </w:rPr>
        <w:t>.</w:t>
      </w:r>
    </w:p>
    <w:p w14:paraId="57B9787C" w14:textId="55C02763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C3242"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588D" w14:textId="77777777" w:rsidR="00916265" w:rsidRDefault="00916265" w:rsidP="006C3242">
      <w:pPr>
        <w:spacing w:before="0" w:line="240" w:lineRule="auto"/>
      </w:pPr>
      <w:r>
        <w:separator/>
      </w:r>
    </w:p>
  </w:endnote>
  <w:endnote w:type="continuationSeparator" w:id="0">
    <w:p w14:paraId="4AC79B74" w14:textId="77777777" w:rsidR="00916265" w:rsidRDefault="0091626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49F9A25C" w14:textId="77777777" w:rsidTr="00357086">
      <w:trPr>
        <w:jc w:val="center"/>
      </w:trPr>
      <w:tc>
        <w:tcPr>
          <w:tcW w:w="868" w:type="pct"/>
          <w:vAlign w:val="center"/>
        </w:tcPr>
        <w:p w14:paraId="2B624D7F" w14:textId="50E533E7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C7111C">
            <w:rPr>
              <w:rFonts w:ascii="Calibri" w:hAnsi="Calibri" w:cs="Arial"/>
              <w:sz w:val="18"/>
              <w:szCs w:val="14"/>
            </w:rPr>
            <w:t>528194</w:t>
          </w:r>
        </w:p>
      </w:tc>
      <w:tc>
        <w:tcPr>
          <w:tcW w:w="3912" w:type="pct"/>
        </w:tcPr>
        <w:p w14:paraId="7543BC1A" w14:textId="46C770FC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</w:t>
          </w:r>
          <w:r w:rsidR="00C7111C">
            <w:rPr>
              <w:rFonts w:ascii="Calibri" w:hAnsi="Calibri" w:cs="Arial"/>
              <w:bCs/>
              <w:color w:val="7F7F7F"/>
              <w:sz w:val="18"/>
            </w:rPr>
            <w:t>-ADD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C7111C">
            <w:rPr>
              <w:rFonts w:ascii="Calibri" w:hAnsi="Calibri" w:cs="Arial"/>
              <w:bCs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2942FC6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8D67EB0" w14:textId="2ECE5397" w:rsidR="006C3242" w:rsidRPr="00490F34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it-IT"/>
      </w:rPr>
    </w:pPr>
    <w:r w:rsidRPr="00490F34">
      <w:rPr>
        <w:color w:val="F2F2F2" w:themeColor="background1" w:themeShade="F2"/>
        <w:sz w:val="16"/>
        <w:szCs w:val="16"/>
        <w:lang w:val="fr-FR"/>
      </w:rPr>
      <w:fldChar w:fldCharType="begin"/>
    </w:r>
    <w:r w:rsidRPr="00490F34">
      <w:rPr>
        <w:color w:val="F2F2F2" w:themeColor="background1" w:themeShade="F2"/>
        <w:sz w:val="16"/>
        <w:szCs w:val="16"/>
        <w:lang w:val="it-IT"/>
      </w:rPr>
      <w:instrText xml:space="preserve"> FILENAME \p \* MERGEFORMAT </w:instrText>
    </w:r>
    <w:r w:rsidRPr="00490F34">
      <w:rPr>
        <w:color w:val="F2F2F2" w:themeColor="background1" w:themeShade="F2"/>
        <w:sz w:val="16"/>
        <w:szCs w:val="16"/>
        <w:lang w:val="fr-FR"/>
      </w:rPr>
      <w:fldChar w:fldCharType="separate"/>
    </w:r>
    <w:r w:rsidR="004E160C" w:rsidRPr="00490F34">
      <w:rPr>
        <w:noProof/>
        <w:color w:val="F2F2F2" w:themeColor="background1" w:themeShade="F2"/>
        <w:sz w:val="16"/>
        <w:szCs w:val="16"/>
        <w:lang w:val="it-IT"/>
      </w:rPr>
      <w:t>P:\ARA\SG\CONSEIL\C23-ADD\004A.docx</w:t>
    </w:r>
    <w:r w:rsidRPr="00490F34">
      <w:rPr>
        <w:color w:val="F2F2F2" w:themeColor="background1" w:themeShade="F2"/>
        <w:sz w:val="16"/>
        <w:szCs w:val="16"/>
      </w:rPr>
      <w:fldChar w:fldCharType="end"/>
    </w:r>
    <w:r w:rsidRPr="00490F34">
      <w:rPr>
        <w:color w:val="F2F2F2" w:themeColor="background1" w:themeShade="F2"/>
        <w:sz w:val="16"/>
        <w:szCs w:val="16"/>
        <w:lang w:val="it-IT"/>
      </w:rPr>
      <w:t xml:space="preserve">   </w:t>
    </w:r>
    <w:r w:rsidRPr="00490F34">
      <w:rPr>
        <w:color w:val="F2F2F2" w:themeColor="background1" w:themeShade="F2"/>
        <w:sz w:val="16"/>
        <w:szCs w:val="16"/>
        <w:lang w:val="it-IT"/>
      </w:rPr>
      <w:t>(</w:t>
    </w:r>
    <w:r w:rsidR="00C7111C" w:rsidRPr="00490F34">
      <w:rPr>
        <w:color w:val="F2F2F2" w:themeColor="background1" w:themeShade="F2"/>
        <w:sz w:val="16"/>
        <w:szCs w:val="16"/>
        <w:lang w:val="it-IT"/>
      </w:rPr>
      <w:t>528194</w:t>
    </w:r>
    <w:r w:rsidRPr="00490F34">
      <w:rPr>
        <w:color w:val="F2F2F2" w:themeColor="background1" w:themeShade="F2"/>
        <w:sz w:val="16"/>
        <w:szCs w:val="16"/>
        <w:lang w:val="it-IT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32D9F671" w14:textId="77777777" w:rsidTr="00F50E3F">
      <w:trPr>
        <w:jc w:val="center"/>
      </w:trPr>
      <w:tc>
        <w:tcPr>
          <w:tcW w:w="868" w:type="pct"/>
          <w:vAlign w:val="center"/>
        </w:tcPr>
        <w:p w14:paraId="33A68369" w14:textId="77777777" w:rsidR="007B0AA0" w:rsidRPr="007B0AA0" w:rsidRDefault="002B66F7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160C1742" w14:textId="04488934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</w:t>
          </w:r>
          <w:r w:rsidR="00C7111C">
            <w:rPr>
              <w:rFonts w:ascii="Calibri" w:hAnsi="Calibri" w:cs="Arial"/>
              <w:bCs/>
              <w:color w:val="7F7F7F"/>
              <w:sz w:val="18"/>
              <w:lang w:val="en-US"/>
            </w:rPr>
            <w:t>-ADD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C7111C">
            <w:rPr>
              <w:rFonts w:ascii="Calibri" w:hAnsi="Calibri" w:cs="Arial"/>
              <w:bCs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8E4F6B9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ED021B8" w14:textId="13797C5C" w:rsidR="0006468A" w:rsidRPr="00490F34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it-IT"/>
      </w:rPr>
    </w:pPr>
    <w:r w:rsidRPr="00490F34">
      <w:rPr>
        <w:color w:val="F2F2F2" w:themeColor="background1" w:themeShade="F2"/>
        <w:sz w:val="16"/>
        <w:szCs w:val="16"/>
        <w:lang w:val="fr-FR"/>
      </w:rPr>
      <w:fldChar w:fldCharType="begin"/>
    </w:r>
    <w:r w:rsidRPr="00490F34">
      <w:rPr>
        <w:color w:val="F2F2F2" w:themeColor="background1" w:themeShade="F2"/>
        <w:sz w:val="16"/>
        <w:szCs w:val="16"/>
        <w:lang w:val="it-IT"/>
      </w:rPr>
      <w:instrText xml:space="preserve"> FILENAME \p \* MERGEFORMAT </w:instrText>
    </w:r>
    <w:r w:rsidRPr="00490F34">
      <w:rPr>
        <w:color w:val="F2F2F2" w:themeColor="background1" w:themeShade="F2"/>
        <w:sz w:val="16"/>
        <w:szCs w:val="16"/>
        <w:lang w:val="fr-FR"/>
      </w:rPr>
      <w:fldChar w:fldCharType="separate"/>
    </w:r>
    <w:r w:rsidR="004E160C" w:rsidRPr="00490F34">
      <w:rPr>
        <w:noProof/>
        <w:color w:val="F2F2F2" w:themeColor="background1" w:themeShade="F2"/>
        <w:sz w:val="16"/>
        <w:szCs w:val="16"/>
        <w:lang w:val="it-IT"/>
      </w:rPr>
      <w:t>P:\ARA\SG\CONSEIL\C23-ADD\004A.docx</w:t>
    </w:r>
    <w:r w:rsidRPr="00490F34">
      <w:rPr>
        <w:color w:val="F2F2F2" w:themeColor="background1" w:themeShade="F2"/>
        <w:sz w:val="16"/>
        <w:szCs w:val="16"/>
      </w:rPr>
      <w:fldChar w:fldCharType="end"/>
    </w:r>
    <w:r w:rsidRPr="00490F34">
      <w:rPr>
        <w:color w:val="F2F2F2" w:themeColor="background1" w:themeShade="F2"/>
        <w:sz w:val="16"/>
        <w:szCs w:val="16"/>
        <w:lang w:val="it-IT"/>
      </w:rPr>
      <w:t xml:space="preserve">   </w:t>
    </w:r>
    <w:r w:rsidRPr="00490F34">
      <w:rPr>
        <w:color w:val="F2F2F2" w:themeColor="background1" w:themeShade="F2"/>
        <w:sz w:val="16"/>
        <w:szCs w:val="16"/>
        <w:lang w:val="it-IT"/>
      </w:rPr>
      <w:t>(</w:t>
    </w:r>
    <w:r w:rsidR="00C7111C" w:rsidRPr="00490F34">
      <w:rPr>
        <w:rFonts w:hint="cs"/>
        <w:color w:val="F2F2F2" w:themeColor="background1" w:themeShade="F2"/>
        <w:sz w:val="16"/>
        <w:szCs w:val="16"/>
        <w:rtl/>
        <w:lang w:val="fr-FR"/>
      </w:rPr>
      <w:t>528194</w:t>
    </w:r>
    <w:r w:rsidRPr="00490F34">
      <w:rPr>
        <w:color w:val="F2F2F2" w:themeColor="background1" w:themeShade="F2"/>
        <w:sz w:val="16"/>
        <w:szCs w:val="16"/>
        <w:lang w:val="it-I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02EB" w14:textId="77777777" w:rsidR="00916265" w:rsidRDefault="00916265" w:rsidP="006C3242">
      <w:pPr>
        <w:spacing w:before="0" w:line="240" w:lineRule="auto"/>
      </w:pPr>
      <w:r>
        <w:separator/>
      </w:r>
    </w:p>
  </w:footnote>
  <w:footnote w:type="continuationSeparator" w:id="0">
    <w:p w14:paraId="30889FE7" w14:textId="77777777" w:rsidR="00916265" w:rsidRDefault="0091626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3968" w14:textId="44F37DB7" w:rsidR="00E1217F" w:rsidRDefault="00E1217F" w:rsidP="00E1217F">
    <w:pPr>
      <w:pStyle w:val="Header"/>
      <w:spacing w:before="120"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FD5FEE" wp14:editId="2B562845">
              <wp:simplePos x="0" y="0"/>
              <wp:positionH relativeFrom="page">
                <wp:posOffset>7454265</wp:posOffset>
              </wp:positionH>
              <wp:positionV relativeFrom="topMargin">
                <wp:posOffset>604625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3F549" id="Rectangle 5" o:spid="_x0000_s1026" style="position:absolute;margin-left:586.95pt;margin-top:47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" fillcolor="#009cd5" stroked="f">
              <w10:wrap anchorx="page" anchory="margin"/>
            </v:rect>
          </w:pict>
        </mc:Fallback>
      </mc:AlternateContent>
    </w:r>
    <w:r w:rsidR="001409A6">
      <w:rPr>
        <w:noProof/>
      </w:rPr>
      <w:drawing>
        <wp:inline distT="0" distB="0" distL="0" distR="0" wp14:anchorId="4C2AAA00" wp14:editId="1BC897A5">
          <wp:extent cx="1907998" cy="535596"/>
          <wp:effectExtent l="0" t="0" r="0" b="0"/>
          <wp:docPr id="2" name="Picture 2" descr="A black background with blue letters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 and numb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7998" cy="53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65"/>
    <w:rsid w:val="000260BF"/>
    <w:rsid w:val="00064332"/>
    <w:rsid w:val="0006468A"/>
    <w:rsid w:val="00090574"/>
    <w:rsid w:val="000933EF"/>
    <w:rsid w:val="0009748F"/>
    <w:rsid w:val="000C1C0E"/>
    <w:rsid w:val="000C548A"/>
    <w:rsid w:val="0011532F"/>
    <w:rsid w:val="001409A6"/>
    <w:rsid w:val="001C0169"/>
    <w:rsid w:val="001C6F01"/>
    <w:rsid w:val="001D1D50"/>
    <w:rsid w:val="001D6745"/>
    <w:rsid w:val="001E446E"/>
    <w:rsid w:val="00205C45"/>
    <w:rsid w:val="002154EE"/>
    <w:rsid w:val="002276D2"/>
    <w:rsid w:val="0023283D"/>
    <w:rsid w:val="0026373E"/>
    <w:rsid w:val="00271C43"/>
    <w:rsid w:val="00275AD8"/>
    <w:rsid w:val="00290728"/>
    <w:rsid w:val="002978F4"/>
    <w:rsid w:val="002B028D"/>
    <w:rsid w:val="002B4506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90F34"/>
    <w:rsid w:val="004B7334"/>
    <w:rsid w:val="004C5F72"/>
    <w:rsid w:val="004E11DC"/>
    <w:rsid w:val="004E160C"/>
    <w:rsid w:val="00525DDD"/>
    <w:rsid w:val="005409AC"/>
    <w:rsid w:val="0055484D"/>
    <w:rsid w:val="0055516A"/>
    <w:rsid w:val="0058491B"/>
    <w:rsid w:val="00592EA5"/>
    <w:rsid w:val="00594CA9"/>
    <w:rsid w:val="005A3170"/>
    <w:rsid w:val="00677396"/>
    <w:rsid w:val="0069200F"/>
    <w:rsid w:val="006A65CB"/>
    <w:rsid w:val="006B47C4"/>
    <w:rsid w:val="006C3242"/>
    <w:rsid w:val="006C7CC0"/>
    <w:rsid w:val="006F63F7"/>
    <w:rsid w:val="007025C7"/>
    <w:rsid w:val="00706D7A"/>
    <w:rsid w:val="00722F0D"/>
    <w:rsid w:val="0074420E"/>
    <w:rsid w:val="00750D58"/>
    <w:rsid w:val="00756DCA"/>
    <w:rsid w:val="00772474"/>
    <w:rsid w:val="00783E26"/>
    <w:rsid w:val="007B0AA0"/>
    <w:rsid w:val="007C3BC7"/>
    <w:rsid w:val="007C3BCD"/>
    <w:rsid w:val="007D4ACF"/>
    <w:rsid w:val="007E5372"/>
    <w:rsid w:val="007F0787"/>
    <w:rsid w:val="00810B7B"/>
    <w:rsid w:val="008117AD"/>
    <w:rsid w:val="0082358A"/>
    <w:rsid w:val="008235CD"/>
    <w:rsid w:val="008247DE"/>
    <w:rsid w:val="008339C0"/>
    <w:rsid w:val="00840B10"/>
    <w:rsid w:val="008513CB"/>
    <w:rsid w:val="00867DDC"/>
    <w:rsid w:val="008A7F84"/>
    <w:rsid w:val="008D4C29"/>
    <w:rsid w:val="00907934"/>
    <w:rsid w:val="00916265"/>
    <w:rsid w:val="0091702E"/>
    <w:rsid w:val="00923B0C"/>
    <w:rsid w:val="0094021C"/>
    <w:rsid w:val="00952F86"/>
    <w:rsid w:val="00982B28"/>
    <w:rsid w:val="009D313F"/>
    <w:rsid w:val="009F6B4B"/>
    <w:rsid w:val="00A348E5"/>
    <w:rsid w:val="00A47A5A"/>
    <w:rsid w:val="00A6683B"/>
    <w:rsid w:val="00A97F94"/>
    <w:rsid w:val="00AA7EA2"/>
    <w:rsid w:val="00B03099"/>
    <w:rsid w:val="00B05BC8"/>
    <w:rsid w:val="00B269D3"/>
    <w:rsid w:val="00B64B47"/>
    <w:rsid w:val="00B80814"/>
    <w:rsid w:val="00B95654"/>
    <w:rsid w:val="00BA6391"/>
    <w:rsid w:val="00BE1CCB"/>
    <w:rsid w:val="00C002DE"/>
    <w:rsid w:val="00C25F68"/>
    <w:rsid w:val="00C508DD"/>
    <w:rsid w:val="00C53BF8"/>
    <w:rsid w:val="00C66157"/>
    <w:rsid w:val="00C674FE"/>
    <w:rsid w:val="00C67501"/>
    <w:rsid w:val="00C7111C"/>
    <w:rsid w:val="00C75633"/>
    <w:rsid w:val="00C77E27"/>
    <w:rsid w:val="00CA3A12"/>
    <w:rsid w:val="00CE2EE1"/>
    <w:rsid w:val="00CE3349"/>
    <w:rsid w:val="00CE36E5"/>
    <w:rsid w:val="00CF11B7"/>
    <w:rsid w:val="00CF27F5"/>
    <w:rsid w:val="00CF3FFD"/>
    <w:rsid w:val="00D10CCF"/>
    <w:rsid w:val="00D13941"/>
    <w:rsid w:val="00D63735"/>
    <w:rsid w:val="00D77D0F"/>
    <w:rsid w:val="00DA1CF0"/>
    <w:rsid w:val="00DA68C7"/>
    <w:rsid w:val="00DC1E02"/>
    <w:rsid w:val="00DC24B4"/>
    <w:rsid w:val="00DC5FB0"/>
    <w:rsid w:val="00DC755E"/>
    <w:rsid w:val="00DF16DC"/>
    <w:rsid w:val="00E1217F"/>
    <w:rsid w:val="00E45211"/>
    <w:rsid w:val="00E473C5"/>
    <w:rsid w:val="00E61BE8"/>
    <w:rsid w:val="00E92863"/>
    <w:rsid w:val="00EB796D"/>
    <w:rsid w:val="00EC3A09"/>
    <w:rsid w:val="00EE1356"/>
    <w:rsid w:val="00F058DC"/>
    <w:rsid w:val="00F24FC4"/>
    <w:rsid w:val="00F2676C"/>
    <w:rsid w:val="00F363FE"/>
    <w:rsid w:val="00F50E3F"/>
    <w:rsid w:val="00F52D1C"/>
    <w:rsid w:val="00F84366"/>
    <w:rsid w:val="00F85089"/>
    <w:rsid w:val="00F93318"/>
    <w:rsid w:val="00F974C5"/>
    <w:rsid w:val="00FA6F46"/>
    <w:rsid w:val="00FC4592"/>
    <w:rsid w:val="00FD527F"/>
    <w:rsid w:val="00FE5872"/>
    <w:rsid w:val="00FE6CA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EBA1F"/>
  <w15:chartTrackingRefBased/>
  <w15:docId w15:val="{D4D5CF77-D528-47A4-92DF-3FBD260F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755E"/>
    <w:rPr>
      <w:color w:val="605E5C"/>
      <w:shd w:val="clear" w:color="auto" w:fill="E1DFDD"/>
    </w:rPr>
  </w:style>
  <w:style w:type="character" w:customStyle="1" w:styleId="NormalaftertitleChar">
    <w:name w:val="Normal after title Char"/>
    <w:basedOn w:val="DefaultParagraphFont"/>
    <w:link w:val="Normalaftertitle"/>
    <w:rsid w:val="007E5372"/>
    <w:rPr>
      <w:rFonts w:ascii="Dubai" w:hAnsi="Dubai" w:cs="Dubai"/>
      <w:lang w:bidi="ar-SY"/>
    </w:rPr>
  </w:style>
  <w:style w:type="character" w:customStyle="1" w:styleId="CallChar">
    <w:name w:val="Call Char"/>
    <w:basedOn w:val="DefaultParagraphFont"/>
    <w:link w:val="Call"/>
    <w:locked/>
    <w:rsid w:val="007E5372"/>
    <w:rPr>
      <w:rFonts w:ascii="Dubai" w:hAnsi="Dubai" w:cs="Dubai"/>
      <w:i/>
      <w:iCs/>
    </w:rPr>
  </w:style>
  <w:style w:type="paragraph" w:customStyle="1" w:styleId="AnnexNo0">
    <w:name w:val="Annex_No"/>
    <w:basedOn w:val="Normal"/>
    <w:next w:val="Normal"/>
    <w:uiPriority w:val="99"/>
    <w:rsid w:val="007E5372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120"/>
      <w:jc w:val="center"/>
      <w:textAlignment w:val="baseline"/>
    </w:pPr>
    <w:rPr>
      <w:rFonts w:ascii="Times New Roman" w:eastAsia="Times New Roman" w:hAnsi="Times New Roman" w:cs="Traditional Arabic"/>
      <w:caps/>
      <w:sz w:val="28"/>
      <w:szCs w:val="4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vention-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77-C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Precise place and exact dates of the 2026 Plenipotentiary Conference</dc:title>
  <dc:subject>Council 2023</dc:subject>
  <dc:creator>Arabic-AA</dc:creator>
  <cp:keywords>C2023, C23, Council-23</cp:keywords>
  <dc:description/>
  <cp:lastModifiedBy>Xue, Kun</cp:lastModifiedBy>
  <cp:revision>4</cp:revision>
  <dcterms:created xsi:type="dcterms:W3CDTF">2023-10-02T09:26:00Z</dcterms:created>
  <dcterms:modified xsi:type="dcterms:W3CDTF">2023-10-02T09:28:00Z</dcterms:modified>
  <cp:category>Conference document</cp:category>
</cp:coreProperties>
</file>