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4A0" w:firstRow="1" w:lastRow="0" w:firstColumn="1" w:lastColumn="0" w:noHBand="0" w:noVBand="1"/>
      </w:tblPr>
      <w:tblGrid>
        <w:gridCol w:w="1526"/>
        <w:gridCol w:w="3543"/>
        <w:gridCol w:w="284"/>
        <w:gridCol w:w="4536"/>
      </w:tblGrid>
      <w:tr w:rsidR="00256607" w:rsidRPr="00F21D5A" w14:paraId="2F972FCC" w14:textId="77777777">
        <w:tc>
          <w:tcPr>
            <w:tcW w:w="9889" w:type="dxa"/>
            <w:gridSpan w:val="4"/>
            <w:shd w:val="clear" w:color="auto" w:fill="auto"/>
          </w:tcPr>
          <w:p w14:paraId="0FEDC47A" w14:textId="77777777" w:rsidR="00256607" w:rsidRPr="00F21D5A" w:rsidRDefault="006C455E">
            <w:pPr>
              <w:spacing w:before="0" w:line="240" w:lineRule="auto"/>
              <w:jc w:val="left"/>
              <w:rPr>
                <w:rFonts w:cs="Calibri"/>
                <w:b/>
                <w:bCs/>
                <w:color w:val="808080"/>
                <w:sz w:val="28"/>
                <w:szCs w:val="28"/>
                <w:lang w:val="en-GB"/>
              </w:rPr>
            </w:pPr>
            <w:r w:rsidRPr="00F21D5A">
              <w:rPr>
                <w:rFonts w:cs="Calibri"/>
                <w:b/>
                <w:bCs/>
                <w:color w:val="808080"/>
                <w:sz w:val="28"/>
                <w:szCs w:val="28"/>
                <w:lang w:val="en-GB"/>
              </w:rPr>
              <w:t>总秘书处（</w:t>
            </w:r>
            <w:r w:rsidRPr="00F21D5A">
              <w:rPr>
                <w:rFonts w:cs="Calibri"/>
                <w:b/>
                <w:bCs/>
                <w:color w:val="808080"/>
                <w:sz w:val="28"/>
                <w:szCs w:val="28"/>
                <w:lang w:val="en-GB"/>
              </w:rPr>
              <w:t>SG</w:t>
            </w:r>
            <w:r w:rsidRPr="00F21D5A">
              <w:rPr>
                <w:rFonts w:cs="Calibri"/>
                <w:b/>
                <w:bCs/>
                <w:color w:val="808080"/>
                <w:sz w:val="28"/>
                <w:szCs w:val="28"/>
                <w:lang w:val="en-GB"/>
              </w:rPr>
              <w:t>）</w:t>
            </w:r>
          </w:p>
        </w:tc>
      </w:tr>
      <w:tr w:rsidR="00256607" w:rsidRPr="00F21D5A" w14:paraId="7706B00B" w14:textId="77777777">
        <w:tc>
          <w:tcPr>
            <w:tcW w:w="9889" w:type="dxa"/>
            <w:gridSpan w:val="4"/>
            <w:shd w:val="clear" w:color="auto" w:fill="auto"/>
          </w:tcPr>
          <w:p w14:paraId="561176C8" w14:textId="77777777" w:rsidR="00256607" w:rsidRPr="00F21D5A" w:rsidRDefault="00256607">
            <w:pPr>
              <w:spacing w:line="240" w:lineRule="auto"/>
              <w:jc w:val="left"/>
              <w:rPr>
                <w:rFonts w:cs="Calibri"/>
                <w:sz w:val="24"/>
                <w:szCs w:val="24"/>
                <w:lang w:val="en-GB"/>
              </w:rPr>
            </w:pPr>
          </w:p>
        </w:tc>
      </w:tr>
      <w:tr w:rsidR="00256607" w:rsidRPr="00F21D5A" w14:paraId="3C1504DD" w14:textId="77777777">
        <w:tc>
          <w:tcPr>
            <w:tcW w:w="5353" w:type="dxa"/>
            <w:gridSpan w:val="3"/>
            <w:shd w:val="clear" w:color="auto" w:fill="auto"/>
          </w:tcPr>
          <w:p w14:paraId="569C8A95" w14:textId="77777777" w:rsidR="00256607" w:rsidRPr="00F21D5A" w:rsidRDefault="00256607">
            <w:pPr>
              <w:spacing w:line="240" w:lineRule="auto"/>
              <w:jc w:val="left"/>
              <w:rPr>
                <w:rFonts w:cs="Calibri"/>
                <w:sz w:val="24"/>
                <w:szCs w:val="24"/>
                <w:lang w:val="en-GB"/>
              </w:rPr>
            </w:pPr>
          </w:p>
        </w:tc>
        <w:tc>
          <w:tcPr>
            <w:tcW w:w="4536" w:type="dxa"/>
            <w:shd w:val="clear" w:color="auto" w:fill="auto"/>
          </w:tcPr>
          <w:p w14:paraId="4E7D683E" w14:textId="3488BDB6" w:rsidR="00256607" w:rsidRPr="00F21D5A" w:rsidRDefault="007C17FD">
            <w:pPr>
              <w:spacing w:line="240" w:lineRule="auto"/>
              <w:ind w:right="57"/>
              <w:jc w:val="left"/>
              <w:rPr>
                <w:rFonts w:cs="Calibri"/>
                <w:sz w:val="24"/>
                <w:szCs w:val="24"/>
                <w:lang w:val="en-GB"/>
              </w:rPr>
            </w:pPr>
            <w:sdt>
              <w:sdtPr>
                <w:rPr>
                  <w:rFonts w:cs="Calibri" w:hint="eastAsia"/>
                  <w:sz w:val="24"/>
                  <w:szCs w:val="24"/>
                  <w:lang w:val="en-GB"/>
                </w:rPr>
                <w:alias w:val="Date"/>
                <w:tag w:val="Date"/>
                <w:id w:val="-659919731"/>
                <w:placeholder>
                  <w:docPart w:val="5C4851ABE43341FA8983D8EA73AB8ED7"/>
                </w:placeholder>
                <w:date w:fullDate="2022-03-29T00:00:00Z">
                  <w:dateFormat w:val="yyyy'年'M'月'd'日'"/>
                  <w:lid w:val="zh-CN"/>
                  <w:storeMappedDataAs w:val="date"/>
                  <w:calendar w:val="gregorian"/>
                </w:date>
              </w:sdtPr>
              <w:sdtEndPr/>
              <w:sdtContent>
                <w:r w:rsidR="006C455E" w:rsidRPr="00F21D5A">
                  <w:rPr>
                    <w:rFonts w:cs="Calibri" w:hint="eastAsia"/>
                    <w:sz w:val="24"/>
                    <w:szCs w:val="24"/>
                    <w:lang w:val="en-GB"/>
                  </w:rPr>
                  <w:t>2022</w:t>
                </w:r>
                <w:r w:rsidR="006C455E" w:rsidRPr="00F21D5A">
                  <w:rPr>
                    <w:rFonts w:cs="Calibri" w:hint="eastAsia"/>
                    <w:sz w:val="24"/>
                    <w:szCs w:val="24"/>
                    <w:lang w:val="en-GB"/>
                  </w:rPr>
                  <w:t>年</w:t>
                </w:r>
                <w:r w:rsidR="00D062C9" w:rsidRPr="00F21D5A">
                  <w:rPr>
                    <w:rFonts w:cs="Calibri"/>
                    <w:sz w:val="24"/>
                    <w:szCs w:val="24"/>
                    <w:lang w:val="en-GB"/>
                  </w:rPr>
                  <w:t>3</w:t>
                </w:r>
                <w:r w:rsidR="006C455E" w:rsidRPr="00F21D5A">
                  <w:rPr>
                    <w:rFonts w:cs="Calibri" w:hint="eastAsia"/>
                    <w:sz w:val="24"/>
                    <w:szCs w:val="24"/>
                    <w:lang w:val="en-GB"/>
                  </w:rPr>
                  <w:t>月</w:t>
                </w:r>
                <w:r w:rsidR="00D062C9" w:rsidRPr="00F21D5A">
                  <w:rPr>
                    <w:rFonts w:cs="Calibri" w:hint="eastAsia"/>
                    <w:sz w:val="24"/>
                    <w:szCs w:val="24"/>
                    <w:lang w:val="en-GB"/>
                  </w:rPr>
                  <w:t>2</w:t>
                </w:r>
                <w:r w:rsidR="006C455E" w:rsidRPr="00F21D5A">
                  <w:rPr>
                    <w:rFonts w:cs="Calibri" w:hint="eastAsia"/>
                    <w:sz w:val="24"/>
                    <w:szCs w:val="24"/>
                    <w:lang w:val="en-GB"/>
                  </w:rPr>
                  <w:t>9</w:t>
                </w:r>
                <w:r w:rsidR="006C455E" w:rsidRPr="00F21D5A">
                  <w:rPr>
                    <w:rFonts w:cs="Calibri" w:hint="eastAsia"/>
                    <w:sz w:val="24"/>
                    <w:szCs w:val="24"/>
                    <w:lang w:val="en-GB"/>
                  </w:rPr>
                  <w:t>日</w:t>
                </w:r>
              </w:sdtContent>
            </w:sdt>
            <w:r w:rsidR="006C455E" w:rsidRPr="00F21D5A">
              <w:rPr>
                <w:rFonts w:cs="Calibri"/>
                <w:sz w:val="24"/>
                <w:szCs w:val="24"/>
                <w:lang w:val="en-CA"/>
              </w:rPr>
              <w:t>，日内瓦</w:t>
            </w:r>
          </w:p>
        </w:tc>
      </w:tr>
      <w:tr w:rsidR="00256607" w:rsidRPr="00F21D5A" w14:paraId="0215C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0D68732C" w14:textId="77777777" w:rsidR="00256607" w:rsidRPr="00F21D5A" w:rsidRDefault="006C455E">
            <w:pPr>
              <w:spacing w:before="0" w:line="240" w:lineRule="auto"/>
              <w:jc w:val="left"/>
              <w:rPr>
                <w:rFonts w:cs="Calibri"/>
                <w:sz w:val="24"/>
                <w:szCs w:val="24"/>
                <w:lang w:val="en-GB"/>
              </w:rPr>
            </w:pPr>
            <w:r w:rsidRPr="00F21D5A">
              <w:rPr>
                <w:rFonts w:cs="Calibri"/>
                <w:sz w:val="24"/>
                <w:szCs w:val="24"/>
                <w:lang w:val="en-GB"/>
              </w:rPr>
              <w:t>文号：</w:t>
            </w:r>
          </w:p>
        </w:tc>
        <w:tc>
          <w:tcPr>
            <w:tcW w:w="3827" w:type="dxa"/>
            <w:gridSpan w:val="2"/>
            <w:tcBorders>
              <w:top w:val="nil"/>
              <w:left w:val="nil"/>
              <w:bottom w:val="nil"/>
              <w:right w:val="nil"/>
            </w:tcBorders>
            <w:shd w:val="clear" w:color="auto" w:fill="auto"/>
            <w:vAlign w:val="bottom"/>
          </w:tcPr>
          <w:p w14:paraId="7B170D23" w14:textId="43C16F69" w:rsidR="00256607" w:rsidRPr="00F21D5A" w:rsidRDefault="006C455E">
            <w:pPr>
              <w:spacing w:before="0" w:line="240" w:lineRule="auto"/>
              <w:jc w:val="left"/>
              <w:rPr>
                <w:rFonts w:cs="Calibri"/>
                <w:b/>
                <w:bCs/>
                <w:sz w:val="24"/>
                <w:szCs w:val="24"/>
                <w:lang w:val="en-GB"/>
              </w:rPr>
            </w:pPr>
            <w:bookmarkStart w:id="0" w:name="lt_pId017"/>
            <w:r w:rsidRPr="00F21D5A">
              <w:rPr>
                <w:rFonts w:cs="Calibri"/>
                <w:b/>
                <w:bCs/>
                <w:sz w:val="24"/>
                <w:szCs w:val="24"/>
                <w:lang w:val="en-GB"/>
              </w:rPr>
              <w:t>CL-22/</w:t>
            </w:r>
            <w:bookmarkEnd w:id="0"/>
            <w:r w:rsidR="00D062C9" w:rsidRPr="00F21D5A">
              <w:rPr>
                <w:rFonts w:cs="Calibri"/>
                <w:b/>
                <w:bCs/>
                <w:sz w:val="24"/>
                <w:szCs w:val="24"/>
                <w:lang w:val="en-GB"/>
              </w:rPr>
              <w:t>13</w:t>
            </w:r>
          </w:p>
        </w:tc>
        <w:tc>
          <w:tcPr>
            <w:tcW w:w="4536" w:type="dxa"/>
            <w:vMerge w:val="restart"/>
            <w:tcBorders>
              <w:top w:val="nil"/>
              <w:left w:val="nil"/>
              <w:right w:val="nil"/>
            </w:tcBorders>
            <w:shd w:val="clear" w:color="auto" w:fill="auto"/>
            <w:vAlign w:val="center"/>
          </w:tcPr>
          <w:p w14:paraId="3E5FF3B9" w14:textId="77777777" w:rsidR="00256607" w:rsidRPr="00F21D5A" w:rsidRDefault="006C455E">
            <w:pPr>
              <w:pStyle w:val="Tabletext"/>
              <w:tabs>
                <w:tab w:val="clear" w:pos="1134"/>
                <w:tab w:val="clear" w:pos="2268"/>
                <w:tab w:val="left" w:pos="794"/>
                <w:tab w:val="left" w:pos="1191"/>
                <w:tab w:val="left" w:pos="1588"/>
              </w:tabs>
              <w:ind w:left="283" w:hanging="283"/>
              <w:rPr>
                <w:rFonts w:cs="Calibri"/>
                <w:sz w:val="24"/>
                <w:szCs w:val="24"/>
                <w:lang w:val="en-GB"/>
              </w:rPr>
            </w:pPr>
            <w:r w:rsidRPr="00F21D5A">
              <w:rPr>
                <w:rFonts w:cs="Calibri" w:hint="eastAsia"/>
                <w:sz w:val="24"/>
                <w:szCs w:val="24"/>
                <w:lang w:val="en-GB"/>
              </w:rPr>
              <w:t>致国际电联</w:t>
            </w:r>
            <w:r w:rsidRPr="00F21D5A">
              <w:rPr>
                <w:rFonts w:cs="Calibri" w:hint="eastAsia"/>
                <w:sz w:val="24"/>
                <w:szCs w:val="24"/>
              </w:rPr>
              <w:t>成员</w:t>
            </w:r>
            <w:r w:rsidRPr="00F21D5A">
              <w:rPr>
                <w:rFonts w:cs="Calibri" w:hint="eastAsia"/>
                <w:sz w:val="24"/>
                <w:szCs w:val="24"/>
                <w:lang w:val="en-GB"/>
              </w:rPr>
              <w:t>国</w:t>
            </w:r>
          </w:p>
        </w:tc>
      </w:tr>
      <w:tr w:rsidR="00256607" w:rsidRPr="00F21D5A" w14:paraId="68056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19276962" w14:textId="77777777" w:rsidR="00256607" w:rsidRPr="00F21D5A" w:rsidRDefault="006C455E">
            <w:pPr>
              <w:spacing w:before="0" w:line="240" w:lineRule="auto"/>
              <w:jc w:val="left"/>
              <w:rPr>
                <w:rFonts w:cs="Calibri"/>
                <w:i/>
                <w:iCs/>
                <w:sz w:val="24"/>
                <w:szCs w:val="24"/>
                <w:lang w:val="en-GB"/>
              </w:rPr>
            </w:pPr>
            <w:r w:rsidRPr="00F21D5A">
              <w:rPr>
                <w:rFonts w:cs="Calibri"/>
                <w:sz w:val="24"/>
                <w:szCs w:val="24"/>
                <w:lang w:val="en-CA"/>
              </w:rPr>
              <w:t>联系人：</w:t>
            </w:r>
          </w:p>
        </w:tc>
        <w:tc>
          <w:tcPr>
            <w:tcW w:w="3543" w:type="dxa"/>
            <w:tcBorders>
              <w:top w:val="nil"/>
              <w:left w:val="nil"/>
              <w:bottom w:val="nil"/>
              <w:right w:val="nil"/>
            </w:tcBorders>
            <w:shd w:val="clear" w:color="auto" w:fill="auto"/>
          </w:tcPr>
          <w:p w14:paraId="180289BB" w14:textId="77777777" w:rsidR="00256607" w:rsidRPr="00F21D5A" w:rsidRDefault="006C455E">
            <w:pPr>
              <w:spacing w:before="0" w:line="240" w:lineRule="auto"/>
              <w:jc w:val="left"/>
              <w:rPr>
                <w:rFonts w:cs="Calibri"/>
                <w:sz w:val="24"/>
                <w:szCs w:val="24"/>
                <w:lang w:val="en-GB"/>
              </w:rPr>
            </w:pPr>
            <w:bookmarkStart w:id="1" w:name="Contact"/>
            <w:bookmarkEnd w:id="1"/>
            <w:proofErr w:type="spellStart"/>
            <w:r w:rsidRPr="00F21D5A">
              <w:rPr>
                <w:rFonts w:cs="Calibri"/>
                <w:sz w:val="24"/>
                <w:szCs w:val="24"/>
                <w:lang w:val="en-GB"/>
              </w:rPr>
              <w:t>Béatrice</w:t>
            </w:r>
            <w:proofErr w:type="spellEnd"/>
            <w:r w:rsidRPr="00F21D5A">
              <w:rPr>
                <w:rFonts w:cs="Calibri"/>
                <w:sz w:val="24"/>
                <w:szCs w:val="24"/>
                <w:lang w:val="en-GB"/>
              </w:rPr>
              <w:t xml:space="preserve"> </w:t>
            </w:r>
            <w:proofErr w:type="spellStart"/>
            <w:r w:rsidRPr="00F21D5A">
              <w:rPr>
                <w:rFonts w:cs="Calibri"/>
                <w:sz w:val="24"/>
                <w:szCs w:val="24"/>
                <w:lang w:val="en-GB"/>
              </w:rPr>
              <w:t>Pluchon</w:t>
            </w:r>
            <w:proofErr w:type="spellEnd"/>
            <w:r w:rsidRPr="00F21D5A">
              <w:rPr>
                <w:rFonts w:cs="Calibri" w:hint="eastAsia"/>
                <w:sz w:val="24"/>
                <w:szCs w:val="24"/>
                <w:lang w:val="en-GB"/>
              </w:rPr>
              <w:t>女士</w:t>
            </w:r>
          </w:p>
        </w:tc>
        <w:tc>
          <w:tcPr>
            <w:tcW w:w="284" w:type="dxa"/>
            <w:tcBorders>
              <w:top w:val="nil"/>
              <w:left w:val="nil"/>
              <w:bottom w:val="nil"/>
              <w:right w:val="nil"/>
            </w:tcBorders>
            <w:shd w:val="clear" w:color="auto" w:fill="auto"/>
          </w:tcPr>
          <w:p w14:paraId="346A8D19" w14:textId="77777777" w:rsidR="00256607" w:rsidRPr="00F21D5A" w:rsidRDefault="00256607">
            <w:pPr>
              <w:spacing w:before="0" w:line="240" w:lineRule="auto"/>
              <w:rPr>
                <w:rFonts w:cs="Calibri"/>
                <w:sz w:val="24"/>
                <w:szCs w:val="24"/>
                <w:lang w:val="es-ES"/>
              </w:rPr>
            </w:pPr>
          </w:p>
        </w:tc>
        <w:tc>
          <w:tcPr>
            <w:tcW w:w="4536" w:type="dxa"/>
            <w:vMerge/>
            <w:tcBorders>
              <w:left w:val="nil"/>
              <w:right w:val="nil"/>
            </w:tcBorders>
            <w:shd w:val="clear" w:color="auto" w:fill="auto"/>
          </w:tcPr>
          <w:p w14:paraId="76B3BA77" w14:textId="77777777" w:rsidR="00256607" w:rsidRPr="00F21D5A" w:rsidRDefault="00256607">
            <w:pPr>
              <w:pStyle w:val="Tabletext"/>
              <w:tabs>
                <w:tab w:val="clear" w:pos="1134"/>
                <w:tab w:val="clear" w:pos="2268"/>
                <w:tab w:val="left" w:pos="794"/>
                <w:tab w:val="left" w:pos="1191"/>
                <w:tab w:val="left" w:pos="1588"/>
              </w:tabs>
              <w:ind w:left="283" w:hanging="283"/>
              <w:rPr>
                <w:rFonts w:cs="Calibri"/>
                <w:sz w:val="24"/>
                <w:szCs w:val="24"/>
                <w:lang w:val="en-GB"/>
              </w:rPr>
            </w:pPr>
          </w:p>
        </w:tc>
      </w:tr>
      <w:tr w:rsidR="00256607" w:rsidRPr="00F21D5A" w14:paraId="07D02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31FC2378" w14:textId="77777777" w:rsidR="00256607" w:rsidRPr="00F21D5A" w:rsidRDefault="006C455E">
            <w:pPr>
              <w:spacing w:before="0" w:line="240" w:lineRule="auto"/>
              <w:jc w:val="left"/>
              <w:rPr>
                <w:rFonts w:cs="Calibri"/>
                <w:i/>
                <w:iCs/>
                <w:sz w:val="24"/>
                <w:szCs w:val="24"/>
                <w:lang w:val="en-GB"/>
              </w:rPr>
            </w:pPr>
            <w:r w:rsidRPr="00F21D5A">
              <w:rPr>
                <w:rFonts w:cs="Calibri" w:hint="eastAsia"/>
                <w:sz w:val="24"/>
                <w:szCs w:val="24"/>
                <w:lang w:val="en-CA"/>
              </w:rPr>
              <w:t>电话：</w:t>
            </w:r>
          </w:p>
        </w:tc>
        <w:tc>
          <w:tcPr>
            <w:tcW w:w="3543" w:type="dxa"/>
            <w:tcBorders>
              <w:top w:val="nil"/>
              <w:left w:val="nil"/>
              <w:bottom w:val="nil"/>
              <w:right w:val="nil"/>
            </w:tcBorders>
            <w:shd w:val="clear" w:color="auto" w:fill="auto"/>
          </w:tcPr>
          <w:p w14:paraId="30E9859E" w14:textId="77777777" w:rsidR="00256607" w:rsidRPr="00F21D5A" w:rsidRDefault="006C455E">
            <w:pPr>
              <w:spacing w:before="0" w:line="240" w:lineRule="auto"/>
              <w:jc w:val="left"/>
              <w:rPr>
                <w:rFonts w:cs="Calibri"/>
                <w:sz w:val="24"/>
                <w:szCs w:val="24"/>
              </w:rPr>
            </w:pPr>
            <w:r w:rsidRPr="00F21D5A">
              <w:rPr>
                <w:rFonts w:cs="Calibri"/>
                <w:sz w:val="24"/>
                <w:szCs w:val="24"/>
              </w:rPr>
              <w:t>+41 22 730 6266</w:t>
            </w:r>
          </w:p>
        </w:tc>
        <w:tc>
          <w:tcPr>
            <w:tcW w:w="284" w:type="dxa"/>
            <w:tcBorders>
              <w:top w:val="nil"/>
              <w:left w:val="nil"/>
              <w:bottom w:val="nil"/>
              <w:right w:val="nil"/>
            </w:tcBorders>
            <w:shd w:val="clear" w:color="auto" w:fill="auto"/>
          </w:tcPr>
          <w:p w14:paraId="09B7BBC5" w14:textId="77777777" w:rsidR="00256607" w:rsidRPr="00F21D5A" w:rsidRDefault="00256607">
            <w:pPr>
              <w:spacing w:before="0" w:line="240" w:lineRule="auto"/>
              <w:rPr>
                <w:rFonts w:cs="Calibri"/>
                <w:sz w:val="24"/>
                <w:szCs w:val="24"/>
                <w:lang w:val="en-GB"/>
              </w:rPr>
            </w:pPr>
          </w:p>
        </w:tc>
        <w:tc>
          <w:tcPr>
            <w:tcW w:w="4536" w:type="dxa"/>
            <w:vMerge/>
            <w:tcBorders>
              <w:left w:val="nil"/>
              <w:right w:val="nil"/>
            </w:tcBorders>
            <w:shd w:val="clear" w:color="auto" w:fill="auto"/>
          </w:tcPr>
          <w:p w14:paraId="68AB1EF9" w14:textId="77777777" w:rsidR="00256607" w:rsidRPr="00F21D5A" w:rsidRDefault="00256607">
            <w:pPr>
              <w:spacing w:before="0" w:line="240" w:lineRule="auto"/>
              <w:rPr>
                <w:rFonts w:cs="Calibri"/>
                <w:sz w:val="24"/>
                <w:szCs w:val="24"/>
                <w:lang w:val="en-GB"/>
              </w:rPr>
            </w:pPr>
          </w:p>
        </w:tc>
      </w:tr>
      <w:tr w:rsidR="00256607" w:rsidRPr="00F21D5A" w14:paraId="59FB0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8B40FBD" w14:textId="77777777" w:rsidR="00256607" w:rsidRPr="00F21D5A" w:rsidRDefault="006C455E">
            <w:pPr>
              <w:spacing w:before="0" w:line="240" w:lineRule="auto"/>
              <w:jc w:val="left"/>
              <w:rPr>
                <w:rFonts w:cs="Calibri"/>
                <w:i/>
                <w:iCs/>
                <w:sz w:val="24"/>
                <w:szCs w:val="24"/>
                <w:lang w:val="en-GB"/>
              </w:rPr>
            </w:pPr>
            <w:r w:rsidRPr="00F21D5A">
              <w:rPr>
                <w:rFonts w:cs="Calibri" w:hint="eastAsia"/>
                <w:sz w:val="24"/>
                <w:szCs w:val="24"/>
                <w:lang w:val="en-CA"/>
              </w:rPr>
              <w:t>电子邮件：</w:t>
            </w:r>
          </w:p>
        </w:tc>
        <w:tc>
          <w:tcPr>
            <w:tcW w:w="3543" w:type="dxa"/>
            <w:tcBorders>
              <w:top w:val="nil"/>
              <w:left w:val="nil"/>
              <w:bottom w:val="nil"/>
              <w:right w:val="nil"/>
            </w:tcBorders>
            <w:shd w:val="clear" w:color="auto" w:fill="auto"/>
          </w:tcPr>
          <w:p w14:paraId="0ECCB349" w14:textId="77777777" w:rsidR="00256607" w:rsidRPr="00F21D5A" w:rsidRDefault="007C17FD">
            <w:pPr>
              <w:spacing w:before="0" w:line="240" w:lineRule="auto"/>
              <w:jc w:val="left"/>
              <w:rPr>
                <w:rFonts w:cs="Calibri"/>
                <w:b/>
                <w:bCs/>
                <w:sz w:val="24"/>
                <w:szCs w:val="24"/>
                <w:lang w:val="en-GB"/>
              </w:rPr>
            </w:pPr>
            <w:hyperlink r:id="rId8" w:history="1">
              <w:bookmarkStart w:id="2" w:name="lt_pId024"/>
              <w:r w:rsidR="006C455E" w:rsidRPr="00F21D5A">
                <w:rPr>
                  <w:rStyle w:val="Hyperlink"/>
                  <w:rFonts w:cs="Calibri"/>
                  <w:sz w:val="24"/>
                  <w:szCs w:val="24"/>
                  <w:lang w:val="fr-CH"/>
                </w:rPr>
                <w:t>memberstates@itu.int</w:t>
              </w:r>
              <w:bookmarkEnd w:id="2"/>
            </w:hyperlink>
          </w:p>
        </w:tc>
        <w:tc>
          <w:tcPr>
            <w:tcW w:w="284" w:type="dxa"/>
            <w:tcBorders>
              <w:top w:val="nil"/>
              <w:left w:val="nil"/>
              <w:bottom w:val="nil"/>
              <w:right w:val="nil"/>
            </w:tcBorders>
            <w:shd w:val="clear" w:color="auto" w:fill="auto"/>
          </w:tcPr>
          <w:p w14:paraId="5E06A107" w14:textId="77777777" w:rsidR="00256607" w:rsidRPr="00F21D5A" w:rsidRDefault="00256607">
            <w:pPr>
              <w:spacing w:before="0" w:line="240" w:lineRule="auto"/>
              <w:rPr>
                <w:rFonts w:cs="Calibri"/>
                <w:sz w:val="24"/>
                <w:szCs w:val="24"/>
                <w:lang w:val="en-GB"/>
              </w:rPr>
            </w:pPr>
          </w:p>
        </w:tc>
        <w:tc>
          <w:tcPr>
            <w:tcW w:w="4536" w:type="dxa"/>
            <w:vMerge/>
            <w:tcBorders>
              <w:left w:val="nil"/>
              <w:bottom w:val="nil"/>
              <w:right w:val="nil"/>
            </w:tcBorders>
            <w:shd w:val="clear" w:color="auto" w:fill="auto"/>
          </w:tcPr>
          <w:p w14:paraId="3F5C7B82" w14:textId="77777777" w:rsidR="00256607" w:rsidRPr="00F21D5A" w:rsidRDefault="00256607">
            <w:pPr>
              <w:spacing w:before="0" w:line="240" w:lineRule="auto"/>
              <w:rPr>
                <w:rFonts w:cs="Calibri"/>
                <w:sz w:val="24"/>
                <w:szCs w:val="24"/>
                <w:lang w:val="en-GB"/>
              </w:rPr>
            </w:pPr>
          </w:p>
        </w:tc>
      </w:tr>
      <w:tr w:rsidR="00256607" w:rsidRPr="00F21D5A" w14:paraId="68629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4"/>
            <w:tcBorders>
              <w:top w:val="nil"/>
              <w:left w:val="nil"/>
              <w:bottom w:val="nil"/>
              <w:right w:val="nil"/>
            </w:tcBorders>
            <w:shd w:val="clear" w:color="auto" w:fill="auto"/>
          </w:tcPr>
          <w:p w14:paraId="0F6D1F9E" w14:textId="77777777" w:rsidR="00256607" w:rsidRPr="00F21D5A" w:rsidRDefault="00256607">
            <w:pPr>
              <w:spacing w:before="120" w:line="240" w:lineRule="auto"/>
              <w:rPr>
                <w:rFonts w:cs="Calibri"/>
                <w:sz w:val="24"/>
                <w:szCs w:val="24"/>
                <w:lang w:val="en-GB"/>
              </w:rPr>
            </w:pPr>
          </w:p>
        </w:tc>
      </w:tr>
      <w:tr w:rsidR="00256607" w:rsidRPr="00F21D5A" w14:paraId="769C0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2A4CC486" w14:textId="77777777" w:rsidR="00256607" w:rsidRPr="00F21D5A" w:rsidRDefault="006C455E">
            <w:pPr>
              <w:spacing w:before="120" w:line="240" w:lineRule="auto"/>
              <w:jc w:val="left"/>
              <w:rPr>
                <w:rFonts w:cs="Calibri"/>
                <w:sz w:val="24"/>
                <w:szCs w:val="24"/>
                <w:lang w:val="en-CA"/>
              </w:rPr>
            </w:pPr>
            <w:r w:rsidRPr="00F21D5A">
              <w:rPr>
                <w:rFonts w:cs="Calibri"/>
                <w:sz w:val="24"/>
                <w:szCs w:val="24"/>
                <w:lang w:val="en-CA"/>
              </w:rPr>
              <w:t>事由：</w:t>
            </w:r>
          </w:p>
        </w:tc>
        <w:tc>
          <w:tcPr>
            <w:tcW w:w="8363" w:type="dxa"/>
            <w:gridSpan w:val="3"/>
            <w:tcBorders>
              <w:top w:val="nil"/>
              <w:left w:val="nil"/>
              <w:bottom w:val="nil"/>
              <w:right w:val="nil"/>
            </w:tcBorders>
            <w:shd w:val="clear" w:color="auto" w:fill="auto"/>
          </w:tcPr>
          <w:p w14:paraId="5E1C169B" w14:textId="18F19CF0" w:rsidR="00256607" w:rsidRPr="00F21D5A" w:rsidRDefault="006C455E" w:rsidP="00D062C9">
            <w:pPr>
              <w:spacing w:before="120" w:after="360"/>
              <w:rPr>
                <w:rFonts w:cs="Calibri"/>
                <w:b/>
                <w:bCs/>
                <w:sz w:val="24"/>
                <w:szCs w:val="24"/>
              </w:rPr>
            </w:pPr>
            <w:r w:rsidRPr="00F21D5A">
              <w:rPr>
                <w:rFonts w:cs="Calibri" w:hint="eastAsia"/>
                <w:b/>
                <w:bCs/>
                <w:sz w:val="24"/>
                <w:szCs w:val="24"/>
              </w:rPr>
              <w:t>有关</w:t>
            </w:r>
            <w:r w:rsidRPr="00F21D5A">
              <w:rPr>
                <w:rFonts w:cs="Calibri" w:hint="eastAsia"/>
                <w:b/>
                <w:bCs/>
                <w:sz w:val="24"/>
                <w:szCs w:val="24"/>
              </w:rPr>
              <w:t>2</w:t>
            </w:r>
            <w:r w:rsidRPr="00F21D5A">
              <w:rPr>
                <w:rFonts w:cs="Calibri"/>
                <w:b/>
                <w:bCs/>
                <w:sz w:val="24"/>
                <w:szCs w:val="24"/>
              </w:rPr>
              <w:t>021</w:t>
            </w:r>
            <w:r w:rsidRPr="00F21D5A">
              <w:rPr>
                <w:rFonts w:cs="Calibri" w:hint="eastAsia"/>
                <w:b/>
                <w:bCs/>
                <w:sz w:val="24"/>
                <w:szCs w:val="24"/>
              </w:rPr>
              <w:t>年世界电信发展大会（</w:t>
            </w:r>
            <w:r w:rsidRPr="00F21D5A">
              <w:rPr>
                <w:rFonts w:cs="Calibri" w:hint="eastAsia"/>
                <w:b/>
                <w:bCs/>
                <w:sz w:val="24"/>
                <w:szCs w:val="24"/>
              </w:rPr>
              <w:t>W</w:t>
            </w:r>
            <w:r w:rsidRPr="00F21D5A">
              <w:rPr>
                <w:rFonts w:cs="Calibri"/>
                <w:b/>
                <w:bCs/>
                <w:sz w:val="24"/>
                <w:szCs w:val="24"/>
              </w:rPr>
              <w:t>TDC-21</w:t>
            </w:r>
            <w:r w:rsidRPr="00F21D5A">
              <w:rPr>
                <w:rFonts w:cs="Calibri" w:hint="eastAsia"/>
                <w:b/>
                <w:bCs/>
                <w:sz w:val="24"/>
                <w:szCs w:val="24"/>
              </w:rPr>
              <w:t>）</w:t>
            </w:r>
            <w:r w:rsidR="00344C35" w:rsidRPr="00F21D5A">
              <w:rPr>
                <w:rFonts w:cs="Calibri" w:hint="eastAsia"/>
                <w:b/>
                <w:bCs/>
                <w:sz w:val="24"/>
                <w:szCs w:val="24"/>
              </w:rPr>
              <w:t>议程草案</w:t>
            </w:r>
            <w:r w:rsidRPr="00F21D5A">
              <w:rPr>
                <w:rFonts w:cs="Calibri" w:hint="eastAsia"/>
                <w:b/>
                <w:bCs/>
                <w:sz w:val="24"/>
                <w:szCs w:val="24"/>
              </w:rPr>
              <w:t>的信函磋商</w:t>
            </w:r>
          </w:p>
        </w:tc>
      </w:tr>
    </w:tbl>
    <w:p w14:paraId="5DE31526" w14:textId="5AA5EA79" w:rsidR="00D062C9" w:rsidRPr="00F21D5A" w:rsidRDefault="006C455E" w:rsidP="00F615A8">
      <w:pPr>
        <w:spacing w:before="360"/>
        <w:rPr>
          <w:rFonts w:cs="Calibri"/>
          <w:sz w:val="24"/>
          <w:szCs w:val="24"/>
        </w:rPr>
      </w:pPr>
      <w:r w:rsidRPr="00F21D5A">
        <w:rPr>
          <w:rFonts w:cs="Calibri" w:hint="eastAsia"/>
          <w:sz w:val="24"/>
          <w:szCs w:val="24"/>
        </w:rPr>
        <w:t>尊敬的女士</w:t>
      </w:r>
      <w:r w:rsidRPr="00F21D5A">
        <w:rPr>
          <w:rFonts w:cs="Calibri"/>
          <w:sz w:val="24"/>
          <w:szCs w:val="24"/>
        </w:rPr>
        <w:t>/</w:t>
      </w:r>
      <w:r w:rsidRPr="00F21D5A">
        <w:rPr>
          <w:rFonts w:cs="Calibri" w:hint="eastAsia"/>
          <w:sz w:val="24"/>
          <w:szCs w:val="24"/>
        </w:rPr>
        <w:t>先生：</w:t>
      </w:r>
    </w:p>
    <w:p w14:paraId="5A95BFCE" w14:textId="0FFFB40F" w:rsidR="00344C35" w:rsidRPr="00F21D5A" w:rsidRDefault="00344C35" w:rsidP="00F615A8">
      <w:pPr>
        <w:spacing w:before="120"/>
        <w:ind w:firstLineChars="200" w:firstLine="480"/>
        <w:rPr>
          <w:rFonts w:cs="Calibri"/>
          <w:sz w:val="24"/>
          <w:szCs w:val="24"/>
        </w:rPr>
      </w:pPr>
      <w:bookmarkStart w:id="3" w:name="lt_pId032"/>
      <w:r w:rsidRPr="00F21D5A">
        <w:rPr>
          <w:rFonts w:cs="Calibri" w:hint="eastAsia"/>
          <w:sz w:val="24"/>
          <w:szCs w:val="24"/>
        </w:rPr>
        <w:t>继向所有成员国发出</w:t>
      </w:r>
      <w:hyperlink r:id="rId9" w:history="1">
        <w:r w:rsidRPr="00F21D5A">
          <w:rPr>
            <w:rStyle w:val="Hyperlink"/>
            <w:rFonts w:cs="Calibri" w:hint="eastAsia"/>
            <w:sz w:val="24"/>
            <w:szCs w:val="24"/>
          </w:rPr>
          <w:t>第</w:t>
        </w:r>
        <w:r w:rsidRPr="00F21D5A">
          <w:rPr>
            <w:rStyle w:val="Hyperlink"/>
            <w:rFonts w:cs="Calibri" w:hint="eastAsia"/>
            <w:sz w:val="24"/>
            <w:szCs w:val="24"/>
          </w:rPr>
          <w:t>CL-22/6</w:t>
        </w:r>
        <w:r w:rsidRPr="00F21D5A">
          <w:rPr>
            <w:rStyle w:val="Hyperlink"/>
            <w:rFonts w:cs="Calibri" w:hint="eastAsia"/>
            <w:sz w:val="24"/>
            <w:szCs w:val="24"/>
          </w:rPr>
          <w:t>号通函</w:t>
        </w:r>
      </w:hyperlink>
      <w:r w:rsidRPr="00F21D5A">
        <w:rPr>
          <w:rFonts w:cs="Calibri" w:hint="eastAsia"/>
          <w:sz w:val="24"/>
          <w:szCs w:val="24"/>
        </w:rPr>
        <w:t>，通知它们下届世界电信发展大会（</w:t>
      </w:r>
      <w:r w:rsidRPr="00F21D5A">
        <w:rPr>
          <w:rFonts w:cs="Calibri" w:hint="eastAsia"/>
          <w:sz w:val="24"/>
          <w:szCs w:val="24"/>
        </w:rPr>
        <w:t>WTDC-21</w:t>
      </w:r>
      <w:r w:rsidRPr="00F21D5A">
        <w:rPr>
          <w:rFonts w:cs="Calibri" w:hint="eastAsia"/>
          <w:sz w:val="24"/>
          <w:szCs w:val="24"/>
        </w:rPr>
        <w:t>）的地点和日期改为</w:t>
      </w:r>
      <w:r w:rsidRPr="00F21D5A">
        <w:rPr>
          <w:rFonts w:cs="Calibri" w:hint="eastAsia"/>
          <w:sz w:val="24"/>
          <w:szCs w:val="24"/>
        </w:rPr>
        <w:t>2022</w:t>
      </w:r>
      <w:r w:rsidRPr="00F21D5A">
        <w:rPr>
          <w:rFonts w:cs="Calibri" w:hint="eastAsia"/>
          <w:sz w:val="24"/>
          <w:szCs w:val="24"/>
        </w:rPr>
        <w:t>年</w:t>
      </w:r>
      <w:r w:rsidRPr="00F21D5A">
        <w:rPr>
          <w:rFonts w:cs="Calibri" w:hint="eastAsia"/>
          <w:sz w:val="24"/>
          <w:szCs w:val="24"/>
        </w:rPr>
        <w:t>6</w:t>
      </w:r>
      <w:r w:rsidRPr="00F21D5A">
        <w:rPr>
          <w:rFonts w:cs="Calibri" w:hint="eastAsia"/>
          <w:sz w:val="24"/>
          <w:szCs w:val="24"/>
        </w:rPr>
        <w:t>月</w:t>
      </w:r>
      <w:r w:rsidRPr="00F21D5A">
        <w:rPr>
          <w:rFonts w:cs="Calibri" w:hint="eastAsia"/>
          <w:sz w:val="24"/>
          <w:szCs w:val="24"/>
        </w:rPr>
        <w:t>6</w:t>
      </w:r>
      <w:r w:rsidRPr="00F21D5A">
        <w:rPr>
          <w:rFonts w:cs="Calibri" w:hint="eastAsia"/>
          <w:sz w:val="24"/>
          <w:szCs w:val="24"/>
        </w:rPr>
        <w:t>日至</w:t>
      </w:r>
      <w:r w:rsidRPr="00F21D5A">
        <w:rPr>
          <w:rFonts w:cs="Calibri" w:hint="eastAsia"/>
          <w:sz w:val="24"/>
          <w:szCs w:val="24"/>
        </w:rPr>
        <w:t>16</w:t>
      </w:r>
      <w:r w:rsidRPr="00F21D5A">
        <w:rPr>
          <w:rFonts w:cs="Calibri" w:hint="eastAsia"/>
          <w:sz w:val="24"/>
          <w:szCs w:val="24"/>
        </w:rPr>
        <w:t>日在卢旺达基加利举行之后，我谨通知您，理事会在</w:t>
      </w:r>
      <w:r w:rsidRPr="00F21D5A">
        <w:rPr>
          <w:rFonts w:cs="Calibri" w:hint="eastAsia"/>
          <w:sz w:val="24"/>
          <w:szCs w:val="24"/>
        </w:rPr>
        <w:t>2022</w:t>
      </w:r>
      <w:r w:rsidRPr="00F21D5A">
        <w:rPr>
          <w:rFonts w:cs="Calibri" w:hint="eastAsia"/>
          <w:sz w:val="24"/>
          <w:szCs w:val="24"/>
        </w:rPr>
        <w:t>年</w:t>
      </w:r>
      <w:r w:rsidRPr="00F21D5A">
        <w:rPr>
          <w:rFonts w:cs="Calibri" w:hint="eastAsia"/>
          <w:sz w:val="24"/>
          <w:szCs w:val="24"/>
        </w:rPr>
        <w:t>3</w:t>
      </w:r>
      <w:r w:rsidRPr="00F21D5A">
        <w:rPr>
          <w:rFonts w:cs="Calibri" w:hint="eastAsia"/>
          <w:sz w:val="24"/>
          <w:szCs w:val="24"/>
        </w:rPr>
        <w:t>月</w:t>
      </w:r>
      <w:r w:rsidRPr="00F21D5A">
        <w:rPr>
          <w:rFonts w:cs="Calibri" w:hint="eastAsia"/>
          <w:sz w:val="24"/>
          <w:szCs w:val="24"/>
        </w:rPr>
        <w:t>22</w:t>
      </w:r>
      <w:r w:rsidRPr="00F21D5A">
        <w:rPr>
          <w:rFonts w:cs="Calibri" w:hint="eastAsia"/>
          <w:sz w:val="24"/>
          <w:szCs w:val="24"/>
        </w:rPr>
        <w:t>日的会议上同意了</w:t>
      </w:r>
      <w:hyperlink r:id="rId10" w:history="1">
        <w:r w:rsidRPr="00F21D5A">
          <w:rPr>
            <w:rStyle w:val="Hyperlink"/>
            <w:rFonts w:cs="Calibri" w:hint="eastAsia"/>
            <w:sz w:val="24"/>
            <w:szCs w:val="24"/>
          </w:rPr>
          <w:t>C22/30(Rev.1)</w:t>
        </w:r>
      </w:hyperlink>
      <w:r w:rsidRPr="00F21D5A">
        <w:rPr>
          <w:rFonts w:cs="Calibri" w:hint="eastAsia"/>
          <w:sz w:val="24"/>
          <w:szCs w:val="24"/>
        </w:rPr>
        <w:t>号文件中所载这届大会的议程草案。</w:t>
      </w:r>
    </w:p>
    <w:p w14:paraId="0C6C3FA8" w14:textId="4DEB907C" w:rsidR="00D062C9" w:rsidRPr="00F21D5A" w:rsidRDefault="00344C35" w:rsidP="00F615A8">
      <w:pPr>
        <w:spacing w:before="120"/>
        <w:ind w:firstLineChars="200" w:firstLine="480"/>
        <w:rPr>
          <w:rFonts w:cs="Calibri"/>
          <w:sz w:val="24"/>
          <w:szCs w:val="24"/>
        </w:rPr>
      </w:pPr>
      <w:r w:rsidRPr="00F21D5A">
        <w:rPr>
          <w:rFonts w:cs="Calibri" w:hint="eastAsia"/>
          <w:sz w:val="24"/>
          <w:szCs w:val="24"/>
        </w:rPr>
        <w:t>根据国际电联《公约》第</w:t>
      </w:r>
      <w:r w:rsidRPr="00F21D5A">
        <w:rPr>
          <w:rFonts w:cs="Calibri" w:hint="eastAsia"/>
          <w:sz w:val="24"/>
          <w:szCs w:val="24"/>
        </w:rPr>
        <w:t>213</w:t>
      </w:r>
      <w:r w:rsidRPr="00F21D5A">
        <w:rPr>
          <w:rFonts w:cs="Calibri" w:hint="eastAsia"/>
          <w:sz w:val="24"/>
          <w:szCs w:val="24"/>
        </w:rPr>
        <w:t>款，请所有拥有投票权的国际电联成员国</w:t>
      </w:r>
      <w:r w:rsidRPr="00F21D5A">
        <w:rPr>
          <w:rFonts w:cs="Calibri" w:hint="eastAsia"/>
          <w:b/>
          <w:bCs/>
          <w:sz w:val="24"/>
          <w:szCs w:val="24"/>
        </w:rPr>
        <w:t>在</w:t>
      </w:r>
      <w:r w:rsidRPr="00F21D5A">
        <w:rPr>
          <w:rFonts w:cs="Calibri" w:hint="eastAsia"/>
          <w:b/>
          <w:bCs/>
          <w:sz w:val="24"/>
          <w:szCs w:val="24"/>
        </w:rPr>
        <w:t>2022</w:t>
      </w:r>
      <w:r w:rsidRPr="00F21D5A">
        <w:rPr>
          <w:rFonts w:cs="Calibri" w:hint="eastAsia"/>
          <w:b/>
          <w:bCs/>
          <w:sz w:val="24"/>
          <w:szCs w:val="24"/>
        </w:rPr>
        <w:t>年</w:t>
      </w:r>
      <w:r w:rsidRPr="00F21D5A">
        <w:rPr>
          <w:rFonts w:cs="Calibri" w:hint="eastAsia"/>
          <w:b/>
          <w:bCs/>
          <w:sz w:val="24"/>
          <w:szCs w:val="24"/>
        </w:rPr>
        <w:t>4</w:t>
      </w:r>
      <w:r w:rsidRPr="00F21D5A">
        <w:rPr>
          <w:rFonts w:cs="Calibri" w:hint="eastAsia"/>
          <w:b/>
          <w:bCs/>
          <w:sz w:val="24"/>
          <w:szCs w:val="24"/>
        </w:rPr>
        <w:t>月</w:t>
      </w:r>
      <w:r w:rsidRPr="00F21D5A">
        <w:rPr>
          <w:rFonts w:cs="Calibri" w:hint="eastAsia"/>
          <w:b/>
          <w:bCs/>
          <w:sz w:val="24"/>
          <w:szCs w:val="24"/>
        </w:rPr>
        <w:t>22</w:t>
      </w:r>
      <w:r w:rsidRPr="00F21D5A">
        <w:rPr>
          <w:rFonts w:cs="Calibri" w:hint="eastAsia"/>
          <w:b/>
          <w:bCs/>
          <w:sz w:val="24"/>
          <w:szCs w:val="24"/>
        </w:rPr>
        <w:t>日（星期五）之前</w:t>
      </w:r>
      <w:r w:rsidRPr="00F21D5A">
        <w:rPr>
          <w:rFonts w:cs="Calibri" w:hint="eastAsia"/>
          <w:sz w:val="24"/>
          <w:szCs w:val="24"/>
        </w:rPr>
        <w:t>，通过</w:t>
      </w:r>
      <w:hyperlink r:id="rId11" w:history="1">
        <w:r w:rsidRPr="00F21D5A">
          <w:rPr>
            <w:rStyle w:val="Hyperlink"/>
            <w:rFonts w:cs="Calibri" w:hint="eastAsia"/>
            <w:sz w:val="24"/>
            <w:szCs w:val="24"/>
          </w:rPr>
          <w:t>在线工具</w:t>
        </w:r>
      </w:hyperlink>
      <w:r w:rsidR="00F615A8" w:rsidRPr="00F21D5A">
        <w:rPr>
          <w:rFonts w:cs="Calibri"/>
          <w:b/>
          <w:bCs/>
          <w:i/>
          <w:iCs/>
          <w:position w:val="6"/>
          <w:sz w:val="24"/>
          <w:szCs w:val="24"/>
          <w:lang w:eastAsia="en-US"/>
        </w:rPr>
        <w:footnoteReference w:id="1"/>
      </w:r>
      <w:r w:rsidRPr="00F21D5A">
        <w:rPr>
          <w:rFonts w:cs="Calibri" w:hint="eastAsia"/>
          <w:sz w:val="24"/>
          <w:szCs w:val="24"/>
        </w:rPr>
        <w:t>或使用附件</w:t>
      </w:r>
      <w:r w:rsidRPr="00F21D5A">
        <w:rPr>
          <w:rFonts w:cs="Calibri" w:hint="eastAsia"/>
          <w:sz w:val="24"/>
          <w:szCs w:val="24"/>
        </w:rPr>
        <w:t>1</w:t>
      </w:r>
      <w:r w:rsidRPr="00F21D5A">
        <w:rPr>
          <w:rFonts w:cs="Calibri" w:hint="eastAsia"/>
          <w:sz w:val="24"/>
          <w:szCs w:val="24"/>
        </w:rPr>
        <w:t>中的模板，将其对上述</w:t>
      </w:r>
      <w:r w:rsidRPr="00F21D5A">
        <w:rPr>
          <w:rFonts w:cs="Calibri" w:hint="eastAsia"/>
          <w:sz w:val="24"/>
          <w:szCs w:val="24"/>
        </w:rPr>
        <w:t>WTDC-21</w:t>
      </w:r>
      <w:r w:rsidRPr="00F21D5A">
        <w:rPr>
          <w:rFonts w:cs="Calibri" w:hint="eastAsia"/>
          <w:sz w:val="24"/>
          <w:szCs w:val="24"/>
        </w:rPr>
        <w:t>议程草案的同意意见通过电子邮件（</w:t>
      </w:r>
      <w:hyperlink r:id="rId12" w:history="1">
        <w:r w:rsidRPr="00F21D5A">
          <w:rPr>
            <w:rStyle w:val="Hyperlink"/>
            <w:rFonts w:cs="Calibri" w:hint="eastAsia"/>
            <w:sz w:val="24"/>
            <w:szCs w:val="24"/>
          </w:rPr>
          <w:t>memberstates@itu.int</w:t>
        </w:r>
      </w:hyperlink>
      <w:r w:rsidRPr="00F21D5A">
        <w:rPr>
          <w:rFonts w:cs="Calibri" w:hint="eastAsia"/>
          <w:sz w:val="24"/>
          <w:szCs w:val="24"/>
        </w:rPr>
        <w:t>）通知秘书长。</w:t>
      </w:r>
      <w:bookmarkEnd w:id="3"/>
      <w:r w:rsidR="00D062C9" w:rsidRPr="00F21D5A">
        <w:rPr>
          <w:rFonts w:cs="Calibri" w:hint="eastAsia"/>
          <w:color w:val="000000" w:themeColor="text1"/>
          <w:sz w:val="24"/>
          <w:szCs w:val="24"/>
          <w:lang w:val="en-GB"/>
        </w:rPr>
        <w:t>如有需要，秘书处将随时为您服务。</w:t>
      </w:r>
    </w:p>
    <w:p w14:paraId="320B1170" w14:textId="657C432F" w:rsidR="00D062C9" w:rsidRPr="00F21D5A" w:rsidRDefault="00F615A8" w:rsidP="00E53393">
      <w:pPr>
        <w:spacing w:before="120"/>
        <w:ind w:firstLineChars="200" w:firstLine="480"/>
        <w:rPr>
          <w:rFonts w:cs="Calibri"/>
          <w:b/>
          <w:bCs/>
          <w:color w:val="0000FF"/>
          <w:sz w:val="24"/>
          <w:szCs w:val="24"/>
          <w:u w:val="single"/>
        </w:rPr>
      </w:pPr>
      <w:r w:rsidRPr="00F21D5A">
        <w:rPr>
          <w:rFonts w:cs="Calibri" w:hint="eastAsia"/>
          <w:sz w:val="24"/>
          <w:szCs w:val="24"/>
        </w:rPr>
        <w:t>如果您的国家是理事国，</w:t>
      </w:r>
      <w:r w:rsidRPr="00F21D5A">
        <w:rPr>
          <w:rFonts w:cs="Calibri" w:hint="eastAsia"/>
          <w:b/>
          <w:bCs/>
          <w:sz w:val="24"/>
          <w:szCs w:val="24"/>
        </w:rPr>
        <w:t>您的答复将被认为是肯定的，</w:t>
      </w:r>
      <w:r w:rsidR="00E53393" w:rsidRPr="00F21D5A">
        <w:rPr>
          <w:rFonts w:cs="Calibri" w:hint="eastAsia"/>
          <w:b/>
          <w:bCs/>
          <w:sz w:val="24"/>
          <w:szCs w:val="24"/>
        </w:rPr>
        <w:t>除非贵国理事或主管部门联系人通过向</w:t>
      </w:r>
      <w:hyperlink r:id="rId13" w:history="1">
        <w:r w:rsidR="00E53393" w:rsidRPr="00F21D5A">
          <w:rPr>
            <w:rStyle w:val="Hyperlink"/>
            <w:rFonts w:cs="Calibri" w:hint="eastAsia"/>
            <w:b/>
            <w:bCs/>
            <w:sz w:val="24"/>
            <w:szCs w:val="24"/>
          </w:rPr>
          <w:t>memberstates@itu.int</w:t>
        </w:r>
      </w:hyperlink>
      <w:r w:rsidR="00E53393" w:rsidRPr="00F21D5A">
        <w:rPr>
          <w:rFonts w:cs="Calibri" w:hint="eastAsia"/>
          <w:b/>
          <w:bCs/>
          <w:sz w:val="24"/>
          <w:szCs w:val="24"/>
        </w:rPr>
        <w:t>发送电子邮件，以书面形式另行通知。</w:t>
      </w:r>
    </w:p>
    <w:p w14:paraId="09ADE062" w14:textId="77777777" w:rsidR="00D062C9" w:rsidRPr="00F21D5A" w:rsidRDefault="00D062C9" w:rsidP="00D062C9">
      <w:pPr>
        <w:spacing w:before="240" w:line="360" w:lineRule="exact"/>
        <w:ind w:firstLineChars="200" w:firstLine="440"/>
        <w:rPr>
          <w:rFonts w:cs="Calibri"/>
        </w:rPr>
      </w:pPr>
      <w:r w:rsidRPr="00F21D5A">
        <w:rPr>
          <w:rFonts w:cs="Calibri" w:hint="eastAsia"/>
        </w:rPr>
        <w:t>敬请回复为盼。</w:t>
      </w:r>
    </w:p>
    <w:p w14:paraId="1C2C6CDB" w14:textId="77777777" w:rsidR="00D062C9" w:rsidRPr="00F21D5A" w:rsidRDefault="00D062C9" w:rsidP="00D062C9">
      <w:pPr>
        <w:pStyle w:val="Message"/>
        <w:spacing w:after="240" w:line="360" w:lineRule="exact"/>
        <w:rPr>
          <w:rFonts w:ascii="Calibri" w:eastAsia="SimSun" w:hAnsi="Calibri" w:cs="Calibri"/>
          <w:szCs w:val="22"/>
          <w:lang w:eastAsia="zh-CN"/>
        </w:rPr>
      </w:pPr>
      <w:r w:rsidRPr="00F21D5A">
        <w:rPr>
          <w:rFonts w:ascii="Calibri" w:eastAsia="SimSun" w:hAnsi="Calibri" w:cs="Calibri" w:hint="eastAsia"/>
          <w:szCs w:val="22"/>
          <w:lang w:eastAsia="zh-CN"/>
        </w:rPr>
        <w:t>顺致敬意！</w:t>
      </w:r>
    </w:p>
    <w:p w14:paraId="6F58C3BB" w14:textId="77777777" w:rsidR="00D062C9" w:rsidRPr="00F21D5A" w:rsidRDefault="00D062C9" w:rsidP="00D062C9">
      <w:pPr>
        <w:pStyle w:val="Message"/>
        <w:spacing w:line="360" w:lineRule="exact"/>
        <w:rPr>
          <w:rFonts w:ascii="STKaiti" w:eastAsia="STKaiti" w:hAnsi="STKaiti" w:cs="Calibri"/>
          <w:color w:val="000000" w:themeColor="text1"/>
          <w:sz w:val="24"/>
          <w:szCs w:val="24"/>
          <w:lang w:eastAsia="zh-CN"/>
        </w:rPr>
      </w:pPr>
      <w:r w:rsidRPr="00F21D5A">
        <w:rPr>
          <w:rFonts w:ascii="STKaiti" w:eastAsia="STKaiti" w:hAnsi="STKaiti" w:cs="Calibri" w:hint="eastAsia"/>
          <w:color w:val="000000" w:themeColor="text1"/>
          <w:sz w:val="24"/>
          <w:szCs w:val="24"/>
          <w:lang w:eastAsia="zh-CN"/>
        </w:rPr>
        <w:t>（原件已签）</w:t>
      </w:r>
    </w:p>
    <w:p w14:paraId="3B59C349" w14:textId="77777777" w:rsidR="00D062C9" w:rsidRPr="00F21D5A" w:rsidRDefault="00D062C9" w:rsidP="00D062C9">
      <w:pPr>
        <w:spacing w:before="360" w:line="360" w:lineRule="exact"/>
        <w:contextualSpacing/>
        <w:jc w:val="left"/>
        <w:rPr>
          <w:rFonts w:cs="Calibri"/>
          <w:sz w:val="24"/>
          <w:szCs w:val="24"/>
        </w:rPr>
      </w:pPr>
      <w:r w:rsidRPr="00F21D5A">
        <w:rPr>
          <w:rFonts w:cs="Calibri" w:hint="eastAsia"/>
          <w:sz w:val="24"/>
          <w:szCs w:val="24"/>
        </w:rPr>
        <w:t>秘书长</w:t>
      </w:r>
    </w:p>
    <w:p w14:paraId="7DA5A627" w14:textId="7FAD29CD" w:rsidR="00D062C9" w:rsidRPr="00F21D5A" w:rsidRDefault="00D062C9" w:rsidP="00D062C9">
      <w:pPr>
        <w:spacing w:before="360" w:line="360" w:lineRule="exact"/>
        <w:contextualSpacing/>
        <w:jc w:val="left"/>
        <w:rPr>
          <w:rFonts w:cs="Calibri"/>
          <w:b/>
          <w:sz w:val="24"/>
          <w:szCs w:val="24"/>
        </w:rPr>
      </w:pPr>
      <w:r w:rsidRPr="00F21D5A">
        <w:rPr>
          <w:rFonts w:cs="Calibri" w:hint="eastAsia"/>
          <w:sz w:val="24"/>
          <w:szCs w:val="24"/>
        </w:rPr>
        <w:t>赵厚麟</w:t>
      </w:r>
    </w:p>
    <w:p w14:paraId="56E40FD1" w14:textId="77777777" w:rsidR="00D062C9" w:rsidRPr="00E26828" w:rsidRDefault="00D062C9" w:rsidP="00D062C9">
      <w:pPr>
        <w:tabs>
          <w:tab w:val="clear" w:pos="1588"/>
          <w:tab w:val="clear" w:pos="1985"/>
          <w:tab w:val="center" w:pos="5102"/>
        </w:tabs>
        <w:spacing w:before="6840" w:after="120"/>
        <w:rPr>
          <w:rFonts w:cs="Calibri"/>
          <w:b/>
          <w:bCs/>
          <w:sz w:val="24"/>
          <w:szCs w:val="24"/>
          <w:lang w:val="en-GB"/>
        </w:rPr>
      </w:pPr>
      <w:r w:rsidRPr="00E26828">
        <w:rPr>
          <w:rFonts w:cs="Calibri"/>
          <w:b/>
          <w:bCs/>
          <w:sz w:val="24"/>
          <w:szCs w:val="24"/>
          <w:lang w:val="en-GB"/>
        </w:rPr>
        <w:lastRenderedPageBreak/>
        <w:t>附件：</w:t>
      </w:r>
      <w:r w:rsidRPr="00E26828">
        <w:rPr>
          <w:rFonts w:cs="Calibri"/>
          <w:b/>
          <w:bCs/>
          <w:sz w:val="24"/>
          <w:szCs w:val="24"/>
          <w:lang w:val="en-GB"/>
        </w:rPr>
        <w:t>2</w:t>
      </w:r>
      <w:r w:rsidRPr="00E26828">
        <w:rPr>
          <w:rFonts w:cs="Calibri"/>
          <w:b/>
          <w:bCs/>
          <w:sz w:val="24"/>
          <w:szCs w:val="24"/>
          <w:lang w:val="en-GB"/>
        </w:rPr>
        <w:t>件</w:t>
      </w:r>
    </w:p>
    <w:bookmarkStart w:id="4" w:name="lt_pId041"/>
    <w:p w14:paraId="4465AFB6" w14:textId="7D8F0F18" w:rsidR="00F615A8" w:rsidRPr="00E26828" w:rsidRDefault="00963B35" w:rsidP="00D062C9">
      <w:pPr>
        <w:ind w:left="851" w:hanging="851"/>
        <w:rPr>
          <w:rFonts w:cs="Calibri"/>
          <w:sz w:val="24"/>
          <w:szCs w:val="24"/>
        </w:rPr>
      </w:pPr>
      <w:r>
        <w:rPr>
          <w:rFonts w:cs="Calibri"/>
          <w:sz w:val="24"/>
          <w:szCs w:val="24"/>
        </w:rPr>
        <w:fldChar w:fldCharType="begin"/>
      </w:r>
      <w:r>
        <w:rPr>
          <w:rFonts w:cs="Calibri"/>
          <w:sz w:val="24"/>
          <w:szCs w:val="24"/>
        </w:rPr>
        <w:instrText xml:space="preserve"> </w:instrText>
      </w:r>
      <w:r>
        <w:rPr>
          <w:rFonts w:cs="Calibri" w:hint="eastAsia"/>
          <w:sz w:val="24"/>
          <w:szCs w:val="24"/>
        </w:rPr>
        <w:instrText xml:space="preserve">HYPERLINK </w:instrText>
      </w:r>
      <w:r>
        <w:rPr>
          <w:rFonts w:cs="Calibri"/>
          <w:sz w:val="24"/>
          <w:szCs w:val="24"/>
        </w:rPr>
        <w:instrText xml:space="preserve"> \l "annex1" </w:instrText>
      </w:r>
      <w:r>
        <w:rPr>
          <w:rFonts w:cs="Calibri"/>
          <w:sz w:val="24"/>
          <w:szCs w:val="24"/>
        </w:rPr>
        <w:fldChar w:fldCharType="separate"/>
      </w:r>
      <w:r w:rsidR="00F615A8" w:rsidRPr="00963B35">
        <w:rPr>
          <w:rStyle w:val="Hyperlink"/>
          <w:rFonts w:cs="Calibri" w:hint="eastAsia"/>
          <w:sz w:val="24"/>
          <w:szCs w:val="24"/>
        </w:rPr>
        <w:t>附件</w:t>
      </w:r>
      <w:r w:rsidR="00F615A8" w:rsidRPr="00963B35">
        <w:rPr>
          <w:rStyle w:val="Hyperlink"/>
          <w:rFonts w:cs="Calibri"/>
          <w:sz w:val="24"/>
          <w:szCs w:val="24"/>
        </w:rPr>
        <w:t>1</w:t>
      </w:r>
      <w:bookmarkEnd w:id="4"/>
      <w:r w:rsidR="00F615A8" w:rsidRPr="00963B35">
        <w:rPr>
          <w:rStyle w:val="Hyperlink"/>
          <w:rFonts w:cs="Calibri" w:hint="eastAsia"/>
          <w:sz w:val="24"/>
          <w:szCs w:val="24"/>
        </w:rPr>
        <w:t>：</w:t>
      </w:r>
      <w:bookmarkStart w:id="5" w:name="lt_pId042"/>
      <w:r w:rsidR="00B858AC" w:rsidRPr="00963B35">
        <w:rPr>
          <w:rStyle w:val="Hyperlink"/>
          <w:rFonts w:cs="Calibri" w:hint="eastAsia"/>
          <w:sz w:val="24"/>
          <w:szCs w:val="24"/>
        </w:rPr>
        <w:t>有关</w:t>
      </w:r>
      <w:r w:rsidR="00F615A8" w:rsidRPr="00963B35">
        <w:rPr>
          <w:rStyle w:val="Hyperlink"/>
          <w:rFonts w:cs="Calibri"/>
          <w:sz w:val="24"/>
          <w:szCs w:val="24"/>
        </w:rPr>
        <w:t>WTDC-21</w:t>
      </w:r>
      <w:bookmarkEnd w:id="5"/>
      <w:r w:rsidR="00B858AC" w:rsidRPr="00963B35">
        <w:rPr>
          <w:rStyle w:val="Hyperlink"/>
          <w:rFonts w:cs="Calibri" w:hint="eastAsia"/>
          <w:sz w:val="24"/>
          <w:szCs w:val="24"/>
        </w:rPr>
        <w:t>议程草案的磋商</w:t>
      </w:r>
      <w:r>
        <w:rPr>
          <w:rFonts w:cs="Calibri"/>
          <w:sz w:val="24"/>
          <w:szCs w:val="24"/>
        </w:rPr>
        <w:fldChar w:fldCharType="end"/>
      </w:r>
    </w:p>
    <w:p w14:paraId="75E16327" w14:textId="3C8B01C0" w:rsidR="00E26828" w:rsidRPr="00E26828" w:rsidRDefault="007C17FD" w:rsidP="00C85C85">
      <w:pPr>
        <w:spacing w:before="0"/>
        <w:rPr>
          <w:rFonts w:cs="Calibri"/>
          <w:sz w:val="24"/>
          <w:szCs w:val="24"/>
        </w:rPr>
      </w:pPr>
      <w:hyperlink w:anchor="annex1" w:history="1">
        <w:r w:rsidR="00E26828" w:rsidRPr="00831580">
          <w:rPr>
            <w:rStyle w:val="Hyperlink"/>
            <w:rFonts w:cs="Calibri" w:hint="eastAsia"/>
            <w:sz w:val="24"/>
            <w:szCs w:val="24"/>
          </w:rPr>
          <w:t>附件</w:t>
        </w:r>
        <w:r w:rsidR="00E26828" w:rsidRPr="00831580">
          <w:rPr>
            <w:rStyle w:val="Hyperlink"/>
            <w:rFonts w:cs="Calibri"/>
            <w:sz w:val="24"/>
            <w:szCs w:val="24"/>
          </w:rPr>
          <w:t>2</w:t>
        </w:r>
        <w:r w:rsidR="00E26828" w:rsidRPr="00831580">
          <w:rPr>
            <w:rStyle w:val="Hyperlink"/>
            <w:rFonts w:cs="Calibri" w:hint="eastAsia"/>
            <w:sz w:val="24"/>
            <w:szCs w:val="24"/>
          </w:rPr>
          <w:t>：</w:t>
        </w:r>
        <w:r w:rsidR="00E26828" w:rsidRPr="00831580">
          <w:rPr>
            <w:rStyle w:val="Hyperlink"/>
            <w:rFonts w:cs="Calibri"/>
            <w:sz w:val="24"/>
            <w:szCs w:val="24"/>
          </w:rPr>
          <w:t>WTDC-21</w:t>
        </w:r>
        <w:r w:rsidR="00E26828" w:rsidRPr="00831580">
          <w:rPr>
            <w:rStyle w:val="Hyperlink"/>
            <w:rFonts w:cs="Calibri" w:hint="eastAsia"/>
            <w:sz w:val="24"/>
            <w:szCs w:val="24"/>
          </w:rPr>
          <w:t>的议程草案</w:t>
        </w:r>
      </w:hyperlink>
    </w:p>
    <w:p w14:paraId="25312E2F" w14:textId="77777777" w:rsidR="00D062C9" w:rsidRPr="00E26828" w:rsidRDefault="00D062C9">
      <w:pPr>
        <w:tabs>
          <w:tab w:val="clear" w:pos="794"/>
          <w:tab w:val="clear" w:pos="1191"/>
          <w:tab w:val="clear" w:pos="1588"/>
          <w:tab w:val="clear" w:pos="1985"/>
        </w:tabs>
        <w:overflowPunct/>
        <w:autoSpaceDE/>
        <w:autoSpaceDN/>
        <w:adjustRightInd/>
        <w:spacing w:before="0" w:line="240" w:lineRule="auto"/>
        <w:jc w:val="left"/>
        <w:textAlignment w:val="auto"/>
        <w:rPr>
          <w:rFonts w:cs="Calibri"/>
          <w:spacing w:val="2"/>
          <w:sz w:val="24"/>
          <w:szCs w:val="24"/>
          <w:lang w:val="en-GB"/>
        </w:rPr>
      </w:pPr>
    </w:p>
    <w:p w14:paraId="03D80AC9" w14:textId="58C12950" w:rsidR="00B95147" w:rsidRPr="00F21D5A" w:rsidRDefault="00B95147">
      <w:pPr>
        <w:tabs>
          <w:tab w:val="clear" w:pos="794"/>
          <w:tab w:val="clear" w:pos="1191"/>
          <w:tab w:val="clear" w:pos="1588"/>
          <w:tab w:val="clear" w:pos="1985"/>
        </w:tabs>
        <w:overflowPunct/>
        <w:autoSpaceDE/>
        <w:autoSpaceDN/>
        <w:adjustRightInd/>
        <w:spacing w:before="0" w:line="240" w:lineRule="auto"/>
        <w:jc w:val="left"/>
        <w:textAlignment w:val="auto"/>
        <w:rPr>
          <w:rFonts w:cs="Calibri"/>
          <w:spacing w:val="2"/>
          <w:sz w:val="24"/>
          <w:szCs w:val="24"/>
          <w:lang w:val="en-GB"/>
        </w:rPr>
      </w:pPr>
      <w:r w:rsidRPr="00F21D5A">
        <w:rPr>
          <w:rFonts w:cs="Calibri"/>
          <w:spacing w:val="2"/>
          <w:sz w:val="24"/>
          <w:szCs w:val="24"/>
          <w:lang w:val="en-GB"/>
        </w:rPr>
        <w:br w:type="page"/>
      </w:r>
    </w:p>
    <w:p w14:paraId="3E4554A3" w14:textId="77777777" w:rsidR="00256607" w:rsidRDefault="00256607">
      <w:pPr>
        <w:rPr>
          <w:lang w:val="en-GB"/>
        </w:rPr>
        <w:sectPr w:rsidR="00256607">
          <w:headerReference w:type="even" r:id="rId14"/>
          <w:headerReference w:type="default" r:id="rId15"/>
          <w:headerReference w:type="first" r:id="rId16"/>
          <w:footerReference w:type="first" r:id="rId17"/>
          <w:footnotePr>
            <w:numFmt w:val="chicago"/>
          </w:footnotePr>
          <w:type w:val="continuous"/>
          <w:pgSz w:w="11907" w:h="16834"/>
          <w:pgMar w:top="1134" w:right="1134" w:bottom="1134" w:left="1134" w:header="567" w:footer="567" w:gutter="0"/>
          <w:paperSrc w:first="4" w:other="4"/>
          <w:cols w:space="720"/>
          <w:titlePg/>
          <w:docGrid w:linePitch="299"/>
        </w:sectPr>
      </w:pPr>
    </w:p>
    <w:p w14:paraId="04CCB807" w14:textId="77777777" w:rsidR="00256607" w:rsidRPr="00F21D5A" w:rsidRDefault="006C455E">
      <w:pPr>
        <w:pStyle w:val="AnnexNo"/>
        <w:spacing w:before="240"/>
        <w:rPr>
          <w:rFonts w:cs="Calibri"/>
          <w:b/>
          <w:bCs/>
          <w:lang w:eastAsia="zh-CN"/>
        </w:rPr>
      </w:pPr>
      <w:bookmarkStart w:id="6" w:name="lt_pId044"/>
      <w:bookmarkStart w:id="7" w:name="annex1"/>
      <w:r w:rsidRPr="00F21D5A">
        <w:rPr>
          <w:rFonts w:cs="Calibri"/>
          <w:b/>
          <w:bCs/>
          <w:lang w:val="en-US" w:eastAsia="zh-CN"/>
        </w:rPr>
        <w:lastRenderedPageBreak/>
        <w:t>附件</w:t>
      </w:r>
      <w:r w:rsidRPr="00F21D5A">
        <w:rPr>
          <w:rFonts w:cs="Calibri"/>
          <w:b/>
          <w:bCs/>
          <w:lang w:val="en-US" w:eastAsia="zh-CN"/>
        </w:rPr>
        <w:t>1</w:t>
      </w:r>
    </w:p>
    <w:bookmarkEnd w:id="6"/>
    <w:bookmarkEnd w:id="7"/>
    <w:p w14:paraId="3CBC8A9B" w14:textId="26453766" w:rsidR="00256607" w:rsidRPr="00F21D5A" w:rsidRDefault="00B858AC">
      <w:pPr>
        <w:spacing w:before="240" w:line="240" w:lineRule="auto"/>
        <w:ind w:left="142"/>
        <w:jc w:val="center"/>
        <w:rPr>
          <w:rFonts w:cs="Calibri"/>
          <w:b/>
          <w:bCs/>
          <w:color w:val="000000" w:themeColor="text1"/>
          <w:sz w:val="28"/>
          <w:szCs w:val="28"/>
        </w:rPr>
      </w:pPr>
      <w:r w:rsidRPr="00F21D5A">
        <w:rPr>
          <w:rFonts w:cs="Calibri" w:hint="eastAsia"/>
          <w:b/>
          <w:bCs/>
          <w:sz w:val="28"/>
          <w:szCs w:val="28"/>
        </w:rPr>
        <w:t>有关</w:t>
      </w:r>
      <w:r w:rsidRPr="00F21D5A">
        <w:rPr>
          <w:rFonts w:cs="Calibri" w:hint="eastAsia"/>
          <w:b/>
          <w:bCs/>
          <w:sz w:val="28"/>
          <w:szCs w:val="28"/>
        </w:rPr>
        <w:t>2</w:t>
      </w:r>
      <w:r w:rsidRPr="00F21D5A">
        <w:rPr>
          <w:rFonts w:cs="Calibri"/>
          <w:b/>
          <w:bCs/>
          <w:sz w:val="28"/>
          <w:szCs w:val="28"/>
        </w:rPr>
        <w:t>021</w:t>
      </w:r>
      <w:r w:rsidRPr="00F21D5A">
        <w:rPr>
          <w:rFonts w:cs="Calibri" w:hint="eastAsia"/>
          <w:b/>
          <w:bCs/>
          <w:sz w:val="28"/>
          <w:szCs w:val="28"/>
        </w:rPr>
        <w:t>年世界电信发展大会（</w:t>
      </w:r>
      <w:r w:rsidRPr="00F21D5A">
        <w:rPr>
          <w:rFonts w:cs="Calibri" w:hint="eastAsia"/>
          <w:b/>
          <w:bCs/>
          <w:sz w:val="28"/>
          <w:szCs w:val="28"/>
        </w:rPr>
        <w:t>W</w:t>
      </w:r>
      <w:r w:rsidRPr="00F21D5A">
        <w:rPr>
          <w:rFonts w:cs="Calibri"/>
          <w:b/>
          <w:bCs/>
          <w:sz w:val="28"/>
          <w:szCs w:val="28"/>
        </w:rPr>
        <w:t>TDC-21</w:t>
      </w:r>
      <w:r w:rsidRPr="00F21D5A">
        <w:rPr>
          <w:rFonts w:cs="Calibri" w:hint="eastAsia"/>
          <w:b/>
          <w:bCs/>
          <w:sz w:val="28"/>
          <w:szCs w:val="28"/>
        </w:rPr>
        <w:t>）议程草案的信函磋商</w:t>
      </w:r>
    </w:p>
    <w:p w14:paraId="281E40A4" w14:textId="77777777" w:rsidR="00256607" w:rsidRPr="00F21D5A" w:rsidRDefault="006C455E">
      <w:pPr>
        <w:tabs>
          <w:tab w:val="clear" w:pos="794"/>
          <w:tab w:val="clear" w:pos="1191"/>
          <w:tab w:val="clear" w:pos="1588"/>
          <w:tab w:val="clear" w:pos="1985"/>
          <w:tab w:val="right" w:leader="dot" w:pos="9072"/>
        </w:tabs>
        <w:spacing w:before="480" w:after="120" w:line="240" w:lineRule="auto"/>
        <w:ind w:left="-454"/>
        <w:jc w:val="left"/>
        <w:rPr>
          <w:rFonts w:cs="Calibri"/>
          <w:b/>
          <w:bCs/>
          <w:color w:val="000000" w:themeColor="text1"/>
          <w:sz w:val="26"/>
          <w:szCs w:val="26"/>
        </w:rPr>
      </w:pPr>
      <w:r w:rsidRPr="00F21D5A">
        <w:rPr>
          <w:rFonts w:cs="Calibri" w:hint="eastAsia"/>
          <w:b/>
          <w:bCs/>
          <w:color w:val="000000" w:themeColor="text1"/>
          <w:sz w:val="26"/>
          <w:szCs w:val="26"/>
        </w:rPr>
        <w:t>理事国国名：</w:t>
      </w:r>
    </w:p>
    <w:tbl>
      <w:tblPr>
        <w:tblStyle w:val="TableGrid"/>
        <w:tblW w:w="11058"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58"/>
      </w:tblGrid>
      <w:tr w:rsidR="00256607" w:rsidRPr="00F21D5A" w14:paraId="16630768" w14:textId="77777777">
        <w:trPr>
          <w:trHeight w:val="510"/>
        </w:trPr>
        <w:tc>
          <w:tcPr>
            <w:tcW w:w="11058" w:type="dxa"/>
            <w:vAlign w:val="center"/>
          </w:tcPr>
          <w:p w14:paraId="2BA28F5F" w14:textId="77777777" w:rsidR="00256607" w:rsidRPr="00F21D5A" w:rsidRDefault="00256607">
            <w:pPr>
              <w:spacing w:before="0" w:line="240" w:lineRule="auto"/>
              <w:jc w:val="left"/>
              <w:rPr>
                <w:rFonts w:cs="Calibri"/>
                <w:b/>
                <w:bCs/>
                <w:color w:val="000000" w:themeColor="text1"/>
                <w:sz w:val="20"/>
                <w:szCs w:val="20"/>
              </w:rPr>
            </w:pPr>
          </w:p>
        </w:tc>
      </w:tr>
    </w:tbl>
    <w:p w14:paraId="701FD6BA" w14:textId="5434D8B7" w:rsidR="00256607" w:rsidRPr="00F21D5A" w:rsidRDefault="00B858AC" w:rsidP="004C152F">
      <w:pPr>
        <w:tabs>
          <w:tab w:val="clear" w:pos="794"/>
          <w:tab w:val="clear" w:pos="1191"/>
          <w:tab w:val="clear" w:pos="1588"/>
          <w:tab w:val="left" w:pos="4111"/>
          <w:tab w:val="left" w:pos="6237"/>
          <w:tab w:val="left" w:pos="8364"/>
        </w:tabs>
        <w:spacing w:before="480" w:after="120" w:line="240" w:lineRule="auto"/>
        <w:ind w:firstLineChars="200" w:firstLine="480"/>
        <w:jc w:val="left"/>
        <w:rPr>
          <w:rFonts w:cs="Calibri"/>
          <w:color w:val="000000" w:themeColor="text1"/>
          <w:sz w:val="24"/>
          <w:szCs w:val="24"/>
        </w:rPr>
      </w:pPr>
      <w:r w:rsidRPr="00F21D5A">
        <w:rPr>
          <w:rFonts w:cs="Calibri" w:hint="eastAsia"/>
          <w:color w:val="000000" w:themeColor="text1"/>
          <w:sz w:val="24"/>
          <w:szCs w:val="24"/>
        </w:rPr>
        <w:t>我们同意将于</w:t>
      </w:r>
      <w:r w:rsidRPr="00F21D5A">
        <w:rPr>
          <w:rFonts w:cs="Calibri"/>
          <w:color w:val="000000" w:themeColor="text1"/>
          <w:sz w:val="24"/>
          <w:szCs w:val="24"/>
        </w:rPr>
        <w:t>2022</w:t>
      </w:r>
      <w:r w:rsidRPr="00F21D5A">
        <w:rPr>
          <w:rFonts w:cs="Calibri" w:hint="eastAsia"/>
          <w:color w:val="000000" w:themeColor="text1"/>
          <w:sz w:val="24"/>
          <w:szCs w:val="24"/>
        </w:rPr>
        <w:t>年</w:t>
      </w:r>
      <w:r w:rsidRPr="00F21D5A">
        <w:rPr>
          <w:rFonts w:cs="Calibri"/>
          <w:color w:val="000000" w:themeColor="text1"/>
          <w:sz w:val="24"/>
          <w:szCs w:val="24"/>
        </w:rPr>
        <w:t>6</w:t>
      </w:r>
      <w:r w:rsidRPr="00F21D5A">
        <w:rPr>
          <w:rFonts w:cs="Calibri" w:hint="eastAsia"/>
          <w:color w:val="000000" w:themeColor="text1"/>
          <w:sz w:val="24"/>
          <w:szCs w:val="24"/>
        </w:rPr>
        <w:t>月</w:t>
      </w:r>
      <w:r w:rsidRPr="00F21D5A">
        <w:rPr>
          <w:rFonts w:cs="Calibri"/>
          <w:color w:val="000000" w:themeColor="text1"/>
          <w:sz w:val="24"/>
          <w:szCs w:val="24"/>
        </w:rPr>
        <w:t>6</w:t>
      </w:r>
      <w:r w:rsidRPr="00F21D5A">
        <w:rPr>
          <w:rFonts w:cs="Calibri" w:hint="eastAsia"/>
          <w:color w:val="000000" w:themeColor="text1"/>
          <w:sz w:val="24"/>
          <w:szCs w:val="24"/>
        </w:rPr>
        <w:t>日至</w:t>
      </w:r>
      <w:r w:rsidRPr="00F21D5A">
        <w:rPr>
          <w:rFonts w:cs="Calibri"/>
          <w:color w:val="000000" w:themeColor="text1"/>
          <w:sz w:val="24"/>
          <w:szCs w:val="24"/>
        </w:rPr>
        <w:t>16</w:t>
      </w:r>
      <w:r w:rsidRPr="00F21D5A">
        <w:rPr>
          <w:rFonts w:cs="Calibri" w:hint="eastAsia"/>
          <w:color w:val="000000" w:themeColor="text1"/>
          <w:sz w:val="24"/>
          <w:szCs w:val="24"/>
        </w:rPr>
        <w:t>日在卢旺达基加利举办的世界电信发展大会（</w:t>
      </w:r>
      <w:r w:rsidRPr="00F21D5A">
        <w:rPr>
          <w:rFonts w:cs="Calibri"/>
          <w:color w:val="000000" w:themeColor="text1"/>
          <w:sz w:val="24"/>
          <w:szCs w:val="24"/>
        </w:rPr>
        <w:t>WTDC-21</w:t>
      </w:r>
      <w:r w:rsidRPr="00F21D5A">
        <w:rPr>
          <w:rFonts w:cs="Calibri" w:hint="eastAsia"/>
          <w:color w:val="000000" w:themeColor="text1"/>
          <w:sz w:val="24"/>
          <w:szCs w:val="24"/>
        </w:rPr>
        <w:t>）的议程草案</w:t>
      </w:r>
    </w:p>
    <w:p w14:paraId="107D9562" w14:textId="77777777" w:rsidR="00256607" w:rsidRPr="00F21D5A" w:rsidRDefault="006C455E">
      <w:pPr>
        <w:tabs>
          <w:tab w:val="clear" w:pos="794"/>
          <w:tab w:val="clear" w:pos="1191"/>
          <w:tab w:val="clear" w:pos="1588"/>
          <w:tab w:val="left" w:pos="4111"/>
          <w:tab w:val="left" w:pos="6237"/>
          <w:tab w:val="left" w:pos="8364"/>
        </w:tabs>
        <w:spacing w:before="480" w:after="120" w:line="240" w:lineRule="auto"/>
        <w:jc w:val="left"/>
        <w:rPr>
          <w:rFonts w:cs="Calibri"/>
          <w:color w:val="000000" w:themeColor="text1"/>
          <w:sz w:val="24"/>
          <w:szCs w:val="24"/>
        </w:rPr>
      </w:pPr>
      <w:bookmarkStart w:id="8" w:name="lt_pId057"/>
      <w:r w:rsidRPr="00F21D5A">
        <w:rPr>
          <w:rFonts w:cs="Calibri" w:hint="eastAsia"/>
          <w:color w:val="000000" w:themeColor="text1"/>
          <w:sz w:val="24"/>
          <w:szCs w:val="24"/>
        </w:rPr>
        <w:t>是</w:t>
      </w:r>
      <w:r w:rsidRPr="00F21D5A">
        <w:rPr>
          <w:rFonts w:cs="Calibri"/>
          <w:color w:val="000000" w:themeColor="text1"/>
          <w:sz w:val="24"/>
          <w:szCs w:val="24"/>
        </w:rPr>
        <w:t xml:space="preserve"> </w:t>
      </w:r>
      <w:r w:rsidRPr="00F21D5A">
        <w:rPr>
          <w:rFonts w:cs="Calibri"/>
          <w:position w:val="-4"/>
          <w:sz w:val="24"/>
          <w:szCs w:val="24"/>
          <w:lang w:val="fr-CH"/>
        </w:rPr>
        <w:sym w:font="Wingdings 2" w:char="F0A3"/>
      </w:r>
      <w:bookmarkEnd w:id="8"/>
      <w:r w:rsidRPr="00F21D5A">
        <w:rPr>
          <w:rFonts w:cs="Calibri"/>
          <w:sz w:val="24"/>
          <w:szCs w:val="24"/>
        </w:rPr>
        <w:tab/>
      </w:r>
      <w:bookmarkStart w:id="9" w:name="lt_pId058"/>
      <w:r w:rsidRPr="00F21D5A">
        <w:rPr>
          <w:rFonts w:cs="Calibri" w:hint="eastAsia"/>
          <w:color w:val="000000" w:themeColor="text1"/>
          <w:sz w:val="24"/>
          <w:szCs w:val="24"/>
        </w:rPr>
        <w:t>否</w:t>
      </w:r>
      <w:r w:rsidRPr="00F21D5A">
        <w:rPr>
          <w:rFonts w:cs="Calibri"/>
          <w:color w:val="000000" w:themeColor="text1"/>
          <w:sz w:val="24"/>
          <w:szCs w:val="24"/>
        </w:rPr>
        <w:t xml:space="preserve"> </w:t>
      </w:r>
      <w:r w:rsidRPr="00F21D5A">
        <w:rPr>
          <w:rFonts w:cs="Calibri"/>
          <w:position w:val="-4"/>
          <w:sz w:val="24"/>
          <w:szCs w:val="24"/>
          <w:lang w:val="fr-CH"/>
        </w:rPr>
        <w:sym w:font="Wingdings 2" w:char="F0A3"/>
      </w:r>
      <w:r w:rsidRPr="00F21D5A">
        <w:rPr>
          <w:rFonts w:cs="Calibri"/>
          <w:position w:val="-4"/>
          <w:sz w:val="24"/>
          <w:szCs w:val="24"/>
          <w:lang w:val="fr-CH"/>
        </w:rPr>
        <w:sym w:font="Wingdings 2" w:char="F020"/>
      </w:r>
      <w:bookmarkEnd w:id="9"/>
      <w:r w:rsidRPr="00F21D5A">
        <w:rPr>
          <w:rFonts w:cs="Calibri"/>
          <w:position w:val="-4"/>
          <w:sz w:val="24"/>
          <w:szCs w:val="24"/>
          <w:lang w:val="en-GB"/>
        </w:rPr>
        <w:tab/>
      </w:r>
      <w:bookmarkStart w:id="10" w:name="lt_pId059"/>
      <w:r w:rsidRPr="00F21D5A">
        <w:rPr>
          <w:rFonts w:cs="Calibri" w:hint="eastAsia"/>
          <w:color w:val="000000" w:themeColor="text1"/>
          <w:sz w:val="24"/>
          <w:szCs w:val="24"/>
          <w:lang w:val="en-GB"/>
        </w:rPr>
        <w:t>弃权</w:t>
      </w:r>
      <w:r w:rsidRPr="00F21D5A">
        <w:rPr>
          <w:rFonts w:cs="Calibri"/>
          <w:color w:val="000000" w:themeColor="text1"/>
          <w:sz w:val="24"/>
          <w:szCs w:val="24"/>
        </w:rPr>
        <w:t xml:space="preserve"> </w:t>
      </w:r>
      <w:r w:rsidRPr="00F21D5A">
        <w:rPr>
          <w:rFonts w:cs="Calibri"/>
          <w:position w:val="-4"/>
          <w:sz w:val="24"/>
          <w:szCs w:val="24"/>
          <w:lang w:val="fr-CH"/>
        </w:rPr>
        <w:sym w:font="Wingdings 2" w:char="F0A3"/>
      </w:r>
      <w:bookmarkEnd w:id="10"/>
    </w:p>
    <w:p w14:paraId="3CD89529" w14:textId="52DF7FA4" w:rsidR="00256607" w:rsidRPr="00F21D5A" w:rsidRDefault="006C455E" w:rsidP="004C152F">
      <w:pPr>
        <w:spacing w:before="600" w:line="240" w:lineRule="auto"/>
        <w:ind w:firstLineChars="200" w:firstLine="480"/>
        <w:rPr>
          <w:rFonts w:cs="Calibri"/>
          <w:b/>
          <w:color w:val="800000"/>
          <w:sz w:val="24"/>
          <w:szCs w:val="24"/>
          <w:lang w:val="en-GB"/>
        </w:rPr>
      </w:pPr>
      <w:r w:rsidRPr="00F21D5A">
        <w:rPr>
          <w:rFonts w:cs="Calibri" w:hint="eastAsia"/>
          <w:color w:val="000000" w:themeColor="text1"/>
          <w:sz w:val="24"/>
          <w:szCs w:val="24"/>
          <w:lang w:val="en-GB"/>
        </w:rPr>
        <w:t>请各位</w:t>
      </w:r>
      <w:r w:rsidRPr="00F21D5A">
        <w:rPr>
          <w:rFonts w:cs="Calibri" w:hint="eastAsia"/>
          <w:sz w:val="24"/>
          <w:szCs w:val="24"/>
        </w:rPr>
        <w:t>联系人</w:t>
      </w:r>
      <w:r w:rsidRPr="00F21D5A">
        <w:rPr>
          <w:rFonts w:cs="Calibri" w:hint="eastAsia"/>
          <w:color w:val="000000" w:themeColor="text1"/>
          <w:sz w:val="24"/>
          <w:szCs w:val="24"/>
          <w:lang w:val="en-GB"/>
        </w:rPr>
        <w:t>在</w:t>
      </w:r>
      <w:r w:rsidRPr="00F21D5A">
        <w:rPr>
          <w:rFonts w:cs="Calibri"/>
          <w:b/>
          <w:color w:val="000000" w:themeColor="text1"/>
          <w:sz w:val="24"/>
          <w:szCs w:val="24"/>
        </w:rPr>
        <w:t>202</w:t>
      </w:r>
      <w:r w:rsidRPr="00F21D5A">
        <w:rPr>
          <w:rFonts w:cs="Calibri" w:hint="eastAsia"/>
          <w:b/>
          <w:color w:val="000000" w:themeColor="text1"/>
          <w:sz w:val="24"/>
          <w:szCs w:val="24"/>
        </w:rPr>
        <w:t>2</w:t>
      </w:r>
      <w:r w:rsidRPr="00F21D5A">
        <w:rPr>
          <w:rFonts w:cs="Calibri" w:hint="eastAsia"/>
          <w:b/>
          <w:color w:val="000000" w:themeColor="text1"/>
          <w:sz w:val="24"/>
          <w:szCs w:val="24"/>
        </w:rPr>
        <w:t>年</w:t>
      </w:r>
      <w:r w:rsidR="00B858AC" w:rsidRPr="00F21D5A">
        <w:rPr>
          <w:rFonts w:cs="Calibri" w:hint="eastAsia"/>
          <w:b/>
          <w:color w:val="000000" w:themeColor="text1"/>
          <w:sz w:val="24"/>
          <w:szCs w:val="24"/>
        </w:rPr>
        <w:t>4</w:t>
      </w:r>
      <w:r w:rsidRPr="00F21D5A">
        <w:rPr>
          <w:rFonts w:cs="Calibri" w:hint="eastAsia"/>
          <w:b/>
          <w:color w:val="000000" w:themeColor="text1"/>
          <w:sz w:val="24"/>
          <w:szCs w:val="24"/>
        </w:rPr>
        <w:t>月</w:t>
      </w:r>
      <w:r w:rsidR="00B858AC" w:rsidRPr="00F21D5A">
        <w:rPr>
          <w:rFonts w:cs="Calibri" w:hint="eastAsia"/>
          <w:b/>
          <w:color w:val="000000" w:themeColor="text1"/>
          <w:sz w:val="24"/>
          <w:szCs w:val="24"/>
        </w:rPr>
        <w:t>22</w:t>
      </w:r>
      <w:r w:rsidRPr="00F21D5A">
        <w:rPr>
          <w:rFonts w:cs="Calibri" w:hint="eastAsia"/>
          <w:b/>
          <w:color w:val="000000" w:themeColor="text1"/>
          <w:sz w:val="24"/>
          <w:szCs w:val="24"/>
        </w:rPr>
        <w:t>日（星期五）</w:t>
      </w:r>
      <w:r w:rsidRPr="00F21D5A">
        <w:rPr>
          <w:rFonts w:cs="Calibri" w:hint="eastAsia"/>
          <w:color w:val="000000" w:themeColor="text1"/>
          <w:sz w:val="24"/>
          <w:szCs w:val="24"/>
          <w:lang w:val="en-GB"/>
        </w:rPr>
        <w:t>之前，使用</w:t>
      </w:r>
      <w:hyperlink r:id="rId18" w:history="1">
        <w:r w:rsidRPr="00963B35">
          <w:rPr>
            <w:rStyle w:val="Hyperlink"/>
            <w:rFonts w:cs="Calibri" w:hint="eastAsia"/>
            <w:b/>
            <w:bCs/>
            <w:sz w:val="24"/>
            <w:szCs w:val="24"/>
          </w:rPr>
          <w:t>在线工具</w:t>
        </w:r>
      </w:hyperlink>
      <w:r w:rsidRPr="00F21D5A">
        <w:rPr>
          <w:rFonts w:cs="Calibri" w:hint="eastAsia"/>
          <w:color w:val="000000" w:themeColor="text1"/>
          <w:sz w:val="24"/>
          <w:szCs w:val="24"/>
          <w:lang w:val="en-GB"/>
        </w:rPr>
        <w:t>回复或通过电子邮件将回复发送至</w:t>
      </w:r>
      <w:hyperlink r:id="rId19" w:history="1">
        <w:r w:rsidRPr="00F21D5A">
          <w:rPr>
            <w:rStyle w:val="Hyperlink"/>
            <w:rFonts w:cs="Calibri"/>
            <w:sz w:val="24"/>
            <w:szCs w:val="24"/>
          </w:rPr>
          <w:t>memberstates@itu.int</w:t>
        </w:r>
      </w:hyperlink>
      <w:r w:rsidRPr="00F21D5A">
        <w:rPr>
          <w:rFonts w:cs="Calibri" w:hint="eastAsia"/>
          <w:color w:val="000000" w:themeColor="text1"/>
          <w:sz w:val="24"/>
          <w:szCs w:val="24"/>
        </w:rPr>
        <w:t>。</w:t>
      </w:r>
    </w:p>
    <w:p w14:paraId="30AC361A" w14:textId="683E3719" w:rsidR="005C4211" w:rsidRPr="00F21D5A" w:rsidRDefault="006C455E" w:rsidP="004A5DDF">
      <w:pPr>
        <w:pStyle w:val="Annextitle"/>
        <w:rPr>
          <w:rFonts w:ascii="Calibri" w:eastAsia="SimSun" w:hAnsi="Calibri" w:cs="Calibri"/>
          <w:lang w:val="en-US" w:eastAsia="zh-CN"/>
        </w:rPr>
      </w:pPr>
      <w:r w:rsidRPr="00F21D5A">
        <w:rPr>
          <w:rFonts w:ascii="Calibri" w:eastAsia="SimSun" w:hAnsi="Calibri" w:cs="Calibri"/>
          <w:lang w:eastAsia="zh-CN"/>
        </w:rPr>
        <w:br w:type="page"/>
      </w:r>
      <w:r w:rsidR="005C4211" w:rsidRPr="00F21D5A">
        <w:rPr>
          <w:rFonts w:ascii="Calibri" w:eastAsia="SimSun" w:hAnsi="Calibri" w:cs="Calibri" w:hint="eastAsia"/>
          <w:lang w:val="en-US" w:eastAsia="zh-CN"/>
        </w:rPr>
        <w:lastRenderedPageBreak/>
        <w:t>附件</w:t>
      </w:r>
      <w:r w:rsidR="005C4211" w:rsidRPr="00F21D5A">
        <w:rPr>
          <w:rFonts w:ascii="Calibri" w:eastAsia="SimSun" w:hAnsi="Calibri" w:cs="Calibri" w:hint="eastAsia"/>
          <w:lang w:val="en-US" w:eastAsia="zh-CN"/>
        </w:rPr>
        <w:t>2</w:t>
      </w:r>
    </w:p>
    <w:p w14:paraId="59A45497" w14:textId="3B199390" w:rsidR="005C4211" w:rsidRPr="004A5DDF" w:rsidRDefault="005C4211" w:rsidP="004A5DDF">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rPr>
          <w:rFonts w:cs="Calibri"/>
          <w:b/>
          <w:bCs/>
          <w:sz w:val="28"/>
          <w:szCs w:val="28"/>
        </w:rPr>
      </w:pPr>
      <w:r w:rsidRPr="004A5DDF">
        <w:rPr>
          <w:rFonts w:cs="Calibri"/>
          <w:b/>
          <w:bCs/>
          <w:sz w:val="28"/>
          <w:szCs w:val="28"/>
        </w:rPr>
        <w:t>WTDC-21</w:t>
      </w:r>
      <w:r w:rsidRPr="004A5DDF">
        <w:rPr>
          <w:rFonts w:cs="Calibri" w:hint="eastAsia"/>
          <w:b/>
          <w:bCs/>
          <w:sz w:val="28"/>
          <w:szCs w:val="28"/>
        </w:rPr>
        <w:t>的议程草案</w:t>
      </w:r>
    </w:p>
    <w:p w14:paraId="104E1A32" w14:textId="77777777" w:rsidR="005C4211" w:rsidRPr="00F21D5A" w:rsidRDefault="005C4211" w:rsidP="005C4211">
      <w:pPr>
        <w:pStyle w:val="Headingb"/>
        <w:rPr>
          <w:rFonts w:cs="Calibri"/>
          <w:bCs/>
          <w:lang w:val="en-GB"/>
        </w:rPr>
      </w:pPr>
      <w:r w:rsidRPr="00F21D5A">
        <w:rPr>
          <w:rFonts w:cs="Calibri" w:hint="eastAsia"/>
          <w:bCs/>
        </w:rPr>
        <w:t>一</w:t>
      </w:r>
      <w:r w:rsidRPr="00F21D5A">
        <w:rPr>
          <w:rFonts w:cs="Calibri"/>
        </w:rPr>
        <w:tab/>
      </w:r>
      <w:r w:rsidRPr="00F21D5A">
        <w:rPr>
          <w:rFonts w:cs="Calibri" w:hint="eastAsia"/>
        </w:rPr>
        <w:t>《布宜诺斯艾利斯行动计划》的实施情况报告</w:t>
      </w:r>
    </w:p>
    <w:p w14:paraId="1F4FB4E0" w14:textId="77777777" w:rsidR="005C4211" w:rsidRPr="00F21D5A" w:rsidRDefault="005C4211" w:rsidP="005C4211">
      <w:pPr>
        <w:pStyle w:val="enumlev1"/>
        <w:rPr>
          <w:rFonts w:cs="Calibri"/>
        </w:rPr>
      </w:pPr>
      <w:r w:rsidRPr="00F21D5A">
        <w:rPr>
          <w:rFonts w:cs="Calibri"/>
        </w:rPr>
        <w:t>1)</w:t>
      </w:r>
      <w:r w:rsidRPr="00F21D5A">
        <w:rPr>
          <w:rFonts w:cs="Calibri"/>
        </w:rPr>
        <w:tab/>
      </w:r>
      <w:r w:rsidRPr="00F21D5A">
        <w:rPr>
          <w:rFonts w:cs="Calibri" w:hint="eastAsia"/>
        </w:rPr>
        <w:t>全球数字化转型的最新情况和有关</w:t>
      </w:r>
      <w:r w:rsidRPr="00F21D5A">
        <w:rPr>
          <w:rFonts w:cs="Calibri"/>
        </w:rPr>
        <w:t>WTDC-17</w:t>
      </w:r>
      <w:r w:rsidRPr="00F21D5A">
        <w:rPr>
          <w:rFonts w:cs="Calibri" w:hint="eastAsia"/>
        </w:rPr>
        <w:t>《布宜诺斯艾利斯行动计划》（包括区域性举措）实施情况的报告，以及对于实施</w:t>
      </w:r>
      <w:r w:rsidRPr="00F21D5A">
        <w:rPr>
          <w:rFonts w:cs="Calibri"/>
        </w:rPr>
        <w:t>WSIS</w:t>
      </w:r>
      <w:r w:rsidRPr="00F21D5A">
        <w:rPr>
          <w:rFonts w:cs="Calibri" w:hint="eastAsia"/>
        </w:rPr>
        <w:t>行动计划和可持续发展目标（</w:t>
      </w:r>
      <w:r w:rsidRPr="00F21D5A">
        <w:rPr>
          <w:rFonts w:cs="Calibri"/>
        </w:rPr>
        <w:t>SDG</w:t>
      </w:r>
      <w:r w:rsidRPr="00F21D5A">
        <w:rPr>
          <w:rFonts w:cs="Calibri" w:hint="eastAsia"/>
        </w:rPr>
        <w:t>）的贡献</w:t>
      </w:r>
    </w:p>
    <w:p w14:paraId="4FDABE81" w14:textId="77777777" w:rsidR="005C4211" w:rsidRPr="00F21D5A" w:rsidRDefault="005C4211" w:rsidP="005C4211">
      <w:pPr>
        <w:pStyle w:val="enumlev1"/>
        <w:rPr>
          <w:rFonts w:cs="Calibri"/>
        </w:rPr>
      </w:pPr>
      <w:r w:rsidRPr="00F21D5A">
        <w:rPr>
          <w:rFonts w:cs="Calibri"/>
        </w:rPr>
        <w:t>2)</w:t>
      </w:r>
      <w:r w:rsidRPr="00F21D5A">
        <w:rPr>
          <w:rFonts w:cs="Calibri"/>
        </w:rPr>
        <w:tab/>
      </w:r>
      <w:r w:rsidRPr="00F21D5A">
        <w:rPr>
          <w:rFonts w:cs="Calibri" w:hint="eastAsia"/>
        </w:rPr>
        <w:t>电信发展顾问组的报告</w:t>
      </w:r>
    </w:p>
    <w:p w14:paraId="15CB3F7F" w14:textId="77777777" w:rsidR="005C4211" w:rsidRPr="00F21D5A" w:rsidRDefault="005C4211" w:rsidP="005C4211">
      <w:pPr>
        <w:pStyle w:val="enumlev1"/>
        <w:rPr>
          <w:rFonts w:cs="Calibri"/>
        </w:rPr>
      </w:pPr>
      <w:r w:rsidRPr="00F21D5A">
        <w:rPr>
          <w:rFonts w:cs="Calibri"/>
        </w:rPr>
        <w:t>3)</w:t>
      </w:r>
      <w:r w:rsidRPr="00F21D5A">
        <w:rPr>
          <w:rFonts w:cs="Calibri"/>
        </w:rPr>
        <w:tab/>
      </w:r>
      <w:r w:rsidRPr="00F21D5A">
        <w:rPr>
          <w:rFonts w:cs="Calibri" w:hint="eastAsia"/>
        </w:rPr>
        <w:t>研究组的报告</w:t>
      </w:r>
    </w:p>
    <w:p w14:paraId="314F9C71" w14:textId="77777777" w:rsidR="005C4211" w:rsidRPr="00F21D5A" w:rsidRDefault="005C4211" w:rsidP="005C4211">
      <w:pPr>
        <w:pStyle w:val="enumlev1"/>
        <w:rPr>
          <w:rFonts w:cs="Calibri"/>
        </w:rPr>
      </w:pPr>
      <w:r w:rsidRPr="00F21D5A">
        <w:rPr>
          <w:rFonts w:cs="Calibri"/>
        </w:rPr>
        <w:t>4)</w:t>
      </w:r>
      <w:r w:rsidRPr="00F21D5A">
        <w:rPr>
          <w:rFonts w:cs="Calibri"/>
        </w:rPr>
        <w:tab/>
      </w:r>
      <w:r w:rsidRPr="00F21D5A">
        <w:rPr>
          <w:rFonts w:cs="Calibri" w:hint="eastAsia"/>
        </w:rPr>
        <w:t>与</w:t>
      </w:r>
      <w:r w:rsidRPr="00F21D5A">
        <w:rPr>
          <w:rFonts w:cs="Calibri"/>
        </w:rPr>
        <w:t>ITU-D</w:t>
      </w:r>
      <w:r w:rsidRPr="00F21D5A">
        <w:rPr>
          <w:rFonts w:cs="Calibri" w:hint="eastAsia"/>
        </w:rPr>
        <w:t>工作有关的其他国际电联大会、全会和会议成果落实情况的报告：</w:t>
      </w:r>
    </w:p>
    <w:p w14:paraId="56316275" w14:textId="77777777" w:rsidR="005C4211" w:rsidRPr="00F21D5A" w:rsidRDefault="005C4211" w:rsidP="005C4211">
      <w:pPr>
        <w:pStyle w:val="enumlev2"/>
        <w:rPr>
          <w:rFonts w:cs="Calibri"/>
        </w:rPr>
      </w:pPr>
      <w:r w:rsidRPr="00F21D5A">
        <w:rPr>
          <w:rFonts w:cs="Calibri"/>
        </w:rPr>
        <w:t>a)</w:t>
      </w:r>
      <w:r w:rsidRPr="00F21D5A">
        <w:rPr>
          <w:rFonts w:cs="Calibri"/>
        </w:rPr>
        <w:tab/>
      </w:r>
      <w:r w:rsidRPr="00F21D5A">
        <w:rPr>
          <w:rFonts w:cs="Calibri" w:hint="eastAsia"/>
        </w:rPr>
        <w:t>全权代表大会（</w:t>
      </w:r>
      <w:r w:rsidRPr="00F21D5A">
        <w:rPr>
          <w:rFonts w:cs="Calibri"/>
        </w:rPr>
        <w:t>PP-18</w:t>
      </w:r>
      <w:r w:rsidRPr="00F21D5A">
        <w:rPr>
          <w:rFonts w:cs="Calibri" w:hint="eastAsia"/>
        </w:rPr>
        <w:t>）</w:t>
      </w:r>
    </w:p>
    <w:p w14:paraId="3F9B0051" w14:textId="77777777" w:rsidR="005C4211" w:rsidRPr="00F21D5A" w:rsidRDefault="005C4211" w:rsidP="005C4211">
      <w:pPr>
        <w:pStyle w:val="enumlev2"/>
        <w:rPr>
          <w:rFonts w:cs="Calibri"/>
        </w:rPr>
      </w:pPr>
      <w:r w:rsidRPr="00F21D5A">
        <w:rPr>
          <w:rFonts w:cs="Calibri"/>
        </w:rPr>
        <w:t>b)</w:t>
      </w:r>
      <w:r w:rsidRPr="00F21D5A">
        <w:rPr>
          <w:rFonts w:cs="Calibri"/>
        </w:rPr>
        <w:tab/>
      </w:r>
      <w:r w:rsidRPr="00F21D5A">
        <w:rPr>
          <w:rFonts w:cs="Calibri" w:hint="eastAsia"/>
        </w:rPr>
        <w:t>无线电通信全会（</w:t>
      </w:r>
      <w:r w:rsidRPr="00F21D5A">
        <w:rPr>
          <w:rFonts w:cs="Calibri"/>
        </w:rPr>
        <w:t>RA-19</w:t>
      </w:r>
      <w:r w:rsidRPr="00F21D5A">
        <w:rPr>
          <w:rFonts w:cs="Calibri" w:hint="eastAsia"/>
        </w:rPr>
        <w:t>）</w:t>
      </w:r>
      <w:r w:rsidRPr="00F21D5A">
        <w:rPr>
          <w:rFonts w:cs="Calibri"/>
        </w:rPr>
        <w:t>/</w:t>
      </w:r>
      <w:r w:rsidRPr="00F21D5A">
        <w:rPr>
          <w:rFonts w:cs="Calibri" w:hint="eastAsia"/>
        </w:rPr>
        <w:t>世界无线电通信大会（</w:t>
      </w:r>
      <w:r w:rsidRPr="00F21D5A">
        <w:rPr>
          <w:rFonts w:cs="Calibri"/>
        </w:rPr>
        <w:t>WRC-19</w:t>
      </w:r>
      <w:r w:rsidRPr="00F21D5A">
        <w:rPr>
          <w:rFonts w:cs="Calibri" w:hint="eastAsia"/>
        </w:rPr>
        <w:t>）</w:t>
      </w:r>
    </w:p>
    <w:p w14:paraId="3867E6C9" w14:textId="5F3ED5E6" w:rsidR="005C4211" w:rsidRPr="00F21D5A" w:rsidRDefault="005C4211" w:rsidP="005C4211">
      <w:pPr>
        <w:pStyle w:val="enumlev2"/>
        <w:rPr>
          <w:rFonts w:cs="Calibri"/>
        </w:rPr>
      </w:pPr>
      <w:r w:rsidRPr="00F21D5A">
        <w:rPr>
          <w:rFonts w:cs="Calibri"/>
        </w:rPr>
        <w:t>c)</w:t>
      </w:r>
      <w:r w:rsidRPr="00F21D5A">
        <w:rPr>
          <w:rFonts w:cs="Calibri"/>
        </w:rPr>
        <w:tab/>
      </w:r>
      <w:r w:rsidRPr="00F21D5A">
        <w:rPr>
          <w:rFonts w:cs="Calibri" w:hint="eastAsia"/>
        </w:rPr>
        <w:t>世界电信标准化全会（</w:t>
      </w:r>
      <w:r w:rsidRPr="00F21D5A">
        <w:rPr>
          <w:rFonts w:cs="Calibri"/>
        </w:rPr>
        <w:t>WTSA-20</w:t>
      </w:r>
      <w:r w:rsidRPr="00F21D5A">
        <w:rPr>
          <w:rFonts w:cs="Calibri" w:hint="eastAsia"/>
        </w:rPr>
        <w:t>）</w:t>
      </w:r>
    </w:p>
    <w:p w14:paraId="08A0C98D" w14:textId="2AE8A6E2" w:rsidR="005C4211" w:rsidRPr="00F21D5A" w:rsidRDefault="00843327" w:rsidP="005C4211">
      <w:pPr>
        <w:pStyle w:val="enumlev2"/>
        <w:rPr>
          <w:rFonts w:cs="Calibri"/>
        </w:rPr>
      </w:pPr>
      <w:r w:rsidRPr="00F21D5A">
        <w:rPr>
          <w:rFonts w:cs="Calibri"/>
        </w:rPr>
        <w:t>d)</w:t>
      </w:r>
      <w:r w:rsidR="005C4211" w:rsidRPr="00F21D5A">
        <w:rPr>
          <w:rFonts w:cs="Calibri"/>
          <w:lang w:val="en-GB"/>
        </w:rPr>
        <w:tab/>
      </w:r>
      <w:bookmarkStart w:id="11" w:name="lt_pId079"/>
      <w:r w:rsidRPr="00F21D5A">
        <w:rPr>
          <w:rFonts w:cs="Calibri" w:hint="eastAsia"/>
          <w:lang w:val="en-GB"/>
        </w:rPr>
        <w:t>世界电信政策论坛</w:t>
      </w:r>
      <w:r w:rsidRPr="00F21D5A">
        <w:rPr>
          <w:rFonts w:cs="Calibri"/>
          <w:lang w:val="en-GB"/>
        </w:rPr>
        <w:t>（</w:t>
      </w:r>
      <w:r w:rsidRPr="00F21D5A">
        <w:rPr>
          <w:rFonts w:cs="Calibri"/>
          <w:lang w:val="en-GB"/>
        </w:rPr>
        <w:t>WTPF-21</w:t>
      </w:r>
      <w:r w:rsidRPr="00F21D5A">
        <w:rPr>
          <w:rFonts w:cs="Calibri"/>
          <w:lang w:val="en-GB"/>
        </w:rPr>
        <w:t>）</w:t>
      </w:r>
      <w:bookmarkEnd w:id="11"/>
    </w:p>
    <w:p w14:paraId="050D922D" w14:textId="77777777" w:rsidR="005C4211" w:rsidRPr="00F21D5A" w:rsidRDefault="005C4211" w:rsidP="005C4211">
      <w:pPr>
        <w:pStyle w:val="Headingb"/>
        <w:rPr>
          <w:rFonts w:cs="Calibri"/>
          <w:bCs/>
        </w:rPr>
      </w:pPr>
      <w:r w:rsidRPr="00F21D5A">
        <w:rPr>
          <w:rFonts w:cs="Calibri" w:hint="eastAsia"/>
          <w:bCs/>
        </w:rPr>
        <w:t>二</w:t>
      </w:r>
      <w:r w:rsidRPr="00F21D5A">
        <w:rPr>
          <w:rFonts w:cs="Calibri"/>
          <w:bCs/>
        </w:rPr>
        <w:tab/>
      </w:r>
      <w:r w:rsidRPr="00F21D5A">
        <w:rPr>
          <w:rFonts w:cs="Calibri"/>
        </w:rPr>
        <w:t>2022-2025</w:t>
      </w:r>
      <w:r w:rsidRPr="00F21D5A">
        <w:rPr>
          <w:rFonts w:cs="Calibri" w:hint="eastAsia"/>
        </w:rPr>
        <w:t>年</w:t>
      </w:r>
      <w:r w:rsidRPr="00F21D5A">
        <w:rPr>
          <w:rFonts w:cs="Calibri"/>
        </w:rPr>
        <w:t>ITU-D</w:t>
      </w:r>
      <w:r w:rsidRPr="00F21D5A">
        <w:rPr>
          <w:rFonts w:cs="Calibri" w:hint="eastAsia"/>
        </w:rPr>
        <w:t>工作计划</w:t>
      </w:r>
    </w:p>
    <w:p w14:paraId="74AD8410" w14:textId="77777777" w:rsidR="005C4211" w:rsidRPr="00F21D5A" w:rsidRDefault="005C4211" w:rsidP="005C4211">
      <w:pPr>
        <w:pStyle w:val="enumlev1"/>
        <w:rPr>
          <w:rFonts w:cs="Calibri"/>
        </w:rPr>
      </w:pPr>
      <w:r w:rsidRPr="00F21D5A">
        <w:rPr>
          <w:rFonts w:cs="Calibri"/>
        </w:rPr>
        <w:t>5)</w:t>
      </w:r>
      <w:r w:rsidRPr="00F21D5A">
        <w:rPr>
          <w:rFonts w:cs="Calibri"/>
        </w:rPr>
        <w:tab/>
        <w:t>WTDC</w:t>
      </w:r>
      <w:r w:rsidRPr="00F21D5A">
        <w:rPr>
          <w:rFonts w:cs="Calibri" w:hint="eastAsia"/>
        </w:rPr>
        <w:t>区域性筹备会议的成果</w:t>
      </w:r>
    </w:p>
    <w:p w14:paraId="3FB05119" w14:textId="77777777" w:rsidR="005C4211" w:rsidRPr="00F21D5A" w:rsidRDefault="005C4211" w:rsidP="005C4211">
      <w:pPr>
        <w:pStyle w:val="enumlev1"/>
        <w:rPr>
          <w:rFonts w:cs="Calibri"/>
        </w:rPr>
      </w:pPr>
      <w:r w:rsidRPr="00F21D5A">
        <w:rPr>
          <w:rFonts w:cs="Calibri"/>
        </w:rPr>
        <w:t>6)</w:t>
      </w:r>
      <w:r w:rsidRPr="00F21D5A">
        <w:rPr>
          <w:rFonts w:cs="Calibri"/>
        </w:rPr>
        <w:tab/>
        <w:t>ITU-D</w:t>
      </w:r>
      <w:r w:rsidRPr="00F21D5A">
        <w:rPr>
          <w:rFonts w:cs="Calibri" w:hint="eastAsia"/>
        </w:rPr>
        <w:t>向《国际电联</w:t>
      </w:r>
      <w:r w:rsidRPr="00F21D5A">
        <w:rPr>
          <w:rFonts w:cs="Calibri"/>
        </w:rPr>
        <w:t>2024-2027</w:t>
      </w:r>
      <w:r w:rsidRPr="00F21D5A">
        <w:rPr>
          <w:rFonts w:cs="Calibri" w:hint="eastAsia"/>
        </w:rPr>
        <w:t>年战略规划》提供的输入意见</w:t>
      </w:r>
    </w:p>
    <w:p w14:paraId="6A240C83" w14:textId="77777777" w:rsidR="005C4211" w:rsidRPr="00F21D5A" w:rsidRDefault="005C4211" w:rsidP="005C4211">
      <w:pPr>
        <w:pStyle w:val="enumlev1"/>
        <w:rPr>
          <w:rFonts w:cs="Calibri"/>
        </w:rPr>
      </w:pPr>
      <w:r w:rsidRPr="00F21D5A">
        <w:rPr>
          <w:rFonts w:cs="Calibri"/>
        </w:rPr>
        <w:t>7)</w:t>
      </w:r>
      <w:r w:rsidRPr="00F21D5A">
        <w:rPr>
          <w:rFonts w:cs="Calibri"/>
        </w:rPr>
        <w:tab/>
        <w:t>ITU-D</w:t>
      </w:r>
      <w:r w:rsidRPr="00F21D5A">
        <w:rPr>
          <w:rFonts w:cs="Calibri" w:hint="eastAsia"/>
        </w:rPr>
        <w:t>的主题重点</w:t>
      </w:r>
    </w:p>
    <w:p w14:paraId="0400F508" w14:textId="77777777" w:rsidR="005C4211" w:rsidRPr="00F21D5A" w:rsidRDefault="005C4211" w:rsidP="005C4211">
      <w:pPr>
        <w:pStyle w:val="enumlev1"/>
        <w:rPr>
          <w:rFonts w:cs="Calibri"/>
        </w:rPr>
      </w:pPr>
      <w:r w:rsidRPr="00F21D5A">
        <w:rPr>
          <w:rFonts w:cs="Calibri"/>
        </w:rPr>
        <w:t>8)</w:t>
      </w:r>
      <w:r w:rsidRPr="00F21D5A">
        <w:rPr>
          <w:rFonts w:cs="Calibri"/>
        </w:rPr>
        <w:tab/>
      </w:r>
      <w:r w:rsidRPr="00F21D5A">
        <w:rPr>
          <w:rFonts w:cs="Calibri" w:hint="eastAsia"/>
        </w:rPr>
        <w:t>《</w:t>
      </w:r>
      <w:r w:rsidRPr="00F21D5A">
        <w:rPr>
          <w:rFonts w:cs="Calibri"/>
        </w:rPr>
        <w:t>2022-2025</w:t>
      </w:r>
      <w:r w:rsidRPr="00F21D5A">
        <w:rPr>
          <w:rFonts w:cs="Calibri" w:hint="eastAsia"/>
        </w:rPr>
        <w:t>年</w:t>
      </w:r>
      <w:r w:rsidRPr="00F21D5A">
        <w:rPr>
          <w:rFonts w:cs="Calibri"/>
        </w:rPr>
        <w:t>ITU-D</w:t>
      </w:r>
      <w:r w:rsidRPr="00F21D5A">
        <w:rPr>
          <w:rFonts w:cs="Calibri" w:hint="eastAsia"/>
        </w:rPr>
        <w:t>行动计划》</w:t>
      </w:r>
    </w:p>
    <w:p w14:paraId="33C4D58D" w14:textId="77777777" w:rsidR="005C4211" w:rsidRPr="00F21D5A" w:rsidRDefault="005C4211" w:rsidP="005C4211">
      <w:pPr>
        <w:pStyle w:val="enumlev1"/>
        <w:rPr>
          <w:rFonts w:cs="Calibri"/>
        </w:rPr>
      </w:pPr>
      <w:r w:rsidRPr="00F21D5A">
        <w:rPr>
          <w:rFonts w:cs="Calibri"/>
        </w:rPr>
        <w:t>9)</w:t>
      </w:r>
      <w:r w:rsidRPr="00F21D5A">
        <w:rPr>
          <w:rFonts w:cs="Calibri"/>
        </w:rPr>
        <w:tab/>
      </w:r>
      <w:r w:rsidRPr="00F21D5A">
        <w:rPr>
          <w:rFonts w:cs="Calibri" w:hint="eastAsia"/>
        </w:rPr>
        <w:t>《世界电信发展大会宣言》</w:t>
      </w:r>
    </w:p>
    <w:p w14:paraId="21414B0E" w14:textId="77777777" w:rsidR="005C4211" w:rsidRPr="00F21D5A" w:rsidRDefault="005C4211" w:rsidP="005C4211">
      <w:pPr>
        <w:pStyle w:val="enumlev1"/>
        <w:rPr>
          <w:rFonts w:cs="Calibri"/>
        </w:rPr>
      </w:pPr>
      <w:r w:rsidRPr="00F21D5A">
        <w:rPr>
          <w:rFonts w:cs="Calibri"/>
        </w:rPr>
        <w:t>10)</w:t>
      </w:r>
      <w:r w:rsidRPr="00F21D5A">
        <w:rPr>
          <w:rFonts w:cs="Calibri"/>
        </w:rPr>
        <w:tab/>
      </w:r>
      <w:r w:rsidRPr="00F21D5A">
        <w:rPr>
          <w:rFonts w:cs="Calibri" w:hint="eastAsia"/>
        </w:rPr>
        <w:t>电信发展顾问组：</w:t>
      </w:r>
    </w:p>
    <w:p w14:paraId="60E920D7" w14:textId="77777777" w:rsidR="005C4211" w:rsidRPr="00F21D5A" w:rsidRDefault="005C4211" w:rsidP="005C4211">
      <w:pPr>
        <w:pStyle w:val="enumlev2"/>
        <w:rPr>
          <w:rFonts w:cs="Calibri"/>
        </w:rPr>
      </w:pPr>
      <w:r w:rsidRPr="00F21D5A">
        <w:rPr>
          <w:rFonts w:cs="Calibri"/>
        </w:rPr>
        <w:t>a)</w:t>
      </w:r>
      <w:r w:rsidRPr="00F21D5A">
        <w:rPr>
          <w:rFonts w:cs="Calibri"/>
        </w:rPr>
        <w:tab/>
      </w:r>
      <w:r w:rsidRPr="00F21D5A">
        <w:rPr>
          <w:rFonts w:cs="Calibri" w:hint="eastAsia"/>
        </w:rPr>
        <w:t>授权电信发展顾问组在两届世界电信发展大会之间开展工作（第</w:t>
      </w:r>
      <w:r w:rsidRPr="00F21D5A">
        <w:rPr>
          <w:rFonts w:cs="Calibri"/>
        </w:rPr>
        <w:t>24</w:t>
      </w:r>
      <w:r w:rsidRPr="00F21D5A">
        <w:rPr>
          <w:rFonts w:cs="Calibri" w:hint="eastAsia"/>
        </w:rPr>
        <w:t>号决议，</w:t>
      </w:r>
      <w:r w:rsidRPr="00F21D5A">
        <w:rPr>
          <w:rFonts w:cs="Calibri"/>
        </w:rPr>
        <w:t>2014</w:t>
      </w:r>
      <w:r w:rsidRPr="00F21D5A">
        <w:rPr>
          <w:rFonts w:cs="Calibri" w:hint="eastAsia"/>
        </w:rPr>
        <w:t>年，迪拜，修订版）</w:t>
      </w:r>
    </w:p>
    <w:p w14:paraId="6A9DC041" w14:textId="77777777" w:rsidR="005C4211" w:rsidRPr="00F21D5A" w:rsidRDefault="005C4211" w:rsidP="005C4211">
      <w:pPr>
        <w:pStyle w:val="enumlev2"/>
        <w:rPr>
          <w:rFonts w:cs="Calibri"/>
        </w:rPr>
      </w:pPr>
      <w:r w:rsidRPr="00F21D5A">
        <w:rPr>
          <w:rFonts w:cs="Calibri"/>
        </w:rPr>
        <w:t>b)</w:t>
      </w:r>
      <w:r w:rsidRPr="00F21D5A">
        <w:rPr>
          <w:rFonts w:cs="Calibri"/>
        </w:rPr>
        <w:tab/>
      </w:r>
      <w:r w:rsidRPr="00F21D5A">
        <w:rPr>
          <w:rFonts w:cs="Calibri" w:hint="eastAsia"/>
        </w:rPr>
        <w:t>结构和工作方法</w:t>
      </w:r>
    </w:p>
    <w:p w14:paraId="40E569E3" w14:textId="77777777" w:rsidR="005C4211" w:rsidRPr="00F21D5A" w:rsidRDefault="005C4211" w:rsidP="005C4211">
      <w:pPr>
        <w:pStyle w:val="enumlev1"/>
        <w:rPr>
          <w:rFonts w:cs="Calibri"/>
        </w:rPr>
      </w:pPr>
      <w:r w:rsidRPr="00F21D5A">
        <w:rPr>
          <w:rFonts w:cs="Calibri"/>
        </w:rPr>
        <w:t>11)</w:t>
      </w:r>
      <w:r w:rsidRPr="00F21D5A">
        <w:rPr>
          <w:rFonts w:cs="Calibri"/>
        </w:rPr>
        <w:tab/>
      </w:r>
      <w:r w:rsidRPr="00F21D5A">
        <w:rPr>
          <w:rFonts w:cs="Calibri" w:hint="eastAsia"/>
          <w:szCs w:val="24"/>
        </w:rPr>
        <w:t>研究组：</w:t>
      </w:r>
    </w:p>
    <w:p w14:paraId="3C1BEF00" w14:textId="77777777" w:rsidR="005C4211" w:rsidRPr="00F21D5A" w:rsidRDefault="005C4211" w:rsidP="005C4211">
      <w:pPr>
        <w:pStyle w:val="enumlev2"/>
        <w:rPr>
          <w:rFonts w:cs="Calibri"/>
        </w:rPr>
      </w:pPr>
      <w:r w:rsidRPr="00F21D5A">
        <w:rPr>
          <w:rFonts w:cs="Calibri"/>
        </w:rPr>
        <w:t>a)</w:t>
      </w:r>
      <w:r w:rsidRPr="00F21D5A">
        <w:rPr>
          <w:rFonts w:cs="Calibri"/>
        </w:rPr>
        <w:tab/>
      </w:r>
      <w:r w:rsidRPr="00F21D5A">
        <w:rPr>
          <w:rFonts w:cs="Calibri" w:hint="eastAsia"/>
          <w:szCs w:val="24"/>
        </w:rPr>
        <w:t>研究课题</w:t>
      </w:r>
    </w:p>
    <w:p w14:paraId="16AC9C0F" w14:textId="77777777" w:rsidR="005C4211" w:rsidRPr="00F21D5A" w:rsidRDefault="005C4211" w:rsidP="005C4211">
      <w:pPr>
        <w:pStyle w:val="enumlev2"/>
        <w:rPr>
          <w:rFonts w:cs="Calibri"/>
        </w:rPr>
      </w:pPr>
      <w:r w:rsidRPr="00F21D5A">
        <w:rPr>
          <w:rFonts w:cs="Calibri"/>
        </w:rPr>
        <w:t>b)</w:t>
      </w:r>
      <w:r w:rsidRPr="00F21D5A">
        <w:rPr>
          <w:rFonts w:cs="Calibri"/>
        </w:rPr>
        <w:tab/>
      </w:r>
      <w:r w:rsidRPr="00F21D5A">
        <w:rPr>
          <w:rFonts w:cs="Calibri" w:hint="eastAsia"/>
          <w:szCs w:val="24"/>
        </w:rPr>
        <w:t>结构和工作方法</w:t>
      </w:r>
    </w:p>
    <w:p w14:paraId="76EBA2BE" w14:textId="77777777" w:rsidR="005C4211" w:rsidRPr="00F21D5A" w:rsidRDefault="005C4211" w:rsidP="005C4211">
      <w:pPr>
        <w:pStyle w:val="enumlev1"/>
        <w:rPr>
          <w:rFonts w:cs="Calibri"/>
        </w:rPr>
      </w:pPr>
      <w:r w:rsidRPr="00F21D5A">
        <w:rPr>
          <w:rFonts w:cs="Calibri"/>
        </w:rPr>
        <w:t>12)</w:t>
      </w:r>
      <w:r w:rsidRPr="00F21D5A">
        <w:rPr>
          <w:rFonts w:cs="Calibri"/>
        </w:rPr>
        <w:tab/>
      </w:r>
      <w:r w:rsidRPr="00F21D5A">
        <w:rPr>
          <w:rFonts w:cs="Calibri" w:hint="eastAsia"/>
          <w:szCs w:val="24"/>
        </w:rPr>
        <w:t>决议和建议</w:t>
      </w:r>
    </w:p>
    <w:p w14:paraId="48CF552C" w14:textId="44AABC5D" w:rsidR="005C4211" w:rsidRPr="00F21D5A" w:rsidRDefault="00843327" w:rsidP="005C4211">
      <w:pPr>
        <w:pStyle w:val="Headingb"/>
        <w:rPr>
          <w:rFonts w:cs="Calibri"/>
        </w:rPr>
      </w:pPr>
      <w:r w:rsidRPr="00F21D5A">
        <w:rPr>
          <w:rFonts w:cs="Calibri" w:hint="eastAsia"/>
        </w:rPr>
        <w:t>三</w:t>
      </w:r>
      <w:r w:rsidR="005C4211" w:rsidRPr="00F21D5A">
        <w:rPr>
          <w:rFonts w:cs="Calibri"/>
        </w:rPr>
        <w:tab/>
      </w:r>
      <w:r w:rsidR="005C4211" w:rsidRPr="00F21D5A">
        <w:rPr>
          <w:rFonts w:cs="Calibri" w:hint="eastAsia"/>
        </w:rPr>
        <w:t>伙伴关系促进互连互通（</w:t>
      </w:r>
      <w:r w:rsidR="005C4211" w:rsidRPr="00F21D5A">
        <w:rPr>
          <w:rFonts w:cs="Calibri"/>
        </w:rPr>
        <w:t>P2C</w:t>
      </w:r>
      <w:r w:rsidR="005C4211" w:rsidRPr="00F21D5A">
        <w:rPr>
          <w:rFonts w:cs="Calibri" w:hint="eastAsia"/>
        </w:rPr>
        <w:t>）数字</w:t>
      </w:r>
      <w:r w:rsidRPr="00F21D5A">
        <w:rPr>
          <w:rFonts w:cs="Calibri" w:hint="eastAsia"/>
        </w:rPr>
        <w:t>发展圆桌会议</w:t>
      </w:r>
      <w:r w:rsidR="005C4211" w:rsidRPr="00F21D5A">
        <w:rPr>
          <w:rFonts w:cs="Calibri"/>
        </w:rPr>
        <w:t xml:space="preserve"> – </w:t>
      </w:r>
      <w:r w:rsidR="005C4211" w:rsidRPr="00F21D5A">
        <w:rPr>
          <w:rFonts w:cs="Calibri" w:hint="eastAsia"/>
        </w:rPr>
        <w:t>非法定性的</w:t>
      </w:r>
    </w:p>
    <w:p w14:paraId="55036674" w14:textId="469759CA" w:rsidR="005C4211" w:rsidRPr="00F21D5A" w:rsidRDefault="005C4211" w:rsidP="005C4211">
      <w:pPr>
        <w:pStyle w:val="enumlev1"/>
        <w:rPr>
          <w:rFonts w:cs="Calibri"/>
        </w:rPr>
      </w:pPr>
      <w:r w:rsidRPr="00F21D5A">
        <w:rPr>
          <w:rFonts w:cs="Calibri"/>
        </w:rPr>
        <w:t>13)</w:t>
      </w:r>
      <w:r w:rsidRPr="00F21D5A">
        <w:rPr>
          <w:rFonts w:cs="Calibri"/>
        </w:rPr>
        <w:tab/>
        <w:t>P2C</w:t>
      </w:r>
      <w:r w:rsidRPr="00F21D5A">
        <w:rPr>
          <w:rFonts w:cs="Calibri" w:hint="eastAsia"/>
        </w:rPr>
        <w:t>数字</w:t>
      </w:r>
      <w:r w:rsidR="00843327" w:rsidRPr="00F21D5A">
        <w:rPr>
          <w:rFonts w:cs="Calibri" w:hint="eastAsia"/>
        </w:rPr>
        <w:t>发展圆桌会议</w:t>
      </w:r>
    </w:p>
    <w:p w14:paraId="7E7E5870" w14:textId="77777777" w:rsidR="005C4211" w:rsidRPr="00F21D5A" w:rsidRDefault="005C4211" w:rsidP="005C4211">
      <w:pPr>
        <w:pStyle w:val="Reasons"/>
        <w:rPr>
          <w:rFonts w:ascii="Calibri" w:eastAsia="SimSun" w:hAnsi="Calibri" w:cs="Calibri"/>
          <w:lang w:eastAsia="zh-CN"/>
        </w:rPr>
      </w:pPr>
      <w:r w:rsidRPr="00F21D5A">
        <w:rPr>
          <w:rFonts w:ascii="Calibri" w:eastAsia="SimSun" w:hAnsi="Calibri" w:cs="Calibri"/>
          <w:lang w:eastAsia="zh-CN"/>
        </w:rPr>
        <w:t>14)</w:t>
      </w:r>
      <w:r w:rsidRPr="00F21D5A">
        <w:rPr>
          <w:rFonts w:ascii="Calibri" w:eastAsia="SimSun" w:hAnsi="Calibri" w:cs="Calibri"/>
          <w:lang w:eastAsia="zh-CN"/>
        </w:rPr>
        <w:tab/>
      </w:r>
      <w:r w:rsidRPr="00F21D5A">
        <w:rPr>
          <w:rFonts w:ascii="Calibri" w:eastAsia="SimSun" w:hAnsi="Calibri" w:cs="Calibri" w:hint="eastAsia"/>
          <w:lang w:eastAsia="zh-CN"/>
        </w:rPr>
        <w:t>其他事宜</w:t>
      </w:r>
    </w:p>
    <w:p w14:paraId="5BDF2773" w14:textId="5013BAE5" w:rsidR="00153940" w:rsidRDefault="00153940" w:rsidP="00153940">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rPr>
          <w:rFonts w:cs="Calibri"/>
          <w:b/>
          <w:bCs/>
          <w:sz w:val="24"/>
          <w:szCs w:val="24"/>
          <w:lang w:val="en-GB"/>
        </w:rPr>
      </w:pPr>
    </w:p>
    <w:sectPr w:rsidR="00153940">
      <w:headerReference w:type="even" r:id="rId20"/>
      <w:headerReference w:type="default" r:id="rId21"/>
      <w:footerReference w:type="even" r:id="rId22"/>
      <w:footerReference w:type="default" r:id="rId23"/>
      <w:headerReference w:type="first" r:id="rId24"/>
      <w:footerReference w:type="first" r:id="rId25"/>
      <w:footnotePr>
        <w:numFmt w:val="chicago"/>
      </w:footnotePr>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AF7D" w14:textId="77777777" w:rsidR="007C17FD" w:rsidRDefault="007C17FD">
      <w:pPr>
        <w:spacing w:line="240" w:lineRule="auto"/>
      </w:pPr>
      <w:r>
        <w:separator/>
      </w:r>
    </w:p>
  </w:endnote>
  <w:endnote w:type="continuationSeparator" w:id="0">
    <w:p w14:paraId="1DC745E0" w14:textId="77777777" w:rsidR="007C17FD" w:rsidRDefault="007C1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BFF7" w14:textId="77777777" w:rsidR="00256607" w:rsidRDefault="006C455E">
    <w:pPr>
      <w:pStyle w:val="FirstFooter"/>
      <w:spacing w:line="240" w:lineRule="auto"/>
      <w:ind w:left="-397" w:right="-397"/>
      <w:jc w:val="center"/>
      <w:rPr>
        <w:color w:val="3E8EDE"/>
        <w:sz w:val="18"/>
        <w:szCs w:val="18"/>
        <w:lang w:val="fr-CH"/>
      </w:rPr>
    </w:pPr>
    <w:r>
      <w:rPr>
        <w:color w:val="3E8EDE"/>
        <w:sz w:val="18"/>
        <w:szCs w:val="18"/>
        <w:lang w:val="fr-CH"/>
      </w:rPr>
      <w:t xml:space="preserve">International </w:t>
    </w:r>
    <w:proofErr w:type="spellStart"/>
    <w:r>
      <w:rPr>
        <w:color w:val="3E8EDE"/>
        <w:sz w:val="18"/>
        <w:szCs w:val="18"/>
        <w:lang w:val="fr-CH"/>
      </w:rPr>
      <w:t>Telecommunication</w:t>
    </w:r>
    <w:proofErr w:type="spellEnd"/>
    <w:r>
      <w:rPr>
        <w:color w:val="3E8EDE"/>
        <w:sz w:val="18"/>
        <w:szCs w:val="18"/>
        <w:lang w:val="fr-CH"/>
      </w:rPr>
      <w:t xml:space="preserve"> Union • Place des Nations, CH</w:t>
    </w:r>
    <w:r>
      <w:rPr>
        <w:color w:val="3E8EDE"/>
        <w:sz w:val="18"/>
        <w:szCs w:val="18"/>
        <w:lang w:val="fr-CH"/>
      </w:rPr>
      <w:noBreakHyphen/>
      <w:t xml:space="preserve">1211 Geneva 20, </w:t>
    </w:r>
    <w:proofErr w:type="spellStart"/>
    <w:r>
      <w:rPr>
        <w:color w:val="3E8EDE"/>
        <w:sz w:val="18"/>
        <w:szCs w:val="18"/>
        <w:lang w:val="fr-CH"/>
      </w:rPr>
      <w:t>Switzerland</w:t>
    </w:r>
    <w:proofErr w:type="spellEnd"/>
    <w:r>
      <w:rPr>
        <w:color w:val="3E8EDE"/>
        <w:sz w:val="18"/>
        <w:szCs w:val="18"/>
        <w:lang w:val="fr-CH"/>
      </w:rPr>
      <w:t xml:space="preserve"> </w:t>
    </w:r>
    <w:r>
      <w:rPr>
        <w:color w:val="3E8EDE"/>
        <w:sz w:val="18"/>
        <w:szCs w:val="18"/>
        <w:lang w:val="fr-CH"/>
      </w:rPr>
      <w:br/>
      <w:t xml:space="preserve">Tel: +41 22 730 5111 • Fax: +41 22 733 7256 • E-mail: </w:t>
    </w:r>
    <w:hyperlink r:id="rId1" w:history="1">
      <w:r>
        <w:rPr>
          <w:color w:val="3E8EDE"/>
          <w:sz w:val="18"/>
          <w:szCs w:val="18"/>
          <w:lang w:val="fr-CH"/>
        </w:rPr>
        <w:t>itumail@itu.int</w:t>
      </w:r>
    </w:hyperlink>
    <w:r>
      <w:rPr>
        <w:color w:val="3E8EDE"/>
        <w:sz w:val="18"/>
        <w:szCs w:val="18"/>
        <w:lang w:val="fr-CH"/>
      </w:rPr>
      <w:t xml:space="preserve"> • </w:t>
    </w:r>
    <w:hyperlink r:id="rId2" w:history="1">
      <w:r>
        <w:rPr>
          <w:color w:val="3E8EDE"/>
          <w:sz w:val="18"/>
          <w:szCs w:val="18"/>
          <w:lang w:val="fr-CH"/>
        </w:rPr>
        <w:t>www.itu.int</w:t>
      </w:r>
    </w:hyperlink>
    <w:r>
      <w:rPr>
        <w:color w:val="3E8EDE"/>
        <w:sz w:val="18"/>
        <w:szCs w:val="18"/>
        <w:lang w:val="fr-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631E" w14:textId="77777777" w:rsidR="00256607" w:rsidRDefault="006C455E">
    <w:pPr>
      <w:pStyle w:val="Footer"/>
      <w:rPr>
        <w:sz w:val="16"/>
        <w:szCs w:val="16"/>
        <w:lang w:val="fr-CH"/>
      </w:rPr>
    </w:pPr>
    <w:r>
      <w:rPr>
        <w:sz w:val="16"/>
        <w:szCs w:val="16"/>
      </w:rPr>
      <w:fldChar w:fldCharType="begin"/>
    </w:r>
    <w:r>
      <w:rPr>
        <w:sz w:val="16"/>
        <w:szCs w:val="16"/>
        <w:lang w:val="fr-CH"/>
      </w:rPr>
      <w:instrText xml:space="preserve"> FILENAME \p  \* MERGEFORMAT </w:instrText>
    </w:r>
    <w:r>
      <w:rPr>
        <w:sz w:val="16"/>
        <w:szCs w:val="16"/>
      </w:rPr>
      <w:fldChar w:fldCharType="separate"/>
    </w:r>
    <w:r>
      <w:rPr>
        <w:sz w:val="16"/>
        <w:szCs w:val="16"/>
        <w:lang w:val="fr-CH"/>
      </w:rPr>
      <w:t>P:\CHI\SG\CONSEIL\C22\DIV\012C.docx</w:t>
    </w:r>
    <w:r>
      <w:rPr>
        <w:sz w:val="16"/>
        <w:szCs w:val="16"/>
      </w:rPr>
      <w:fldChar w:fldCharType="end"/>
    </w:r>
    <w:r>
      <w:rPr>
        <w:sz w:val="16"/>
        <w:szCs w:val="16"/>
        <w:lang w:val="fr-CH"/>
      </w:rPr>
      <w:t xml:space="preserve"> (472646)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E5C2" w14:textId="03E92F2E" w:rsidR="00256607" w:rsidRDefault="00256607">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8806" w14:textId="77777777" w:rsidR="00256607" w:rsidRDefault="006C455E">
    <w:pPr>
      <w:pStyle w:val="FirstFooter"/>
      <w:spacing w:line="240" w:lineRule="auto"/>
      <w:ind w:left="-397" w:right="-397"/>
      <w:jc w:val="center"/>
      <w:rPr>
        <w:color w:val="3E8EDE"/>
        <w:sz w:val="18"/>
        <w:szCs w:val="18"/>
        <w:lang w:val="fr-CH"/>
      </w:rPr>
    </w:pPr>
    <w:r>
      <w:rPr>
        <w:color w:val="3E8EDE"/>
        <w:sz w:val="18"/>
        <w:szCs w:val="18"/>
        <w:lang w:val="fr-CH"/>
      </w:rPr>
      <w:t xml:space="preserve">International </w:t>
    </w:r>
    <w:proofErr w:type="spellStart"/>
    <w:r>
      <w:rPr>
        <w:color w:val="3E8EDE"/>
        <w:sz w:val="18"/>
        <w:szCs w:val="18"/>
        <w:lang w:val="fr-CH"/>
      </w:rPr>
      <w:t>Telecommunication</w:t>
    </w:r>
    <w:proofErr w:type="spellEnd"/>
    <w:r>
      <w:rPr>
        <w:color w:val="3E8EDE"/>
        <w:sz w:val="18"/>
        <w:szCs w:val="18"/>
        <w:lang w:val="fr-CH"/>
      </w:rPr>
      <w:t xml:space="preserve"> Union • Place des Nations, CH</w:t>
    </w:r>
    <w:r>
      <w:rPr>
        <w:color w:val="3E8EDE"/>
        <w:sz w:val="18"/>
        <w:szCs w:val="18"/>
        <w:lang w:val="fr-CH"/>
      </w:rPr>
      <w:noBreakHyphen/>
      <w:t xml:space="preserve">1211 Geneva 20, </w:t>
    </w:r>
    <w:proofErr w:type="spellStart"/>
    <w:r>
      <w:rPr>
        <w:color w:val="3E8EDE"/>
        <w:sz w:val="18"/>
        <w:szCs w:val="18"/>
        <w:lang w:val="fr-CH"/>
      </w:rPr>
      <w:t>Switzerland</w:t>
    </w:r>
    <w:proofErr w:type="spellEnd"/>
    <w:r>
      <w:rPr>
        <w:color w:val="3E8EDE"/>
        <w:sz w:val="18"/>
        <w:szCs w:val="18"/>
        <w:lang w:val="fr-CH"/>
      </w:rPr>
      <w:t xml:space="preserve"> </w:t>
    </w:r>
    <w:r>
      <w:rPr>
        <w:color w:val="3E8EDE"/>
        <w:sz w:val="18"/>
        <w:szCs w:val="18"/>
        <w:lang w:val="fr-CH"/>
      </w:rPr>
      <w:br/>
      <w:t>Tel: +41 22 730 5111 • Fax: +41 22 733 7256 •</w:t>
    </w:r>
    <w:r>
      <w:rPr>
        <w:color w:val="3E8EDE"/>
        <w:sz w:val="18"/>
        <w:szCs w:val="18"/>
        <w:lang w:val="fr-CH"/>
      </w:rPr>
      <w:br/>
      <w:t xml:space="preserve">E-mail: </w:t>
    </w:r>
    <w:hyperlink r:id="rId1" w:history="1">
      <w:r>
        <w:rPr>
          <w:color w:val="3E8EDE"/>
          <w:sz w:val="18"/>
          <w:szCs w:val="18"/>
          <w:lang w:val="fr-CH"/>
        </w:rPr>
        <w:t>itumail@itu.int</w:t>
      </w:r>
    </w:hyperlink>
    <w:r>
      <w:rPr>
        <w:color w:val="3E8EDE"/>
        <w:sz w:val="18"/>
        <w:szCs w:val="18"/>
        <w:lang w:val="fr-CH"/>
      </w:rPr>
      <w:t xml:space="preserve"> • </w:t>
    </w:r>
    <w:hyperlink r:id="rId2" w:history="1">
      <w:r>
        <w:rPr>
          <w:color w:val="3E8EDE"/>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7206" w14:textId="77777777" w:rsidR="007C17FD" w:rsidRDefault="007C17FD">
      <w:pPr>
        <w:spacing w:before="0" w:line="240" w:lineRule="auto"/>
      </w:pPr>
      <w:r>
        <w:separator/>
      </w:r>
    </w:p>
  </w:footnote>
  <w:footnote w:type="continuationSeparator" w:id="0">
    <w:p w14:paraId="21FD39FA" w14:textId="77777777" w:rsidR="007C17FD" w:rsidRDefault="007C17FD">
      <w:pPr>
        <w:spacing w:before="0" w:line="240" w:lineRule="auto"/>
      </w:pPr>
      <w:r>
        <w:continuationSeparator/>
      </w:r>
    </w:p>
  </w:footnote>
  <w:footnote w:id="1">
    <w:p w14:paraId="211BC96E" w14:textId="568C7E78" w:rsidR="00F615A8" w:rsidRPr="0052159D" w:rsidRDefault="00F615A8" w:rsidP="00F615A8">
      <w:pPr>
        <w:spacing w:before="0" w:line="240" w:lineRule="exact"/>
      </w:pPr>
      <w:r w:rsidRPr="006F660D">
        <w:rPr>
          <w:rStyle w:val="FootnoteReference"/>
        </w:rPr>
        <w:footnoteRef/>
      </w:r>
      <w:hyperlink r:id="rId1" w:history="1">
        <w:r w:rsidRPr="00963B35">
          <w:rPr>
            <w:rStyle w:val="Hyperlink"/>
            <w:rFonts w:ascii="STKaiti" w:eastAsia="STKaiti" w:hAnsi="STKaiti" w:hint="eastAsia"/>
            <w:b/>
            <w:bCs/>
            <w:sz w:val="20"/>
            <w:szCs w:val="20"/>
          </w:rPr>
          <w:t>在线工具</w:t>
        </w:r>
      </w:hyperlink>
      <w:r>
        <w:rPr>
          <w:rFonts w:hint="eastAsia"/>
          <w:b/>
          <w:bCs/>
          <w:sz w:val="20"/>
          <w:szCs w:val="20"/>
        </w:rPr>
        <w:t>：</w:t>
      </w:r>
      <w:r>
        <w:rPr>
          <w:rFonts w:hint="eastAsia"/>
          <w:bCs/>
          <w:sz w:val="20"/>
          <w:szCs w:val="20"/>
        </w:rPr>
        <w:t>每位主管部门的联系人均可使用其具有</w:t>
      </w:r>
      <w:r>
        <w:rPr>
          <w:rFonts w:hint="eastAsia"/>
          <w:bCs/>
          <w:sz w:val="20"/>
          <w:szCs w:val="20"/>
        </w:rPr>
        <w:t>TIES</w:t>
      </w:r>
      <w:r>
        <w:rPr>
          <w:rFonts w:hint="eastAsia"/>
          <w:bCs/>
          <w:sz w:val="20"/>
          <w:szCs w:val="20"/>
        </w:rPr>
        <w:t>访问登录详细信息（用户名和密码）的国际电联用户账户直接接入在线工具。如有主管部门联系人希望指定另一人通过在线工具对磋商会议做出回应，请发邮件给</w:t>
      </w:r>
      <w:hyperlink r:id="rId2" w:history="1">
        <w:r>
          <w:rPr>
            <w:rStyle w:val="Hyperlink"/>
            <w:sz w:val="20"/>
            <w:szCs w:val="20"/>
          </w:rPr>
          <w:t>memberstates@itu.int</w:t>
        </w:r>
      </w:hyperlink>
      <w:r>
        <w:rPr>
          <w:rFonts w:hint="eastAsia"/>
          <w:bCs/>
          <w:sz w:val="20"/>
          <w:szCs w:val="20"/>
        </w:rPr>
        <w:t>告知国际电联，同时提供该指定人员的用户名。</w:t>
      </w:r>
      <w:r>
        <w:rPr>
          <w:rFonts w:hint="eastAsia"/>
          <w:sz w:val="20"/>
          <w:szCs w:val="20"/>
        </w:rPr>
        <w:t>请注意，在线工具仅有英文版。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B7B7" w14:textId="77777777" w:rsidR="00256607" w:rsidRDefault="006C455E">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rStyle w:val="PageNumbe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0E3" w14:textId="77777777" w:rsidR="00256607" w:rsidRDefault="006C455E">
    <w:pPr>
      <w:pStyle w:val="Header"/>
      <w:jc w:val="cente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r>
      <w:rPr>
        <w:rStyle w:val="PageNumbe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56607" w14:paraId="0CAA32E9" w14:textId="77777777">
      <w:tc>
        <w:tcPr>
          <w:tcW w:w="9923" w:type="dxa"/>
        </w:tcPr>
        <w:p w14:paraId="53BCCA50" w14:textId="77777777" w:rsidR="00256607" w:rsidRDefault="006C455E">
          <w:pPr>
            <w:pStyle w:val="Header"/>
            <w:tabs>
              <w:tab w:val="clear" w:pos="794"/>
              <w:tab w:val="clear" w:pos="4820"/>
            </w:tabs>
            <w:spacing w:before="120" w:line="360" w:lineRule="auto"/>
            <w:jc w:val="center"/>
          </w:pPr>
          <w:r>
            <w:rPr>
              <w:noProof/>
            </w:rPr>
            <w:drawing>
              <wp:inline distT="0" distB="0" distL="0" distR="0" wp14:anchorId="535F21A1" wp14:editId="039A0E8F">
                <wp:extent cx="68199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2388" cy="720000"/>
                        </a:xfrm>
                        <a:prstGeom prst="rect">
                          <a:avLst/>
                        </a:prstGeom>
                      </pic:spPr>
                    </pic:pic>
                  </a:graphicData>
                </a:graphic>
              </wp:inline>
            </w:drawing>
          </w:r>
        </w:p>
      </w:tc>
    </w:tr>
  </w:tbl>
  <w:p w14:paraId="786FD1EF" w14:textId="77777777" w:rsidR="00256607" w:rsidRDefault="002566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A81B" w14:textId="77777777" w:rsidR="00256607" w:rsidRDefault="006C455E">
    <w:pPr>
      <w:pStyle w:val="Header"/>
      <w:jc w:val="center"/>
      <w:rPr>
        <w:sz w:val="18"/>
        <w:szCs w:val="18"/>
      </w:rPr>
    </w:pPr>
    <w:r>
      <w:rPr>
        <w:sz w:val="18"/>
        <w:szCs w:val="18"/>
      </w:rPr>
      <w:t xml:space="preserv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12</w:t>
    </w:r>
    <w:r>
      <w:rPr>
        <w:rStyle w:val="PageNumber"/>
        <w:sz w:val="18"/>
        <w:szCs w:val="18"/>
      </w:rPr>
      <w:fldChar w:fldCharType="end"/>
    </w:r>
    <w:r>
      <w:rPr>
        <w:rStyle w:val="PageNumber"/>
        <w:sz w:val="18"/>
        <w:szCs w:val="18"/>
      </w:rPr>
      <w:t xml:space="preserve"> -</w:t>
    </w:r>
  </w:p>
  <w:p w14:paraId="55C7F48A" w14:textId="77777777" w:rsidR="00256607" w:rsidRDefault="002566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C026" w14:textId="77777777" w:rsidR="00256607" w:rsidRDefault="006C455E">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rStyle w:val="PageNumber"/>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56607" w14:paraId="54F26D88" w14:textId="77777777">
      <w:tc>
        <w:tcPr>
          <w:tcW w:w="9923" w:type="dxa"/>
        </w:tcPr>
        <w:p w14:paraId="5A6AF97F" w14:textId="77777777" w:rsidR="00256607" w:rsidRDefault="006C455E">
          <w:pPr>
            <w:pStyle w:val="Header"/>
            <w:tabs>
              <w:tab w:val="clear" w:pos="794"/>
              <w:tab w:val="clear" w:pos="4820"/>
            </w:tabs>
            <w:spacing w:before="120" w:line="360" w:lineRule="auto"/>
            <w:jc w:val="center"/>
          </w:pPr>
          <w:r>
            <w:rPr>
              <w:noProof/>
              <w:lang w:eastAsia="en-US"/>
            </w:rPr>
            <w:drawing>
              <wp:inline distT="0" distB="0" distL="0" distR="0" wp14:anchorId="482D3B19" wp14:editId="0A40FBF0">
                <wp:extent cx="681990" cy="7194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2388" cy="720000"/>
                        </a:xfrm>
                        <a:prstGeom prst="rect">
                          <a:avLst/>
                        </a:prstGeom>
                      </pic:spPr>
                    </pic:pic>
                  </a:graphicData>
                </a:graphic>
              </wp:inline>
            </w:drawing>
          </w:r>
        </w:p>
      </w:tc>
    </w:tr>
  </w:tbl>
  <w:p w14:paraId="7360D691" w14:textId="77777777" w:rsidR="00256607" w:rsidRDefault="00256607">
    <w:pPr>
      <w:pStyle w:val="Heade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7714EE"/>
    <w:rsid w:val="00005C06"/>
    <w:rsid w:val="00010E30"/>
    <w:rsid w:val="000123A7"/>
    <w:rsid w:val="000240BC"/>
    <w:rsid w:val="00025630"/>
    <w:rsid w:val="000269C0"/>
    <w:rsid w:val="00026CF8"/>
    <w:rsid w:val="000346D5"/>
    <w:rsid w:val="0003538C"/>
    <w:rsid w:val="000478BB"/>
    <w:rsid w:val="00054390"/>
    <w:rsid w:val="00055DE1"/>
    <w:rsid w:val="00056197"/>
    <w:rsid w:val="0006221D"/>
    <w:rsid w:val="000631C5"/>
    <w:rsid w:val="00063653"/>
    <w:rsid w:val="00070258"/>
    <w:rsid w:val="00071651"/>
    <w:rsid w:val="0007323C"/>
    <w:rsid w:val="00073A86"/>
    <w:rsid w:val="00084956"/>
    <w:rsid w:val="00084D6D"/>
    <w:rsid w:val="00086D03"/>
    <w:rsid w:val="000934C9"/>
    <w:rsid w:val="0009560A"/>
    <w:rsid w:val="0009750E"/>
    <w:rsid w:val="000A012D"/>
    <w:rsid w:val="000A7051"/>
    <w:rsid w:val="000B1647"/>
    <w:rsid w:val="000B5E20"/>
    <w:rsid w:val="000C03C7"/>
    <w:rsid w:val="000C507B"/>
    <w:rsid w:val="000C7940"/>
    <w:rsid w:val="000D0431"/>
    <w:rsid w:val="000D2128"/>
    <w:rsid w:val="000D2A97"/>
    <w:rsid w:val="000D686B"/>
    <w:rsid w:val="000E2EB7"/>
    <w:rsid w:val="000E3DEE"/>
    <w:rsid w:val="000E5364"/>
    <w:rsid w:val="000F47A1"/>
    <w:rsid w:val="000F5E33"/>
    <w:rsid w:val="00103C76"/>
    <w:rsid w:val="00103FD0"/>
    <w:rsid w:val="00104A96"/>
    <w:rsid w:val="00106E81"/>
    <w:rsid w:val="0011265F"/>
    <w:rsid w:val="001221B7"/>
    <w:rsid w:val="001233E2"/>
    <w:rsid w:val="00123664"/>
    <w:rsid w:val="0012466F"/>
    <w:rsid w:val="00127C71"/>
    <w:rsid w:val="00131AE1"/>
    <w:rsid w:val="00131C36"/>
    <w:rsid w:val="00132319"/>
    <w:rsid w:val="0013248A"/>
    <w:rsid w:val="001332BA"/>
    <w:rsid w:val="001467A7"/>
    <w:rsid w:val="00153940"/>
    <w:rsid w:val="0015728C"/>
    <w:rsid w:val="001650BB"/>
    <w:rsid w:val="0017065A"/>
    <w:rsid w:val="00177973"/>
    <w:rsid w:val="001903EF"/>
    <w:rsid w:val="001937AA"/>
    <w:rsid w:val="00196710"/>
    <w:rsid w:val="00197324"/>
    <w:rsid w:val="001979EA"/>
    <w:rsid w:val="001A0072"/>
    <w:rsid w:val="001A5784"/>
    <w:rsid w:val="001A591D"/>
    <w:rsid w:val="001B1AC6"/>
    <w:rsid w:val="001B4973"/>
    <w:rsid w:val="001B4F11"/>
    <w:rsid w:val="001C244A"/>
    <w:rsid w:val="001C405C"/>
    <w:rsid w:val="001D7070"/>
    <w:rsid w:val="001E4D14"/>
    <w:rsid w:val="001F2BCC"/>
    <w:rsid w:val="001F4003"/>
    <w:rsid w:val="001F5A49"/>
    <w:rsid w:val="001F63BC"/>
    <w:rsid w:val="00201097"/>
    <w:rsid w:val="00201B6E"/>
    <w:rsid w:val="00205E6E"/>
    <w:rsid w:val="00206045"/>
    <w:rsid w:val="00207092"/>
    <w:rsid w:val="00212B2C"/>
    <w:rsid w:val="00212F0A"/>
    <w:rsid w:val="0021382B"/>
    <w:rsid w:val="0021491D"/>
    <w:rsid w:val="00215A11"/>
    <w:rsid w:val="00225850"/>
    <w:rsid w:val="00226983"/>
    <w:rsid w:val="00231238"/>
    <w:rsid w:val="00233221"/>
    <w:rsid w:val="00234AE0"/>
    <w:rsid w:val="00235A29"/>
    <w:rsid w:val="00246557"/>
    <w:rsid w:val="002521B8"/>
    <w:rsid w:val="00256607"/>
    <w:rsid w:val="00260560"/>
    <w:rsid w:val="0026148D"/>
    <w:rsid w:val="00265368"/>
    <w:rsid w:val="0027233B"/>
    <w:rsid w:val="0027514F"/>
    <w:rsid w:val="00276E54"/>
    <w:rsid w:val="002810C4"/>
    <w:rsid w:val="0028119E"/>
    <w:rsid w:val="002861E6"/>
    <w:rsid w:val="0028713F"/>
    <w:rsid w:val="00293082"/>
    <w:rsid w:val="002947DD"/>
    <w:rsid w:val="00295128"/>
    <w:rsid w:val="00295560"/>
    <w:rsid w:val="00296A7A"/>
    <w:rsid w:val="002A0949"/>
    <w:rsid w:val="002A6587"/>
    <w:rsid w:val="002A6DA9"/>
    <w:rsid w:val="002A7912"/>
    <w:rsid w:val="002B1F05"/>
    <w:rsid w:val="002B504B"/>
    <w:rsid w:val="002C18B9"/>
    <w:rsid w:val="002C1CED"/>
    <w:rsid w:val="002D2948"/>
    <w:rsid w:val="002D3235"/>
    <w:rsid w:val="002D445C"/>
    <w:rsid w:val="002E062C"/>
    <w:rsid w:val="002E7D70"/>
    <w:rsid w:val="002F0890"/>
    <w:rsid w:val="002F0AC2"/>
    <w:rsid w:val="00303DBA"/>
    <w:rsid w:val="0030406C"/>
    <w:rsid w:val="00304A8E"/>
    <w:rsid w:val="0030661B"/>
    <w:rsid w:val="00310738"/>
    <w:rsid w:val="003156C8"/>
    <w:rsid w:val="0031684F"/>
    <w:rsid w:val="00325EEB"/>
    <w:rsid w:val="003317CB"/>
    <w:rsid w:val="0033234A"/>
    <w:rsid w:val="0033340E"/>
    <w:rsid w:val="00333EF8"/>
    <w:rsid w:val="00334957"/>
    <w:rsid w:val="003370B8"/>
    <w:rsid w:val="00341627"/>
    <w:rsid w:val="00344C35"/>
    <w:rsid w:val="00353179"/>
    <w:rsid w:val="00357C40"/>
    <w:rsid w:val="00363D0B"/>
    <w:rsid w:val="003666FF"/>
    <w:rsid w:val="00370161"/>
    <w:rsid w:val="0037189E"/>
    <w:rsid w:val="003726AE"/>
    <w:rsid w:val="00373C9E"/>
    <w:rsid w:val="003832DF"/>
    <w:rsid w:val="003961CF"/>
    <w:rsid w:val="00396EF4"/>
    <w:rsid w:val="003A0272"/>
    <w:rsid w:val="003A5178"/>
    <w:rsid w:val="003B2BDA"/>
    <w:rsid w:val="003B55EC"/>
    <w:rsid w:val="003C228C"/>
    <w:rsid w:val="003C4471"/>
    <w:rsid w:val="003C68E9"/>
    <w:rsid w:val="003C6BA4"/>
    <w:rsid w:val="003C7BEE"/>
    <w:rsid w:val="003D72AB"/>
    <w:rsid w:val="003E3390"/>
    <w:rsid w:val="003E504F"/>
    <w:rsid w:val="003F1DBE"/>
    <w:rsid w:val="003F45CF"/>
    <w:rsid w:val="0040560A"/>
    <w:rsid w:val="0040761A"/>
    <w:rsid w:val="004102C6"/>
    <w:rsid w:val="00410F3B"/>
    <w:rsid w:val="00414EA2"/>
    <w:rsid w:val="00421433"/>
    <w:rsid w:val="0042222F"/>
    <w:rsid w:val="004326DB"/>
    <w:rsid w:val="00432EE4"/>
    <w:rsid w:val="00434684"/>
    <w:rsid w:val="004354FA"/>
    <w:rsid w:val="0043682E"/>
    <w:rsid w:val="004504DF"/>
    <w:rsid w:val="00452970"/>
    <w:rsid w:val="00453E46"/>
    <w:rsid w:val="00455EAF"/>
    <w:rsid w:val="00460D22"/>
    <w:rsid w:val="00466629"/>
    <w:rsid w:val="004754EB"/>
    <w:rsid w:val="004811E0"/>
    <w:rsid w:val="004815EB"/>
    <w:rsid w:val="004829FD"/>
    <w:rsid w:val="00495EBC"/>
    <w:rsid w:val="00496920"/>
    <w:rsid w:val="004A0EA3"/>
    <w:rsid w:val="004A5935"/>
    <w:rsid w:val="004A5DDF"/>
    <w:rsid w:val="004A76F3"/>
    <w:rsid w:val="004B212D"/>
    <w:rsid w:val="004B24C1"/>
    <w:rsid w:val="004B4457"/>
    <w:rsid w:val="004B475F"/>
    <w:rsid w:val="004B6168"/>
    <w:rsid w:val="004B7C9A"/>
    <w:rsid w:val="004C152F"/>
    <w:rsid w:val="004C2606"/>
    <w:rsid w:val="004C5168"/>
    <w:rsid w:val="004C6822"/>
    <w:rsid w:val="004D0E52"/>
    <w:rsid w:val="004E0DC4"/>
    <w:rsid w:val="004E0FB5"/>
    <w:rsid w:val="004E43BB"/>
    <w:rsid w:val="004F178E"/>
    <w:rsid w:val="004F2F19"/>
    <w:rsid w:val="004F36CF"/>
    <w:rsid w:val="00505309"/>
    <w:rsid w:val="0050789B"/>
    <w:rsid w:val="00507CD9"/>
    <w:rsid w:val="00510BC2"/>
    <w:rsid w:val="0051177E"/>
    <w:rsid w:val="005127A8"/>
    <w:rsid w:val="00523CE2"/>
    <w:rsid w:val="00524FE6"/>
    <w:rsid w:val="00531125"/>
    <w:rsid w:val="00532B99"/>
    <w:rsid w:val="005422BA"/>
    <w:rsid w:val="00542C4A"/>
    <w:rsid w:val="00543DF8"/>
    <w:rsid w:val="00544438"/>
    <w:rsid w:val="00545C17"/>
    <w:rsid w:val="00545EC5"/>
    <w:rsid w:val="00546101"/>
    <w:rsid w:val="00552A99"/>
    <w:rsid w:val="00553DD7"/>
    <w:rsid w:val="0055562D"/>
    <w:rsid w:val="00556C5D"/>
    <w:rsid w:val="00562A39"/>
    <w:rsid w:val="00572A27"/>
    <w:rsid w:val="00573682"/>
    <w:rsid w:val="0057469A"/>
    <w:rsid w:val="00577509"/>
    <w:rsid w:val="00580814"/>
    <w:rsid w:val="00580B7C"/>
    <w:rsid w:val="0058233E"/>
    <w:rsid w:val="00587050"/>
    <w:rsid w:val="00597851"/>
    <w:rsid w:val="005A03A3"/>
    <w:rsid w:val="005A0C5A"/>
    <w:rsid w:val="005A38C3"/>
    <w:rsid w:val="005A5E81"/>
    <w:rsid w:val="005A7F5E"/>
    <w:rsid w:val="005B214C"/>
    <w:rsid w:val="005B28C2"/>
    <w:rsid w:val="005B4984"/>
    <w:rsid w:val="005C1DF3"/>
    <w:rsid w:val="005C4211"/>
    <w:rsid w:val="005C68F4"/>
    <w:rsid w:val="005D108F"/>
    <w:rsid w:val="005D4854"/>
    <w:rsid w:val="005E1000"/>
    <w:rsid w:val="005E10C0"/>
    <w:rsid w:val="005E4EE6"/>
    <w:rsid w:val="00600174"/>
    <w:rsid w:val="00602D53"/>
    <w:rsid w:val="00603EB7"/>
    <w:rsid w:val="0060601F"/>
    <w:rsid w:val="00613D41"/>
    <w:rsid w:val="00614C1A"/>
    <w:rsid w:val="00617ED0"/>
    <w:rsid w:val="00620AEB"/>
    <w:rsid w:val="00621950"/>
    <w:rsid w:val="00622631"/>
    <w:rsid w:val="00623B41"/>
    <w:rsid w:val="00624AB7"/>
    <w:rsid w:val="006301A7"/>
    <w:rsid w:val="00630AD3"/>
    <w:rsid w:val="00630E2B"/>
    <w:rsid w:val="00635F22"/>
    <w:rsid w:val="006363B8"/>
    <w:rsid w:val="006439F8"/>
    <w:rsid w:val="006461A8"/>
    <w:rsid w:val="00651777"/>
    <w:rsid w:val="00661205"/>
    <w:rsid w:val="00661D33"/>
    <w:rsid w:val="0067677C"/>
    <w:rsid w:val="0068581B"/>
    <w:rsid w:val="00691ED9"/>
    <w:rsid w:val="00692E40"/>
    <w:rsid w:val="00693282"/>
    <w:rsid w:val="006A2412"/>
    <w:rsid w:val="006A29CE"/>
    <w:rsid w:val="006B0113"/>
    <w:rsid w:val="006B0590"/>
    <w:rsid w:val="006B49DA"/>
    <w:rsid w:val="006C0895"/>
    <w:rsid w:val="006C455E"/>
    <w:rsid w:val="006C6032"/>
    <w:rsid w:val="006C7D6C"/>
    <w:rsid w:val="006D496E"/>
    <w:rsid w:val="006D69F0"/>
    <w:rsid w:val="006E15ED"/>
    <w:rsid w:val="006E5839"/>
    <w:rsid w:val="006F379D"/>
    <w:rsid w:val="006F4F94"/>
    <w:rsid w:val="007078FA"/>
    <w:rsid w:val="00711D80"/>
    <w:rsid w:val="00712CAB"/>
    <w:rsid w:val="00716920"/>
    <w:rsid w:val="007234B1"/>
    <w:rsid w:val="00727301"/>
    <w:rsid w:val="00727EE2"/>
    <w:rsid w:val="00730B9A"/>
    <w:rsid w:val="0074584A"/>
    <w:rsid w:val="00746F4F"/>
    <w:rsid w:val="00750D95"/>
    <w:rsid w:val="00751B6F"/>
    <w:rsid w:val="00752A3C"/>
    <w:rsid w:val="007540C6"/>
    <w:rsid w:val="007547D7"/>
    <w:rsid w:val="00755786"/>
    <w:rsid w:val="0076037A"/>
    <w:rsid w:val="007714EE"/>
    <w:rsid w:val="00772CEF"/>
    <w:rsid w:val="007737F0"/>
    <w:rsid w:val="007747AA"/>
    <w:rsid w:val="00782D7F"/>
    <w:rsid w:val="00785B15"/>
    <w:rsid w:val="007921A7"/>
    <w:rsid w:val="00796350"/>
    <w:rsid w:val="00797A07"/>
    <w:rsid w:val="007A1883"/>
    <w:rsid w:val="007A6E32"/>
    <w:rsid w:val="007A7601"/>
    <w:rsid w:val="007B3DB1"/>
    <w:rsid w:val="007B4180"/>
    <w:rsid w:val="007B683F"/>
    <w:rsid w:val="007B7F2D"/>
    <w:rsid w:val="007C17FD"/>
    <w:rsid w:val="007C2ACD"/>
    <w:rsid w:val="007C3CCC"/>
    <w:rsid w:val="007D183E"/>
    <w:rsid w:val="007D1F3F"/>
    <w:rsid w:val="007E064C"/>
    <w:rsid w:val="007E3F13"/>
    <w:rsid w:val="007E61E2"/>
    <w:rsid w:val="007F4E98"/>
    <w:rsid w:val="007F54C9"/>
    <w:rsid w:val="007F57E6"/>
    <w:rsid w:val="00800012"/>
    <w:rsid w:val="008039B5"/>
    <w:rsid w:val="0080568E"/>
    <w:rsid w:val="008058BF"/>
    <w:rsid w:val="00807EB3"/>
    <w:rsid w:val="0081513E"/>
    <w:rsid w:val="00821E55"/>
    <w:rsid w:val="0083002C"/>
    <w:rsid w:val="00831580"/>
    <w:rsid w:val="00833965"/>
    <w:rsid w:val="00833A74"/>
    <w:rsid w:val="00834CC4"/>
    <w:rsid w:val="00843327"/>
    <w:rsid w:val="00843A12"/>
    <w:rsid w:val="00844372"/>
    <w:rsid w:val="00846B2B"/>
    <w:rsid w:val="00854131"/>
    <w:rsid w:val="0085652D"/>
    <w:rsid w:val="0085690E"/>
    <w:rsid w:val="00861538"/>
    <w:rsid w:val="00861D84"/>
    <w:rsid w:val="00862A6C"/>
    <w:rsid w:val="008651A9"/>
    <w:rsid w:val="008703E4"/>
    <w:rsid w:val="00870E90"/>
    <w:rsid w:val="00871768"/>
    <w:rsid w:val="0087694B"/>
    <w:rsid w:val="008769F5"/>
    <w:rsid w:val="0088045C"/>
    <w:rsid w:val="0088072A"/>
    <w:rsid w:val="00880A1D"/>
    <w:rsid w:val="008908BD"/>
    <w:rsid w:val="008944EB"/>
    <w:rsid w:val="00894F09"/>
    <w:rsid w:val="00897883"/>
    <w:rsid w:val="008B3CB5"/>
    <w:rsid w:val="008B4422"/>
    <w:rsid w:val="008B7A62"/>
    <w:rsid w:val="008B7FB3"/>
    <w:rsid w:val="008C23EE"/>
    <w:rsid w:val="008C3E23"/>
    <w:rsid w:val="008C6FF0"/>
    <w:rsid w:val="008F1B1B"/>
    <w:rsid w:val="008F3BA5"/>
    <w:rsid w:val="008F3C14"/>
    <w:rsid w:val="008F4C60"/>
    <w:rsid w:val="008F4F21"/>
    <w:rsid w:val="00904D4A"/>
    <w:rsid w:val="00914508"/>
    <w:rsid w:val="009151BA"/>
    <w:rsid w:val="00915D57"/>
    <w:rsid w:val="009217A4"/>
    <w:rsid w:val="00924FE8"/>
    <w:rsid w:val="009277BC"/>
    <w:rsid w:val="00927D57"/>
    <w:rsid w:val="00931058"/>
    <w:rsid w:val="00937C5B"/>
    <w:rsid w:val="009404A0"/>
    <w:rsid w:val="00950DB8"/>
    <w:rsid w:val="00950E21"/>
    <w:rsid w:val="00951E4C"/>
    <w:rsid w:val="00960634"/>
    <w:rsid w:val="00963B35"/>
    <w:rsid w:val="00963D9D"/>
    <w:rsid w:val="00965DAC"/>
    <w:rsid w:val="009727F1"/>
    <w:rsid w:val="0097793B"/>
    <w:rsid w:val="00980594"/>
    <w:rsid w:val="00981B54"/>
    <w:rsid w:val="0098243D"/>
    <w:rsid w:val="009842C3"/>
    <w:rsid w:val="009861B4"/>
    <w:rsid w:val="00992E52"/>
    <w:rsid w:val="009933E3"/>
    <w:rsid w:val="0099741A"/>
    <w:rsid w:val="009A1D4C"/>
    <w:rsid w:val="009A6BB6"/>
    <w:rsid w:val="009A6E62"/>
    <w:rsid w:val="009B39FC"/>
    <w:rsid w:val="009B7EA8"/>
    <w:rsid w:val="009C008F"/>
    <w:rsid w:val="009C063D"/>
    <w:rsid w:val="009C161F"/>
    <w:rsid w:val="009C3062"/>
    <w:rsid w:val="009E13AC"/>
    <w:rsid w:val="009E4AEC"/>
    <w:rsid w:val="009E5BD8"/>
    <w:rsid w:val="009E5FD4"/>
    <w:rsid w:val="009E681E"/>
    <w:rsid w:val="009F1572"/>
    <w:rsid w:val="009F25C5"/>
    <w:rsid w:val="009F3345"/>
    <w:rsid w:val="009F4F6B"/>
    <w:rsid w:val="009F6148"/>
    <w:rsid w:val="00A038EA"/>
    <w:rsid w:val="00A0626C"/>
    <w:rsid w:val="00A119D3"/>
    <w:rsid w:val="00A11A73"/>
    <w:rsid w:val="00A13BF0"/>
    <w:rsid w:val="00A1404F"/>
    <w:rsid w:val="00A14DF9"/>
    <w:rsid w:val="00A27760"/>
    <w:rsid w:val="00A314C4"/>
    <w:rsid w:val="00A3185B"/>
    <w:rsid w:val="00A32378"/>
    <w:rsid w:val="00A32E5B"/>
    <w:rsid w:val="00A33082"/>
    <w:rsid w:val="00A34D6F"/>
    <w:rsid w:val="00A40055"/>
    <w:rsid w:val="00A41F91"/>
    <w:rsid w:val="00A518B5"/>
    <w:rsid w:val="00A51B90"/>
    <w:rsid w:val="00A528C8"/>
    <w:rsid w:val="00A57838"/>
    <w:rsid w:val="00A612DC"/>
    <w:rsid w:val="00A62EB4"/>
    <w:rsid w:val="00A63B0B"/>
    <w:rsid w:val="00A670D3"/>
    <w:rsid w:val="00A71E6F"/>
    <w:rsid w:val="00A721CF"/>
    <w:rsid w:val="00A76D3C"/>
    <w:rsid w:val="00A80812"/>
    <w:rsid w:val="00A81B8D"/>
    <w:rsid w:val="00A83290"/>
    <w:rsid w:val="00A963DF"/>
    <w:rsid w:val="00AA231C"/>
    <w:rsid w:val="00AB1252"/>
    <w:rsid w:val="00AB5460"/>
    <w:rsid w:val="00AB7100"/>
    <w:rsid w:val="00AC1EBE"/>
    <w:rsid w:val="00AC23CA"/>
    <w:rsid w:val="00AC3896"/>
    <w:rsid w:val="00AC5069"/>
    <w:rsid w:val="00AC7069"/>
    <w:rsid w:val="00AD3F2B"/>
    <w:rsid w:val="00AD44CF"/>
    <w:rsid w:val="00AD5533"/>
    <w:rsid w:val="00AE6165"/>
    <w:rsid w:val="00AE6EEA"/>
    <w:rsid w:val="00AE7790"/>
    <w:rsid w:val="00AF18EB"/>
    <w:rsid w:val="00AF3325"/>
    <w:rsid w:val="00AF448E"/>
    <w:rsid w:val="00B142F3"/>
    <w:rsid w:val="00B2287E"/>
    <w:rsid w:val="00B230CE"/>
    <w:rsid w:val="00B235AA"/>
    <w:rsid w:val="00B2484E"/>
    <w:rsid w:val="00B27C10"/>
    <w:rsid w:val="00B34CF9"/>
    <w:rsid w:val="00B445CB"/>
    <w:rsid w:val="00B46746"/>
    <w:rsid w:val="00B47F59"/>
    <w:rsid w:val="00B522A1"/>
    <w:rsid w:val="00B56938"/>
    <w:rsid w:val="00B63BFB"/>
    <w:rsid w:val="00B71205"/>
    <w:rsid w:val="00B720C5"/>
    <w:rsid w:val="00B723F7"/>
    <w:rsid w:val="00B823EA"/>
    <w:rsid w:val="00B828E8"/>
    <w:rsid w:val="00B858AC"/>
    <w:rsid w:val="00B87270"/>
    <w:rsid w:val="00B90C45"/>
    <w:rsid w:val="00B9254B"/>
    <w:rsid w:val="00B92DCD"/>
    <w:rsid w:val="00B933BE"/>
    <w:rsid w:val="00B95147"/>
    <w:rsid w:val="00BA25C4"/>
    <w:rsid w:val="00BA2FCB"/>
    <w:rsid w:val="00BA3B54"/>
    <w:rsid w:val="00BB6AC7"/>
    <w:rsid w:val="00BD02D0"/>
    <w:rsid w:val="00BD1ECA"/>
    <w:rsid w:val="00BD1F1A"/>
    <w:rsid w:val="00BD630C"/>
    <w:rsid w:val="00BD7E5E"/>
    <w:rsid w:val="00BE0CCA"/>
    <w:rsid w:val="00BE6574"/>
    <w:rsid w:val="00C03E89"/>
    <w:rsid w:val="00C11F47"/>
    <w:rsid w:val="00C143F9"/>
    <w:rsid w:val="00C15CCB"/>
    <w:rsid w:val="00C20C7C"/>
    <w:rsid w:val="00C2219D"/>
    <w:rsid w:val="00C236EA"/>
    <w:rsid w:val="00C30210"/>
    <w:rsid w:val="00C3119B"/>
    <w:rsid w:val="00C31670"/>
    <w:rsid w:val="00C40C78"/>
    <w:rsid w:val="00C41FBC"/>
    <w:rsid w:val="00C50F91"/>
    <w:rsid w:val="00C5376A"/>
    <w:rsid w:val="00C57E2C"/>
    <w:rsid w:val="00C608B7"/>
    <w:rsid w:val="00C6250A"/>
    <w:rsid w:val="00C65224"/>
    <w:rsid w:val="00C66A2B"/>
    <w:rsid w:val="00C66F24"/>
    <w:rsid w:val="00C84092"/>
    <w:rsid w:val="00C85C85"/>
    <w:rsid w:val="00C921D3"/>
    <w:rsid w:val="00C9291E"/>
    <w:rsid w:val="00C95C3F"/>
    <w:rsid w:val="00C9685C"/>
    <w:rsid w:val="00C96A04"/>
    <w:rsid w:val="00C96A78"/>
    <w:rsid w:val="00CA3F44"/>
    <w:rsid w:val="00CA4E58"/>
    <w:rsid w:val="00CA7D7D"/>
    <w:rsid w:val="00CA7DC2"/>
    <w:rsid w:val="00CB3771"/>
    <w:rsid w:val="00CB5153"/>
    <w:rsid w:val="00CC0508"/>
    <w:rsid w:val="00CC1788"/>
    <w:rsid w:val="00CD4FD3"/>
    <w:rsid w:val="00CD4FDE"/>
    <w:rsid w:val="00CD7401"/>
    <w:rsid w:val="00CE0DB7"/>
    <w:rsid w:val="00CE11CF"/>
    <w:rsid w:val="00CE64E7"/>
    <w:rsid w:val="00CF1155"/>
    <w:rsid w:val="00CF2AEC"/>
    <w:rsid w:val="00CF79DE"/>
    <w:rsid w:val="00D02B8F"/>
    <w:rsid w:val="00D062C9"/>
    <w:rsid w:val="00D06E39"/>
    <w:rsid w:val="00D10BA0"/>
    <w:rsid w:val="00D119B6"/>
    <w:rsid w:val="00D13906"/>
    <w:rsid w:val="00D13D5A"/>
    <w:rsid w:val="00D16745"/>
    <w:rsid w:val="00D20F02"/>
    <w:rsid w:val="00D21D84"/>
    <w:rsid w:val="00D23B1A"/>
    <w:rsid w:val="00D24EB5"/>
    <w:rsid w:val="00D3712E"/>
    <w:rsid w:val="00D41571"/>
    <w:rsid w:val="00D416A0"/>
    <w:rsid w:val="00D457C1"/>
    <w:rsid w:val="00D458A3"/>
    <w:rsid w:val="00D47672"/>
    <w:rsid w:val="00D5123C"/>
    <w:rsid w:val="00D53172"/>
    <w:rsid w:val="00D55560"/>
    <w:rsid w:val="00D61C5A"/>
    <w:rsid w:val="00D703EA"/>
    <w:rsid w:val="00D715EC"/>
    <w:rsid w:val="00D761C9"/>
    <w:rsid w:val="00D820C5"/>
    <w:rsid w:val="00D85319"/>
    <w:rsid w:val="00D85717"/>
    <w:rsid w:val="00D90728"/>
    <w:rsid w:val="00D91F77"/>
    <w:rsid w:val="00D944AD"/>
    <w:rsid w:val="00D95589"/>
    <w:rsid w:val="00D955B4"/>
    <w:rsid w:val="00DA02CB"/>
    <w:rsid w:val="00DB08E3"/>
    <w:rsid w:val="00DC22FE"/>
    <w:rsid w:val="00DC45D5"/>
    <w:rsid w:val="00DC7CAC"/>
    <w:rsid w:val="00DE2505"/>
    <w:rsid w:val="00DE4401"/>
    <w:rsid w:val="00DE4B4F"/>
    <w:rsid w:val="00DE5ACA"/>
    <w:rsid w:val="00DE66A5"/>
    <w:rsid w:val="00DE68DD"/>
    <w:rsid w:val="00DF02D4"/>
    <w:rsid w:val="00DF2B50"/>
    <w:rsid w:val="00DF603D"/>
    <w:rsid w:val="00E00F82"/>
    <w:rsid w:val="00E016F2"/>
    <w:rsid w:val="00E0437A"/>
    <w:rsid w:val="00E04C86"/>
    <w:rsid w:val="00E135F3"/>
    <w:rsid w:val="00E16F44"/>
    <w:rsid w:val="00E20F30"/>
    <w:rsid w:val="00E21493"/>
    <w:rsid w:val="00E26828"/>
    <w:rsid w:val="00E27BBA"/>
    <w:rsid w:val="00E32855"/>
    <w:rsid w:val="00E35E8F"/>
    <w:rsid w:val="00E438E8"/>
    <w:rsid w:val="00E47294"/>
    <w:rsid w:val="00E520E2"/>
    <w:rsid w:val="00E526A8"/>
    <w:rsid w:val="00E5323B"/>
    <w:rsid w:val="00E53393"/>
    <w:rsid w:val="00E61FC7"/>
    <w:rsid w:val="00E64254"/>
    <w:rsid w:val="00E70A00"/>
    <w:rsid w:val="00E70D93"/>
    <w:rsid w:val="00E71984"/>
    <w:rsid w:val="00E745E2"/>
    <w:rsid w:val="00E752F5"/>
    <w:rsid w:val="00E81767"/>
    <w:rsid w:val="00E82C53"/>
    <w:rsid w:val="00E97BF8"/>
    <w:rsid w:val="00EA15B3"/>
    <w:rsid w:val="00EA7107"/>
    <w:rsid w:val="00EB0DE9"/>
    <w:rsid w:val="00EB2358"/>
    <w:rsid w:val="00EB333B"/>
    <w:rsid w:val="00EB3EB8"/>
    <w:rsid w:val="00EB60F6"/>
    <w:rsid w:val="00EC1E3E"/>
    <w:rsid w:val="00EC4764"/>
    <w:rsid w:val="00EC6E5A"/>
    <w:rsid w:val="00ED3BE5"/>
    <w:rsid w:val="00EF0525"/>
    <w:rsid w:val="00EF3229"/>
    <w:rsid w:val="00EF4E58"/>
    <w:rsid w:val="00F009EF"/>
    <w:rsid w:val="00F0641E"/>
    <w:rsid w:val="00F07A67"/>
    <w:rsid w:val="00F21ABF"/>
    <w:rsid w:val="00F21D5A"/>
    <w:rsid w:val="00F2305D"/>
    <w:rsid w:val="00F37D78"/>
    <w:rsid w:val="00F43178"/>
    <w:rsid w:val="00F451AE"/>
    <w:rsid w:val="00F45EF8"/>
    <w:rsid w:val="00F468C5"/>
    <w:rsid w:val="00F473BB"/>
    <w:rsid w:val="00F516E7"/>
    <w:rsid w:val="00F52F39"/>
    <w:rsid w:val="00F545BE"/>
    <w:rsid w:val="00F615A8"/>
    <w:rsid w:val="00F62DF0"/>
    <w:rsid w:val="00F65537"/>
    <w:rsid w:val="00F679D4"/>
    <w:rsid w:val="00F754FD"/>
    <w:rsid w:val="00F8384A"/>
    <w:rsid w:val="00F861EF"/>
    <w:rsid w:val="00F914DD"/>
    <w:rsid w:val="00FA1AFB"/>
    <w:rsid w:val="00FA222C"/>
    <w:rsid w:val="00FA2358"/>
    <w:rsid w:val="00FA3578"/>
    <w:rsid w:val="00FA63CA"/>
    <w:rsid w:val="00FA662B"/>
    <w:rsid w:val="00FA6CC7"/>
    <w:rsid w:val="00FB2592"/>
    <w:rsid w:val="00FB2810"/>
    <w:rsid w:val="00FB79A1"/>
    <w:rsid w:val="00FC0EF4"/>
    <w:rsid w:val="00FC21BF"/>
    <w:rsid w:val="00FC2947"/>
    <w:rsid w:val="00FC6C66"/>
    <w:rsid w:val="00FD03B6"/>
    <w:rsid w:val="00FD0412"/>
    <w:rsid w:val="00FE07AB"/>
    <w:rsid w:val="00FE0818"/>
    <w:rsid w:val="00FE65E5"/>
    <w:rsid w:val="00FF0C5E"/>
    <w:rsid w:val="00FF115C"/>
    <w:rsid w:val="00FF730A"/>
    <w:rsid w:val="00FF7FE5"/>
    <w:rsid w:val="052F5D60"/>
    <w:rsid w:val="064E57F0"/>
    <w:rsid w:val="071B4EFF"/>
    <w:rsid w:val="11D44616"/>
    <w:rsid w:val="1F737547"/>
    <w:rsid w:val="21663FC9"/>
    <w:rsid w:val="265303ED"/>
    <w:rsid w:val="2E497CE0"/>
    <w:rsid w:val="2EE07EDD"/>
    <w:rsid w:val="354616AD"/>
    <w:rsid w:val="355534C0"/>
    <w:rsid w:val="38025566"/>
    <w:rsid w:val="38BC0C21"/>
    <w:rsid w:val="3E28767F"/>
    <w:rsid w:val="3F9722F1"/>
    <w:rsid w:val="4652426B"/>
    <w:rsid w:val="49064C44"/>
    <w:rsid w:val="509211B2"/>
    <w:rsid w:val="55C77868"/>
    <w:rsid w:val="5A3F643F"/>
    <w:rsid w:val="5E770E18"/>
    <w:rsid w:val="60CE0A09"/>
    <w:rsid w:val="61DE5DEF"/>
    <w:rsid w:val="64032A43"/>
    <w:rsid w:val="65822CC9"/>
    <w:rsid w:val="72273572"/>
    <w:rsid w:val="73095FFA"/>
    <w:rsid w:val="73642660"/>
    <w:rsid w:val="77C13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7FF47"/>
  <w15:docId w15:val="{AFC36ECE-7873-44E0-B923-7BCB2D56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eastAsia="SimSun" w:cs="Times New Roman"/>
      <w:sz w:val="22"/>
      <w:szCs w:val="22"/>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semiHidden/>
    <w:qFormat/>
  </w:style>
  <w:style w:type="paragraph" w:styleId="TOC3">
    <w:name w:val="toc 3"/>
    <w:basedOn w:val="TOC2"/>
    <w:next w:val="Normal"/>
    <w:semiHidden/>
    <w:qFormat/>
  </w:style>
  <w:style w:type="paragraph" w:styleId="TOC2">
    <w:name w:val="toc 2"/>
    <w:basedOn w:val="TOC1"/>
    <w:next w:val="Normal"/>
    <w:semiHidden/>
    <w:pPr>
      <w:spacing w:before="80"/>
      <w:ind w:left="1531" w:hanging="851"/>
    </w:pPr>
  </w:style>
  <w:style w:type="paragraph" w:styleId="TOC1">
    <w:name w:val="toc 1"/>
    <w:basedOn w:val="Normal"/>
    <w:next w:val="Normal"/>
    <w:semiHidden/>
    <w:qFormat/>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CommentText">
    <w:name w:val="annotation text"/>
    <w:basedOn w:val="Normal"/>
    <w:link w:val="CommentTextChar1"/>
    <w:semiHidden/>
    <w:qFormat/>
  </w:style>
  <w:style w:type="paragraph" w:styleId="BodyText">
    <w:name w:val="Body Text"/>
    <w:basedOn w:val="Normal"/>
    <w:link w:val="BodyTextChar"/>
    <w:unhideWhenUsed/>
    <w:qFormat/>
    <w:pPr>
      <w:spacing w:after="120"/>
    </w:pPr>
    <w:rPr>
      <w:rFonts w:eastAsia="MS Mincho" w:cs="Calibri"/>
      <w:lang w:eastAsia="en-US"/>
    </w:rPr>
  </w:style>
  <w:style w:type="paragraph" w:styleId="TOC5">
    <w:name w:val="toc 5"/>
    <w:basedOn w:val="TOC4"/>
    <w:next w:val="Normal"/>
    <w:semiHidden/>
    <w:qFormat/>
  </w:style>
  <w:style w:type="paragraph" w:styleId="TOC8">
    <w:name w:val="toc 8"/>
    <w:basedOn w:val="TOC4"/>
    <w:next w:val="Normal"/>
    <w:semiHidden/>
  </w:style>
  <w:style w:type="paragraph" w:styleId="Index3">
    <w:name w:val="index 3"/>
    <w:basedOn w:val="Normal"/>
    <w:next w:val="Normal"/>
    <w:semiHidden/>
    <w:qFormat/>
    <w:pPr>
      <w:ind w:left="567"/>
      <w:jc w:val="left"/>
    </w:pPr>
  </w:style>
  <w:style w:type="paragraph" w:styleId="EndnoteText">
    <w:name w:val="endnote text"/>
    <w:basedOn w:val="Normal"/>
    <w:link w:val="EndnoteTextChar"/>
    <w:uiPriority w:val="99"/>
    <w:semiHidden/>
    <w:unhideWhenUsed/>
    <w:qFormat/>
    <w:pPr>
      <w:tabs>
        <w:tab w:val="clear" w:pos="794"/>
        <w:tab w:val="clear" w:pos="1191"/>
        <w:tab w:val="clear" w:pos="1588"/>
        <w:tab w:val="clear" w:pos="1985"/>
      </w:tabs>
      <w:overflowPunct/>
      <w:autoSpaceDE/>
      <w:autoSpaceDN/>
      <w:adjustRightInd/>
      <w:spacing w:before="0" w:line="240" w:lineRule="auto"/>
      <w:jc w:val="left"/>
      <w:textAlignment w:val="auto"/>
    </w:pPr>
    <w:rPr>
      <w:rFonts w:asciiTheme="minorHAnsi" w:eastAsiaTheme="minorHAnsi" w:hAnsiTheme="minorHAnsi" w:cstheme="minorBidi"/>
      <w:sz w:val="20"/>
      <w:szCs w:val="20"/>
      <w:lang w:val="en-GB" w:eastAsia="en-US"/>
    </w:rPr>
  </w:style>
  <w:style w:type="paragraph" w:styleId="BalloonText">
    <w:name w:val="Balloon Text"/>
    <w:basedOn w:val="Normal"/>
    <w:link w:val="BalloonTextChar"/>
    <w:qFormat/>
    <w:pPr>
      <w:spacing w:before="0" w:line="240" w:lineRule="auto"/>
    </w:pPr>
    <w:rPr>
      <w:rFonts w:ascii="Tahoma" w:hAnsi="Tahoma" w:cs="Tahoma"/>
      <w:sz w:val="16"/>
      <w:szCs w:val="16"/>
    </w:rPr>
  </w:style>
  <w:style w:type="paragraph" w:styleId="Footer">
    <w:name w:val="footer"/>
    <w:basedOn w:val="Normal"/>
    <w:link w:val="FooterChar"/>
    <w:qFormat/>
    <w:pPr>
      <w:tabs>
        <w:tab w:val="clear" w:pos="794"/>
        <w:tab w:val="clear" w:pos="1191"/>
        <w:tab w:val="clear" w:pos="1588"/>
        <w:tab w:val="clear" w:pos="1985"/>
        <w:tab w:val="center" w:pos="4320"/>
        <w:tab w:val="right" w:pos="8640"/>
      </w:tabs>
    </w:pPr>
  </w:style>
  <w:style w:type="paragraph" w:styleId="Header">
    <w:name w:val="header"/>
    <w:basedOn w:val="Normal"/>
    <w:link w:val="HeaderChar"/>
    <w:qFormat/>
    <w:pPr>
      <w:tabs>
        <w:tab w:val="clear" w:pos="1191"/>
        <w:tab w:val="clear" w:pos="1588"/>
        <w:tab w:val="clear" w:pos="1985"/>
        <w:tab w:val="center" w:pos="4820"/>
        <w:tab w:val="center" w:pos="9639"/>
      </w:tabs>
      <w:spacing w:before="0"/>
      <w:jc w:val="left"/>
    </w:pPr>
  </w:style>
  <w:style w:type="paragraph" w:styleId="Subtitle">
    <w:name w:val="Subtitle"/>
    <w:basedOn w:val="Normal"/>
    <w:link w:val="SubtitleChar"/>
    <w:qFormat/>
    <w:pPr>
      <w:tabs>
        <w:tab w:val="clear" w:pos="794"/>
        <w:tab w:val="clear" w:pos="1191"/>
        <w:tab w:val="clear" w:pos="1588"/>
        <w:tab w:val="clear" w:pos="1985"/>
      </w:tabs>
      <w:overflowPunct/>
      <w:autoSpaceDE/>
      <w:autoSpaceDN/>
      <w:adjustRightInd/>
      <w:spacing w:before="0" w:line="240" w:lineRule="auto"/>
      <w:jc w:val="center"/>
      <w:textAlignment w:val="auto"/>
    </w:pPr>
    <w:rPr>
      <w:rFonts w:ascii="Times New Roman" w:eastAsia="Times New Roman" w:hAnsi="Times New Roman"/>
      <w:b/>
      <w:bCs/>
      <w:sz w:val="28"/>
      <w:szCs w:val="24"/>
      <w:lang w:eastAsia="en-US"/>
    </w:rPr>
  </w:style>
  <w:style w:type="paragraph" w:styleId="FootnoteText">
    <w:name w:val="footnote text"/>
    <w:basedOn w:val="Note"/>
    <w:link w:val="FootnoteTextChar"/>
    <w:uiPriority w:val="99"/>
    <w:qFormat/>
    <w:pPr>
      <w:keepLines/>
      <w:tabs>
        <w:tab w:val="left" w:pos="255"/>
      </w:tabs>
      <w:ind w:left="255" w:hanging="255"/>
    </w:pPr>
  </w:style>
  <w:style w:type="paragraph" w:customStyle="1" w:styleId="Note">
    <w:name w:val="Note"/>
    <w:basedOn w:val="Normal"/>
    <w:qFormat/>
    <w:pPr>
      <w:spacing w:before="80" w:line="240" w:lineRule="exact"/>
    </w:pPr>
  </w:style>
  <w:style w:type="paragraph" w:styleId="TOC6">
    <w:name w:val="toc 6"/>
    <w:basedOn w:val="TOC4"/>
    <w:next w:val="Normal"/>
    <w:semiHidden/>
    <w:qFormat/>
  </w:style>
  <w:style w:type="paragraph" w:styleId="BodyTextIndent3">
    <w:name w:val="Body Text Indent 3"/>
    <w:basedOn w:val="Normal"/>
    <w:link w:val="BodyTextIndent3Char"/>
    <w:qFormat/>
    <w:pPr>
      <w:overflowPunct/>
      <w:autoSpaceDE/>
      <w:autoSpaceDN/>
      <w:adjustRightInd/>
      <w:spacing w:before="120" w:line="240" w:lineRule="auto"/>
      <w:ind w:left="284"/>
      <w:jc w:val="left"/>
      <w:textAlignment w:val="auto"/>
    </w:pPr>
    <w:rPr>
      <w:rFonts w:ascii="Times New Roman" w:eastAsia="Times New Roman" w:hAnsi="Times New Roman"/>
      <w:sz w:val="24"/>
      <w:szCs w:val="20"/>
      <w:lang w:val="en-GB" w:eastAsia="en-US"/>
    </w:rPr>
  </w:style>
  <w:style w:type="paragraph" w:styleId="TOC9">
    <w:name w:val="toc 9"/>
    <w:basedOn w:val="TOC3"/>
    <w:next w:val="Normal"/>
    <w:semiHidden/>
    <w:qFormat/>
  </w:style>
  <w:style w:type="paragraph" w:styleId="Index1">
    <w:name w:val="index 1"/>
    <w:basedOn w:val="Normal"/>
    <w:next w:val="Normal"/>
    <w:semiHidden/>
    <w:qFormat/>
    <w:pPr>
      <w:jc w:val="left"/>
    </w:pPr>
  </w:style>
  <w:style w:type="paragraph" w:styleId="Index2">
    <w:name w:val="index 2"/>
    <w:basedOn w:val="Normal"/>
    <w:next w:val="Normal"/>
    <w:semiHidden/>
    <w:qFormat/>
    <w:pPr>
      <w:ind w:left="284"/>
      <w:jc w:val="left"/>
    </w:pPr>
  </w:style>
  <w:style w:type="paragraph" w:styleId="CommentSubject">
    <w:name w:val="annotation subject"/>
    <w:basedOn w:val="CommentText"/>
    <w:next w:val="CommentText"/>
    <w:link w:val="CommentSubjectChar"/>
    <w:semiHidden/>
    <w:unhideWhenUsed/>
    <w:qFormat/>
    <w:pPr>
      <w:spacing w:line="240" w:lineRule="auto"/>
    </w:pPr>
    <w:rPr>
      <w:rFonts w:eastAsia="MS Mincho" w:cs="Calibri"/>
      <w:b/>
      <w:bCs/>
      <w:sz w:val="20"/>
      <w:szCs w:val="20"/>
      <w:lang w:eastAsia="en-U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800080" w:themeColor="followedHyperlink"/>
      <w:u w:val="single"/>
    </w:rPr>
  </w:style>
  <w:style w:type="character" w:styleId="Hyperlink">
    <w:name w:val="Hyperlink"/>
    <w:aliases w:val="CEO_Hyperlink"/>
    <w:basedOn w:val="DefaultParagraphFont"/>
    <w:qFormat/>
    <w:rPr>
      <w:color w:val="0000FF"/>
      <w:u w:val="single"/>
    </w:rPr>
  </w:style>
  <w:style w:type="character" w:styleId="CommentReference">
    <w:name w:val="annotation reference"/>
    <w:basedOn w:val="DefaultParagraphFont"/>
    <w:semiHidden/>
    <w:qFormat/>
    <w:rPr>
      <w:sz w:val="16"/>
      <w:szCs w:val="16"/>
    </w:rPr>
  </w:style>
  <w:style w:type="character" w:styleId="FootnoteReference">
    <w:name w:val="footnote reference"/>
    <w:aliases w:val="(NECG) Footnote Reference,Appel note de bas de p,Appel note de bas de p + 11 pt,Appel note de bas de p1,Appel note de bas de p2,Appel note de bas de p3,FR,Footnote,Footnote Reference/,Footnote symbol,Italic,Ref,Style 12,Style 124,fr,o"/>
    <w:basedOn w:val="DefaultParagraphFont"/>
    <w:qFormat/>
    <w:rPr>
      <w:position w:val="6"/>
      <w:sz w:val="18"/>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Equation">
    <w:name w:val="Equation"/>
    <w:basedOn w:val="Normal"/>
    <w:qFormat/>
    <w:pPr>
      <w:tabs>
        <w:tab w:val="clear" w:pos="1191"/>
        <w:tab w:val="clear" w:pos="1588"/>
        <w:tab w:val="clear" w:pos="1985"/>
        <w:tab w:val="center" w:pos="4820"/>
        <w:tab w:val="right" w:pos="9639"/>
      </w:tabs>
      <w:jc w:val="left"/>
    </w:pPr>
  </w:style>
  <w:style w:type="paragraph" w:customStyle="1" w:styleId="toc0">
    <w:name w:val="toc 0"/>
    <w:basedOn w:val="Normal"/>
    <w:next w:val="TOC1"/>
    <w:qFormat/>
    <w:pPr>
      <w:keepLines/>
      <w:tabs>
        <w:tab w:val="clear" w:pos="794"/>
        <w:tab w:val="clear" w:pos="1191"/>
        <w:tab w:val="clear" w:pos="1588"/>
        <w:tab w:val="clear" w:pos="1985"/>
        <w:tab w:val="right" w:pos="9639"/>
      </w:tabs>
      <w:jc w:val="left"/>
    </w:pPr>
    <w:rPr>
      <w:b/>
    </w:rPr>
  </w:style>
  <w:style w:type="paragraph" w:customStyle="1" w:styleId="ASN1">
    <w:name w:val="ASN.1"/>
    <w:qFormat/>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lang w:val="fr-FR" w:eastAsia="en-US"/>
    </w:rPr>
  </w:style>
  <w:style w:type="paragraph" w:customStyle="1" w:styleId="Chaptitle">
    <w:name w:val="Chap_title"/>
    <w:basedOn w:val="Normal"/>
    <w:next w:val="Normalaftertitle"/>
    <w:uiPriority w:val="99"/>
    <w:qFormat/>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qFormat/>
    <w:pPr>
      <w:spacing w:before="400"/>
    </w:pPr>
  </w:style>
  <w:style w:type="paragraph" w:customStyle="1" w:styleId="Reftitle">
    <w:name w:val="Ref_title"/>
    <w:basedOn w:val="Normal"/>
    <w:next w:val="Reftext"/>
    <w:qFormat/>
    <w:pPr>
      <w:spacing w:before="480"/>
      <w:jc w:val="center"/>
    </w:pPr>
    <w:rPr>
      <w:b/>
    </w:rPr>
  </w:style>
  <w:style w:type="paragraph" w:customStyle="1" w:styleId="Reftext">
    <w:name w:val="Ref_text"/>
    <w:basedOn w:val="Normal"/>
    <w:qFormat/>
    <w:pPr>
      <w:ind w:left="794" w:hanging="794"/>
      <w:jc w:val="left"/>
    </w:pPr>
  </w:style>
  <w:style w:type="paragraph" w:customStyle="1" w:styleId="Formal">
    <w:name w:val="Formal"/>
    <w:basedOn w:val="ASN1"/>
    <w:qFormat/>
    <w:rPr>
      <w:b w:val="0"/>
    </w:rPr>
  </w:style>
  <w:style w:type="paragraph" w:customStyle="1" w:styleId="AnnexNoTitle">
    <w:name w:val="Annex_NoTitle"/>
    <w:basedOn w:val="Normal"/>
    <w:next w:val="Normalaftertitle"/>
    <w:qFormat/>
    <w:pPr>
      <w:keepNext/>
      <w:keepLines/>
      <w:spacing w:before="720" w:after="120"/>
      <w:jc w:val="center"/>
    </w:pPr>
    <w:rPr>
      <w:b/>
      <w:sz w:val="24"/>
    </w:rPr>
  </w:style>
  <w:style w:type="paragraph" w:customStyle="1" w:styleId="AppendixNoTitle">
    <w:name w:val="Appendix_NoTitle"/>
    <w:basedOn w:val="AnnexNoTitle"/>
    <w:next w:val="Normalaftertitle"/>
    <w:qFormat/>
  </w:style>
  <w:style w:type="paragraph" w:customStyle="1" w:styleId="Artheading">
    <w:name w:val="Art_heading"/>
    <w:basedOn w:val="Normal"/>
    <w:next w:val="Normalaftertitle"/>
    <w:qFormat/>
    <w:pPr>
      <w:spacing w:before="480"/>
      <w:jc w:val="center"/>
    </w:pPr>
    <w:rPr>
      <w:b/>
      <w:sz w:val="28"/>
    </w:rPr>
  </w:style>
  <w:style w:type="paragraph" w:customStyle="1" w:styleId="ArtNo">
    <w:name w:val="Art_No"/>
    <w:basedOn w:val="Normal"/>
    <w:next w:val="Arttitle"/>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all">
    <w:name w:val="Call"/>
    <w:basedOn w:val="Normal"/>
    <w:next w:val="Normal"/>
    <w:link w:val="CallChar"/>
    <w:qFormat/>
    <w:pPr>
      <w:keepNext/>
      <w:keepLines/>
      <w:spacing w:before="240"/>
      <w:ind w:left="794"/>
      <w:jc w:val="left"/>
    </w:pPr>
    <w:rPr>
      <w:rFonts w:eastAsia="STKaiti"/>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qFormat/>
    <w:pPr>
      <w:tabs>
        <w:tab w:val="clear" w:pos="794"/>
        <w:tab w:val="clear" w:pos="1191"/>
        <w:tab w:val="clear" w:pos="1588"/>
        <w:tab w:val="right" w:pos="1814"/>
      </w:tabs>
      <w:spacing w:before="80"/>
      <w:ind w:left="1985" w:hanging="1985"/>
    </w:p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pPr>
      <w:keepNext/>
      <w:keepLines/>
      <w:spacing w:before="240" w:after="120" w:line="240" w:lineRule="auto"/>
      <w:jc w:val="center"/>
    </w:pPr>
  </w:style>
  <w:style w:type="paragraph" w:customStyle="1" w:styleId="FigureNoTitle">
    <w:name w:val="Figure_NoTitle"/>
    <w:basedOn w:val="Normal"/>
    <w:next w:val="Normalaftertitle"/>
    <w:qFormat/>
    <w:pPr>
      <w:keepLines/>
      <w:spacing w:before="240" w:after="120"/>
      <w:jc w:val="center"/>
    </w:pPr>
    <w:rPr>
      <w:b/>
    </w:rPr>
  </w:style>
  <w:style w:type="paragraph" w:customStyle="1" w:styleId="Figurewithouttitle">
    <w:name w:val="Figure_without_title"/>
    <w:basedOn w:val="Normal"/>
    <w:next w:val="Normalaftertitle"/>
    <w:qFormat/>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qFormat/>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qFormat/>
    <w:pPr>
      <w:keepNext/>
      <w:spacing w:before="240"/>
      <w:jc w:val="left"/>
    </w:pPr>
    <w:rPr>
      <w:i/>
    </w:rPr>
  </w:style>
  <w:style w:type="paragraph" w:customStyle="1" w:styleId="PartNo">
    <w:name w:val="Part_No"/>
    <w:basedOn w:val="Normal"/>
    <w:next w:val="Partref"/>
    <w:qFormat/>
    <w:pPr>
      <w:keepNext/>
      <w:keepLines/>
      <w:spacing w:before="480" w:after="80"/>
    </w:pPr>
    <w:rPr>
      <w:caps/>
      <w:sz w:val="24"/>
    </w:rPr>
  </w:style>
  <w:style w:type="paragraph" w:customStyle="1" w:styleId="Partref">
    <w:name w:val="Part_ref"/>
    <w:basedOn w:val="Normal"/>
    <w:next w:val="Parttitle"/>
    <w:qFormat/>
    <w:pPr>
      <w:keepNext/>
      <w:keepLines/>
      <w:spacing w:before="280"/>
      <w:jc w:val="center"/>
    </w:pPr>
  </w:style>
  <w:style w:type="paragraph" w:customStyle="1" w:styleId="Parttitle">
    <w:name w:val="Part_title"/>
    <w:basedOn w:val="Normal"/>
    <w:next w:val="Normalaftertitle"/>
    <w:qFormat/>
    <w:pPr>
      <w:keepNext/>
      <w:keepLines/>
      <w:spacing w:before="240" w:after="280" w:line="320" w:lineRule="exact"/>
      <w:jc w:val="center"/>
    </w:pPr>
    <w:rPr>
      <w:b/>
      <w:sz w:val="24"/>
    </w:rPr>
  </w:style>
  <w:style w:type="paragraph" w:customStyle="1" w:styleId="Recdate">
    <w:name w:val="Rec_date"/>
    <w:basedOn w:val="Normal"/>
    <w:next w:val="Normalaftertitle"/>
    <w:qFormat/>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qFormat/>
  </w:style>
  <w:style w:type="paragraph" w:customStyle="1" w:styleId="RecNo">
    <w:name w:val="Rec_No"/>
    <w:basedOn w:val="Normal"/>
    <w:next w:val="Rectitle"/>
    <w:qFormat/>
    <w:pPr>
      <w:keepNext/>
      <w:keepLines/>
      <w:spacing w:before="0"/>
      <w:jc w:val="left"/>
    </w:pPr>
    <w:rPr>
      <w:b/>
      <w:sz w:val="28"/>
    </w:rPr>
  </w:style>
  <w:style w:type="paragraph" w:customStyle="1" w:styleId="Rectitle">
    <w:name w:val="Rec_title"/>
    <w:basedOn w:val="Normal"/>
    <w:next w:val="Normalaftertitle"/>
    <w:qFormat/>
    <w:pPr>
      <w:keepNext/>
      <w:keepLines/>
      <w:spacing w:before="360" w:line="240" w:lineRule="auto"/>
      <w:jc w:val="center"/>
    </w:pPr>
    <w:rPr>
      <w:b/>
      <w:sz w:val="28"/>
    </w:rPr>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style>
  <w:style w:type="paragraph" w:customStyle="1" w:styleId="SectionNo">
    <w:name w:val="Section_No"/>
    <w:basedOn w:val="Normal"/>
    <w:next w:val="Sectiontitle"/>
    <w:qFormat/>
    <w:pPr>
      <w:keepNext/>
      <w:keepLines/>
      <w:spacing w:before="720" w:line="320" w:lineRule="exact"/>
      <w:jc w:val="center"/>
    </w:pPr>
    <w:rPr>
      <w:caps/>
      <w:sz w:val="28"/>
    </w:rPr>
  </w:style>
  <w:style w:type="paragraph" w:customStyle="1" w:styleId="Sectiontitle">
    <w:name w:val="Section_title"/>
    <w:basedOn w:val="Normal"/>
    <w:next w:val="Normalaftertitle"/>
    <w:qFormat/>
    <w:pPr>
      <w:keepNext/>
      <w:keepLines/>
      <w:spacing w:before="360" w:after="120" w:line="320" w:lineRule="exact"/>
      <w:jc w:val="center"/>
    </w:pPr>
    <w:rPr>
      <w:b/>
      <w:sz w:val="28"/>
    </w:rPr>
  </w:style>
  <w:style w:type="paragraph" w:customStyle="1" w:styleId="Source">
    <w:name w:val="Source"/>
    <w:basedOn w:val="Normal"/>
    <w:next w:val="Normalaftertitle"/>
    <w:qFormat/>
    <w:pPr>
      <w:spacing w:before="840" w:after="200"/>
      <w:jc w:val="center"/>
    </w:pPr>
    <w:rPr>
      <w:b/>
      <w:sz w:val="28"/>
    </w:rPr>
  </w:style>
  <w:style w:type="paragraph" w:customStyle="1" w:styleId="SpecialFooter">
    <w:name w:val="Special Footer"/>
    <w:basedOn w:val="Normal"/>
    <w:qFormat/>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style>
  <w:style w:type="paragraph" w:customStyle="1" w:styleId="Tablelegend">
    <w:name w:val="Table_legend"/>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qFormat/>
    <w:pPr>
      <w:keepNext/>
      <w:keepLines/>
      <w:spacing w:before="360" w:after="120" w:line="240" w:lineRule="exact"/>
      <w:jc w:val="center"/>
    </w:pPr>
    <w:rPr>
      <w:b/>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style>
  <w:style w:type="paragraph" w:customStyle="1" w:styleId="Title3">
    <w:name w:val="Title 3"/>
    <w:basedOn w:val="Title2"/>
    <w:next w:val="Title4"/>
    <w:qFormat/>
    <w:rPr>
      <w:caps w:val="0"/>
    </w:rPr>
  </w:style>
  <w:style w:type="paragraph" w:customStyle="1" w:styleId="Title4">
    <w:name w:val="Title 4"/>
    <w:basedOn w:val="Title3"/>
    <w:next w:val="Heading1"/>
    <w:qFormat/>
    <w:rPr>
      <w:b/>
    </w:rPr>
  </w:style>
  <w:style w:type="paragraph" w:customStyle="1" w:styleId="Section1">
    <w:name w:val="Section_1"/>
    <w:basedOn w:val="Normal"/>
    <w:next w:val="Normal"/>
    <w:qFormat/>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qFormat/>
    <w:pPr>
      <w:tabs>
        <w:tab w:val="clear" w:pos="794"/>
        <w:tab w:val="clear" w:pos="1191"/>
        <w:tab w:val="clear" w:pos="1588"/>
        <w:tab w:val="clear" w:pos="1985"/>
      </w:tabs>
      <w:spacing w:before="240"/>
      <w:jc w:val="center"/>
    </w:pPr>
    <w:rPr>
      <w:i/>
    </w:rPr>
  </w:style>
  <w:style w:type="character" w:customStyle="1" w:styleId="href">
    <w:name w:val="href"/>
    <w:basedOn w:val="DefaultParagraphFont"/>
    <w:qFormat/>
  </w:style>
  <w:style w:type="paragraph" w:customStyle="1" w:styleId="NormalIndent">
    <w:name w:val="Normal_Indent"/>
    <w:basedOn w:val="Normal"/>
    <w:qFormat/>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qFormat/>
    <w:pPr>
      <w:spacing w:before="600" w:line="312" w:lineRule="auto"/>
      <w:jc w:val="left"/>
    </w:pPr>
    <w:rPr>
      <w:rFonts w:cs="Simplified Arabic"/>
      <w:b/>
      <w:color w:val="808080"/>
      <w:sz w:val="26"/>
      <w:lang w:val="en-GB"/>
    </w:r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 w:type="paragraph" w:styleId="ListParagraph">
    <w:name w:val="List Paragraph"/>
    <w:basedOn w:val="Normal"/>
    <w:uiPriority w:val="34"/>
    <w:qFormat/>
    <w:pPr>
      <w:ind w:left="720"/>
      <w:contextualSpacing/>
      <w:textAlignment w:val="auto"/>
    </w:pPr>
    <w:rPr>
      <w:rFonts w:eastAsia="Times New Roman" w:cs="Calibri"/>
      <w:lang w:eastAsia="en-US"/>
    </w:rPr>
  </w:style>
  <w:style w:type="paragraph" w:customStyle="1" w:styleId="BDTDistributionEmdash">
    <w:name w:val="BDT_Distribution_Emdash"/>
    <w:basedOn w:val="Normal"/>
    <w:uiPriority w:val="99"/>
    <w:qFormat/>
    <w:pPr>
      <w:tabs>
        <w:tab w:val="clear" w:pos="794"/>
        <w:tab w:val="clear" w:pos="1191"/>
        <w:tab w:val="clear" w:pos="1588"/>
        <w:tab w:val="clear" w:pos="1985"/>
      </w:tabs>
      <w:overflowPunct/>
      <w:autoSpaceDE/>
      <w:autoSpaceDN/>
      <w:adjustRightInd/>
      <w:spacing w:before="120" w:after="120" w:line="240" w:lineRule="auto"/>
      <w:jc w:val="left"/>
      <w:textAlignment w:val="auto"/>
    </w:pPr>
    <w:rPr>
      <w:szCs w:val="18"/>
    </w:rPr>
  </w:style>
  <w:style w:type="character" w:customStyle="1" w:styleId="enumlev1Char">
    <w:name w:val="enumlev1 Char"/>
    <w:link w:val="enumlev1"/>
    <w:qFormat/>
    <w:locked/>
    <w:rPr>
      <w:rFonts w:eastAsia="SimSun" w:cs="Times New Roman"/>
      <w:sz w:val="22"/>
      <w:szCs w:val="22"/>
      <w:lang w:val="en-US"/>
    </w:rPr>
  </w:style>
  <w:style w:type="paragraph" w:customStyle="1" w:styleId="AnnexNotitle0">
    <w:name w:val="Annex_No &amp; title"/>
    <w:basedOn w:val="Normal"/>
    <w:next w:val="Normal"/>
    <w:qFormat/>
    <w:pPr>
      <w:keepNext/>
      <w:keepLines/>
      <w:spacing w:before="480" w:line="240" w:lineRule="auto"/>
      <w:jc w:val="center"/>
    </w:pPr>
    <w:rPr>
      <w:rFonts w:ascii="Times New Roman" w:eastAsia="Times New Roman" w:hAnsi="Times New Roman"/>
      <w:b/>
      <w:sz w:val="28"/>
      <w:szCs w:val="20"/>
      <w:lang w:eastAsia="en-US"/>
    </w:rPr>
  </w:style>
  <w:style w:type="paragraph" w:customStyle="1" w:styleId="Annextitle">
    <w:name w:val="Annex_title"/>
    <w:basedOn w:val="Normal"/>
    <w:next w:val="Normal"/>
    <w:link w:val="AnnextitleChar"/>
    <w:qFormat/>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heme="minorEastAsia" w:hAnsi="Times New Roman Bold"/>
      <w:b/>
      <w:sz w:val="28"/>
      <w:szCs w:val="20"/>
      <w:lang w:val="en-GB" w:eastAsia="en-US"/>
    </w:rPr>
  </w:style>
  <w:style w:type="character" w:customStyle="1" w:styleId="RestitleChar">
    <w:name w:val="Res_title Char"/>
    <w:basedOn w:val="DefaultParagraphFont"/>
    <w:link w:val="Restitle"/>
    <w:qFormat/>
    <w:rPr>
      <w:rFonts w:eastAsia="SimSun" w:cs="Times New Roman"/>
      <w:b/>
      <w:sz w:val="28"/>
      <w:szCs w:val="22"/>
      <w:lang w:val="en-US"/>
    </w:rPr>
  </w:style>
  <w:style w:type="paragraph" w:customStyle="1" w:styleId="Normalaftertitle0">
    <w:name w:val="Normal after title"/>
    <w:basedOn w:val="Normal"/>
    <w:next w:val="Normal"/>
    <w:link w:val="NormalaftertitleChar"/>
    <w:qFormat/>
    <w:pPr>
      <w:overflowPunct/>
      <w:autoSpaceDE/>
      <w:autoSpaceDN/>
      <w:adjustRightInd/>
      <w:spacing w:before="320" w:line="240" w:lineRule="auto"/>
      <w:jc w:val="left"/>
      <w:textAlignment w:val="auto"/>
    </w:pPr>
    <w:rPr>
      <w:rFonts w:ascii="Times New Roman" w:eastAsia="Times New Roman" w:hAnsi="Times New Roman"/>
      <w:sz w:val="24"/>
      <w:szCs w:val="20"/>
      <w:lang w:val="en-GB" w:eastAsia="en-US"/>
    </w:rPr>
  </w:style>
  <w:style w:type="paragraph" w:customStyle="1" w:styleId="DecNo">
    <w:name w:val="Dec_No"/>
    <w:basedOn w:val="Heading1"/>
    <w:next w:val="Normal"/>
    <w:qFormat/>
    <w:pPr>
      <w:tabs>
        <w:tab w:val="clear" w:pos="794"/>
        <w:tab w:val="clear" w:pos="1191"/>
        <w:tab w:val="clear" w:pos="1588"/>
        <w:tab w:val="clear" w:pos="1985"/>
        <w:tab w:val="left" w:pos="567"/>
        <w:tab w:val="left" w:pos="1134"/>
        <w:tab w:val="left" w:pos="1701"/>
        <w:tab w:val="left" w:pos="2268"/>
        <w:tab w:val="left" w:pos="2835"/>
      </w:tabs>
      <w:spacing w:before="480" w:line="264" w:lineRule="auto"/>
      <w:ind w:left="0" w:firstLine="0"/>
      <w:jc w:val="center"/>
      <w:textAlignment w:val="auto"/>
    </w:pPr>
    <w:rPr>
      <w:b w:val="0"/>
      <w:sz w:val="32"/>
      <w:szCs w:val="20"/>
      <w:lang w:val="en-GB" w:eastAsia="en-US"/>
    </w:rPr>
  </w:style>
  <w:style w:type="character" w:customStyle="1" w:styleId="FooterChar">
    <w:name w:val="Footer Char"/>
    <w:basedOn w:val="DefaultParagraphFont"/>
    <w:link w:val="Footer"/>
    <w:uiPriority w:val="99"/>
    <w:qFormat/>
    <w:rPr>
      <w:rFonts w:eastAsia="SimSun" w:cs="Times New Roman"/>
      <w:sz w:val="22"/>
      <w:szCs w:val="22"/>
      <w:lang w:val="en-US"/>
    </w:rPr>
  </w:style>
  <w:style w:type="paragraph" w:customStyle="1" w:styleId="Reasons">
    <w:name w:val="Reasons"/>
    <w:basedOn w:val="Normal"/>
    <w:qFormat/>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sz w:val="24"/>
      <w:szCs w:val="20"/>
      <w:lang w:eastAsia="en-US"/>
    </w:rPr>
  </w:style>
  <w:style w:type="character" w:customStyle="1" w:styleId="HeaderChar">
    <w:name w:val="Header Char"/>
    <w:basedOn w:val="DefaultParagraphFont"/>
    <w:link w:val="Header"/>
    <w:uiPriority w:val="99"/>
    <w:qFormat/>
    <w:rPr>
      <w:rFonts w:eastAsia="SimSun" w:cs="Times New Roman"/>
      <w:sz w:val="22"/>
      <w:szCs w:val="22"/>
      <w:lang w:val="en-US"/>
    </w:rPr>
  </w:style>
  <w:style w:type="paragraph" w:customStyle="1" w:styleId="AnnexNo">
    <w:name w:val="Annex_No"/>
    <w:basedOn w:val="Normal"/>
    <w:next w:val="Normal"/>
    <w:link w:val="AnnexNoChar"/>
    <w:qFormat/>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caps/>
      <w:sz w:val="28"/>
      <w:szCs w:val="20"/>
      <w:lang w:val="en-GB" w:eastAsia="en-US"/>
    </w:rPr>
  </w:style>
  <w:style w:type="character" w:customStyle="1" w:styleId="FootnoteTextChar">
    <w:name w:val="Footnote Text Char"/>
    <w:basedOn w:val="DefaultParagraphFont"/>
    <w:link w:val="FootnoteText"/>
    <w:uiPriority w:val="99"/>
    <w:qFormat/>
    <w:locked/>
    <w:rPr>
      <w:rFonts w:eastAsia="SimSun" w:cs="Times New Roman"/>
      <w:sz w:val="22"/>
      <w:szCs w:val="22"/>
      <w:lang w:val="en-US"/>
    </w:rPr>
  </w:style>
  <w:style w:type="paragraph" w:customStyle="1" w:styleId="call0">
    <w:name w:val="call"/>
    <w:basedOn w:val="Normal"/>
    <w:next w:val="Normal"/>
    <w:qFormat/>
    <w:pPr>
      <w:keepNext/>
      <w:keepLines/>
      <w:tabs>
        <w:tab w:val="clear" w:pos="794"/>
        <w:tab w:val="clear" w:pos="1191"/>
        <w:tab w:val="clear" w:pos="1588"/>
        <w:tab w:val="clear" w:pos="1985"/>
        <w:tab w:val="left" w:pos="567"/>
        <w:tab w:val="left" w:pos="1134"/>
        <w:tab w:val="left" w:pos="1701"/>
        <w:tab w:val="left" w:pos="2268"/>
        <w:tab w:val="left" w:pos="2835"/>
      </w:tabs>
      <w:spacing w:line="240" w:lineRule="auto"/>
      <w:ind w:left="794" w:hanging="357"/>
      <w:jc w:val="left"/>
    </w:pPr>
    <w:rPr>
      <w:rFonts w:eastAsia="Times New Roman"/>
      <w:i/>
      <w:sz w:val="24"/>
      <w:szCs w:val="20"/>
      <w:lang w:val="en-GB" w:eastAsia="en-US"/>
    </w:rPr>
  </w:style>
  <w:style w:type="character" w:customStyle="1" w:styleId="NormalaftertitleChar">
    <w:name w:val="Normal after title Char"/>
    <w:link w:val="Normalaftertitle0"/>
    <w:uiPriority w:val="99"/>
    <w:qFormat/>
    <w:locked/>
    <w:rPr>
      <w:rFonts w:ascii="Times New Roman" w:eastAsia="Times New Roman" w:hAnsi="Times New Roman" w:cs="Times New Roman"/>
      <w:sz w:val="24"/>
      <w:lang w:val="en-GB" w:eastAsia="en-US"/>
    </w:rPr>
  </w:style>
  <w:style w:type="character" w:customStyle="1" w:styleId="CallChar">
    <w:name w:val="Call Char"/>
    <w:basedOn w:val="DefaultParagraphFont"/>
    <w:link w:val="Call"/>
    <w:qFormat/>
    <w:rPr>
      <w:rFonts w:eastAsia="STKaiti" w:cs="Times New Roman"/>
      <w:sz w:val="22"/>
      <w:szCs w:val="22"/>
      <w:lang w:val="en-US"/>
    </w:rPr>
  </w:style>
  <w:style w:type="character" w:customStyle="1" w:styleId="ResNoChar">
    <w:name w:val="Res_No Char"/>
    <w:basedOn w:val="DefaultParagraphFont"/>
    <w:link w:val="ResNo"/>
    <w:qFormat/>
    <w:locked/>
    <w:rPr>
      <w:rFonts w:eastAsia="SimSun" w:cs="Times New Roman"/>
      <w:caps/>
      <w:sz w:val="28"/>
      <w:szCs w:val="22"/>
      <w:lang w:val="en-US"/>
    </w:rPr>
  </w:style>
  <w:style w:type="paragraph" w:customStyle="1" w:styleId="Annexref">
    <w:name w:val="Annex_ref"/>
    <w:basedOn w:val="Normal"/>
    <w:next w:val="Normalaftertitle0"/>
    <w:qFormat/>
    <w:pPr>
      <w:keepNext/>
      <w:keepLines/>
      <w:spacing w:before="120" w:after="280" w:line="240" w:lineRule="auto"/>
      <w:jc w:val="center"/>
    </w:pPr>
    <w:rPr>
      <w:sz w:val="24"/>
      <w:szCs w:val="20"/>
      <w:lang w:val="en-GB" w:eastAsia="en-US"/>
    </w:rPr>
  </w:style>
  <w:style w:type="character" w:customStyle="1" w:styleId="AnnextitleChar">
    <w:name w:val="Annex_title Char"/>
    <w:basedOn w:val="DefaultParagraphFont"/>
    <w:link w:val="Annextitle"/>
    <w:qFormat/>
    <w:locked/>
    <w:rPr>
      <w:rFonts w:ascii="Times New Roman Bold" w:hAnsi="Times New Roman Bold" w:cs="Times New Roman"/>
      <w:b/>
      <w:sz w:val="28"/>
      <w:lang w:val="en-GB" w:eastAsia="en-US"/>
    </w:rPr>
  </w:style>
  <w:style w:type="paragraph" w:customStyle="1" w:styleId="TableText0">
    <w:name w:val="Table_Text"/>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Theme="minorEastAsia" w:hAnsi="Times New Roman"/>
      <w:szCs w:val="20"/>
      <w:lang w:val="en-GB" w:eastAsia="en-US"/>
    </w:rPr>
  </w:style>
  <w:style w:type="paragraph" w:customStyle="1" w:styleId="TableHead0">
    <w:name w:val="Table_Head"/>
    <w:basedOn w:val="TableText0"/>
    <w:qFormat/>
    <w:pPr>
      <w:keepNext/>
      <w:spacing w:before="80" w:after="80"/>
      <w:jc w:val="center"/>
    </w:pPr>
    <w:rPr>
      <w:b/>
    </w:rPr>
  </w:style>
  <w:style w:type="character" w:customStyle="1" w:styleId="AnnexNoChar">
    <w:name w:val="Annex_No Char"/>
    <w:basedOn w:val="DefaultParagraphFont"/>
    <w:link w:val="AnnexNo"/>
    <w:qFormat/>
    <w:rPr>
      <w:rFonts w:eastAsia="SimSun" w:cs="Times New Roman"/>
      <w:caps/>
      <w:sz w:val="28"/>
      <w:lang w:val="en-GB" w:eastAsia="en-US"/>
    </w:rPr>
  </w:style>
  <w:style w:type="character" w:customStyle="1" w:styleId="TabletextChar">
    <w:name w:val="Table_text Char"/>
    <w:link w:val="Tabletext"/>
    <w:uiPriority w:val="99"/>
    <w:qFormat/>
    <w:locked/>
    <w:rPr>
      <w:rFonts w:eastAsia="SimSun" w:cs="Times New Roman"/>
      <w:sz w:val="22"/>
      <w:szCs w:val="22"/>
      <w:lang w:val="en-US"/>
    </w:rPr>
  </w:style>
  <w:style w:type="paragraph" w:customStyle="1" w:styleId="Headingb0">
    <w:name w:val="Heading b"/>
    <w:basedOn w:val="Heading3"/>
    <w:qFormat/>
    <w:pPr>
      <w:keepLines w:val="0"/>
      <w:spacing w:after="60" w:line="240" w:lineRule="auto"/>
      <w:ind w:left="0" w:firstLine="0"/>
    </w:pPr>
    <w:rPr>
      <w:rFonts w:ascii="Arial" w:hAnsi="Arial" w:cs="Arial"/>
      <w:bCs/>
      <w:sz w:val="26"/>
      <w:szCs w:val="26"/>
      <w:lang w:val="en-GB"/>
    </w:rPr>
  </w:style>
  <w:style w:type="paragraph" w:customStyle="1" w:styleId="RecTitle0">
    <w:name w:val="Rec_Title"/>
    <w:basedOn w:val="Normal"/>
    <w:next w:val="Heading1"/>
    <w:qFormat/>
    <w:pPr>
      <w:keepNext/>
      <w:keepLines/>
      <w:tabs>
        <w:tab w:val="clear" w:pos="794"/>
        <w:tab w:val="clear" w:pos="1191"/>
        <w:tab w:val="clear" w:pos="1588"/>
        <w:tab w:val="clear" w:pos="1985"/>
      </w:tabs>
      <w:overflowPunct/>
      <w:autoSpaceDE/>
      <w:autoSpaceDN/>
      <w:adjustRightInd/>
      <w:spacing w:before="240" w:after="200" w:line="276" w:lineRule="auto"/>
      <w:ind w:left="714" w:hanging="357"/>
      <w:jc w:val="center"/>
      <w:textAlignment w:val="auto"/>
    </w:pPr>
    <w:rPr>
      <w:rFonts w:asciiTheme="minorHAnsi" w:eastAsiaTheme="minorEastAsia" w:hAnsiTheme="minorHAnsi" w:cstheme="minorBidi"/>
      <w:b/>
      <w:caps/>
      <w:sz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headingi0">
    <w:name w:val="heading_i"/>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Times New Roman" w:hAnsi="Times New Roman"/>
      <w:b w:val="0"/>
      <w:i/>
      <w:szCs w:val="20"/>
      <w:lang w:val="en-GB" w:eastAsia="en-US"/>
    </w:rPr>
  </w:style>
  <w:style w:type="table" w:customStyle="1" w:styleId="TableGrid6">
    <w:name w:val="Table Grid6"/>
    <w:basedOn w:val="TableNormal"/>
    <w:uiPriority w:val="59"/>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qFormat/>
    <w:pPr>
      <w:widowControl w:val="0"/>
      <w:tabs>
        <w:tab w:val="clear" w:pos="794"/>
        <w:tab w:val="clear" w:pos="1191"/>
        <w:tab w:val="clear" w:pos="1588"/>
        <w:tab w:val="clear" w:pos="1985"/>
      </w:tabs>
      <w:overflowPunct/>
      <w:autoSpaceDE/>
      <w:autoSpaceDN/>
      <w:adjustRightInd/>
      <w:spacing w:before="0" w:line="240" w:lineRule="auto"/>
      <w:textAlignment w:val="auto"/>
    </w:pPr>
    <w:rPr>
      <w:rFonts w:ascii="Tahoma" w:hAnsi="Tahoma"/>
      <w:kern w:val="2"/>
      <w:sz w:val="24"/>
      <w:szCs w:val="20"/>
    </w:rPr>
  </w:style>
  <w:style w:type="paragraph" w:customStyle="1" w:styleId="TableTitle">
    <w:name w:val="Table_Title"/>
    <w:basedOn w:val="Normal"/>
    <w:next w:val="Normal"/>
    <w:qFormat/>
    <w:pPr>
      <w:keepNext/>
      <w:keepLines/>
      <w:overflowPunct/>
      <w:autoSpaceDE/>
      <w:autoSpaceDN/>
      <w:adjustRightInd/>
      <w:spacing w:before="0" w:after="120" w:line="240" w:lineRule="auto"/>
      <w:jc w:val="center"/>
      <w:textAlignment w:val="auto"/>
    </w:pPr>
    <w:rPr>
      <w:rFonts w:ascii="Times New Roman" w:eastAsia="Times New Roman" w:hAnsi="Times New Roman"/>
      <w:b/>
      <w:sz w:val="24"/>
      <w:szCs w:val="20"/>
      <w:lang w:val="en-GB" w:eastAsia="en-US"/>
    </w:rPr>
  </w:style>
  <w:style w:type="character" w:customStyle="1" w:styleId="SubtitleChar">
    <w:name w:val="Subtitle Char"/>
    <w:basedOn w:val="DefaultParagraphFont"/>
    <w:link w:val="Subtitle"/>
    <w:qFormat/>
    <w:rPr>
      <w:rFonts w:ascii="Times New Roman" w:eastAsia="Times New Roman" w:hAnsi="Times New Roman" w:cs="Times New Roman"/>
      <w:b/>
      <w:bCs/>
      <w:sz w:val="28"/>
      <w:szCs w:val="24"/>
      <w:lang w:val="en-US" w:eastAsia="en-US"/>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lang w:val="en-GB" w:eastAsia="en-US"/>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semiHidden/>
    <w:qFormat/>
    <w:rPr>
      <w:szCs w:val="22"/>
      <w:lang w:val="en-US" w:eastAsia="en-US"/>
    </w:rPr>
  </w:style>
  <w:style w:type="character" w:customStyle="1" w:styleId="EndnoteTextChar">
    <w:name w:val="Endnote Text Char"/>
    <w:basedOn w:val="DefaultParagraphFont"/>
    <w:link w:val="EndnoteText"/>
    <w:uiPriority w:val="99"/>
    <w:semiHidden/>
    <w:qFormat/>
    <w:rPr>
      <w:rFonts w:asciiTheme="minorHAnsi" w:eastAsiaTheme="minorHAnsi" w:hAnsiTheme="minorHAnsi" w:cstheme="minorBidi"/>
      <w:lang w:val="en-GB" w:eastAsia="en-US"/>
    </w:rPr>
  </w:style>
  <w:style w:type="character" w:customStyle="1" w:styleId="CommentTextChar1">
    <w:name w:val="Comment Text Char1"/>
    <w:basedOn w:val="DefaultParagraphFont"/>
    <w:link w:val="CommentText"/>
    <w:semiHidden/>
    <w:qFormat/>
    <w:rPr>
      <w:rFonts w:eastAsia="SimSun" w:cs="Times New Roman"/>
      <w:sz w:val="22"/>
      <w:szCs w:val="22"/>
      <w:lang w:val="en-US"/>
    </w:rPr>
  </w:style>
  <w:style w:type="character" w:customStyle="1" w:styleId="CommentSubjectChar">
    <w:name w:val="Comment Subject Char"/>
    <w:basedOn w:val="CommentTextChar1"/>
    <w:link w:val="CommentSubject"/>
    <w:semiHidden/>
    <w:qFormat/>
    <w:rPr>
      <w:rFonts w:eastAsia="MS Mincho" w:cs="Times New Roman"/>
      <w:b/>
      <w:bCs/>
      <w:sz w:val="22"/>
      <w:szCs w:val="22"/>
      <w:lang w:val="en-US" w:eastAsia="en-US"/>
    </w:rPr>
  </w:style>
  <w:style w:type="paragraph" w:customStyle="1" w:styleId="10">
    <w:name w:val="修订1"/>
    <w:hidden/>
    <w:uiPriority w:val="99"/>
    <w:semiHidden/>
    <w:qFormat/>
    <w:rPr>
      <w:rFonts w:eastAsia="MS Mincho"/>
      <w:sz w:val="22"/>
      <w:szCs w:val="22"/>
      <w:lang w:eastAsia="en-US"/>
    </w:rPr>
  </w:style>
  <w:style w:type="paragraph" w:customStyle="1" w:styleId="Message">
    <w:name w:val="Message"/>
    <w:qFormat/>
    <w:pPr>
      <w:overflowPunct w:val="0"/>
      <w:autoSpaceDE w:val="0"/>
      <w:autoSpaceDN w:val="0"/>
      <w:adjustRightInd w:val="0"/>
      <w:spacing w:before="240" w:line="300" w:lineRule="exact"/>
      <w:textAlignment w:val="baseline"/>
    </w:pPr>
    <w:rPr>
      <w:rFonts w:ascii="Arial" w:eastAsia="Times New Roman" w:hAnsi="Arial" w:cs="Times New Roman"/>
      <w:sz w:val="22"/>
      <w:lang w:eastAsia="en-US"/>
    </w:rPr>
  </w:style>
  <w:style w:type="paragraph" w:customStyle="1" w:styleId="TextA">
    <w:name w:val="Text A"/>
    <w:qFormat/>
    <w:pPr>
      <w:tabs>
        <w:tab w:val="left" w:pos="567"/>
        <w:tab w:val="left" w:pos="1134"/>
        <w:tab w:val="left" w:pos="1701"/>
        <w:tab w:val="left" w:pos="2268"/>
        <w:tab w:val="left" w:pos="2835"/>
      </w:tabs>
      <w:spacing w:before="120"/>
    </w:pPr>
    <w:rPr>
      <w:rFonts w:eastAsia="Calibri"/>
      <w:color w:val="000000"/>
      <w:sz w:val="24"/>
      <w:szCs w:val="24"/>
      <w:u w:color="000000"/>
    </w:rPr>
  </w:style>
  <w:style w:type="character" w:customStyle="1" w:styleId="Hyperlink0">
    <w:name w:val="Hyperlink.0"/>
    <w:basedOn w:val="DefaultParagraphFont"/>
    <w:rPr>
      <w:color w:val="0000FF"/>
      <w:u w:val="single" w:color="0000FF"/>
    </w:rPr>
  </w:style>
  <w:style w:type="table" w:customStyle="1" w:styleId="TableGrid1">
    <w:name w:val="Table Grid1"/>
    <w:basedOn w:val="TableNormal"/>
    <w:uiPriority w:val="39"/>
    <w:qFormat/>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qFormat/>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Times New Roman" w:hAnsi="Times New Roman"/>
      <w:sz w:val="24"/>
      <w:szCs w:val="20"/>
      <w:lang w:val="en-GB" w:eastAsia="en-US"/>
    </w:rPr>
  </w:style>
  <w:style w:type="table" w:customStyle="1" w:styleId="TableGrid0">
    <w:name w:val="TableGrid"/>
    <w:qFormat/>
    <w:rPr>
      <w:rFonts w:asciiTheme="minorHAnsi" w:hAnsiTheme="minorHAnsi" w:cstheme="minorBidi"/>
      <w:sz w:val="22"/>
      <w:szCs w:val="22"/>
      <w:lang w:val="en-GB"/>
    </w:rPr>
    <w:tblPr>
      <w:tblCellMar>
        <w:top w:w="0" w:type="dxa"/>
        <w:left w:w="0" w:type="dxa"/>
        <w:bottom w:w="0" w:type="dxa"/>
        <w:right w:w="0" w:type="dxa"/>
      </w:tblCellMar>
    </w:tblPr>
  </w:style>
  <w:style w:type="paragraph" w:customStyle="1" w:styleId="Dec">
    <w:name w:val="Dec"/>
    <w:basedOn w:val="Normal"/>
    <w:qFormat/>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pPr>
    <w:rPr>
      <w:rFonts w:eastAsia="Times New Roman"/>
      <w:sz w:val="28"/>
      <w:szCs w:val="28"/>
      <w:lang w:val="en-GB" w:eastAsia="en-US"/>
    </w:rPr>
  </w:style>
  <w:style w:type="table" w:customStyle="1" w:styleId="1-11">
    <w:name w:val="网格表 1 浅色 - 着色 11"/>
    <w:basedOn w:val="TableNormal"/>
    <w:uiPriority w:val="46"/>
    <w:qFormat/>
    <w:rPr>
      <w:rFonts w:eastAsia="MS Mincho"/>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5">
    <w:name w:val="Table Grid15"/>
    <w:basedOn w:val="TableNormal"/>
    <w:uiPriority w:val="39"/>
    <w:qFormat/>
    <w:rPr>
      <w:rFonts w:eastAsia="MS Mincho"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Pr>
      <w:rFonts w:eastAsia="SimSun" w:cs="Arial"/>
      <w:sz w:val="22"/>
      <w:szCs w:val="22"/>
      <w:lang w:val="en-GB"/>
    </w:rPr>
    <w:tblPr>
      <w:tblCellMar>
        <w:top w:w="0" w:type="dxa"/>
        <w:left w:w="0" w:type="dxa"/>
        <w:bottom w:w="0" w:type="dxa"/>
        <w:right w:w="0" w:type="dxa"/>
      </w:tblCellMar>
    </w:tblPr>
  </w:style>
  <w:style w:type="character" w:customStyle="1" w:styleId="BodyTextChar">
    <w:name w:val="Body Text Char"/>
    <w:basedOn w:val="DefaultParagraphFont"/>
    <w:link w:val="BodyText"/>
    <w:qFormat/>
    <w:rPr>
      <w:rFonts w:eastAsia="MS Mincho"/>
      <w:sz w:val="22"/>
      <w:szCs w:val="22"/>
      <w:lang w:val="en-US" w:eastAsia="en-US"/>
    </w:rPr>
  </w:style>
  <w:style w:type="character" w:styleId="UnresolvedMention">
    <w:name w:val="Unresolved Mention"/>
    <w:basedOn w:val="DefaultParagraphFont"/>
    <w:uiPriority w:val="99"/>
    <w:semiHidden/>
    <w:unhideWhenUsed/>
    <w:rsid w:val="005C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8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mberstates@itu.int" TargetMode="External"/><Relationship Id="rId13" Type="http://schemas.openxmlformats.org/officeDocument/2006/relationships/hyperlink" Target="mailto:memberstates@itu.int" TargetMode="External"/><Relationship Id="rId18" Type="http://schemas.openxmlformats.org/officeDocument/2006/relationships/hyperlink" Target="https://www.itu.int/online/mm-new/scripts/s/gensel8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memberstates@itu.int"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nline/mm-new/scripts/s/gensel89"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itu.int/md/meetingdoc.asp?lang=en&amp;parent=S22-CL-C-0030" TargetMode="External"/><Relationship Id="rId19" Type="http://schemas.openxmlformats.org/officeDocument/2006/relationships/hyperlink" Target="mailto:memberstates@itu.int" TargetMode="External"/><Relationship Id="rId4" Type="http://schemas.openxmlformats.org/officeDocument/2006/relationships/settings" Target="settings.xml"/><Relationship Id="rId9" Type="http://schemas.openxmlformats.org/officeDocument/2006/relationships/hyperlink" Target="https://www.itu.int/md/S22-SG-CIR-0006/en" TargetMode="Externa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emberstates@itu.int?subject=Access%20to%20the%20online%20tool%20for%20the%20Consultation%20on%20the%20change%20of%20dates%20of%20WTDC-21" TargetMode="External"/><Relationship Id="rId1" Type="http://schemas.openxmlformats.org/officeDocument/2006/relationships/hyperlink" Target="https://www.itu.int/online/mm-new/scripts/s/gensel8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g\AppData\Roaming\Microsoft\Templates\ITU\Letter-Fax-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4851ABE43341FA8983D8EA73AB8ED7"/>
        <w:category>
          <w:name w:val="General"/>
          <w:gallery w:val="placeholder"/>
        </w:category>
        <w:types>
          <w:type w:val="bbPlcHdr"/>
        </w:types>
        <w:behaviors>
          <w:behavior w:val="content"/>
        </w:behaviors>
        <w:guid w:val="{67C8280B-D3EB-4164-BD78-F363AD488A3A}"/>
      </w:docPartPr>
      <w:docPartBody>
        <w:p w:rsidR="00DD43ED" w:rsidRDefault="0036415D">
          <w:pPr>
            <w:pStyle w:val="5C4851ABE43341FA8983D8EA73AB8ED7"/>
          </w:pPr>
          <w:r>
            <w:t>&lt;</w:t>
          </w:r>
          <w:r>
            <w:rPr>
              <w:rStyle w:val="PlaceholderText"/>
              <w:color w:val="0000FF"/>
            </w:rPr>
            <w:t>Saisir la date&gt;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F72" w:rsidRDefault="00B83F72">
      <w:pPr>
        <w:spacing w:line="240" w:lineRule="auto"/>
      </w:pPr>
      <w:r>
        <w:separator/>
      </w:r>
    </w:p>
  </w:endnote>
  <w:endnote w:type="continuationSeparator" w:id="0">
    <w:p w:rsidR="00B83F72" w:rsidRDefault="00B83F7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F72" w:rsidRDefault="00B83F72">
      <w:pPr>
        <w:spacing w:after="0"/>
      </w:pPr>
      <w:r>
        <w:separator/>
      </w:r>
    </w:p>
  </w:footnote>
  <w:footnote w:type="continuationSeparator" w:id="0">
    <w:p w:rsidR="00B83F72" w:rsidRDefault="00B83F7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5E"/>
    <w:rsid w:val="0004764B"/>
    <w:rsid w:val="000C43AF"/>
    <w:rsid w:val="00152D19"/>
    <w:rsid w:val="001E37BB"/>
    <w:rsid w:val="00226A10"/>
    <w:rsid w:val="00294CB9"/>
    <w:rsid w:val="002B5FF2"/>
    <w:rsid w:val="0036415D"/>
    <w:rsid w:val="00397DF9"/>
    <w:rsid w:val="003F506A"/>
    <w:rsid w:val="003F5BA4"/>
    <w:rsid w:val="00420B4C"/>
    <w:rsid w:val="006148BE"/>
    <w:rsid w:val="006607C6"/>
    <w:rsid w:val="00786F5B"/>
    <w:rsid w:val="007A6ACD"/>
    <w:rsid w:val="007B46E2"/>
    <w:rsid w:val="00862CE6"/>
    <w:rsid w:val="00892DB8"/>
    <w:rsid w:val="008C325E"/>
    <w:rsid w:val="00AC2986"/>
    <w:rsid w:val="00AE0A80"/>
    <w:rsid w:val="00B83F72"/>
    <w:rsid w:val="00BB0E0D"/>
    <w:rsid w:val="00C5190A"/>
    <w:rsid w:val="00DD43ED"/>
    <w:rsid w:val="00FC2772"/>
    <w:rsid w:val="00FE58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4851ABE43341FA8983D8EA73AB8ED7">
    <w:name w:val="5C4851ABE43341FA8983D8EA73AB8ED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665AF-796E-4EB8-829D-084FEE1C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Letter-Fax-C.dotm</Template>
  <TotalTime>3</TotalTime>
  <Pages>4</Pages>
  <Words>291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Consultations on outcomes of discussions of the VCC</vt:lpstr>
    </vt:vector>
  </TitlesOfParts>
  <Company>ITU</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Consultations on outcomes of discussions of the VCC</dc:title>
  <dc:subject>Virtual consultation of councillors</dc:subject>
  <dc:creator>cong</dc:creator>
  <cp:keywords>VCC, C20, Council-20</cp:keywords>
  <cp:lastModifiedBy>Diallo, Maywenn</cp:lastModifiedBy>
  <cp:revision>2</cp:revision>
  <cp:lastPrinted>2020-12-04T13:30:00Z</cp:lastPrinted>
  <dcterms:created xsi:type="dcterms:W3CDTF">2022-04-11T06:17:00Z</dcterms:created>
  <dcterms:modified xsi:type="dcterms:W3CDTF">2022-04-11T06:17:00Z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KSOProductBuildVer">
    <vt:lpwstr>2052-11.1.0.11365</vt:lpwstr>
  </property>
  <property fmtid="{D5CDD505-2E9C-101B-9397-08002B2CF9AE}" pid="11" name="ICV">
    <vt:lpwstr>B015F1702FC2434DA4B6C264BB77D304</vt:lpwstr>
  </property>
</Properties>
</file>