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096"/>
        <w:gridCol w:w="3741"/>
      </w:tblGrid>
      <w:tr w:rsidR="00C448A7" w:rsidRPr="00D30C7E" w14:paraId="2E996D65" w14:textId="77777777" w:rsidTr="2747EE05">
        <w:trPr>
          <w:cantSplit/>
          <w:trHeight w:val="851"/>
        </w:trPr>
        <w:tc>
          <w:tcPr>
            <w:tcW w:w="6096" w:type="dxa"/>
            <w:vAlign w:val="center"/>
          </w:tcPr>
          <w:p w14:paraId="797DE78C" w14:textId="4CA3B4D0" w:rsidR="00C448A7" w:rsidRPr="00D30C7E" w:rsidRDefault="00C448A7" w:rsidP="00124CBE">
            <w:pPr>
              <w:shd w:val="solid" w:color="FFFFFF" w:fill="FFFFFF"/>
              <w:spacing w:before="40" w:after="120"/>
              <w:rPr>
                <w:rFonts w:cs="Times"/>
                <w:b/>
              </w:rPr>
            </w:pPr>
            <w:r w:rsidRPr="00D30C7E">
              <w:rPr>
                <w:rFonts w:cs="Times"/>
                <w:b/>
                <w:sz w:val="30"/>
                <w:szCs w:val="30"/>
              </w:rPr>
              <w:t>Council Working Group on International Internet-related Public Policy Issues</w:t>
            </w:r>
            <w:r w:rsidR="00B26EFA" w:rsidRPr="00D30C7E">
              <w:rPr>
                <w:rFonts w:cs="Times"/>
                <w:b/>
                <w:sz w:val="32"/>
                <w:szCs w:val="32"/>
              </w:rPr>
              <w:br/>
            </w:r>
            <w:r w:rsidR="00535935" w:rsidRPr="00D30C7E">
              <w:rPr>
                <w:b/>
                <w:bCs/>
                <w:szCs w:val="40"/>
              </w:rPr>
              <w:t>Seventeenth</w:t>
            </w:r>
            <w:r w:rsidR="005975C4" w:rsidRPr="00D30C7E">
              <w:rPr>
                <w:b/>
                <w:bCs/>
                <w:szCs w:val="40"/>
              </w:rPr>
              <w:t xml:space="preserve"> </w:t>
            </w:r>
            <w:r w:rsidR="00B26EFA" w:rsidRPr="00D30C7E">
              <w:rPr>
                <w:b/>
                <w:bCs/>
                <w:szCs w:val="40"/>
              </w:rPr>
              <w:t xml:space="preserve">meeting </w:t>
            </w:r>
            <w:r w:rsidR="00133A57">
              <w:rPr>
                <w:b/>
                <w:bCs/>
                <w:szCs w:val="40"/>
              </w:rPr>
              <w:t>–</w:t>
            </w:r>
            <w:r w:rsidR="00B26EFA" w:rsidRPr="00D30C7E">
              <w:rPr>
                <w:b/>
                <w:bCs/>
                <w:szCs w:val="40"/>
              </w:rPr>
              <w:t xml:space="preserve"> </w:t>
            </w:r>
            <w:r w:rsidR="00133A57">
              <w:rPr>
                <w:b/>
                <w:bCs/>
                <w:szCs w:val="40"/>
              </w:rPr>
              <w:t>19-20</w:t>
            </w:r>
            <w:r w:rsidR="00535935" w:rsidRPr="00D30C7E">
              <w:rPr>
                <w:b/>
                <w:bCs/>
                <w:szCs w:val="40"/>
              </w:rPr>
              <w:t xml:space="preserve"> January</w:t>
            </w:r>
            <w:r w:rsidR="00240905" w:rsidRPr="00D30C7E">
              <w:rPr>
                <w:b/>
                <w:bCs/>
                <w:szCs w:val="40"/>
              </w:rPr>
              <w:t xml:space="preserve"> </w:t>
            </w:r>
            <w:r w:rsidR="00B26EFA" w:rsidRPr="00D30C7E">
              <w:rPr>
                <w:b/>
                <w:bCs/>
                <w:szCs w:val="40"/>
              </w:rPr>
              <w:t>20</w:t>
            </w:r>
            <w:r w:rsidR="004B32FE" w:rsidRPr="00D30C7E">
              <w:rPr>
                <w:b/>
                <w:bCs/>
                <w:szCs w:val="40"/>
              </w:rPr>
              <w:t>2</w:t>
            </w:r>
            <w:r w:rsidR="00535935" w:rsidRPr="00D30C7E">
              <w:rPr>
                <w:b/>
                <w:bCs/>
                <w:szCs w:val="40"/>
              </w:rPr>
              <w:t>2</w:t>
            </w:r>
          </w:p>
        </w:tc>
        <w:tc>
          <w:tcPr>
            <w:tcW w:w="3741" w:type="dxa"/>
            <w:vAlign w:val="center"/>
          </w:tcPr>
          <w:p w14:paraId="6E28CEFB" w14:textId="77777777" w:rsidR="00C448A7" w:rsidRPr="00D30C7E" w:rsidRDefault="00C448A7" w:rsidP="00124CBE">
            <w:pPr>
              <w:pStyle w:val="dnum"/>
              <w:framePr w:hSpace="0" w:wrap="auto" w:vAnchor="margin" w:hAnchor="text" w:yAlign="inline"/>
              <w:spacing w:before="0" w:after="120"/>
            </w:pPr>
            <w:r w:rsidRPr="00D30C7E">
              <w:rPr>
                <w:noProof/>
              </w:rPr>
              <w:drawing>
                <wp:inline distT="0" distB="0" distL="0" distR="0" wp14:anchorId="0D249752" wp14:editId="4FCDCC6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C448A7" w:rsidRPr="00D30C7E" w14:paraId="46582E34" w14:textId="77777777" w:rsidTr="2747EE05">
        <w:trPr>
          <w:cantSplit/>
          <w:trHeight w:val="138"/>
        </w:trPr>
        <w:tc>
          <w:tcPr>
            <w:tcW w:w="6096" w:type="dxa"/>
            <w:tcBorders>
              <w:top w:val="single" w:sz="12" w:space="0" w:color="auto"/>
            </w:tcBorders>
          </w:tcPr>
          <w:p w14:paraId="4F06790F" w14:textId="77777777" w:rsidR="00C448A7" w:rsidRPr="00D30C7E" w:rsidRDefault="00C448A7" w:rsidP="00124CBE">
            <w:pPr>
              <w:shd w:val="solid" w:color="FFFFFF" w:fill="FFFFFF"/>
              <w:spacing w:before="0"/>
              <w:ind w:right="284"/>
            </w:pPr>
          </w:p>
        </w:tc>
        <w:tc>
          <w:tcPr>
            <w:tcW w:w="3741" w:type="dxa"/>
            <w:tcBorders>
              <w:top w:val="single" w:sz="12" w:space="0" w:color="auto"/>
            </w:tcBorders>
          </w:tcPr>
          <w:p w14:paraId="465F0539" w14:textId="77777777" w:rsidR="00C448A7" w:rsidRPr="00D30C7E" w:rsidRDefault="00C448A7" w:rsidP="00124CBE">
            <w:pPr>
              <w:tabs>
                <w:tab w:val="left" w:pos="851"/>
              </w:tabs>
              <w:spacing w:before="0"/>
              <w:ind w:right="284"/>
              <w:rPr>
                <w:rFonts w:ascii="Times New Roman Bold" w:hAnsi="Times New Roman Bold" w:cs="Times New Roman Bold"/>
                <w:b/>
              </w:rPr>
            </w:pPr>
          </w:p>
        </w:tc>
      </w:tr>
      <w:tr w:rsidR="007C2C50" w:rsidRPr="00D30C7E" w14:paraId="0EE8F377" w14:textId="77777777" w:rsidTr="2747EE05">
        <w:trPr>
          <w:cantSplit/>
          <w:trHeight w:val="138"/>
        </w:trPr>
        <w:tc>
          <w:tcPr>
            <w:tcW w:w="6096" w:type="dxa"/>
          </w:tcPr>
          <w:p w14:paraId="3FF15A35" w14:textId="77777777" w:rsidR="007C2C50" w:rsidRPr="00D30C7E" w:rsidRDefault="007C2C50" w:rsidP="00124CBE">
            <w:pPr>
              <w:shd w:val="solid" w:color="FFFFFF" w:fill="FFFFFF"/>
              <w:spacing w:before="0"/>
              <w:ind w:right="284"/>
            </w:pPr>
          </w:p>
        </w:tc>
        <w:tc>
          <w:tcPr>
            <w:tcW w:w="3741" w:type="dxa"/>
          </w:tcPr>
          <w:p w14:paraId="291E6A83" w14:textId="4A34E915" w:rsidR="007C2C50" w:rsidRPr="00D30C7E" w:rsidRDefault="00B31BAA" w:rsidP="00124CBE">
            <w:pPr>
              <w:tabs>
                <w:tab w:val="left" w:pos="851"/>
              </w:tabs>
              <w:spacing w:before="0"/>
              <w:ind w:right="284"/>
              <w:rPr>
                <w:rFonts w:ascii="Times New Roman Bold" w:hAnsi="Times New Roman Bold"/>
                <w:b/>
              </w:rPr>
            </w:pPr>
            <w:r w:rsidRPr="00D30C7E">
              <w:rPr>
                <w:b/>
              </w:rPr>
              <w:t>Document CWG-Internet-1</w:t>
            </w:r>
            <w:r w:rsidR="00535935" w:rsidRPr="00D30C7E">
              <w:rPr>
                <w:b/>
              </w:rPr>
              <w:t>7</w:t>
            </w:r>
            <w:r w:rsidR="00E86CA9" w:rsidRPr="00D30C7E">
              <w:rPr>
                <w:b/>
              </w:rPr>
              <w:t>/2</w:t>
            </w:r>
            <w:r w:rsidRPr="00D30C7E">
              <w:rPr>
                <w:b/>
              </w:rPr>
              <w:t>-E</w:t>
            </w:r>
          </w:p>
        </w:tc>
      </w:tr>
      <w:tr w:rsidR="007C2C50" w:rsidRPr="00D30C7E" w14:paraId="79BC73C7" w14:textId="77777777" w:rsidTr="2747EE05">
        <w:trPr>
          <w:cantSplit/>
          <w:trHeight w:val="138"/>
        </w:trPr>
        <w:tc>
          <w:tcPr>
            <w:tcW w:w="6096" w:type="dxa"/>
          </w:tcPr>
          <w:p w14:paraId="19D0E7D6" w14:textId="77777777" w:rsidR="007C2C50" w:rsidRPr="00D30C7E" w:rsidRDefault="007C2C50" w:rsidP="00124CBE">
            <w:pPr>
              <w:shd w:val="solid" w:color="FFFFFF" w:fill="FFFFFF"/>
              <w:spacing w:before="0"/>
              <w:ind w:right="284"/>
            </w:pPr>
          </w:p>
        </w:tc>
        <w:tc>
          <w:tcPr>
            <w:tcW w:w="3741" w:type="dxa"/>
          </w:tcPr>
          <w:p w14:paraId="7E5ABAC8" w14:textId="29917239" w:rsidR="007C2C50" w:rsidRPr="00D30C7E" w:rsidRDefault="00133A57" w:rsidP="00124CBE">
            <w:pPr>
              <w:tabs>
                <w:tab w:val="left" w:pos="851"/>
              </w:tabs>
              <w:spacing w:before="0"/>
              <w:ind w:right="284"/>
              <w:rPr>
                <w:rFonts w:ascii="Times New Roman Bold" w:hAnsi="Times New Roman Bold"/>
                <w:b/>
              </w:rPr>
            </w:pPr>
            <w:r>
              <w:rPr>
                <w:b/>
              </w:rPr>
              <w:t>20</w:t>
            </w:r>
            <w:r w:rsidR="00535935" w:rsidRPr="00D30C7E">
              <w:rPr>
                <w:b/>
              </w:rPr>
              <w:t xml:space="preserve"> December </w:t>
            </w:r>
            <w:r w:rsidR="005975C4" w:rsidRPr="00D30C7E">
              <w:rPr>
                <w:b/>
              </w:rPr>
              <w:t>2021</w:t>
            </w:r>
          </w:p>
        </w:tc>
      </w:tr>
      <w:tr w:rsidR="007C2C50" w:rsidRPr="00D30C7E" w14:paraId="3D249D35" w14:textId="77777777" w:rsidTr="2747EE05">
        <w:trPr>
          <w:cantSplit/>
          <w:trHeight w:val="138"/>
        </w:trPr>
        <w:tc>
          <w:tcPr>
            <w:tcW w:w="6096" w:type="dxa"/>
          </w:tcPr>
          <w:p w14:paraId="4DB29380" w14:textId="77777777" w:rsidR="007C2C50" w:rsidRPr="00D30C7E" w:rsidRDefault="007C2C50" w:rsidP="00124CBE">
            <w:pPr>
              <w:shd w:val="solid" w:color="FFFFFF" w:fill="FFFFFF"/>
              <w:spacing w:before="0"/>
              <w:ind w:right="284"/>
            </w:pPr>
          </w:p>
        </w:tc>
        <w:tc>
          <w:tcPr>
            <w:tcW w:w="3741" w:type="dxa"/>
          </w:tcPr>
          <w:p w14:paraId="56D1793A" w14:textId="77777777" w:rsidR="007C2C50" w:rsidRPr="00D30C7E" w:rsidRDefault="00B31BAA" w:rsidP="00124CBE">
            <w:pPr>
              <w:tabs>
                <w:tab w:val="left" w:pos="851"/>
              </w:tabs>
              <w:spacing w:before="0"/>
              <w:ind w:right="284"/>
              <w:rPr>
                <w:b/>
              </w:rPr>
            </w:pPr>
            <w:r w:rsidRPr="00D30C7E">
              <w:rPr>
                <w:b/>
              </w:rPr>
              <w:t>English only</w:t>
            </w:r>
          </w:p>
        </w:tc>
      </w:tr>
      <w:tr w:rsidR="00C448A7" w:rsidRPr="00D30C7E" w14:paraId="334EBB11" w14:textId="77777777" w:rsidTr="2747EE05">
        <w:trPr>
          <w:cantSplit/>
          <w:trHeight w:val="138"/>
        </w:trPr>
        <w:tc>
          <w:tcPr>
            <w:tcW w:w="9837" w:type="dxa"/>
            <w:gridSpan w:val="2"/>
          </w:tcPr>
          <w:p w14:paraId="40AFCCC0" w14:textId="77777777" w:rsidR="00C448A7" w:rsidRPr="00D30C7E" w:rsidRDefault="00C448A7" w:rsidP="003435CD">
            <w:pPr>
              <w:pStyle w:val="Source"/>
            </w:pPr>
            <w:r w:rsidRPr="00D30C7E">
              <w:t>Report by the Secretary-General</w:t>
            </w:r>
          </w:p>
        </w:tc>
      </w:tr>
      <w:tr w:rsidR="00C448A7" w:rsidRPr="00D30C7E" w14:paraId="23E06C33" w14:textId="77777777" w:rsidTr="2747EE05">
        <w:trPr>
          <w:cantSplit/>
          <w:trHeight w:val="138"/>
        </w:trPr>
        <w:tc>
          <w:tcPr>
            <w:tcW w:w="9837" w:type="dxa"/>
            <w:gridSpan w:val="2"/>
          </w:tcPr>
          <w:p w14:paraId="6E6B426E" w14:textId="77777777" w:rsidR="00C448A7" w:rsidRPr="00D30C7E" w:rsidRDefault="00C448A7" w:rsidP="003435CD">
            <w:pPr>
              <w:pStyle w:val="Title1"/>
            </w:pPr>
            <w:r w:rsidRPr="00D30C7E">
              <w:t>ITU INTERNET ACTIVITIES: RESOLUTIONS 101, 102, 133, 180 and 206</w:t>
            </w:r>
          </w:p>
        </w:tc>
      </w:tr>
    </w:tbl>
    <w:p w14:paraId="73A3AC47" w14:textId="77777777" w:rsidR="002A2188" w:rsidRPr="00D30C7E" w:rsidRDefault="002A2188" w:rsidP="00124CBE"/>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30C7E" w14:paraId="0BE107DD" w14:textId="77777777" w:rsidTr="003004D7">
        <w:trPr>
          <w:trHeight w:val="3372"/>
        </w:trPr>
        <w:tc>
          <w:tcPr>
            <w:tcW w:w="8080" w:type="dxa"/>
            <w:tcBorders>
              <w:top w:val="single" w:sz="12" w:space="0" w:color="auto"/>
              <w:left w:val="single" w:sz="12" w:space="0" w:color="auto"/>
              <w:bottom w:val="single" w:sz="12" w:space="0" w:color="auto"/>
              <w:right w:val="single" w:sz="12" w:space="0" w:color="auto"/>
            </w:tcBorders>
          </w:tcPr>
          <w:p w14:paraId="69151222" w14:textId="77777777" w:rsidR="002A2188" w:rsidRPr="00D30C7E" w:rsidRDefault="002A2188" w:rsidP="00124CBE">
            <w:pPr>
              <w:pStyle w:val="Headingb"/>
              <w:snapToGrid w:val="0"/>
              <w:spacing w:before="120" w:after="120"/>
            </w:pPr>
            <w:r w:rsidRPr="00D30C7E">
              <w:t>Summary</w:t>
            </w:r>
          </w:p>
          <w:p w14:paraId="68658362" w14:textId="10D34896" w:rsidR="000B4984" w:rsidRPr="00D30C7E" w:rsidRDefault="000B4984" w:rsidP="00124CBE">
            <w:pPr>
              <w:snapToGrid w:val="0"/>
              <w:spacing w:after="120"/>
              <w:rPr>
                <w:sz w:val="22"/>
                <w:szCs w:val="22"/>
              </w:rPr>
            </w:pPr>
            <w:r w:rsidRPr="00D30C7E">
              <w:rPr>
                <w:sz w:val="22"/>
                <w:szCs w:val="22"/>
              </w:rPr>
              <w:t>This report summarizes ITU’s activities related to Plenipotentiary Conference (PP) Resolution 101 (Rev.</w:t>
            </w:r>
            <w:r w:rsidR="00133A57">
              <w:rPr>
                <w:sz w:val="22"/>
                <w:szCs w:val="22"/>
              </w:rPr>
              <w:t xml:space="preserve"> </w:t>
            </w:r>
            <w:r w:rsidRPr="00D30C7E">
              <w:rPr>
                <w:sz w:val="22"/>
                <w:szCs w:val="22"/>
              </w:rPr>
              <w:t xml:space="preserve">Dubai, 2018), </w:t>
            </w:r>
            <w:r w:rsidRPr="00D30C7E">
              <w:rPr>
                <w:i/>
                <w:sz w:val="22"/>
                <w:szCs w:val="22"/>
              </w:rPr>
              <w:t>“Internet Protocol-based networks”</w:t>
            </w:r>
            <w:r w:rsidRPr="00D30C7E">
              <w:rPr>
                <w:sz w:val="22"/>
                <w:szCs w:val="22"/>
              </w:rPr>
              <w:t xml:space="preserve">; Resolution 102 (Rev. Dubai, 2018), </w:t>
            </w:r>
            <w:r w:rsidRPr="00D30C7E">
              <w:rPr>
                <w:i/>
                <w:sz w:val="22"/>
                <w:szCs w:val="22"/>
              </w:rPr>
              <w:t>“ITU’s role with regard to international public policy issues pertaining to the Internet and the management of Internet resources, including domain names and addresses”</w:t>
            </w:r>
            <w:r w:rsidRPr="00D30C7E">
              <w:rPr>
                <w:sz w:val="22"/>
                <w:szCs w:val="22"/>
              </w:rPr>
              <w:t xml:space="preserve">; Resolution 133 (Rev. Dubai, 2018), </w:t>
            </w:r>
            <w:r w:rsidRPr="00D30C7E">
              <w:rPr>
                <w:i/>
                <w:sz w:val="22"/>
                <w:szCs w:val="22"/>
              </w:rPr>
              <w:t>“Roles of administrations of Member States in the management of Internationalized (multilingual) domain names”</w:t>
            </w:r>
            <w:r w:rsidRPr="00D30C7E">
              <w:rPr>
                <w:sz w:val="22"/>
                <w:szCs w:val="22"/>
              </w:rPr>
              <w:t>; Resolution 180 (Rev.</w:t>
            </w:r>
            <w:r w:rsidR="00133A57">
              <w:rPr>
                <w:sz w:val="22"/>
                <w:szCs w:val="22"/>
              </w:rPr>
              <w:t xml:space="preserve"> </w:t>
            </w:r>
            <w:r w:rsidRPr="00D30C7E">
              <w:rPr>
                <w:sz w:val="22"/>
                <w:szCs w:val="22"/>
              </w:rPr>
              <w:t xml:space="preserve">Dubai, 2018), </w:t>
            </w:r>
            <w:r w:rsidRPr="00D30C7E">
              <w:rPr>
                <w:i/>
                <w:sz w:val="22"/>
                <w:szCs w:val="22"/>
              </w:rPr>
              <w:t>“Facilitating th</w:t>
            </w:r>
            <w:r w:rsidR="00C448A7" w:rsidRPr="00D30C7E">
              <w:rPr>
                <w:i/>
                <w:sz w:val="22"/>
                <w:szCs w:val="22"/>
              </w:rPr>
              <w:t>e transition from IPv4 to IPv6”</w:t>
            </w:r>
            <w:r w:rsidR="002901D9" w:rsidRPr="00D30C7E">
              <w:rPr>
                <w:sz w:val="22"/>
                <w:szCs w:val="22"/>
              </w:rPr>
              <w:t xml:space="preserve"> </w:t>
            </w:r>
            <w:r w:rsidR="00C448A7" w:rsidRPr="00D30C7E">
              <w:rPr>
                <w:sz w:val="22"/>
                <w:szCs w:val="22"/>
              </w:rPr>
              <w:t>and</w:t>
            </w:r>
            <w:r w:rsidR="002901D9" w:rsidRPr="00D30C7E">
              <w:rPr>
                <w:sz w:val="22"/>
                <w:szCs w:val="22"/>
              </w:rPr>
              <w:t xml:space="preserve"> Resolution 206 (Dubai, 2018), </w:t>
            </w:r>
            <w:r w:rsidR="002901D9" w:rsidRPr="00D30C7E">
              <w:rPr>
                <w:i/>
                <w:sz w:val="22"/>
                <w:szCs w:val="22"/>
              </w:rPr>
              <w:t>“OTTs”</w:t>
            </w:r>
            <w:r w:rsidR="002901D9" w:rsidRPr="00D30C7E">
              <w:rPr>
                <w:sz w:val="22"/>
                <w:szCs w:val="22"/>
              </w:rPr>
              <w:t>.</w:t>
            </w:r>
          </w:p>
          <w:p w14:paraId="196E290F" w14:textId="77777777" w:rsidR="002A2188" w:rsidRPr="00D30C7E" w:rsidRDefault="002A2188" w:rsidP="00124CBE">
            <w:pPr>
              <w:pStyle w:val="Headingb"/>
              <w:snapToGrid w:val="0"/>
              <w:spacing w:before="120" w:after="120"/>
            </w:pPr>
            <w:r w:rsidRPr="00D30C7E">
              <w:t>Action required</w:t>
            </w:r>
          </w:p>
          <w:p w14:paraId="3229F1DA" w14:textId="77777777" w:rsidR="005A7659" w:rsidRPr="00D30C7E" w:rsidRDefault="005F4253" w:rsidP="00124CBE">
            <w:pPr>
              <w:snapToGrid w:val="0"/>
              <w:spacing w:after="120"/>
              <w:rPr>
                <w:sz w:val="22"/>
                <w:szCs w:val="22"/>
              </w:rPr>
            </w:pPr>
            <w:r w:rsidRPr="00D30C7E">
              <w:rPr>
                <w:sz w:val="22"/>
                <w:szCs w:val="22"/>
              </w:rPr>
              <w:t xml:space="preserve">In line with Resolution 102 (Rev. Dubai, 2018), </w:t>
            </w:r>
            <w:r w:rsidR="005A7659" w:rsidRPr="00D30C7E">
              <w:rPr>
                <w:sz w:val="22"/>
                <w:szCs w:val="22"/>
              </w:rPr>
              <w:t>CWG-Internet is invited to consider and discuss the activities of the Secretary-General and Directors of the Bureaux in relation to the implementation of the resolutions.</w:t>
            </w:r>
          </w:p>
          <w:p w14:paraId="0E300407" w14:textId="77777777" w:rsidR="002A2188" w:rsidRPr="00D30C7E" w:rsidRDefault="002A2188" w:rsidP="00124CBE">
            <w:pPr>
              <w:pStyle w:val="Table"/>
              <w:keepNext w:val="0"/>
              <w:snapToGrid w:val="0"/>
              <w:spacing w:before="120"/>
              <w:jc w:val="left"/>
              <w:rPr>
                <w:rFonts w:ascii="Calibri" w:hAnsi="Calibri"/>
                <w:caps w:val="0"/>
                <w:sz w:val="22"/>
              </w:rPr>
            </w:pPr>
            <w:r w:rsidRPr="00D30C7E">
              <w:rPr>
                <w:rFonts w:ascii="Calibri" w:hAnsi="Calibri"/>
                <w:caps w:val="0"/>
                <w:sz w:val="22"/>
              </w:rPr>
              <w:t>____________</w:t>
            </w:r>
          </w:p>
          <w:p w14:paraId="63172D20" w14:textId="77777777" w:rsidR="002A2188" w:rsidRPr="00D30C7E" w:rsidRDefault="002A2188" w:rsidP="00124CBE">
            <w:pPr>
              <w:pStyle w:val="Headingb"/>
              <w:snapToGrid w:val="0"/>
              <w:spacing w:before="120" w:after="120"/>
            </w:pPr>
            <w:r w:rsidRPr="00D30C7E">
              <w:t>References</w:t>
            </w:r>
          </w:p>
          <w:p w14:paraId="0B2B0164" w14:textId="06FC1698" w:rsidR="002A2188" w:rsidRPr="00D30C7E" w:rsidRDefault="000B4984" w:rsidP="00124CBE">
            <w:pPr>
              <w:snapToGrid w:val="0"/>
              <w:spacing w:after="120"/>
              <w:rPr>
                <w:i/>
                <w:iCs/>
              </w:rPr>
            </w:pPr>
            <w:r w:rsidRPr="00D30C7E">
              <w:rPr>
                <w:i/>
                <w:sz w:val="22"/>
              </w:rPr>
              <w:t xml:space="preserve">Plenipotentiary Resolutions </w:t>
            </w:r>
            <w:hyperlink r:id="rId12" w:history="1">
              <w:r w:rsidRPr="00D30C7E">
                <w:rPr>
                  <w:rStyle w:val="Hyperlink"/>
                  <w:i/>
                  <w:sz w:val="22"/>
                </w:rPr>
                <w:t>101</w:t>
              </w:r>
            </w:hyperlink>
            <w:r w:rsidRPr="00D30C7E">
              <w:rPr>
                <w:i/>
                <w:sz w:val="22"/>
              </w:rPr>
              <w:t xml:space="preserve">, </w:t>
            </w:r>
            <w:hyperlink r:id="rId13" w:history="1">
              <w:r w:rsidRPr="00D30C7E">
                <w:rPr>
                  <w:rStyle w:val="Hyperlink"/>
                  <w:i/>
                  <w:sz w:val="22"/>
                </w:rPr>
                <w:t>102</w:t>
              </w:r>
            </w:hyperlink>
            <w:r w:rsidRPr="00D30C7E">
              <w:rPr>
                <w:i/>
                <w:sz w:val="22"/>
              </w:rPr>
              <w:t xml:space="preserve">, </w:t>
            </w:r>
            <w:hyperlink r:id="rId14" w:history="1">
              <w:r w:rsidRPr="00D30C7E">
                <w:rPr>
                  <w:rStyle w:val="Hyperlink"/>
                  <w:i/>
                  <w:sz w:val="22"/>
                </w:rPr>
                <w:t>133</w:t>
              </w:r>
            </w:hyperlink>
            <w:r w:rsidRPr="00D30C7E">
              <w:rPr>
                <w:i/>
                <w:sz w:val="22"/>
              </w:rPr>
              <w:t xml:space="preserve">, </w:t>
            </w:r>
            <w:hyperlink r:id="rId15" w:history="1">
              <w:r w:rsidRPr="00D30C7E">
                <w:rPr>
                  <w:rStyle w:val="Hyperlink"/>
                  <w:i/>
                  <w:sz w:val="22"/>
                </w:rPr>
                <w:t>180</w:t>
              </w:r>
            </w:hyperlink>
            <w:r w:rsidRPr="00D30C7E">
              <w:rPr>
                <w:i/>
                <w:sz w:val="22"/>
              </w:rPr>
              <w:t xml:space="preserve"> (Rev. Dubai, </w:t>
            </w:r>
            <w:r w:rsidR="009414A5" w:rsidRPr="00D30C7E">
              <w:rPr>
                <w:i/>
                <w:sz w:val="22"/>
              </w:rPr>
              <w:t>2018</w:t>
            </w:r>
            <w:r w:rsidRPr="00D30C7E">
              <w:rPr>
                <w:i/>
                <w:sz w:val="22"/>
              </w:rPr>
              <w:t>)</w:t>
            </w:r>
            <w:r w:rsidR="009414A5" w:rsidRPr="00D30C7E">
              <w:rPr>
                <w:i/>
                <w:sz w:val="22"/>
              </w:rPr>
              <w:t xml:space="preserve">, Resolution </w:t>
            </w:r>
            <w:hyperlink r:id="rId16" w:history="1">
              <w:r w:rsidR="009414A5" w:rsidRPr="00D30C7E">
                <w:rPr>
                  <w:rStyle w:val="Hyperlink"/>
                  <w:i/>
                  <w:sz w:val="22"/>
                </w:rPr>
                <w:t>206</w:t>
              </w:r>
            </w:hyperlink>
            <w:r w:rsidR="009414A5" w:rsidRPr="00D30C7E">
              <w:rPr>
                <w:i/>
                <w:sz w:val="22"/>
              </w:rPr>
              <w:t xml:space="preserve"> (Dubai, 2018)</w:t>
            </w:r>
            <w:r w:rsidRPr="00D30C7E">
              <w:rPr>
                <w:i/>
                <w:sz w:val="22"/>
              </w:rPr>
              <w:t xml:space="preserve">; Council Resolutions </w:t>
            </w:r>
            <w:hyperlink r:id="rId17" w:history="1">
              <w:r w:rsidRPr="00D30C7E">
                <w:rPr>
                  <w:rStyle w:val="Hyperlink"/>
                  <w:i/>
                  <w:sz w:val="22"/>
                </w:rPr>
                <w:t>1305</w:t>
              </w:r>
            </w:hyperlink>
            <w:r w:rsidRPr="00D30C7E">
              <w:rPr>
                <w:i/>
                <w:sz w:val="22"/>
              </w:rPr>
              <w:t xml:space="preserve"> (2009), </w:t>
            </w:r>
            <w:hyperlink r:id="rId18" w:history="1">
              <w:r w:rsidRPr="00D30C7E">
                <w:rPr>
                  <w:rStyle w:val="Hyperlink"/>
                  <w:i/>
                  <w:sz w:val="22"/>
                </w:rPr>
                <w:t>1336</w:t>
              </w:r>
            </w:hyperlink>
            <w:r w:rsidRPr="00D30C7E">
              <w:rPr>
                <w:i/>
                <w:sz w:val="22"/>
              </w:rPr>
              <w:t xml:space="preserve"> (mod 2015), </w:t>
            </w:r>
            <w:hyperlink r:id="rId19" w:history="1">
              <w:r w:rsidRPr="00D30C7E">
                <w:rPr>
                  <w:rStyle w:val="Hyperlink"/>
                  <w:i/>
                  <w:sz w:val="22"/>
                </w:rPr>
                <w:t>1344</w:t>
              </w:r>
            </w:hyperlink>
            <w:r w:rsidRPr="00D30C7E">
              <w:rPr>
                <w:i/>
                <w:sz w:val="22"/>
              </w:rPr>
              <w:t xml:space="preserve"> (mod 2015); WTSA </w:t>
            </w:r>
            <w:r w:rsidRPr="00D30C7E">
              <w:rPr>
                <w:i/>
                <w:spacing w:val="-4"/>
                <w:sz w:val="22"/>
              </w:rPr>
              <w:t xml:space="preserve">Resolutions </w:t>
            </w:r>
            <w:hyperlink r:id="rId20" w:history="1">
              <w:r w:rsidRPr="00D30C7E">
                <w:rPr>
                  <w:rStyle w:val="Hyperlink"/>
                  <w:i/>
                  <w:spacing w:val="-4"/>
                  <w:sz w:val="22"/>
                </w:rPr>
                <w:t>47</w:t>
              </w:r>
            </w:hyperlink>
            <w:r w:rsidRPr="00D30C7E">
              <w:rPr>
                <w:i/>
                <w:spacing w:val="-4"/>
                <w:sz w:val="22"/>
              </w:rPr>
              <w:t xml:space="preserve">, </w:t>
            </w:r>
            <w:hyperlink r:id="rId21" w:history="1">
              <w:r w:rsidRPr="00D30C7E">
                <w:rPr>
                  <w:rStyle w:val="Hyperlink"/>
                  <w:i/>
                  <w:spacing w:val="-4"/>
                  <w:sz w:val="22"/>
                </w:rPr>
                <w:t>48</w:t>
              </w:r>
            </w:hyperlink>
            <w:r w:rsidRPr="00D30C7E">
              <w:rPr>
                <w:spacing w:val="-4"/>
                <w:sz w:val="22"/>
              </w:rPr>
              <w:t xml:space="preserve"> </w:t>
            </w:r>
            <w:r w:rsidRPr="00D30C7E">
              <w:rPr>
                <w:i/>
                <w:spacing w:val="-4"/>
                <w:sz w:val="22"/>
              </w:rPr>
              <w:t xml:space="preserve">(Rev. Dubai, 2012) </w:t>
            </w:r>
            <w:hyperlink r:id="rId22" w:history="1">
              <w:r w:rsidRPr="00D30C7E">
                <w:rPr>
                  <w:rStyle w:val="Hyperlink"/>
                  <w:i/>
                  <w:spacing w:val="-4"/>
                  <w:sz w:val="22"/>
                </w:rPr>
                <w:t>49</w:t>
              </w:r>
            </w:hyperlink>
            <w:r w:rsidRPr="00D30C7E">
              <w:rPr>
                <w:i/>
                <w:spacing w:val="-4"/>
                <w:sz w:val="22"/>
              </w:rPr>
              <w:t xml:space="preserve">, </w:t>
            </w:r>
            <w:hyperlink r:id="rId23" w:history="1">
              <w:r w:rsidRPr="00D30C7E">
                <w:rPr>
                  <w:rStyle w:val="Hyperlink"/>
                  <w:i/>
                  <w:spacing w:val="-4"/>
                  <w:sz w:val="22"/>
                </w:rPr>
                <w:t>50</w:t>
              </w:r>
            </w:hyperlink>
            <w:r w:rsidRPr="00D30C7E">
              <w:rPr>
                <w:i/>
                <w:spacing w:val="-4"/>
                <w:sz w:val="22"/>
              </w:rPr>
              <w:t xml:space="preserve">, </w:t>
            </w:r>
            <w:hyperlink r:id="rId24" w:history="1">
              <w:r w:rsidRPr="00D30C7E">
                <w:rPr>
                  <w:rStyle w:val="Hyperlink"/>
                  <w:i/>
                  <w:spacing w:val="-4"/>
                  <w:sz w:val="22"/>
                </w:rPr>
                <w:t>52</w:t>
              </w:r>
            </w:hyperlink>
            <w:r w:rsidRPr="00D30C7E">
              <w:rPr>
                <w:rStyle w:val="Hyperlink"/>
                <w:i/>
                <w:spacing w:val="-4"/>
                <w:sz w:val="22"/>
              </w:rPr>
              <w:t xml:space="preserve"> </w:t>
            </w:r>
            <w:r w:rsidRPr="00D30C7E">
              <w:rPr>
                <w:i/>
                <w:spacing w:val="-4"/>
                <w:sz w:val="22"/>
              </w:rPr>
              <w:t>(Rev. </w:t>
            </w:r>
            <w:proofErr w:type="spellStart"/>
            <w:r w:rsidRPr="00D30C7E">
              <w:rPr>
                <w:i/>
                <w:spacing w:val="-4"/>
                <w:sz w:val="22"/>
              </w:rPr>
              <w:t>Hammamet</w:t>
            </w:r>
            <w:proofErr w:type="spellEnd"/>
            <w:r w:rsidRPr="00D30C7E">
              <w:rPr>
                <w:i/>
                <w:spacing w:val="-4"/>
                <w:sz w:val="22"/>
              </w:rPr>
              <w:t xml:space="preserve">, 2016), </w:t>
            </w:r>
            <w:hyperlink r:id="rId25" w:history="1">
              <w:r w:rsidRPr="00D30C7E">
                <w:rPr>
                  <w:rStyle w:val="Hyperlink"/>
                  <w:i/>
                  <w:spacing w:val="-4"/>
                  <w:sz w:val="22"/>
                </w:rPr>
                <w:t>58</w:t>
              </w:r>
            </w:hyperlink>
            <w:r w:rsidRPr="00D30C7E">
              <w:rPr>
                <w:rStyle w:val="Hyperlink"/>
                <w:i/>
                <w:color w:val="auto"/>
                <w:spacing w:val="-4"/>
                <w:sz w:val="22"/>
                <w:u w:val="none"/>
              </w:rPr>
              <w:t xml:space="preserve">, </w:t>
            </w:r>
            <w:hyperlink r:id="rId26" w:history="1">
              <w:r w:rsidRPr="00D30C7E">
                <w:rPr>
                  <w:rStyle w:val="Hyperlink"/>
                  <w:i/>
                  <w:spacing w:val="-4"/>
                  <w:sz w:val="22"/>
                </w:rPr>
                <w:t>60</w:t>
              </w:r>
            </w:hyperlink>
            <w:r w:rsidRPr="00D30C7E">
              <w:rPr>
                <w:rStyle w:val="Hyperlink"/>
                <w:i/>
                <w:spacing w:val="-4"/>
                <w:sz w:val="22"/>
                <w:u w:val="none"/>
              </w:rPr>
              <w:t xml:space="preserve"> </w:t>
            </w:r>
            <w:r w:rsidRPr="00D30C7E">
              <w:rPr>
                <w:rStyle w:val="Hyperlink"/>
                <w:i/>
                <w:color w:val="auto"/>
                <w:spacing w:val="-4"/>
                <w:sz w:val="22"/>
                <w:u w:val="none"/>
              </w:rPr>
              <w:t>(Rev.</w:t>
            </w:r>
            <w:r w:rsidR="00B26EFA" w:rsidRPr="00D30C7E">
              <w:rPr>
                <w:rStyle w:val="Hyperlink"/>
                <w:i/>
                <w:color w:val="auto"/>
                <w:spacing w:val="-4"/>
                <w:sz w:val="22"/>
                <w:u w:val="none"/>
              </w:rPr>
              <w:t> </w:t>
            </w:r>
            <w:r w:rsidRPr="00D30C7E">
              <w:rPr>
                <w:rStyle w:val="Hyperlink"/>
                <w:i/>
                <w:color w:val="auto"/>
                <w:spacing w:val="-4"/>
                <w:sz w:val="22"/>
                <w:u w:val="none"/>
              </w:rPr>
              <w:t>Dubai, 2012)</w:t>
            </w:r>
            <w:r w:rsidRPr="00D30C7E">
              <w:rPr>
                <w:i/>
                <w:spacing w:val="-4"/>
                <w:sz w:val="22"/>
              </w:rPr>
              <w:t>,</w:t>
            </w:r>
            <w:r w:rsidRPr="00D30C7E">
              <w:rPr>
                <w:i/>
                <w:sz w:val="22"/>
              </w:rPr>
              <w:t xml:space="preserve"> </w:t>
            </w:r>
            <w:hyperlink r:id="rId27" w:history="1">
              <w:r w:rsidRPr="00D30C7E">
                <w:rPr>
                  <w:rStyle w:val="Hyperlink"/>
                  <w:i/>
                  <w:sz w:val="22"/>
                </w:rPr>
                <w:t>64</w:t>
              </w:r>
            </w:hyperlink>
            <w:r w:rsidRPr="00D30C7E">
              <w:rPr>
                <w:i/>
                <w:sz w:val="22"/>
              </w:rPr>
              <w:t xml:space="preserve">, </w:t>
            </w:r>
            <w:hyperlink r:id="rId28" w:history="1">
              <w:r w:rsidRPr="00D30C7E">
                <w:rPr>
                  <w:rStyle w:val="Hyperlink"/>
                  <w:i/>
                  <w:sz w:val="22"/>
                </w:rPr>
                <w:t>69</w:t>
              </w:r>
            </w:hyperlink>
            <w:r w:rsidRPr="00D30C7E">
              <w:rPr>
                <w:i/>
                <w:sz w:val="22"/>
              </w:rPr>
              <w:t xml:space="preserve">, </w:t>
            </w:r>
            <w:hyperlink r:id="rId29" w:history="1">
              <w:r w:rsidRPr="00D30C7E">
                <w:rPr>
                  <w:rStyle w:val="Hyperlink"/>
                  <w:i/>
                  <w:sz w:val="22"/>
                </w:rPr>
                <w:t>75</w:t>
              </w:r>
            </w:hyperlink>
            <w:r w:rsidRPr="00D30C7E">
              <w:rPr>
                <w:rStyle w:val="Hyperlink"/>
                <w:i/>
                <w:sz w:val="22"/>
              </w:rPr>
              <w:t xml:space="preserve"> </w:t>
            </w:r>
            <w:r w:rsidRPr="00D30C7E">
              <w:rPr>
                <w:i/>
                <w:sz w:val="22"/>
              </w:rPr>
              <w:t>(Rev. </w:t>
            </w:r>
            <w:proofErr w:type="spellStart"/>
            <w:r w:rsidRPr="00D30C7E">
              <w:rPr>
                <w:i/>
                <w:sz w:val="22"/>
              </w:rPr>
              <w:t>Hammamet</w:t>
            </w:r>
            <w:proofErr w:type="spellEnd"/>
            <w:r w:rsidRPr="00D30C7E">
              <w:rPr>
                <w:i/>
                <w:sz w:val="22"/>
              </w:rPr>
              <w:t xml:space="preserve">, 2016), </w:t>
            </w:r>
            <w:hyperlink r:id="rId30" w:history="1">
              <w:r w:rsidRPr="00D30C7E">
                <w:rPr>
                  <w:rStyle w:val="Hyperlink"/>
                  <w:i/>
                  <w:sz w:val="22"/>
                </w:rPr>
                <w:t>98</w:t>
              </w:r>
            </w:hyperlink>
            <w:r w:rsidRPr="00D30C7E">
              <w:rPr>
                <w:i/>
                <w:sz w:val="22"/>
              </w:rPr>
              <w:t xml:space="preserve"> (</w:t>
            </w:r>
            <w:proofErr w:type="spellStart"/>
            <w:r w:rsidRPr="00D30C7E">
              <w:rPr>
                <w:i/>
                <w:sz w:val="22"/>
              </w:rPr>
              <w:t>Hammamet</w:t>
            </w:r>
            <w:proofErr w:type="spellEnd"/>
            <w:r w:rsidRPr="00D30C7E">
              <w:rPr>
                <w:i/>
                <w:sz w:val="22"/>
              </w:rPr>
              <w:t xml:space="preserve">, 2016); </w:t>
            </w:r>
            <w:hyperlink r:id="rId31" w:history="1">
              <w:r w:rsidRPr="00D30C7E">
                <w:rPr>
                  <w:rStyle w:val="Hyperlink"/>
                  <w:i/>
                  <w:sz w:val="22"/>
                </w:rPr>
                <w:t>WTDC-17/Buenos Aire</w:t>
              </w:r>
              <w:r w:rsidRPr="00D30C7E">
                <w:rPr>
                  <w:rStyle w:val="Hyperlink"/>
                  <w:i/>
                  <w:iCs/>
                  <w:sz w:val="22"/>
                  <w:szCs w:val="22"/>
                </w:rPr>
                <w:t>s Action Plan Objective 3/Output 3.3</w:t>
              </w:r>
            </w:hyperlink>
            <w:r w:rsidRPr="00D30C7E">
              <w:rPr>
                <w:sz w:val="22"/>
              </w:rPr>
              <w:t xml:space="preserve"> </w:t>
            </w:r>
            <w:r w:rsidRPr="00D30C7E">
              <w:rPr>
                <w:rStyle w:val="apple-style-span"/>
                <w:rFonts w:eastAsiaTheme="majorEastAsia"/>
                <w:i/>
                <w:color w:val="000000"/>
                <w:sz w:val="22"/>
              </w:rPr>
              <w:t xml:space="preserve">, WTDC </w:t>
            </w:r>
            <w:r w:rsidRPr="00D30C7E">
              <w:rPr>
                <w:rFonts w:eastAsiaTheme="majorEastAsia"/>
                <w:i/>
                <w:sz w:val="22"/>
              </w:rPr>
              <w:t xml:space="preserve">Resolutions </w:t>
            </w:r>
            <w:hyperlink r:id="rId32" w:history="1">
              <w:r w:rsidRPr="00D30C7E">
                <w:rPr>
                  <w:rStyle w:val="Hyperlink"/>
                  <w:i/>
                  <w:sz w:val="22"/>
                </w:rPr>
                <w:t>20, 30 , 63</w:t>
              </w:r>
            </w:hyperlink>
            <w:r w:rsidRPr="00D30C7E">
              <w:rPr>
                <w:rStyle w:val="Hyperlink"/>
                <w:i/>
                <w:color w:val="auto"/>
                <w:sz w:val="22"/>
                <w:u w:val="none"/>
              </w:rPr>
              <w:t xml:space="preserve"> (Rev. Buenos Aires, 2017)</w:t>
            </w:r>
            <w:r w:rsidRPr="00D30C7E">
              <w:rPr>
                <w:i/>
                <w:sz w:val="22"/>
              </w:rPr>
              <w:t xml:space="preserve">, and </w:t>
            </w:r>
            <w:hyperlink r:id="rId33" w:history="1">
              <w:r w:rsidRPr="00D30C7E">
                <w:rPr>
                  <w:rStyle w:val="Hyperlink"/>
                  <w:i/>
                  <w:sz w:val="22"/>
                </w:rPr>
                <w:t>45</w:t>
              </w:r>
            </w:hyperlink>
            <w:r w:rsidRPr="00D30C7E">
              <w:rPr>
                <w:rStyle w:val="Hyperlink"/>
                <w:color w:val="auto"/>
                <w:sz w:val="22"/>
                <w:u w:val="none"/>
              </w:rPr>
              <w:t> </w:t>
            </w:r>
            <w:r w:rsidRPr="00D30C7E">
              <w:rPr>
                <w:rStyle w:val="apple-style-span"/>
                <w:rFonts w:eastAsiaTheme="majorEastAsia"/>
                <w:i/>
                <w:color w:val="000000"/>
                <w:sz w:val="22"/>
              </w:rPr>
              <w:t xml:space="preserve"> (Rev. Dubai, 2014); </w:t>
            </w:r>
            <w:r w:rsidRPr="00D30C7E">
              <w:rPr>
                <w:i/>
                <w:sz w:val="22"/>
              </w:rPr>
              <w:t xml:space="preserve">Council Documents </w:t>
            </w:r>
            <w:hyperlink r:id="rId34" w:history="1">
              <w:r w:rsidRPr="00D30C7E">
                <w:rPr>
                  <w:rStyle w:val="Hyperlink"/>
                  <w:i/>
                  <w:sz w:val="22"/>
                </w:rPr>
                <w:t>C16/33</w:t>
              </w:r>
            </w:hyperlink>
            <w:r w:rsidRPr="00D30C7E">
              <w:rPr>
                <w:rStyle w:val="Hyperlink"/>
                <w:i/>
                <w:sz w:val="22"/>
                <w:u w:val="none"/>
              </w:rPr>
              <w:t xml:space="preserve">, </w:t>
            </w:r>
            <w:hyperlink r:id="rId35" w:history="1">
              <w:r w:rsidRPr="00D30C7E">
                <w:rPr>
                  <w:rStyle w:val="Hyperlink"/>
                  <w:i/>
                  <w:sz w:val="22"/>
                </w:rPr>
                <w:t>C17/33</w:t>
              </w:r>
            </w:hyperlink>
            <w:r w:rsidRPr="00D30C7E">
              <w:rPr>
                <w:rStyle w:val="Hyperlink"/>
                <w:i/>
                <w:sz w:val="22"/>
              </w:rPr>
              <w:t>,</w:t>
            </w:r>
            <w:hyperlink r:id="rId36" w:history="1">
              <w:r w:rsidRPr="00D30C7E">
                <w:rPr>
                  <w:rStyle w:val="Hyperlink"/>
                  <w:i/>
                  <w:sz w:val="22"/>
                </w:rPr>
                <w:t xml:space="preserve"> C18/33</w:t>
              </w:r>
            </w:hyperlink>
            <w:r w:rsidR="009E64A8">
              <w:rPr>
                <w:rStyle w:val="Hyperlink"/>
                <w:i/>
                <w:sz w:val="22"/>
              </w:rPr>
              <w:t>,</w:t>
            </w:r>
            <w:r w:rsidR="00D35C77" w:rsidRPr="00D30C7E">
              <w:rPr>
                <w:rStyle w:val="Hyperlink"/>
                <w:i/>
                <w:color w:val="auto"/>
                <w:sz w:val="22"/>
                <w:u w:val="none"/>
              </w:rPr>
              <w:t xml:space="preserve"> </w:t>
            </w:r>
            <w:hyperlink r:id="rId37" w:history="1">
              <w:r w:rsidR="00D35C77" w:rsidRPr="00133A57">
                <w:rPr>
                  <w:rStyle w:val="Hyperlink"/>
                  <w:i/>
                  <w:sz w:val="22"/>
                </w:rPr>
                <w:t>C19/33</w:t>
              </w:r>
            </w:hyperlink>
            <w:r w:rsidR="00D64B49" w:rsidRPr="00133A57">
              <w:rPr>
                <w:rStyle w:val="Hyperlink"/>
                <w:i/>
                <w:color w:val="auto"/>
                <w:sz w:val="22"/>
                <w:u w:val="none"/>
              </w:rPr>
              <w:t>,</w:t>
            </w:r>
            <w:r w:rsidR="008037B3" w:rsidRPr="00133A57">
              <w:rPr>
                <w:rStyle w:val="Hyperlink"/>
                <w:i/>
                <w:color w:val="auto"/>
                <w:sz w:val="22"/>
                <w:u w:val="none"/>
              </w:rPr>
              <w:t xml:space="preserve"> </w:t>
            </w:r>
            <w:hyperlink r:id="rId38" w:history="1">
              <w:r w:rsidR="009E64A8" w:rsidRPr="00133A57">
                <w:rPr>
                  <w:rStyle w:val="Hyperlink"/>
                  <w:i/>
                  <w:sz w:val="22"/>
                </w:rPr>
                <w:t>C20/18</w:t>
              </w:r>
            </w:hyperlink>
            <w:r w:rsidR="009E64A8" w:rsidRPr="00133A57">
              <w:rPr>
                <w:rStyle w:val="Hyperlink"/>
                <w:i/>
                <w:color w:val="auto"/>
                <w:sz w:val="22"/>
                <w:u w:val="none"/>
              </w:rPr>
              <w:t xml:space="preserve">, and </w:t>
            </w:r>
            <w:hyperlink r:id="rId39" w:history="1">
              <w:r w:rsidR="009E64A8" w:rsidRPr="00133A57">
                <w:rPr>
                  <w:rStyle w:val="Hyperlink"/>
                  <w:i/>
                  <w:sz w:val="22"/>
                </w:rPr>
                <w:t>C21/18</w:t>
              </w:r>
            </w:hyperlink>
          </w:p>
        </w:tc>
      </w:tr>
    </w:tbl>
    <w:p w14:paraId="52F7550B" w14:textId="77777777" w:rsidR="000B4984" w:rsidRPr="00D30C7E" w:rsidRDefault="000B4984" w:rsidP="00DA354D">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 w:val="22"/>
          <w:szCs w:val="22"/>
        </w:rPr>
      </w:pPr>
      <w:bookmarkStart w:id="0" w:name="dstart"/>
      <w:bookmarkStart w:id="1" w:name="dbreak"/>
      <w:bookmarkEnd w:id="0"/>
      <w:bookmarkEnd w:id="1"/>
      <w:r w:rsidRPr="00D30C7E">
        <w:rPr>
          <w:rFonts w:asciiTheme="minorHAnsi" w:hAnsiTheme="minorHAnsi" w:cstheme="minorHAnsi"/>
          <w:sz w:val="22"/>
          <w:szCs w:val="22"/>
        </w:rPr>
        <w:t>1.</w:t>
      </w:r>
      <w:r w:rsidR="002E2534" w:rsidRPr="00D30C7E">
        <w:rPr>
          <w:rFonts w:asciiTheme="minorHAnsi" w:hAnsiTheme="minorHAnsi" w:cstheme="minorHAnsi"/>
          <w:sz w:val="22"/>
          <w:szCs w:val="22"/>
        </w:rPr>
        <w:tab/>
      </w:r>
      <w:r w:rsidRPr="00D30C7E">
        <w:rPr>
          <w:rFonts w:asciiTheme="minorHAnsi" w:hAnsiTheme="minorHAnsi" w:cstheme="minorHAnsi"/>
          <w:sz w:val="22"/>
          <w:szCs w:val="22"/>
        </w:rPr>
        <w:t>Introduction</w:t>
      </w:r>
    </w:p>
    <w:p w14:paraId="758663D4" w14:textId="77777777" w:rsidR="000B4984" w:rsidRPr="00D30C7E" w:rsidRDefault="000B4984" w:rsidP="00E1545C">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00D30C7E">
        <w:rPr>
          <w:rFonts w:asciiTheme="minorHAnsi" w:hAnsiTheme="minorHAnsi" w:cstheme="minorBidi"/>
          <w:sz w:val="22"/>
          <w:szCs w:val="22"/>
        </w:rPr>
        <w:t xml:space="preserve">This report describes ITU’s activities related to the </w:t>
      </w:r>
      <w:r w:rsidR="00780628" w:rsidRPr="00D30C7E">
        <w:rPr>
          <w:rFonts w:asciiTheme="minorHAnsi" w:hAnsiTheme="minorHAnsi" w:cstheme="minorBidi"/>
          <w:sz w:val="22"/>
          <w:szCs w:val="22"/>
        </w:rPr>
        <w:t xml:space="preserve">2018 </w:t>
      </w:r>
      <w:r w:rsidRPr="00D30C7E">
        <w:rPr>
          <w:rFonts w:asciiTheme="minorHAnsi" w:hAnsiTheme="minorHAnsi" w:cstheme="minorBidi"/>
          <w:sz w:val="22"/>
          <w:szCs w:val="22"/>
        </w:rPr>
        <w:t>Plenipotentiary Conference Resolutions 101, 102, 133, 180</w:t>
      </w:r>
      <w:r w:rsidR="00973B09" w:rsidRPr="00D30C7E">
        <w:rPr>
          <w:rFonts w:asciiTheme="minorHAnsi" w:hAnsiTheme="minorHAnsi" w:cstheme="minorBidi"/>
          <w:sz w:val="22"/>
          <w:szCs w:val="22"/>
        </w:rPr>
        <w:t xml:space="preserve"> and 206</w:t>
      </w:r>
      <w:r w:rsidRPr="00D30C7E">
        <w:rPr>
          <w:rFonts w:asciiTheme="minorHAnsi" w:hAnsiTheme="minorHAnsi" w:cstheme="minorBidi"/>
          <w:sz w:val="22"/>
          <w:szCs w:val="22"/>
        </w:rPr>
        <w:t xml:space="preserve"> for the reporting period from Council 20</w:t>
      </w:r>
      <w:r w:rsidR="00240905" w:rsidRPr="00D30C7E">
        <w:rPr>
          <w:rFonts w:asciiTheme="minorHAnsi" w:hAnsiTheme="minorHAnsi" w:cstheme="minorBidi"/>
          <w:sz w:val="22"/>
          <w:szCs w:val="22"/>
        </w:rPr>
        <w:t>2</w:t>
      </w:r>
      <w:r w:rsidR="005975C4" w:rsidRPr="00D30C7E">
        <w:rPr>
          <w:rFonts w:asciiTheme="minorHAnsi" w:hAnsiTheme="minorHAnsi" w:cstheme="minorBidi"/>
          <w:sz w:val="22"/>
          <w:szCs w:val="22"/>
        </w:rPr>
        <w:t>1</w:t>
      </w:r>
      <w:r w:rsidRPr="00D30C7E">
        <w:rPr>
          <w:rFonts w:asciiTheme="minorHAnsi" w:hAnsiTheme="minorHAnsi" w:cstheme="minorBidi"/>
          <w:sz w:val="22"/>
          <w:szCs w:val="22"/>
        </w:rPr>
        <w:t xml:space="preserve"> till date.</w:t>
      </w:r>
      <w:bookmarkStart w:id="2" w:name="_Hlt239152104"/>
      <w:bookmarkStart w:id="3" w:name="_Hlt239152105"/>
      <w:bookmarkStart w:id="4" w:name="_Hlt239151886"/>
      <w:bookmarkStart w:id="5" w:name="_Hlt239151887"/>
      <w:bookmarkStart w:id="6" w:name="_Hlt239152106"/>
      <w:bookmarkStart w:id="7" w:name="_Hlt239152114"/>
      <w:bookmarkStart w:id="8" w:name="_Hlt239153440"/>
      <w:bookmarkStart w:id="9" w:name="_Hlt239153441"/>
      <w:bookmarkEnd w:id="2"/>
      <w:bookmarkEnd w:id="3"/>
      <w:bookmarkEnd w:id="4"/>
      <w:bookmarkEnd w:id="5"/>
      <w:bookmarkEnd w:id="6"/>
      <w:bookmarkEnd w:id="7"/>
      <w:bookmarkEnd w:id="8"/>
      <w:bookmarkEnd w:id="9"/>
    </w:p>
    <w:p w14:paraId="7A7F1EAC" w14:textId="77777777" w:rsidR="000B4984" w:rsidRPr="00D30C7E" w:rsidRDefault="000B4984" w:rsidP="00133A57">
      <w:pPr>
        <w:pStyle w:val="Heading1"/>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sz w:val="22"/>
          <w:szCs w:val="22"/>
        </w:rPr>
      </w:pPr>
      <w:r w:rsidRPr="00D30C7E">
        <w:rPr>
          <w:rFonts w:asciiTheme="minorHAnsi" w:hAnsiTheme="minorHAnsi" w:cstheme="minorHAnsi"/>
          <w:sz w:val="22"/>
          <w:szCs w:val="22"/>
        </w:rPr>
        <w:lastRenderedPageBreak/>
        <w:t>2.</w:t>
      </w:r>
      <w:r w:rsidR="002E2534" w:rsidRPr="00D30C7E">
        <w:rPr>
          <w:rFonts w:asciiTheme="minorHAnsi" w:hAnsiTheme="minorHAnsi" w:cstheme="minorHAnsi"/>
          <w:sz w:val="22"/>
          <w:szCs w:val="22"/>
        </w:rPr>
        <w:tab/>
      </w:r>
      <w:r w:rsidRPr="00D30C7E">
        <w:rPr>
          <w:rFonts w:asciiTheme="minorHAnsi" w:hAnsiTheme="minorHAnsi" w:cstheme="minorHAnsi"/>
          <w:sz w:val="22"/>
          <w:szCs w:val="22"/>
        </w:rPr>
        <w:t>Activities related to Internet Protocol (IP) networks, the development of next-generation networks (NGN) and future Internet, including policy and regulatory challenges</w:t>
      </w:r>
    </w:p>
    <w:p w14:paraId="79C897A1" w14:textId="3409D729" w:rsidR="000B4984" w:rsidRPr="00D30C7E" w:rsidRDefault="005B5ED8" w:rsidP="00142D02">
      <w:pPr>
        <w:keepNext/>
        <w:keepLines/>
        <w:tabs>
          <w:tab w:val="clear" w:pos="567"/>
          <w:tab w:val="clear" w:pos="1134"/>
          <w:tab w:val="clear" w:pos="1701"/>
          <w:tab w:val="clear" w:pos="2268"/>
          <w:tab w:val="clear" w:pos="2835"/>
        </w:tabs>
        <w:snapToGrid w:val="0"/>
        <w:spacing w:before="240"/>
        <w:jc w:val="both"/>
        <w:rPr>
          <w:rFonts w:asciiTheme="minorHAnsi" w:hAnsiTheme="minorHAnsi" w:cstheme="minorHAnsi"/>
          <w:sz w:val="22"/>
          <w:szCs w:val="22"/>
        </w:rPr>
      </w:pPr>
      <w:r w:rsidRPr="00D30C7E">
        <w:rPr>
          <w:rFonts w:asciiTheme="minorHAnsi" w:hAnsiTheme="minorHAnsi" w:cstheme="minorHAnsi"/>
          <w:b/>
          <w:sz w:val="22"/>
          <w:szCs w:val="22"/>
        </w:rPr>
        <w:t>2.1</w:t>
      </w:r>
      <w:r w:rsidR="002E2534" w:rsidRPr="00D30C7E">
        <w:rPr>
          <w:rFonts w:asciiTheme="minorHAnsi" w:hAnsiTheme="minorHAnsi" w:cstheme="minorHAnsi"/>
          <w:sz w:val="22"/>
          <w:szCs w:val="22"/>
        </w:rPr>
        <w:tab/>
      </w:r>
      <w:r w:rsidRPr="00D30C7E">
        <w:rPr>
          <w:rFonts w:asciiTheme="minorHAnsi" w:hAnsiTheme="minorHAnsi" w:cstheme="minorHAnsi"/>
          <w:sz w:val="22"/>
          <w:szCs w:val="22"/>
        </w:rPr>
        <w:t>All ITU-T S</w:t>
      </w:r>
      <w:r w:rsidR="000B4984" w:rsidRPr="00D30C7E">
        <w:rPr>
          <w:rFonts w:asciiTheme="minorHAnsi" w:hAnsiTheme="minorHAnsi" w:cstheme="minorHAnsi"/>
          <w:sz w:val="22"/>
          <w:szCs w:val="22"/>
        </w:rPr>
        <w:t xml:space="preserve">tudy </w:t>
      </w:r>
      <w:r w:rsidRPr="00D30C7E">
        <w:rPr>
          <w:rFonts w:asciiTheme="minorHAnsi" w:hAnsiTheme="minorHAnsi" w:cstheme="minorHAnsi"/>
          <w:sz w:val="22"/>
          <w:szCs w:val="22"/>
        </w:rPr>
        <w:t>G</w:t>
      </w:r>
      <w:r w:rsidR="000B4984" w:rsidRPr="00D30C7E">
        <w:rPr>
          <w:rFonts w:asciiTheme="minorHAnsi" w:hAnsiTheme="minorHAnsi" w:cstheme="minorHAnsi"/>
          <w:sz w:val="22"/>
          <w:szCs w:val="22"/>
        </w:rPr>
        <w:t xml:space="preserve">roups continue their work in different areas of Internet, IPv4/IPv6-based networks, Internet-of-things, Internet naming and addressing, NGNs and their evolution, future network (FN), cloud computing, QoS, IPTV, and IP-based applications, uncertainty of origin, and international connectivity. </w:t>
      </w:r>
      <w:r w:rsidR="00407D35" w:rsidRPr="00D30C7E">
        <w:rPr>
          <w:rFonts w:asciiTheme="minorHAnsi" w:hAnsiTheme="minorHAnsi" w:cstheme="minorHAnsi"/>
          <w:sz w:val="22"/>
          <w:szCs w:val="22"/>
        </w:rPr>
        <w:t xml:space="preserve">More than </w:t>
      </w:r>
      <w:r w:rsidR="00F15D60" w:rsidRPr="00A37AA0">
        <w:rPr>
          <w:rFonts w:asciiTheme="minorHAnsi" w:hAnsiTheme="minorHAnsi" w:cstheme="minorHAnsi"/>
          <w:sz w:val="22"/>
          <w:szCs w:val="22"/>
        </w:rPr>
        <w:t>6</w:t>
      </w:r>
      <w:r w:rsidR="00AC597D" w:rsidRPr="00A37AA0">
        <w:rPr>
          <w:rFonts w:asciiTheme="minorHAnsi" w:hAnsiTheme="minorHAnsi" w:cstheme="minorHAnsi"/>
          <w:sz w:val="22"/>
          <w:szCs w:val="22"/>
        </w:rPr>
        <w:t>0</w:t>
      </w:r>
      <w:r w:rsidR="00B26EFA" w:rsidRPr="00D30C7E">
        <w:rPr>
          <w:rFonts w:asciiTheme="minorHAnsi" w:hAnsiTheme="minorHAnsi" w:cstheme="minorHAnsi"/>
          <w:sz w:val="22"/>
          <w:szCs w:val="22"/>
        </w:rPr>
        <w:t> </w:t>
      </w:r>
      <w:r w:rsidR="000B4984" w:rsidRPr="00D30C7E">
        <w:rPr>
          <w:rFonts w:asciiTheme="minorHAnsi" w:hAnsiTheme="minorHAnsi" w:cstheme="minorHAnsi"/>
          <w:sz w:val="22"/>
          <w:szCs w:val="22"/>
        </w:rPr>
        <w:t>new/revised ITU-T Recommendations and other texts have been approved</w:t>
      </w:r>
      <w:r w:rsidR="00C37421" w:rsidRPr="00D30C7E">
        <w:rPr>
          <w:rFonts w:asciiTheme="minorHAnsi" w:hAnsiTheme="minorHAnsi" w:cstheme="minorHAnsi"/>
          <w:sz w:val="22"/>
          <w:szCs w:val="22"/>
        </w:rPr>
        <w:t xml:space="preserve"> from 1</w:t>
      </w:r>
      <w:r w:rsidR="00F15D60" w:rsidRPr="00D30C7E">
        <w:rPr>
          <w:rFonts w:asciiTheme="minorHAnsi" w:hAnsiTheme="minorHAnsi" w:cstheme="minorHAnsi"/>
          <w:sz w:val="22"/>
          <w:szCs w:val="22"/>
        </w:rPr>
        <w:t>0 August</w:t>
      </w:r>
      <w:r w:rsidR="00C37421" w:rsidRPr="00D30C7E">
        <w:rPr>
          <w:rFonts w:asciiTheme="minorHAnsi" w:hAnsiTheme="minorHAnsi" w:cstheme="minorHAnsi"/>
          <w:sz w:val="22"/>
          <w:szCs w:val="22"/>
        </w:rPr>
        <w:t xml:space="preserve"> </w:t>
      </w:r>
      <w:r w:rsidR="00DA68BD" w:rsidRPr="00D30C7E">
        <w:rPr>
          <w:rFonts w:asciiTheme="minorHAnsi" w:hAnsiTheme="minorHAnsi" w:cstheme="minorHAnsi"/>
          <w:sz w:val="22"/>
          <w:szCs w:val="22"/>
        </w:rPr>
        <w:t>202</w:t>
      </w:r>
      <w:r w:rsidR="00F15D60" w:rsidRPr="00D30C7E">
        <w:rPr>
          <w:rFonts w:asciiTheme="minorHAnsi" w:hAnsiTheme="minorHAnsi" w:cstheme="minorHAnsi"/>
          <w:sz w:val="22"/>
          <w:szCs w:val="22"/>
        </w:rPr>
        <w:t>1</w:t>
      </w:r>
      <w:r w:rsidR="00DA68BD" w:rsidRPr="00D30C7E">
        <w:rPr>
          <w:rFonts w:asciiTheme="minorHAnsi" w:hAnsiTheme="minorHAnsi" w:cstheme="minorHAnsi"/>
          <w:sz w:val="22"/>
          <w:szCs w:val="22"/>
        </w:rPr>
        <w:t xml:space="preserve"> </w:t>
      </w:r>
      <w:r w:rsidR="00C37421" w:rsidRPr="00D30C7E">
        <w:rPr>
          <w:rFonts w:asciiTheme="minorHAnsi" w:hAnsiTheme="minorHAnsi" w:cstheme="minorHAnsi"/>
          <w:sz w:val="22"/>
          <w:szCs w:val="22"/>
        </w:rPr>
        <w:t xml:space="preserve">to </w:t>
      </w:r>
      <w:r w:rsidR="00F15D60" w:rsidRPr="00A37AA0">
        <w:rPr>
          <w:rFonts w:asciiTheme="minorHAnsi" w:hAnsiTheme="minorHAnsi" w:cstheme="minorHAnsi"/>
          <w:sz w:val="22"/>
          <w:szCs w:val="22"/>
        </w:rPr>
        <w:t>14</w:t>
      </w:r>
      <w:r w:rsidR="00DA68BD" w:rsidRPr="00A37AA0">
        <w:rPr>
          <w:rFonts w:asciiTheme="minorHAnsi" w:hAnsiTheme="minorHAnsi" w:cstheme="minorHAnsi"/>
          <w:sz w:val="22"/>
          <w:szCs w:val="22"/>
        </w:rPr>
        <w:t xml:space="preserve"> </w:t>
      </w:r>
      <w:r w:rsidR="00F15D60" w:rsidRPr="00A37AA0">
        <w:rPr>
          <w:rFonts w:asciiTheme="minorHAnsi" w:hAnsiTheme="minorHAnsi" w:cstheme="minorHAnsi"/>
          <w:sz w:val="22"/>
          <w:szCs w:val="22"/>
        </w:rPr>
        <w:t>December</w:t>
      </w:r>
      <w:r w:rsidR="00C37421" w:rsidRPr="00A37AA0">
        <w:rPr>
          <w:rFonts w:asciiTheme="minorHAnsi" w:hAnsiTheme="minorHAnsi" w:cstheme="minorHAnsi"/>
          <w:sz w:val="22"/>
          <w:szCs w:val="22"/>
        </w:rPr>
        <w:t xml:space="preserve"> 20</w:t>
      </w:r>
      <w:r w:rsidR="00736FC5" w:rsidRPr="00A37AA0">
        <w:rPr>
          <w:rFonts w:asciiTheme="minorHAnsi" w:hAnsiTheme="minorHAnsi" w:cstheme="minorHAnsi"/>
          <w:sz w:val="22"/>
          <w:szCs w:val="22"/>
        </w:rPr>
        <w:t>2</w:t>
      </w:r>
      <w:r w:rsidR="00DA68BD" w:rsidRPr="00A37AA0">
        <w:rPr>
          <w:rFonts w:asciiTheme="minorHAnsi" w:hAnsiTheme="minorHAnsi" w:cstheme="minorHAnsi"/>
          <w:sz w:val="22"/>
          <w:szCs w:val="22"/>
        </w:rPr>
        <w:t>1</w:t>
      </w:r>
      <w:r w:rsidR="000B4984" w:rsidRPr="00D30C7E">
        <w:rPr>
          <w:rFonts w:asciiTheme="minorHAnsi" w:hAnsiTheme="minorHAnsi" w:cstheme="minorHAnsi"/>
          <w:sz w:val="22"/>
          <w:szCs w:val="22"/>
        </w:rPr>
        <w:t xml:space="preserve">. </w:t>
      </w:r>
      <w:hyperlink r:id="rId40" w:history="1">
        <w:r w:rsidR="000C12B5" w:rsidRPr="00D30C7E">
          <w:rPr>
            <w:rStyle w:val="Hyperlink"/>
            <w:rFonts w:asciiTheme="minorHAnsi" w:hAnsiTheme="minorHAnsi" w:cstheme="minorHAnsi"/>
            <w:sz w:val="22"/>
            <w:szCs w:val="22"/>
          </w:rPr>
          <w:t>Relevant Recommendations</w:t>
        </w:r>
      </w:hyperlink>
      <w:r w:rsidR="000C12B5" w:rsidRPr="00D30C7E">
        <w:rPr>
          <w:rFonts w:asciiTheme="minorHAnsi" w:hAnsiTheme="minorHAnsi" w:cstheme="minorHAnsi"/>
          <w:sz w:val="22"/>
          <w:szCs w:val="22"/>
        </w:rPr>
        <w:t xml:space="preserve"> </w:t>
      </w:r>
      <w:r w:rsidR="000B4984" w:rsidRPr="00D30C7E">
        <w:rPr>
          <w:rFonts w:asciiTheme="minorHAnsi" w:hAnsiTheme="minorHAnsi" w:cstheme="minorHAnsi"/>
          <w:sz w:val="22"/>
          <w:szCs w:val="22"/>
        </w:rPr>
        <w:t>can be found under the different ITU-T Study Groups</w:t>
      </w:r>
      <w:r w:rsidR="00685CBC" w:rsidRPr="00D30C7E">
        <w:rPr>
          <w:rFonts w:asciiTheme="minorHAnsi" w:hAnsiTheme="minorHAnsi" w:cstheme="minorHAnsi"/>
          <w:sz w:val="22"/>
          <w:szCs w:val="22"/>
        </w:rPr>
        <w:t xml:space="preserve"> (SG)</w:t>
      </w:r>
      <w:r w:rsidR="000B4984" w:rsidRPr="00D30C7E">
        <w:rPr>
          <w:rFonts w:asciiTheme="minorHAnsi" w:hAnsiTheme="minorHAnsi" w:cstheme="minorHAnsi"/>
          <w:sz w:val="22"/>
          <w:szCs w:val="22"/>
        </w:rPr>
        <w:t>.</w:t>
      </w:r>
    </w:p>
    <w:p w14:paraId="7D14FB0B" w14:textId="37806D71" w:rsidR="00344D7C" w:rsidRPr="00D30C7E" w:rsidRDefault="009F62BF" w:rsidP="00142D02">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cstheme="minorBidi"/>
          <w:b/>
          <w:bCs/>
          <w:sz w:val="22"/>
          <w:szCs w:val="22"/>
        </w:rPr>
      </w:pPr>
      <w:r w:rsidRPr="00D30C7E">
        <w:rPr>
          <w:rFonts w:asciiTheme="minorHAnsi" w:hAnsiTheme="minorHAnsi" w:cstheme="minorBidi"/>
          <w:b/>
          <w:bCs/>
          <w:sz w:val="22"/>
          <w:szCs w:val="22"/>
        </w:rPr>
        <w:t>2.</w:t>
      </w:r>
      <w:r w:rsidR="001964C7" w:rsidRPr="00D30C7E">
        <w:rPr>
          <w:rFonts w:asciiTheme="minorHAnsi" w:hAnsiTheme="minorHAnsi" w:cstheme="minorBidi"/>
          <w:b/>
          <w:bCs/>
          <w:sz w:val="22"/>
          <w:szCs w:val="22"/>
        </w:rPr>
        <w:t>2</w:t>
      </w:r>
      <w:r w:rsidRPr="00D30C7E">
        <w:rPr>
          <w:rFonts w:asciiTheme="minorHAnsi" w:hAnsiTheme="minorHAnsi" w:cstheme="minorBidi"/>
          <w:b/>
          <w:bCs/>
          <w:sz w:val="22"/>
          <w:szCs w:val="22"/>
        </w:rPr>
        <w:tab/>
      </w:r>
      <w:r w:rsidR="00344D7C" w:rsidRPr="00D30C7E">
        <w:rPr>
          <w:rFonts w:asciiTheme="minorHAnsi" w:hAnsiTheme="minorHAnsi" w:cstheme="minorBidi"/>
          <w:b/>
          <w:bCs/>
          <w:sz w:val="22"/>
          <w:szCs w:val="22"/>
        </w:rPr>
        <w:t>Distributed Ledger Technologies</w:t>
      </w:r>
    </w:p>
    <w:p w14:paraId="047B350E" w14:textId="1804F93E" w:rsidR="003E4DA3" w:rsidRPr="00D30C7E" w:rsidRDefault="00CB7DE5" w:rsidP="00133A57">
      <w:pPr>
        <w:keepNext/>
        <w:keepLines/>
        <w:tabs>
          <w:tab w:val="clear" w:pos="567"/>
          <w:tab w:val="clear" w:pos="1134"/>
          <w:tab w:val="clear" w:pos="1701"/>
          <w:tab w:val="clear" w:pos="2268"/>
          <w:tab w:val="clear" w:pos="2835"/>
        </w:tabs>
        <w:snapToGrid w:val="0"/>
        <w:jc w:val="both"/>
        <w:rPr>
          <w:rFonts w:asciiTheme="minorHAnsi" w:hAnsiTheme="minorHAnsi" w:cstheme="minorHAnsi"/>
          <w:sz w:val="22"/>
          <w:szCs w:val="22"/>
        </w:rPr>
      </w:pPr>
      <w:r w:rsidRPr="00D30C7E">
        <w:rPr>
          <w:rFonts w:asciiTheme="minorHAnsi" w:hAnsiTheme="minorHAnsi" w:cstheme="minorBidi"/>
          <w:sz w:val="22"/>
          <w:szCs w:val="22"/>
        </w:rPr>
        <w:t>2.</w:t>
      </w:r>
      <w:r w:rsidR="001964C7" w:rsidRPr="00D30C7E">
        <w:rPr>
          <w:rFonts w:asciiTheme="minorHAnsi" w:hAnsiTheme="minorHAnsi" w:cstheme="minorBidi"/>
          <w:sz w:val="22"/>
          <w:szCs w:val="22"/>
        </w:rPr>
        <w:t>2</w:t>
      </w:r>
      <w:r w:rsidR="009F62BF" w:rsidRPr="00D30C7E">
        <w:rPr>
          <w:rFonts w:asciiTheme="minorHAnsi" w:hAnsiTheme="minorHAnsi" w:cstheme="minorBidi"/>
          <w:sz w:val="22"/>
          <w:szCs w:val="22"/>
        </w:rPr>
        <w:t>.</w:t>
      </w:r>
      <w:r w:rsidR="007B6115" w:rsidRPr="00D30C7E">
        <w:rPr>
          <w:rFonts w:asciiTheme="minorHAnsi" w:hAnsiTheme="minorHAnsi" w:cstheme="minorBidi"/>
          <w:sz w:val="22"/>
          <w:szCs w:val="22"/>
        </w:rPr>
        <w:t>1</w:t>
      </w:r>
      <w:r w:rsidRPr="00D30C7E">
        <w:rPr>
          <w:rFonts w:asciiTheme="minorHAnsi" w:hAnsiTheme="minorHAnsi" w:cstheme="minorBidi"/>
          <w:sz w:val="22"/>
          <w:szCs w:val="22"/>
        </w:rPr>
        <w:tab/>
      </w:r>
      <w:r w:rsidR="00344D7C" w:rsidRPr="00D30C7E">
        <w:rPr>
          <w:rFonts w:asciiTheme="minorHAnsi" w:hAnsiTheme="minorHAnsi" w:cstheme="minorBidi"/>
          <w:sz w:val="22"/>
          <w:szCs w:val="22"/>
        </w:rPr>
        <w:t xml:space="preserve">The DLT experts </w:t>
      </w:r>
      <w:r w:rsidR="00C05D7A" w:rsidRPr="00D30C7E">
        <w:rPr>
          <w:rFonts w:asciiTheme="minorHAnsi" w:hAnsiTheme="minorHAnsi" w:cstheme="minorBidi"/>
          <w:sz w:val="22"/>
          <w:szCs w:val="22"/>
        </w:rPr>
        <w:t xml:space="preserve">continue </w:t>
      </w:r>
      <w:r w:rsidR="00344D7C" w:rsidRPr="00D30C7E">
        <w:rPr>
          <w:rFonts w:asciiTheme="minorHAnsi" w:hAnsiTheme="minorHAnsi" w:cstheme="minorBidi"/>
          <w:sz w:val="22"/>
          <w:szCs w:val="22"/>
        </w:rPr>
        <w:t xml:space="preserve">to organize a series of </w:t>
      </w:r>
      <w:hyperlink r:id="rId41" w:history="1">
        <w:r w:rsidR="00344D7C" w:rsidRPr="00D30C7E">
          <w:rPr>
            <w:rStyle w:val="Hyperlink"/>
            <w:rFonts w:asciiTheme="minorHAnsi" w:hAnsiTheme="minorHAnsi" w:cstheme="minorBidi"/>
            <w:sz w:val="22"/>
            <w:szCs w:val="22"/>
          </w:rPr>
          <w:t xml:space="preserve">DLT </w:t>
        </w:r>
        <w:r w:rsidR="00344D7C" w:rsidRPr="00D30C7E">
          <w:rPr>
            <w:rStyle w:val="Hyperlink"/>
            <w:rFonts w:asciiTheme="minorHAnsi" w:hAnsiTheme="minorHAnsi" w:cstheme="minorBidi"/>
            <w:i/>
            <w:iCs/>
            <w:sz w:val="22"/>
            <w:szCs w:val="22"/>
          </w:rPr>
          <w:t>"</w:t>
        </w:r>
        <w:r w:rsidR="00344D7C" w:rsidRPr="00D30C7E">
          <w:rPr>
            <w:rStyle w:val="Hyperlink"/>
            <w:rFonts w:asciiTheme="minorHAnsi" w:hAnsiTheme="minorHAnsi" w:cstheme="minorBidi"/>
            <w:sz w:val="22"/>
            <w:szCs w:val="22"/>
          </w:rPr>
          <w:t>meet-ups</w:t>
        </w:r>
        <w:r w:rsidR="00344D7C" w:rsidRPr="00D30C7E">
          <w:rPr>
            <w:rStyle w:val="Hyperlink"/>
            <w:rFonts w:asciiTheme="minorHAnsi" w:hAnsiTheme="minorHAnsi" w:cstheme="minorBidi"/>
            <w:i/>
            <w:iCs/>
            <w:sz w:val="22"/>
            <w:szCs w:val="22"/>
          </w:rPr>
          <w:t>"</w:t>
        </w:r>
      </w:hyperlink>
      <w:r w:rsidR="00344D7C" w:rsidRPr="00D30C7E">
        <w:rPr>
          <w:rFonts w:asciiTheme="minorHAnsi" w:hAnsiTheme="minorHAnsi" w:cstheme="minorBidi"/>
          <w:sz w:val="22"/>
          <w:szCs w:val="22"/>
        </w:rPr>
        <w:t xml:space="preserve"> (a form of interactive and informal webinars)</w:t>
      </w:r>
      <w:r w:rsidR="00D0720C" w:rsidRPr="00D30C7E">
        <w:rPr>
          <w:rFonts w:asciiTheme="minorHAnsi" w:hAnsiTheme="minorHAnsi" w:cstheme="minorBidi"/>
          <w:sz w:val="22"/>
          <w:szCs w:val="22"/>
        </w:rPr>
        <w:t xml:space="preserve"> every first Wednesday of a month</w:t>
      </w:r>
      <w:r w:rsidR="00344D7C" w:rsidRPr="00D30C7E">
        <w:rPr>
          <w:rFonts w:asciiTheme="minorHAnsi" w:hAnsiTheme="minorHAnsi" w:cstheme="minorBidi"/>
          <w:sz w:val="22"/>
          <w:szCs w:val="22"/>
        </w:rPr>
        <w:t xml:space="preserve">, to discuss topics related to DLT and their standardization. The main goal of this initiative is to increase the collaboration of ITU with global DLT community. Potential participants include DLT technology and service providers, research institutions, United Nations agencies, regulators, and other </w:t>
      </w:r>
      <w:r w:rsidR="00344D7C" w:rsidRPr="00D30C7E">
        <w:rPr>
          <w:rFonts w:asciiTheme="minorHAnsi" w:hAnsiTheme="minorHAnsi" w:cstheme="minorHAnsi"/>
          <w:sz w:val="22"/>
          <w:szCs w:val="22"/>
        </w:rPr>
        <w:t>related professionals.</w:t>
      </w:r>
    </w:p>
    <w:p w14:paraId="05AF0FE3" w14:textId="08ECE576" w:rsidR="003E4DA3" w:rsidRPr="00D30C7E" w:rsidRDefault="00C077CE" w:rsidP="00133A57">
      <w:pPr>
        <w:keepNext/>
        <w:keepLines/>
        <w:tabs>
          <w:tab w:val="clear" w:pos="567"/>
          <w:tab w:val="clear" w:pos="1134"/>
          <w:tab w:val="clear" w:pos="1701"/>
          <w:tab w:val="clear" w:pos="2268"/>
          <w:tab w:val="clear" w:pos="2835"/>
        </w:tabs>
        <w:snapToGrid w:val="0"/>
        <w:spacing w:before="240"/>
        <w:jc w:val="both"/>
        <w:rPr>
          <w:rFonts w:asciiTheme="minorHAnsi" w:hAnsiTheme="minorHAnsi" w:cstheme="minorBidi"/>
          <w:sz w:val="22"/>
          <w:szCs w:val="22"/>
        </w:rPr>
      </w:pPr>
      <w:r w:rsidRPr="00D30C7E">
        <w:rPr>
          <w:rFonts w:asciiTheme="minorHAnsi" w:hAnsiTheme="minorHAnsi" w:cstheme="minorHAnsi"/>
          <w:b/>
          <w:bCs/>
          <w:sz w:val="22"/>
          <w:szCs w:val="22"/>
        </w:rPr>
        <w:t>2.</w:t>
      </w:r>
      <w:r w:rsidR="001964C7" w:rsidRPr="00D30C7E">
        <w:rPr>
          <w:rFonts w:asciiTheme="minorHAnsi" w:hAnsiTheme="minorHAnsi" w:cstheme="minorHAnsi"/>
          <w:b/>
          <w:bCs/>
          <w:sz w:val="22"/>
          <w:szCs w:val="22"/>
        </w:rPr>
        <w:t>3</w:t>
      </w:r>
      <w:r w:rsidRPr="00D30C7E">
        <w:rPr>
          <w:rFonts w:asciiTheme="minorHAnsi" w:hAnsiTheme="minorHAnsi" w:cstheme="minorBidi"/>
          <w:sz w:val="22"/>
          <w:szCs w:val="22"/>
        </w:rPr>
        <w:tab/>
      </w:r>
      <w:r w:rsidRPr="00D30C7E">
        <w:rPr>
          <w:rFonts w:asciiTheme="minorHAnsi" w:hAnsiTheme="minorHAnsi" w:cstheme="minorBidi"/>
          <w:b/>
          <w:bCs/>
          <w:sz w:val="22"/>
          <w:szCs w:val="22"/>
        </w:rPr>
        <w:t>IMT-2020</w:t>
      </w:r>
    </w:p>
    <w:p w14:paraId="07AA4D4A" w14:textId="474FA388" w:rsidR="007B6115" w:rsidRPr="00D30C7E" w:rsidRDefault="00E1545C" w:rsidP="00133A57">
      <w:pPr>
        <w:pStyle w:val="Heading2"/>
        <w:spacing w:before="120"/>
        <w:jc w:val="both"/>
        <w:rPr>
          <w:rFonts w:asciiTheme="minorHAnsi" w:hAnsiTheme="minorHAnsi" w:cstheme="minorBidi"/>
          <w:sz w:val="22"/>
          <w:szCs w:val="22"/>
        </w:rPr>
      </w:pPr>
      <w:r w:rsidRPr="00E1545C">
        <w:rPr>
          <w:rFonts w:asciiTheme="minorHAnsi" w:hAnsiTheme="minorHAnsi" w:cstheme="minorBidi"/>
          <w:b w:val="0"/>
          <w:bCs/>
          <w:sz w:val="22"/>
          <w:szCs w:val="22"/>
        </w:rPr>
        <w:t>2.3.1</w:t>
      </w:r>
      <w:r>
        <w:rPr>
          <w:rFonts w:asciiTheme="minorHAnsi" w:hAnsiTheme="minorHAnsi" w:cstheme="minorBidi"/>
          <w:sz w:val="22"/>
          <w:szCs w:val="22"/>
        </w:rPr>
        <w:t xml:space="preserve"> </w:t>
      </w:r>
      <w:r w:rsidR="007B6115" w:rsidRPr="00D30C7E">
        <w:rPr>
          <w:rFonts w:asciiTheme="minorHAnsi" w:hAnsiTheme="minorHAnsi" w:cstheme="minorBidi"/>
          <w:sz w:val="22"/>
          <w:szCs w:val="22"/>
        </w:rPr>
        <w:t>ITU-T SG11 approved the following Recommendation</w:t>
      </w:r>
      <w:r w:rsidR="005807C9">
        <w:rPr>
          <w:rFonts w:asciiTheme="minorHAnsi" w:hAnsiTheme="minorHAnsi" w:cstheme="minorBidi"/>
          <w:sz w:val="22"/>
          <w:szCs w:val="22"/>
        </w:rPr>
        <w:t>s</w:t>
      </w:r>
      <w:r w:rsidR="007B6115" w:rsidRPr="00D30C7E">
        <w:rPr>
          <w:rFonts w:asciiTheme="minorHAnsi" w:hAnsiTheme="minorHAnsi" w:cstheme="minorBidi"/>
          <w:sz w:val="22"/>
          <w:szCs w:val="22"/>
        </w:rPr>
        <w:t>:</w:t>
      </w:r>
    </w:p>
    <w:p w14:paraId="4A96F16E" w14:textId="15FD65CF" w:rsidR="007B6115" w:rsidRPr="00D30C7E" w:rsidRDefault="003A717D" w:rsidP="00133A57">
      <w:pPr>
        <w:pStyle w:val="ListParagraph"/>
        <w:numPr>
          <w:ilvl w:val="0"/>
          <w:numId w:val="17"/>
        </w:numPr>
        <w:tabs>
          <w:tab w:val="clear" w:pos="567"/>
          <w:tab w:val="left" w:pos="709"/>
        </w:tabs>
        <w:ind w:left="709" w:hanging="357"/>
        <w:contextualSpacing w:val="0"/>
        <w:jc w:val="both"/>
        <w:rPr>
          <w:sz w:val="22"/>
          <w:szCs w:val="22"/>
        </w:rPr>
      </w:pPr>
      <w:hyperlink r:id="rId42" w:history="1">
        <w:r w:rsidR="007B6115" w:rsidRPr="00D30C7E">
          <w:rPr>
            <w:rStyle w:val="Hyperlink"/>
            <w:sz w:val="22"/>
            <w:szCs w:val="22"/>
          </w:rPr>
          <w:t>ITU-T Q.5023 “Protocol for managing intelligent network slicing with AI-assisted analysis in IMT-2020 network”</w:t>
        </w:r>
      </w:hyperlink>
      <w:r w:rsidR="007B6115" w:rsidRPr="00D30C7E">
        <w:rPr>
          <w:sz w:val="22"/>
          <w:szCs w:val="22"/>
        </w:rPr>
        <w:t xml:space="preserve"> describes architectural concept of intelligent network slicing APIs and management system, reference points among relevant functional elements, signalling flows over each reference point, and message formats with detail information.</w:t>
      </w:r>
    </w:p>
    <w:p w14:paraId="77E54D90" w14:textId="22BC3ABC" w:rsidR="00C47D2D" w:rsidRPr="00A7145F" w:rsidRDefault="003A717D" w:rsidP="00133A57">
      <w:pPr>
        <w:pStyle w:val="ListParagraph"/>
        <w:numPr>
          <w:ilvl w:val="0"/>
          <w:numId w:val="17"/>
        </w:numPr>
        <w:tabs>
          <w:tab w:val="clear" w:pos="567"/>
          <w:tab w:val="left" w:pos="709"/>
        </w:tabs>
        <w:ind w:left="709" w:hanging="357"/>
        <w:contextualSpacing w:val="0"/>
        <w:jc w:val="both"/>
        <w:rPr>
          <w:sz w:val="22"/>
          <w:szCs w:val="22"/>
        </w:rPr>
      </w:pPr>
      <w:hyperlink r:id="rId43" w:history="1">
        <w:r w:rsidR="00C47D2D" w:rsidRPr="002940BF">
          <w:rPr>
            <w:rStyle w:val="Hyperlink"/>
            <w:sz w:val="22"/>
            <w:szCs w:val="22"/>
          </w:rPr>
          <w:t>ITU-T Q.4068 “</w:t>
        </w:r>
        <w:r w:rsidR="00CF3DAF" w:rsidRPr="002940BF">
          <w:rPr>
            <w:rStyle w:val="Hyperlink"/>
            <w:sz w:val="22"/>
            <w:szCs w:val="22"/>
          </w:rPr>
          <w:t>Open application program interfaces (APIs) for interoperable testbed federations</w:t>
        </w:r>
        <w:r w:rsidR="00C47D2D" w:rsidRPr="002940BF">
          <w:rPr>
            <w:rStyle w:val="Hyperlink"/>
            <w:sz w:val="22"/>
            <w:szCs w:val="22"/>
          </w:rPr>
          <w:t>”</w:t>
        </w:r>
      </w:hyperlink>
      <w:r w:rsidR="00CF3DAF" w:rsidRPr="00A7145F">
        <w:rPr>
          <w:sz w:val="22"/>
          <w:szCs w:val="22"/>
        </w:rPr>
        <w:t xml:space="preserve"> </w:t>
      </w:r>
      <w:r w:rsidR="007A52EB" w:rsidRPr="00A7145F">
        <w:rPr>
          <w:sz w:val="22"/>
          <w:szCs w:val="22"/>
        </w:rPr>
        <w:t>provides a generic reference model for testbeds federation and describes the elements of this reference model.</w:t>
      </w:r>
      <w:r w:rsidR="00A7145F" w:rsidRPr="00A7145F">
        <w:rPr>
          <w:sz w:val="22"/>
          <w:szCs w:val="22"/>
        </w:rPr>
        <w:t xml:space="preserve"> </w:t>
      </w:r>
    </w:p>
    <w:p w14:paraId="5240558C" w14:textId="7B2F0F6C" w:rsidR="004F41CE" w:rsidRPr="00D30C7E" w:rsidRDefault="00E1545C" w:rsidP="00133A57">
      <w:pPr>
        <w:pStyle w:val="Heading2"/>
        <w:spacing w:before="120"/>
        <w:jc w:val="both"/>
        <w:rPr>
          <w:rFonts w:asciiTheme="minorHAnsi" w:hAnsiTheme="minorHAnsi" w:cstheme="minorBidi"/>
          <w:sz w:val="22"/>
          <w:szCs w:val="22"/>
        </w:rPr>
      </w:pPr>
      <w:r w:rsidRPr="00E1545C">
        <w:rPr>
          <w:rFonts w:asciiTheme="minorHAnsi" w:hAnsiTheme="minorHAnsi" w:cstheme="minorBidi"/>
          <w:b w:val="0"/>
          <w:bCs/>
          <w:sz w:val="22"/>
          <w:szCs w:val="22"/>
        </w:rPr>
        <w:t>2.3.2</w:t>
      </w:r>
      <w:r>
        <w:rPr>
          <w:rFonts w:asciiTheme="minorHAnsi" w:hAnsiTheme="minorHAnsi" w:cstheme="minorBidi"/>
          <w:sz w:val="22"/>
          <w:szCs w:val="22"/>
        </w:rPr>
        <w:t xml:space="preserve"> </w:t>
      </w:r>
      <w:r w:rsidR="00E27618" w:rsidRPr="00D30C7E">
        <w:rPr>
          <w:rFonts w:asciiTheme="minorHAnsi" w:hAnsiTheme="minorHAnsi" w:cstheme="minorBidi"/>
          <w:sz w:val="22"/>
          <w:szCs w:val="22"/>
        </w:rPr>
        <w:t>ITU-T SG13</w:t>
      </w:r>
      <w:r w:rsidR="007B6115" w:rsidRPr="00D30C7E">
        <w:rPr>
          <w:rFonts w:asciiTheme="minorHAnsi" w:hAnsiTheme="minorHAnsi" w:cstheme="minorBidi"/>
          <w:sz w:val="22"/>
          <w:szCs w:val="22"/>
        </w:rPr>
        <w:t xml:space="preserve"> </w:t>
      </w:r>
      <w:r w:rsidR="003F01E8" w:rsidRPr="00D30C7E">
        <w:rPr>
          <w:rFonts w:asciiTheme="minorHAnsi" w:hAnsiTheme="minorHAnsi" w:cstheme="minorBidi"/>
          <w:sz w:val="22"/>
          <w:szCs w:val="22"/>
        </w:rPr>
        <w:t>approved</w:t>
      </w:r>
      <w:r w:rsidR="00066731" w:rsidRPr="00D30C7E">
        <w:rPr>
          <w:rFonts w:asciiTheme="minorHAnsi" w:hAnsiTheme="minorHAnsi" w:cstheme="minorBidi"/>
          <w:sz w:val="22"/>
          <w:szCs w:val="22"/>
        </w:rPr>
        <w:t xml:space="preserve"> the following </w:t>
      </w:r>
      <w:r w:rsidR="00303A38" w:rsidRPr="00D30C7E">
        <w:rPr>
          <w:rFonts w:asciiTheme="minorHAnsi" w:hAnsiTheme="minorHAnsi" w:cstheme="minorBidi"/>
          <w:sz w:val="22"/>
          <w:szCs w:val="22"/>
        </w:rPr>
        <w:t>Recommendation:</w:t>
      </w:r>
    </w:p>
    <w:p w14:paraId="4A618DC1" w14:textId="2A260601" w:rsidR="00B53D86" w:rsidRPr="00D30C7E" w:rsidRDefault="003A717D" w:rsidP="00133A57">
      <w:pPr>
        <w:pStyle w:val="ListParagraph"/>
        <w:numPr>
          <w:ilvl w:val="0"/>
          <w:numId w:val="17"/>
        </w:numPr>
        <w:tabs>
          <w:tab w:val="clear" w:pos="567"/>
          <w:tab w:val="left" w:pos="709"/>
        </w:tabs>
        <w:ind w:left="709"/>
        <w:contextualSpacing w:val="0"/>
        <w:jc w:val="both"/>
        <w:rPr>
          <w:sz w:val="22"/>
          <w:szCs w:val="22"/>
        </w:rPr>
      </w:pPr>
      <w:hyperlink r:id="rId44" w:history="1">
        <w:r w:rsidR="00B53D86" w:rsidRPr="00D30C7E">
          <w:rPr>
            <w:rStyle w:val="Hyperlink"/>
            <w:sz w:val="22"/>
            <w:szCs w:val="22"/>
          </w:rPr>
          <w:t>ITU-T Y.3077 “Framework for interworking of heterogeneous application domain connected objects through information-centric networking in IMT-2020”</w:t>
        </w:r>
      </w:hyperlink>
      <w:r w:rsidR="00B53D86" w:rsidRPr="00D30C7E">
        <w:rPr>
          <w:sz w:val="22"/>
          <w:szCs w:val="22"/>
        </w:rPr>
        <w:t xml:space="preserve"> specifies the framework, functions, and procedures for ICN device registration and discovery in distributed directory system functions collocated in gateways of each application domain and interworking of the directory system functions of various application domains by extending the ICN approach. </w:t>
      </w:r>
    </w:p>
    <w:p w14:paraId="2843A02C" w14:textId="567F2D7F" w:rsidR="00DC0252" w:rsidRPr="00D30C7E" w:rsidRDefault="00E1545C" w:rsidP="00133A57">
      <w:pPr>
        <w:keepNext/>
        <w:keepLines/>
        <w:tabs>
          <w:tab w:val="clear" w:pos="567"/>
          <w:tab w:val="left" w:pos="709"/>
        </w:tabs>
        <w:snapToGrid w:val="0"/>
        <w:jc w:val="both"/>
        <w:rPr>
          <w:rFonts w:asciiTheme="minorHAnsi" w:hAnsiTheme="minorHAnsi" w:cstheme="minorBidi"/>
          <w:b/>
          <w:bCs/>
          <w:sz w:val="22"/>
          <w:szCs w:val="22"/>
        </w:rPr>
      </w:pPr>
      <w:r w:rsidRPr="00E1545C">
        <w:rPr>
          <w:rFonts w:asciiTheme="minorHAnsi" w:hAnsiTheme="minorHAnsi" w:cstheme="minorBidi"/>
          <w:sz w:val="22"/>
          <w:szCs w:val="22"/>
        </w:rPr>
        <w:t>2.3.3</w:t>
      </w:r>
      <w:r>
        <w:rPr>
          <w:rFonts w:asciiTheme="minorHAnsi" w:hAnsiTheme="minorHAnsi" w:cstheme="minorBidi"/>
          <w:b/>
          <w:bCs/>
          <w:sz w:val="22"/>
          <w:szCs w:val="22"/>
        </w:rPr>
        <w:t xml:space="preserve"> </w:t>
      </w:r>
      <w:r w:rsidR="00DC0252" w:rsidRPr="00D30C7E">
        <w:rPr>
          <w:rFonts w:asciiTheme="minorHAnsi" w:hAnsiTheme="minorHAnsi" w:cstheme="minorBidi"/>
          <w:b/>
          <w:bCs/>
          <w:sz w:val="22"/>
          <w:szCs w:val="22"/>
        </w:rPr>
        <w:t xml:space="preserve">ITU-T </w:t>
      </w:r>
      <w:r w:rsidR="00246A38" w:rsidRPr="00D30C7E">
        <w:rPr>
          <w:rFonts w:asciiTheme="minorHAnsi" w:hAnsiTheme="minorHAnsi" w:cstheme="minorBidi"/>
          <w:b/>
          <w:bCs/>
          <w:sz w:val="22"/>
          <w:szCs w:val="22"/>
        </w:rPr>
        <w:t>SG17</w:t>
      </w:r>
      <w:r w:rsidR="00DC6A1F" w:rsidRPr="00D30C7E">
        <w:rPr>
          <w:rFonts w:asciiTheme="minorHAnsi" w:hAnsiTheme="minorHAnsi" w:cstheme="minorBidi"/>
          <w:b/>
          <w:bCs/>
          <w:sz w:val="22"/>
          <w:szCs w:val="22"/>
        </w:rPr>
        <w:t xml:space="preserve"> consented the following draft Recommendation:</w:t>
      </w:r>
    </w:p>
    <w:p w14:paraId="02676064" w14:textId="77777777" w:rsidR="00DC6A1F" w:rsidRPr="00D30C7E" w:rsidRDefault="00DC6A1F" w:rsidP="00133A57">
      <w:pPr>
        <w:pStyle w:val="ListParagraph"/>
        <w:numPr>
          <w:ilvl w:val="0"/>
          <w:numId w:val="18"/>
        </w:numPr>
        <w:tabs>
          <w:tab w:val="clear" w:pos="567"/>
          <w:tab w:val="left" w:pos="709"/>
        </w:tabs>
        <w:ind w:left="709" w:hanging="283"/>
        <w:contextualSpacing w:val="0"/>
        <w:jc w:val="both"/>
        <w:rPr>
          <w:sz w:val="22"/>
          <w:szCs w:val="22"/>
        </w:rPr>
      </w:pPr>
      <w:r w:rsidRPr="00D30C7E">
        <w:rPr>
          <w:bCs/>
          <w:sz w:val="22"/>
          <w:szCs w:val="22"/>
        </w:rPr>
        <w:t>ITU-T X.1812 “Security framework based on trust relationship for IMT-2020 ecosystem” (under approval)</w:t>
      </w:r>
      <w:r w:rsidRPr="00D30C7E">
        <w:rPr>
          <w:sz w:val="22"/>
          <w:szCs w:val="22"/>
        </w:rPr>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2FED1F9B" w14:textId="1AE7007E" w:rsidR="00546CE1" w:rsidRPr="00EA4D73" w:rsidRDefault="00E1545C" w:rsidP="00133A57">
      <w:pPr>
        <w:jc w:val="both"/>
        <w:rPr>
          <w:b/>
          <w:bCs/>
          <w:sz w:val="22"/>
          <w:szCs w:val="22"/>
        </w:rPr>
      </w:pPr>
      <w:r w:rsidRPr="00E1545C">
        <w:rPr>
          <w:sz w:val="22"/>
          <w:szCs w:val="22"/>
        </w:rPr>
        <w:t>2.3.4</w:t>
      </w:r>
      <w:r>
        <w:rPr>
          <w:b/>
          <w:bCs/>
          <w:sz w:val="22"/>
          <w:szCs w:val="22"/>
        </w:rPr>
        <w:t xml:space="preserve"> </w:t>
      </w:r>
      <w:r w:rsidR="00546CE1" w:rsidRPr="00EA4D73">
        <w:rPr>
          <w:b/>
          <w:bCs/>
          <w:sz w:val="22"/>
          <w:szCs w:val="22"/>
        </w:rPr>
        <w:t>ITU</w:t>
      </w:r>
      <w:r w:rsidR="001268E9" w:rsidRPr="00EA4D73">
        <w:rPr>
          <w:b/>
          <w:bCs/>
          <w:sz w:val="22"/>
          <w:szCs w:val="22"/>
        </w:rPr>
        <w:t>-T SG20 approved</w:t>
      </w:r>
      <w:r w:rsidR="00A45CAD" w:rsidRPr="00EA4D73">
        <w:rPr>
          <w:b/>
          <w:bCs/>
          <w:sz w:val="22"/>
          <w:szCs w:val="22"/>
        </w:rPr>
        <w:t xml:space="preserve"> the following Recommendation:</w:t>
      </w:r>
    </w:p>
    <w:p w14:paraId="3B5512AA" w14:textId="62D2714E" w:rsidR="00A45CAD" w:rsidRPr="00A45CAD" w:rsidRDefault="003A717D" w:rsidP="00133A57">
      <w:pPr>
        <w:pStyle w:val="ListParagraph"/>
        <w:numPr>
          <w:ilvl w:val="0"/>
          <w:numId w:val="18"/>
        </w:numPr>
        <w:tabs>
          <w:tab w:val="clear" w:pos="567"/>
          <w:tab w:val="left" w:pos="709"/>
        </w:tabs>
        <w:ind w:left="709" w:hanging="283"/>
        <w:contextualSpacing w:val="0"/>
        <w:jc w:val="both"/>
        <w:rPr>
          <w:sz w:val="22"/>
          <w:szCs w:val="22"/>
        </w:rPr>
      </w:pPr>
      <w:hyperlink r:id="rId45" w:history="1">
        <w:r w:rsidR="00A45CAD" w:rsidRPr="00EA4D73">
          <w:rPr>
            <w:rStyle w:val="Hyperlink"/>
            <w:sz w:val="22"/>
            <w:szCs w:val="22"/>
          </w:rPr>
          <w:t>ITU-T Y.4421 “</w:t>
        </w:r>
        <w:r w:rsidR="00EA4D73" w:rsidRPr="00EA4D73">
          <w:rPr>
            <w:rStyle w:val="Hyperlink"/>
            <w:sz w:val="22"/>
            <w:szCs w:val="22"/>
          </w:rPr>
          <w:t>Functional architecture for unmanned aerial vehicles and unmanned aerial vehicle controllers using IMT-2020 networks</w:t>
        </w:r>
        <w:r w:rsidR="00A45CAD" w:rsidRPr="00EA4D73">
          <w:rPr>
            <w:rStyle w:val="Hyperlink"/>
            <w:sz w:val="22"/>
            <w:szCs w:val="22"/>
          </w:rPr>
          <w:t>”</w:t>
        </w:r>
      </w:hyperlink>
      <w:r w:rsidR="00EA4D73" w:rsidRPr="00EA4D73">
        <w:t xml:space="preserve"> </w:t>
      </w:r>
      <w:r w:rsidR="00EA4D73" w:rsidRPr="00EA4D73">
        <w:rPr>
          <w:sz w:val="22"/>
          <w:szCs w:val="22"/>
        </w:rPr>
        <w:t>provides a functional architecture for UAVs and UAV controllers using IMT-2020 networks and functionalities defined in the application layer, service and application support layer, and security capabilities.</w:t>
      </w:r>
    </w:p>
    <w:p w14:paraId="3D2A099C" w14:textId="3C558AE5" w:rsidR="00C3328D" w:rsidRPr="00D30C7E" w:rsidRDefault="00C849E7" w:rsidP="00142D02">
      <w:pPr>
        <w:keepNext/>
        <w:keepLines/>
        <w:tabs>
          <w:tab w:val="clear" w:pos="567"/>
          <w:tab w:val="clear" w:pos="1134"/>
          <w:tab w:val="clear" w:pos="1701"/>
          <w:tab w:val="clear" w:pos="2268"/>
          <w:tab w:val="clear" w:pos="2835"/>
        </w:tabs>
        <w:snapToGrid w:val="0"/>
        <w:spacing w:before="240"/>
        <w:jc w:val="both"/>
        <w:rPr>
          <w:rFonts w:asciiTheme="minorHAnsi" w:hAnsiTheme="minorHAnsi" w:cstheme="minorBidi"/>
          <w:b/>
          <w:bCs/>
          <w:sz w:val="22"/>
          <w:szCs w:val="22"/>
        </w:rPr>
      </w:pPr>
      <w:r w:rsidRPr="00D30C7E">
        <w:rPr>
          <w:rFonts w:asciiTheme="minorHAnsi" w:hAnsiTheme="minorHAnsi" w:cstheme="minorBidi"/>
          <w:b/>
          <w:bCs/>
          <w:sz w:val="22"/>
          <w:szCs w:val="22"/>
        </w:rPr>
        <w:lastRenderedPageBreak/>
        <w:t>2.</w:t>
      </w:r>
      <w:r w:rsidR="001964C7" w:rsidRPr="00D30C7E">
        <w:rPr>
          <w:rFonts w:asciiTheme="minorHAnsi" w:hAnsiTheme="minorHAnsi" w:cstheme="minorBidi"/>
          <w:b/>
          <w:bCs/>
          <w:sz w:val="22"/>
          <w:szCs w:val="22"/>
        </w:rPr>
        <w:t>4</w:t>
      </w:r>
      <w:r w:rsidR="00BF59A6" w:rsidRPr="00D30C7E">
        <w:tab/>
      </w:r>
      <w:r w:rsidRPr="00D30C7E">
        <w:rPr>
          <w:rFonts w:asciiTheme="minorHAnsi" w:hAnsiTheme="minorHAnsi" w:cstheme="minorBidi"/>
          <w:b/>
          <w:bCs/>
          <w:sz w:val="22"/>
          <w:szCs w:val="22"/>
        </w:rPr>
        <w:t>Internet-of-things</w:t>
      </w:r>
      <w:r w:rsidR="00DF7350" w:rsidRPr="00D30C7E">
        <w:rPr>
          <w:rFonts w:asciiTheme="minorHAnsi" w:hAnsiTheme="minorHAnsi" w:cstheme="minorBidi"/>
          <w:b/>
          <w:bCs/>
          <w:sz w:val="22"/>
          <w:szCs w:val="22"/>
        </w:rPr>
        <w:t xml:space="preserve"> (IoT)</w:t>
      </w:r>
    </w:p>
    <w:p w14:paraId="72C2B088" w14:textId="2F9500AF" w:rsidR="0079586B" w:rsidRPr="00632312" w:rsidRDefault="0049421A" w:rsidP="00133A57">
      <w:pPr>
        <w:pStyle w:val="Heading2"/>
        <w:spacing w:before="120"/>
        <w:jc w:val="both"/>
        <w:rPr>
          <w:rFonts w:asciiTheme="minorHAnsi" w:hAnsiTheme="minorHAnsi" w:cstheme="minorHAnsi"/>
          <w:b w:val="0"/>
          <w:sz w:val="22"/>
          <w:szCs w:val="22"/>
        </w:rPr>
      </w:pPr>
      <w:r w:rsidRPr="0049421A">
        <w:rPr>
          <w:rFonts w:asciiTheme="minorHAnsi" w:hAnsiTheme="minorHAnsi" w:cstheme="minorHAnsi"/>
          <w:b w:val="0"/>
          <w:bCs/>
          <w:sz w:val="22"/>
          <w:szCs w:val="22"/>
        </w:rPr>
        <w:t>2.4.1</w:t>
      </w:r>
      <w:r>
        <w:rPr>
          <w:rFonts w:asciiTheme="minorHAnsi" w:hAnsiTheme="minorHAnsi" w:cstheme="minorHAnsi"/>
          <w:sz w:val="22"/>
          <w:szCs w:val="22"/>
        </w:rPr>
        <w:tab/>
      </w:r>
      <w:r w:rsidR="0079586B" w:rsidRPr="00D30C7E">
        <w:rPr>
          <w:rFonts w:asciiTheme="minorHAnsi" w:hAnsiTheme="minorHAnsi" w:cstheme="minorHAnsi"/>
          <w:sz w:val="22"/>
          <w:szCs w:val="22"/>
        </w:rPr>
        <w:t xml:space="preserve">ITU-T SG3 </w:t>
      </w:r>
      <w:r w:rsidR="0079586B" w:rsidRPr="00632312">
        <w:rPr>
          <w:rFonts w:asciiTheme="minorHAnsi" w:hAnsiTheme="minorHAnsi" w:cstheme="minorHAnsi"/>
          <w:b w:val="0"/>
          <w:sz w:val="22"/>
          <w:szCs w:val="22"/>
        </w:rPr>
        <w:t xml:space="preserve">is studying the roaming aspects </w:t>
      </w:r>
      <w:r w:rsidR="00B20FA9" w:rsidRPr="00632312">
        <w:rPr>
          <w:rFonts w:asciiTheme="minorHAnsi" w:hAnsiTheme="minorHAnsi" w:cstheme="minorHAnsi"/>
          <w:b w:val="0"/>
          <w:sz w:val="22"/>
          <w:szCs w:val="22"/>
        </w:rPr>
        <w:t>of I</w:t>
      </w:r>
      <w:r w:rsidR="00E15B7D" w:rsidRPr="00632312">
        <w:rPr>
          <w:rFonts w:asciiTheme="minorHAnsi" w:hAnsiTheme="minorHAnsi" w:cstheme="minorHAnsi"/>
          <w:b w:val="0"/>
          <w:sz w:val="22"/>
          <w:szCs w:val="22"/>
        </w:rPr>
        <w:t>nternet-of-things (I</w:t>
      </w:r>
      <w:r w:rsidR="00B20FA9" w:rsidRPr="00632312">
        <w:rPr>
          <w:rFonts w:asciiTheme="minorHAnsi" w:hAnsiTheme="minorHAnsi" w:cstheme="minorHAnsi"/>
          <w:b w:val="0"/>
          <w:sz w:val="22"/>
          <w:szCs w:val="22"/>
        </w:rPr>
        <w:t>oT</w:t>
      </w:r>
      <w:r w:rsidR="00E15B7D" w:rsidRPr="00632312">
        <w:rPr>
          <w:rFonts w:asciiTheme="minorHAnsi" w:hAnsiTheme="minorHAnsi" w:cstheme="minorHAnsi"/>
          <w:b w:val="0"/>
          <w:sz w:val="22"/>
          <w:szCs w:val="22"/>
        </w:rPr>
        <w:t>)</w:t>
      </w:r>
      <w:r w:rsidR="00B20FA9" w:rsidRPr="00632312">
        <w:rPr>
          <w:rFonts w:asciiTheme="minorHAnsi" w:hAnsiTheme="minorHAnsi" w:cstheme="minorHAnsi"/>
          <w:b w:val="0"/>
          <w:sz w:val="22"/>
          <w:szCs w:val="22"/>
        </w:rPr>
        <w:t xml:space="preserve"> and </w:t>
      </w:r>
      <w:r w:rsidR="00FA0F5B" w:rsidRPr="00632312">
        <w:rPr>
          <w:rFonts w:asciiTheme="minorHAnsi" w:hAnsiTheme="minorHAnsi" w:cstheme="minorHAnsi"/>
          <w:b w:val="0"/>
          <w:sz w:val="22"/>
          <w:szCs w:val="22"/>
        </w:rPr>
        <w:t xml:space="preserve">Machine to Machine </w:t>
      </w:r>
      <w:r w:rsidR="00E15B7D" w:rsidRPr="00632312">
        <w:rPr>
          <w:rFonts w:asciiTheme="minorHAnsi" w:hAnsiTheme="minorHAnsi" w:cstheme="minorHAnsi"/>
          <w:b w:val="0"/>
          <w:sz w:val="22"/>
          <w:szCs w:val="22"/>
        </w:rPr>
        <w:t>(</w:t>
      </w:r>
      <w:r w:rsidR="00B20FA9" w:rsidRPr="00632312">
        <w:rPr>
          <w:rFonts w:asciiTheme="minorHAnsi" w:hAnsiTheme="minorHAnsi" w:cstheme="minorHAnsi"/>
          <w:b w:val="0"/>
          <w:sz w:val="22"/>
          <w:szCs w:val="22"/>
        </w:rPr>
        <w:t>M2M</w:t>
      </w:r>
      <w:r w:rsidR="00E15B7D" w:rsidRPr="00632312">
        <w:rPr>
          <w:rFonts w:asciiTheme="minorHAnsi" w:hAnsiTheme="minorHAnsi" w:cstheme="minorHAnsi"/>
          <w:b w:val="0"/>
          <w:sz w:val="22"/>
          <w:szCs w:val="22"/>
        </w:rPr>
        <w:t>)</w:t>
      </w:r>
      <w:r w:rsidR="00B20FA9" w:rsidRPr="00632312">
        <w:rPr>
          <w:rFonts w:asciiTheme="minorHAnsi" w:hAnsiTheme="minorHAnsi" w:cstheme="minorHAnsi"/>
          <w:b w:val="0"/>
          <w:sz w:val="22"/>
          <w:szCs w:val="22"/>
        </w:rPr>
        <w:t xml:space="preserve"> including any related development and tariff </w:t>
      </w:r>
      <w:r w:rsidR="00B20FA9" w:rsidRPr="00632312">
        <w:rPr>
          <w:rFonts w:asciiTheme="minorHAnsi" w:hAnsiTheme="minorHAnsi" w:cstheme="minorHAnsi"/>
          <w:b w:val="0"/>
          <w:bCs/>
          <w:sz w:val="22"/>
          <w:szCs w:val="22"/>
        </w:rPr>
        <w:t>principles</w:t>
      </w:r>
      <w:r w:rsidR="0079586B" w:rsidRPr="00632312">
        <w:rPr>
          <w:rFonts w:asciiTheme="minorHAnsi" w:hAnsiTheme="minorHAnsi" w:cstheme="minorHAnsi"/>
          <w:b w:val="0"/>
          <w:sz w:val="22"/>
          <w:szCs w:val="22"/>
        </w:rPr>
        <w:t>.</w:t>
      </w:r>
    </w:p>
    <w:p w14:paraId="4D5F93FA" w14:textId="5A16AEA9" w:rsidR="00CC2B37" w:rsidRPr="007625F0" w:rsidRDefault="0049421A" w:rsidP="00133A57">
      <w:pPr>
        <w:pStyle w:val="Heading2"/>
        <w:spacing w:before="120"/>
        <w:jc w:val="both"/>
        <w:rPr>
          <w:rFonts w:asciiTheme="minorHAnsi" w:hAnsiTheme="minorHAnsi" w:cstheme="minorHAnsi"/>
          <w:sz w:val="22"/>
          <w:szCs w:val="22"/>
        </w:rPr>
      </w:pPr>
      <w:r w:rsidRPr="0049421A">
        <w:rPr>
          <w:rFonts w:asciiTheme="minorHAnsi" w:hAnsiTheme="minorHAnsi" w:cstheme="minorHAnsi"/>
          <w:b w:val="0"/>
          <w:bCs/>
          <w:sz w:val="22"/>
          <w:szCs w:val="22"/>
        </w:rPr>
        <w:t>2.4.2</w:t>
      </w:r>
      <w:r>
        <w:rPr>
          <w:rFonts w:asciiTheme="minorHAnsi" w:hAnsiTheme="minorHAnsi" w:cstheme="minorHAnsi"/>
          <w:sz w:val="22"/>
          <w:szCs w:val="22"/>
        </w:rPr>
        <w:tab/>
      </w:r>
      <w:r w:rsidR="00CC2B37" w:rsidRPr="00D30C7E">
        <w:rPr>
          <w:rFonts w:asciiTheme="minorHAnsi" w:hAnsiTheme="minorHAnsi" w:cstheme="minorHAnsi"/>
          <w:sz w:val="22"/>
          <w:szCs w:val="22"/>
        </w:rPr>
        <w:t xml:space="preserve">ITU-T SG17 </w:t>
      </w:r>
      <w:r w:rsidR="00CC2B37" w:rsidRPr="00D30C7E">
        <w:rPr>
          <w:rFonts w:asciiTheme="minorHAnsi" w:hAnsiTheme="minorHAnsi" w:cstheme="minorBidi"/>
          <w:sz w:val="22"/>
          <w:szCs w:val="22"/>
        </w:rPr>
        <w:t>approved the following Recommendation:</w:t>
      </w:r>
      <w:r w:rsidR="007625F0">
        <w:rPr>
          <w:rFonts w:asciiTheme="minorHAnsi" w:hAnsiTheme="minorHAnsi" w:cstheme="minorBidi"/>
          <w:sz w:val="22"/>
          <w:szCs w:val="22"/>
        </w:rPr>
        <w:t xml:space="preserve"> </w:t>
      </w:r>
      <w:r w:rsidR="00CC2B37" w:rsidRPr="007625F0">
        <w:rPr>
          <w:b w:val="0"/>
          <w:sz w:val="22"/>
          <w:szCs w:val="22"/>
        </w:rPr>
        <w:t>ITU-T X.1369 “Security requirements for IoT service platform” (under approval) provides the security requirements for IoT service platform. It assesses the security threats and challenges to IoT business service platform and describes security measures that could mitigate the security threats and challenges.</w:t>
      </w:r>
    </w:p>
    <w:p w14:paraId="1EA82976" w14:textId="58C78DA6" w:rsidR="00220591" w:rsidRPr="00D30C7E" w:rsidRDefault="0049421A" w:rsidP="00133A57">
      <w:pPr>
        <w:pStyle w:val="Heading2"/>
        <w:spacing w:before="120"/>
        <w:jc w:val="both"/>
        <w:rPr>
          <w:rFonts w:asciiTheme="minorHAnsi" w:hAnsiTheme="minorHAnsi" w:cstheme="minorHAnsi"/>
          <w:sz w:val="22"/>
          <w:szCs w:val="22"/>
        </w:rPr>
      </w:pPr>
      <w:r w:rsidRPr="0049421A">
        <w:rPr>
          <w:rFonts w:asciiTheme="minorHAnsi" w:hAnsiTheme="minorHAnsi" w:cstheme="minorHAnsi"/>
          <w:b w:val="0"/>
          <w:bCs/>
          <w:sz w:val="22"/>
          <w:szCs w:val="22"/>
        </w:rPr>
        <w:t>2.4.3</w:t>
      </w:r>
      <w:r>
        <w:rPr>
          <w:rFonts w:asciiTheme="minorHAnsi" w:hAnsiTheme="minorHAnsi" w:cstheme="minorHAnsi"/>
          <w:sz w:val="22"/>
          <w:szCs w:val="22"/>
        </w:rPr>
        <w:tab/>
      </w:r>
      <w:r w:rsidR="00E27618" w:rsidRPr="00D30C7E">
        <w:rPr>
          <w:rFonts w:asciiTheme="minorHAnsi" w:hAnsiTheme="minorHAnsi" w:cstheme="minorHAnsi"/>
          <w:sz w:val="22"/>
          <w:szCs w:val="22"/>
        </w:rPr>
        <w:t>ITU-T SG20</w:t>
      </w:r>
      <w:r w:rsidR="00C849E7" w:rsidRPr="00D30C7E">
        <w:rPr>
          <w:rFonts w:asciiTheme="minorHAnsi" w:hAnsiTheme="minorHAnsi" w:cstheme="minorBidi"/>
          <w:sz w:val="22"/>
          <w:szCs w:val="22"/>
        </w:rPr>
        <w:t xml:space="preserve"> </w:t>
      </w:r>
      <w:r w:rsidR="00D07581" w:rsidRPr="00D30C7E">
        <w:rPr>
          <w:rFonts w:asciiTheme="minorHAnsi" w:hAnsiTheme="minorHAnsi" w:cstheme="minorBidi"/>
          <w:sz w:val="22"/>
          <w:szCs w:val="22"/>
        </w:rPr>
        <w:t>approved</w:t>
      </w:r>
      <w:r w:rsidR="0098324E" w:rsidRPr="00D30C7E">
        <w:rPr>
          <w:rFonts w:asciiTheme="minorHAnsi" w:hAnsiTheme="minorHAnsi" w:cstheme="minorBidi"/>
          <w:sz w:val="22"/>
          <w:szCs w:val="22"/>
        </w:rPr>
        <w:t xml:space="preserve"> the following</w:t>
      </w:r>
      <w:r w:rsidR="00D07581" w:rsidRPr="00D30C7E">
        <w:rPr>
          <w:rFonts w:asciiTheme="minorHAnsi" w:hAnsiTheme="minorHAnsi" w:cstheme="minorBidi"/>
          <w:sz w:val="22"/>
          <w:szCs w:val="22"/>
        </w:rPr>
        <w:t xml:space="preserve"> Recommendation</w:t>
      </w:r>
      <w:r w:rsidR="00D44125" w:rsidRPr="00D30C7E">
        <w:rPr>
          <w:rFonts w:asciiTheme="minorHAnsi" w:hAnsiTheme="minorHAnsi" w:cstheme="minorBidi"/>
          <w:sz w:val="22"/>
          <w:szCs w:val="22"/>
        </w:rPr>
        <w:t>s</w:t>
      </w:r>
      <w:r w:rsidR="00B24733" w:rsidRPr="00D30C7E">
        <w:rPr>
          <w:rFonts w:asciiTheme="minorHAnsi" w:hAnsiTheme="minorHAnsi" w:cstheme="minorBidi"/>
          <w:sz w:val="22"/>
          <w:szCs w:val="22"/>
        </w:rPr>
        <w:t>:</w:t>
      </w:r>
    </w:p>
    <w:p w14:paraId="4714DD2A" w14:textId="325BF79D" w:rsidR="00C12B26" w:rsidRPr="00C12B26" w:rsidRDefault="003A717D" w:rsidP="00133A57">
      <w:pPr>
        <w:pStyle w:val="ListParagraph"/>
        <w:numPr>
          <w:ilvl w:val="0"/>
          <w:numId w:val="11"/>
        </w:numPr>
        <w:tabs>
          <w:tab w:val="clear" w:pos="567"/>
          <w:tab w:val="left" w:pos="709"/>
        </w:tabs>
        <w:ind w:left="714" w:hanging="357"/>
        <w:contextualSpacing w:val="0"/>
        <w:jc w:val="both"/>
        <w:rPr>
          <w:sz w:val="22"/>
          <w:szCs w:val="22"/>
        </w:rPr>
      </w:pPr>
      <w:hyperlink r:id="rId46" w:history="1">
        <w:r w:rsidR="00C12B26" w:rsidRPr="00CB1174">
          <w:rPr>
            <w:rStyle w:val="Hyperlink"/>
            <w:sz w:val="22"/>
            <w:szCs w:val="22"/>
          </w:rPr>
          <w:t>ITU-T Y.4004</w:t>
        </w:r>
        <w:r w:rsidR="00CB1174" w:rsidRPr="00CB1174">
          <w:rPr>
            <w:rStyle w:val="Hyperlink"/>
            <w:sz w:val="22"/>
            <w:szCs w:val="22"/>
          </w:rPr>
          <w:t xml:space="preserve"> “Overview of smart oceans and seas, and requirements for their ICT implementations”</w:t>
        </w:r>
      </w:hyperlink>
      <w:r w:rsidR="00CB1174" w:rsidRPr="00CB1174">
        <w:rPr>
          <w:sz w:val="22"/>
          <w:szCs w:val="22"/>
        </w:rPr>
        <w:t xml:space="preserve"> provides an overview of SO&amp;S, clarifies the high-level requirements of SO&amp;S implementations. In addition, some representative use cases of SO&amp;S are also provided in the appendix.</w:t>
      </w:r>
    </w:p>
    <w:p w14:paraId="0CF8DBCE" w14:textId="5A0B89E8" w:rsidR="003455D4" w:rsidRPr="00D30C7E" w:rsidRDefault="003A717D" w:rsidP="00133A57">
      <w:pPr>
        <w:pStyle w:val="ListParagraph"/>
        <w:numPr>
          <w:ilvl w:val="0"/>
          <w:numId w:val="11"/>
        </w:numPr>
        <w:tabs>
          <w:tab w:val="clear" w:pos="567"/>
          <w:tab w:val="left" w:pos="709"/>
        </w:tabs>
        <w:ind w:left="714" w:hanging="357"/>
        <w:contextualSpacing w:val="0"/>
        <w:jc w:val="both"/>
        <w:rPr>
          <w:sz w:val="22"/>
          <w:szCs w:val="22"/>
        </w:rPr>
      </w:pPr>
      <w:hyperlink r:id="rId47" w:history="1">
        <w:r w:rsidR="003455D4" w:rsidRPr="00D30C7E">
          <w:rPr>
            <w:rStyle w:val="Hyperlink"/>
            <w:sz w:val="22"/>
            <w:szCs w:val="22"/>
          </w:rPr>
          <w:t xml:space="preserve">ITU-T Y.4212 “Requirements and capabilities of network connectivity management </w:t>
        </w:r>
        <w:proofErr w:type="gramStart"/>
        <w:r w:rsidR="003455D4" w:rsidRPr="00D30C7E">
          <w:rPr>
            <w:rStyle w:val="Hyperlink"/>
            <w:sz w:val="22"/>
            <w:szCs w:val="22"/>
          </w:rPr>
          <w:t>in</w:t>
        </w:r>
        <w:proofErr w:type="gramEnd"/>
        <w:r w:rsidR="003455D4" w:rsidRPr="00D30C7E">
          <w:rPr>
            <w:rStyle w:val="Hyperlink"/>
            <w:sz w:val="22"/>
            <w:szCs w:val="22"/>
          </w:rPr>
          <w:t xml:space="preserve"> the Internet of things”</w:t>
        </w:r>
      </w:hyperlink>
      <w:r w:rsidR="003455D4" w:rsidRPr="00D30C7E">
        <w:rPr>
          <w:sz w:val="22"/>
          <w:szCs w:val="22"/>
        </w:rPr>
        <w:t xml:space="preserve"> specifies the requirements and capabilities of network connectivity management in the Internet of Things (IoT).</w:t>
      </w:r>
    </w:p>
    <w:p w14:paraId="202896F4" w14:textId="74765510" w:rsidR="00CA5110" w:rsidRPr="00D30C7E" w:rsidRDefault="003A717D" w:rsidP="00133A57">
      <w:pPr>
        <w:pStyle w:val="ListParagraph"/>
        <w:numPr>
          <w:ilvl w:val="0"/>
          <w:numId w:val="11"/>
        </w:numPr>
        <w:tabs>
          <w:tab w:val="clear" w:pos="567"/>
          <w:tab w:val="left" w:pos="709"/>
        </w:tabs>
        <w:ind w:left="714" w:hanging="357"/>
        <w:contextualSpacing w:val="0"/>
        <w:jc w:val="both"/>
        <w:rPr>
          <w:sz w:val="22"/>
          <w:szCs w:val="22"/>
        </w:rPr>
      </w:pPr>
      <w:hyperlink r:id="rId48" w:history="1">
        <w:r w:rsidR="00CA5110" w:rsidRPr="00D30C7E">
          <w:rPr>
            <w:rStyle w:val="Hyperlink"/>
            <w:sz w:val="22"/>
            <w:szCs w:val="22"/>
          </w:rPr>
          <w:t>ITU-T Y.4213 “IoT requirements and capability framework for monitoring physical city assets”</w:t>
        </w:r>
      </w:hyperlink>
      <w:r w:rsidR="00CA5110" w:rsidRPr="00D30C7E">
        <w:rPr>
          <w:sz w:val="22"/>
          <w:szCs w:val="22"/>
        </w:rPr>
        <w:t xml:space="preserve"> identifies specific IoT requirements for monitoring physical city assets in smart cities. </w:t>
      </w:r>
    </w:p>
    <w:p w14:paraId="09FC66F7" w14:textId="77777777" w:rsidR="00A64DB2" w:rsidRPr="00A64DB2" w:rsidRDefault="003A717D" w:rsidP="00133A57">
      <w:pPr>
        <w:pStyle w:val="ListParagraph"/>
        <w:numPr>
          <w:ilvl w:val="0"/>
          <w:numId w:val="11"/>
        </w:numPr>
        <w:tabs>
          <w:tab w:val="clear" w:pos="567"/>
          <w:tab w:val="clear" w:pos="1134"/>
          <w:tab w:val="clear" w:pos="1701"/>
          <w:tab w:val="clear" w:pos="2268"/>
          <w:tab w:val="clear" w:pos="2835"/>
        </w:tabs>
        <w:overflowPunct/>
        <w:autoSpaceDE/>
        <w:autoSpaceDN/>
        <w:adjustRightInd/>
        <w:ind w:left="714" w:hanging="357"/>
        <w:contextualSpacing w:val="0"/>
        <w:jc w:val="both"/>
        <w:textAlignment w:val="auto"/>
        <w:rPr>
          <w:bCs/>
          <w:sz w:val="22"/>
          <w:szCs w:val="22"/>
        </w:rPr>
      </w:pPr>
      <w:hyperlink r:id="rId49" w:history="1">
        <w:r w:rsidR="00A64DB2" w:rsidRPr="00D30C7E">
          <w:rPr>
            <w:rStyle w:val="Hyperlink"/>
            <w:rFonts w:asciiTheme="minorHAnsi" w:hAnsiTheme="minorHAnsi" w:cstheme="minorHAnsi"/>
            <w:bCs/>
            <w:sz w:val="22"/>
            <w:szCs w:val="22"/>
          </w:rPr>
          <w:t>ITU-T Y.4421 “Functional architecture for unmanned aerial vehicles and unmanned aerial vehicle controllers using IMT-2020 networks”</w:t>
        </w:r>
      </w:hyperlink>
      <w:r w:rsidR="00A64DB2" w:rsidRPr="00D30C7E">
        <w:rPr>
          <w:rFonts w:asciiTheme="minorHAnsi" w:hAnsiTheme="minorHAnsi" w:cstheme="minorHAnsi"/>
          <w:bCs/>
          <w:sz w:val="22"/>
          <w:szCs w:val="22"/>
        </w:rPr>
        <w:t>: The motivation of this Recommendation is to solve the issues of civilian UAVs accessing and communicating in IMT-2020 networks using its transmission capabilities.</w:t>
      </w:r>
    </w:p>
    <w:p w14:paraId="2F345F71" w14:textId="77777777" w:rsidR="00A64DB2" w:rsidRDefault="003A717D" w:rsidP="00133A57">
      <w:pPr>
        <w:pStyle w:val="ListParagraph"/>
        <w:numPr>
          <w:ilvl w:val="0"/>
          <w:numId w:val="11"/>
        </w:numPr>
        <w:tabs>
          <w:tab w:val="clear" w:pos="567"/>
          <w:tab w:val="left" w:pos="709"/>
        </w:tabs>
        <w:ind w:left="714" w:hanging="357"/>
        <w:contextualSpacing w:val="0"/>
        <w:jc w:val="both"/>
        <w:rPr>
          <w:sz w:val="22"/>
          <w:szCs w:val="22"/>
        </w:rPr>
      </w:pPr>
      <w:hyperlink r:id="rId50" w:history="1">
        <w:r w:rsidR="00A64DB2" w:rsidRPr="00A54338">
          <w:rPr>
            <w:rStyle w:val="Hyperlink"/>
            <w:sz w:val="22"/>
            <w:szCs w:val="22"/>
          </w:rPr>
          <w:t>ITU-T Y.4477 “Framework of service interworking with device discovery and management in heterogeneous Internet of things environments”</w:t>
        </w:r>
      </w:hyperlink>
      <w:r w:rsidR="00A64DB2">
        <w:rPr>
          <w:sz w:val="22"/>
          <w:szCs w:val="22"/>
        </w:rPr>
        <w:t xml:space="preserve"> </w:t>
      </w:r>
      <w:r w:rsidR="00A64DB2" w:rsidRPr="00A54338">
        <w:rPr>
          <w:sz w:val="22"/>
          <w:szCs w:val="22"/>
        </w:rPr>
        <w:t>specifies a framework of service interworking with device discovery and management in heterogeneous Internet of things (IoT) environments.</w:t>
      </w:r>
    </w:p>
    <w:p w14:paraId="12D7439D" w14:textId="5A566404" w:rsidR="00A64DB2" w:rsidRPr="00633C44" w:rsidRDefault="003A717D" w:rsidP="00133A57">
      <w:pPr>
        <w:pStyle w:val="ListParagraph"/>
        <w:numPr>
          <w:ilvl w:val="0"/>
          <w:numId w:val="11"/>
        </w:numPr>
        <w:tabs>
          <w:tab w:val="clear" w:pos="567"/>
          <w:tab w:val="left" w:pos="709"/>
        </w:tabs>
        <w:ind w:left="714" w:hanging="357"/>
        <w:contextualSpacing w:val="0"/>
        <w:jc w:val="both"/>
        <w:rPr>
          <w:sz w:val="22"/>
          <w:szCs w:val="22"/>
        </w:rPr>
      </w:pPr>
      <w:hyperlink r:id="rId51" w:history="1">
        <w:r w:rsidR="00A64DB2" w:rsidRPr="00533FD3">
          <w:rPr>
            <w:rStyle w:val="Hyperlink"/>
            <w:sz w:val="22"/>
            <w:szCs w:val="22"/>
          </w:rPr>
          <w:t>ITU-T Y.4478 “</w:t>
        </w:r>
        <w:r w:rsidR="00533FD3" w:rsidRPr="00533FD3">
          <w:rPr>
            <w:rStyle w:val="Hyperlink"/>
            <w:sz w:val="22"/>
            <w:szCs w:val="22"/>
          </w:rPr>
          <w:t>Requirements and functional architecture for smart construction site services</w:t>
        </w:r>
        <w:r w:rsidR="00A64DB2" w:rsidRPr="00533FD3">
          <w:rPr>
            <w:rStyle w:val="Hyperlink"/>
            <w:sz w:val="22"/>
            <w:szCs w:val="22"/>
          </w:rPr>
          <w:t>”</w:t>
        </w:r>
      </w:hyperlink>
      <w:r w:rsidR="00533FD3" w:rsidRPr="00533FD3">
        <w:rPr>
          <w:sz w:val="22"/>
          <w:szCs w:val="22"/>
        </w:rPr>
        <w:t xml:space="preserve"> introduces requirements and functional architecture for smart construction site (SCS) services with a concept, its </w:t>
      </w:r>
      <w:proofErr w:type="gramStart"/>
      <w:r w:rsidR="00533FD3" w:rsidRPr="00533FD3">
        <w:rPr>
          <w:sz w:val="22"/>
          <w:szCs w:val="22"/>
        </w:rPr>
        <w:t>goals</w:t>
      </w:r>
      <w:proofErr w:type="gramEnd"/>
      <w:r w:rsidR="00533FD3" w:rsidRPr="00533FD3">
        <w:rPr>
          <w:sz w:val="22"/>
          <w:szCs w:val="22"/>
        </w:rPr>
        <w:t xml:space="preserve"> and key components. </w:t>
      </w:r>
    </w:p>
    <w:p w14:paraId="3306D3BE" w14:textId="3F47CF03" w:rsidR="00A64DB2" w:rsidRPr="00D30C7E" w:rsidRDefault="003A717D" w:rsidP="00133A57">
      <w:pPr>
        <w:pStyle w:val="ListParagraph"/>
        <w:numPr>
          <w:ilvl w:val="0"/>
          <w:numId w:val="11"/>
        </w:numPr>
        <w:tabs>
          <w:tab w:val="clear" w:pos="567"/>
          <w:tab w:val="left" w:pos="709"/>
        </w:tabs>
        <w:ind w:left="714" w:hanging="357"/>
        <w:contextualSpacing w:val="0"/>
        <w:jc w:val="both"/>
        <w:rPr>
          <w:sz w:val="22"/>
          <w:szCs w:val="22"/>
        </w:rPr>
      </w:pPr>
      <w:hyperlink r:id="rId52" w:history="1">
        <w:r w:rsidR="00A64DB2" w:rsidRPr="00D30C7E">
          <w:rPr>
            <w:rStyle w:val="Hyperlink"/>
            <w:sz w:val="22"/>
            <w:szCs w:val="22"/>
          </w:rPr>
          <w:t>ITU-T Y.4480 “Low power protocol for wide area wireless networks”</w:t>
        </w:r>
      </w:hyperlink>
      <w:r w:rsidR="00A64DB2" w:rsidRPr="00D30C7E">
        <w:rPr>
          <w:sz w:val="22"/>
          <w:szCs w:val="22"/>
        </w:rPr>
        <w:t xml:space="preserve"> describes a protocol for wide area wireless networks, which is optimized for battery-powered end-devices that may be either mobile or mounted at a fixed location. </w:t>
      </w:r>
    </w:p>
    <w:p w14:paraId="44F3878A" w14:textId="40DD6C99" w:rsidR="000B0657" w:rsidRPr="00D30C7E" w:rsidRDefault="003A717D" w:rsidP="00133A57">
      <w:pPr>
        <w:pStyle w:val="ListParagraph"/>
        <w:numPr>
          <w:ilvl w:val="0"/>
          <w:numId w:val="11"/>
        </w:numPr>
        <w:tabs>
          <w:tab w:val="clear" w:pos="567"/>
          <w:tab w:val="left" w:pos="709"/>
        </w:tabs>
        <w:ind w:left="714" w:hanging="357"/>
        <w:contextualSpacing w:val="0"/>
        <w:jc w:val="both"/>
        <w:rPr>
          <w:sz w:val="22"/>
          <w:szCs w:val="22"/>
        </w:rPr>
      </w:pPr>
      <w:hyperlink r:id="rId53" w:history="1">
        <w:r w:rsidR="000B0657" w:rsidRPr="00D30C7E">
          <w:rPr>
            <w:rStyle w:val="Hyperlink"/>
            <w:sz w:val="22"/>
            <w:szCs w:val="22"/>
          </w:rPr>
          <w:t>ITU-T Y.4563 “Requirements and functional model to support data interoperability in IoT environments”</w:t>
        </w:r>
      </w:hyperlink>
      <w:r w:rsidR="000B0657" w:rsidRPr="00D30C7E">
        <w:rPr>
          <w:sz w:val="22"/>
          <w:szCs w:val="22"/>
        </w:rPr>
        <w:t xml:space="preserve"> specifies requirements and functional model to support data interoperability in IoT environments. </w:t>
      </w:r>
    </w:p>
    <w:p w14:paraId="4DA38E2D" w14:textId="77777777" w:rsidR="000B0657" w:rsidRPr="00D30C7E" w:rsidRDefault="003A717D" w:rsidP="00133A57">
      <w:pPr>
        <w:pStyle w:val="ListParagraph"/>
        <w:numPr>
          <w:ilvl w:val="0"/>
          <w:numId w:val="11"/>
        </w:numPr>
        <w:tabs>
          <w:tab w:val="clear" w:pos="567"/>
          <w:tab w:val="left" w:pos="709"/>
        </w:tabs>
        <w:ind w:left="714" w:hanging="357"/>
        <w:contextualSpacing w:val="0"/>
        <w:jc w:val="both"/>
        <w:rPr>
          <w:sz w:val="22"/>
          <w:szCs w:val="22"/>
        </w:rPr>
      </w:pPr>
      <w:hyperlink r:id="rId54" w:history="1">
        <w:r w:rsidR="000B0657" w:rsidRPr="00D30C7E">
          <w:rPr>
            <w:rStyle w:val="Hyperlink"/>
            <w:bCs/>
            <w:sz w:val="22"/>
            <w:szCs w:val="22"/>
          </w:rPr>
          <w:t>ITU-T Y.4809 “Unified IoT Identifiers for Intelligent Transport Systems”</w:t>
        </w:r>
      </w:hyperlink>
      <w:r w:rsidR="000B0657" w:rsidRPr="00D30C7E">
        <w:rPr>
          <w:sz w:val="22"/>
          <w:szCs w:val="22"/>
        </w:rPr>
        <w:t xml:space="preserve"> defines field formats for identifying road signs/signals and identifies specific values for identifiers of such signs/signals.</w:t>
      </w:r>
    </w:p>
    <w:p w14:paraId="16923469" w14:textId="7C3E265C" w:rsidR="000B0657" w:rsidRPr="00D30C7E" w:rsidRDefault="003A717D" w:rsidP="00133A57">
      <w:pPr>
        <w:pStyle w:val="ListParagraph"/>
        <w:numPr>
          <w:ilvl w:val="0"/>
          <w:numId w:val="11"/>
        </w:numPr>
        <w:tabs>
          <w:tab w:val="clear" w:pos="567"/>
          <w:tab w:val="left" w:pos="709"/>
        </w:tabs>
        <w:ind w:left="714" w:hanging="357"/>
        <w:contextualSpacing w:val="0"/>
        <w:jc w:val="both"/>
        <w:rPr>
          <w:sz w:val="22"/>
          <w:szCs w:val="22"/>
        </w:rPr>
      </w:pPr>
      <w:hyperlink r:id="rId55" w:history="1">
        <w:r w:rsidR="000B0657" w:rsidRPr="00D30C7E">
          <w:rPr>
            <w:rStyle w:val="Hyperlink"/>
            <w:sz w:val="22"/>
            <w:szCs w:val="22"/>
          </w:rPr>
          <w:t>ITU-T Y.4810 “Requirements of data security for the heterogeneous IoT devices”</w:t>
        </w:r>
      </w:hyperlink>
      <w:r w:rsidR="000B0657" w:rsidRPr="00D30C7E">
        <w:rPr>
          <w:sz w:val="22"/>
          <w:szCs w:val="22"/>
        </w:rPr>
        <w:t>: This Recommendation aims to describe requirements of data security for the heterogeneous IoT devices under specific scenarios.</w:t>
      </w:r>
    </w:p>
    <w:p w14:paraId="01F14E61" w14:textId="77528291" w:rsidR="000B0657" w:rsidRPr="00D30C7E" w:rsidRDefault="003A717D" w:rsidP="00133A57">
      <w:pPr>
        <w:pStyle w:val="ListParagraph"/>
        <w:numPr>
          <w:ilvl w:val="0"/>
          <w:numId w:val="11"/>
        </w:numPr>
        <w:tabs>
          <w:tab w:val="clear" w:pos="567"/>
          <w:tab w:val="left" w:pos="709"/>
        </w:tabs>
        <w:ind w:left="714" w:hanging="357"/>
        <w:contextualSpacing w:val="0"/>
        <w:jc w:val="both"/>
        <w:rPr>
          <w:sz w:val="22"/>
          <w:szCs w:val="22"/>
        </w:rPr>
      </w:pPr>
      <w:hyperlink r:id="rId56" w:history="1">
        <w:r w:rsidR="000B0657" w:rsidRPr="00D30C7E">
          <w:rPr>
            <w:rStyle w:val="Hyperlink"/>
            <w:sz w:val="22"/>
            <w:szCs w:val="22"/>
          </w:rPr>
          <w:t>ITU-T Y.4811 “Reference framework of converged service for identification and authentication for IoT devices in decentralized environment”</w:t>
        </w:r>
      </w:hyperlink>
      <w:r w:rsidR="000B0657" w:rsidRPr="00D30C7E">
        <w:rPr>
          <w:sz w:val="22"/>
          <w:szCs w:val="22"/>
        </w:rPr>
        <w:t xml:space="preserve"> targets to develop a converged identification and authentication service to overcome relevant challenges in decentralized IoT identification and authentication management systems, </w:t>
      </w:r>
      <w:proofErr w:type="gramStart"/>
      <w:r w:rsidR="000B0657" w:rsidRPr="00D30C7E">
        <w:rPr>
          <w:sz w:val="22"/>
          <w:szCs w:val="22"/>
        </w:rPr>
        <w:t>so as to</w:t>
      </w:r>
      <w:proofErr w:type="gramEnd"/>
      <w:r w:rsidR="000B0657" w:rsidRPr="00D30C7E">
        <w:rPr>
          <w:sz w:val="22"/>
          <w:szCs w:val="22"/>
        </w:rPr>
        <w:t xml:space="preserve"> ensure efficient communication among IoT devices and services in decentralized environment. </w:t>
      </w:r>
    </w:p>
    <w:p w14:paraId="78F5D1AD" w14:textId="03A57C8C" w:rsidR="00854742" w:rsidRPr="00D30C7E" w:rsidRDefault="0049421A" w:rsidP="00133A57">
      <w:pPr>
        <w:jc w:val="both"/>
        <w:rPr>
          <w:sz w:val="22"/>
          <w:szCs w:val="22"/>
        </w:rPr>
      </w:pPr>
      <w:r>
        <w:rPr>
          <w:sz w:val="22"/>
          <w:szCs w:val="22"/>
        </w:rPr>
        <w:t>2.4.4</w:t>
      </w:r>
      <w:r>
        <w:rPr>
          <w:sz w:val="22"/>
          <w:szCs w:val="22"/>
        </w:rPr>
        <w:tab/>
      </w:r>
      <w:r w:rsidR="00854742" w:rsidRPr="00D30C7E">
        <w:rPr>
          <w:sz w:val="22"/>
          <w:szCs w:val="22"/>
        </w:rPr>
        <w:t>SG20 consented the following draft Recommendations:</w:t>
      </w:r>
    </w:p>
    <w:p w14:paraId="63A2D895" w14:textId="7EA7BAB5" w:rsidR="00442BEB" w:rsidRPr="00D30C7E" w:rsidRDefault="00442BEB" w:rsidP="00133A57">
      <w:pPr>
        <w:pStyle w:val="ListParagraph"/>
        <w:numPr>
          <w:ilvl w:val="0"/>
          <w:numId w:val="22"/>
        </w:numPr>
        <w:tabs>
          <w:tab w:val="clear" w:pos="567"/>
          <w:tab w:val="left" w:pos="709"/>
        </w:tabs>
        <w:ind w:left="714" w:hanging="357"/>
        <w:contextualSpacing w:val="0"/>
        <w:jc w:val="both"/>
        <w:rPr>
          <w:sz w:val="22"/>
          <w:szCs w:val="22"/>
        </w:rPr>
      </w:pPr>
      <w:r w:rsidRPr="00D30C7E">
        <w:rPr>
          <w:sz w:val="22"/>
          <w:szCs w:val="22"/>
        </w:rPr>
        <w:lastRenderedPageBreak/>
        <w:t>ITU-T Y.4123 “Requirements and capability framework of smart shopping mall” (under approval): This Recommendation specifies requirements and capability framework of smart shopping mall.</w:t>
      </w:r>
    </w:p>
    <w:p w14:paraId="639E8EFE" w14:textId="5EF5AFEA" w:rsidR="00CB5814" w:rsidRDefault="00CB5814" w:rsidP="00133A57">
      <w:pPr>
        <w:pStyle w:val="ListParagraph"/>
        <w:numPr>
          <w:ilvl w:val="0"/>
          <w:numId w:val="22"/>
        </w:numPr>
        <w:tabs>
          <w:tab w:val="clear" w:pos="567"/>
          <w:tab w:val="left" w:pos="709"/>
        </w:tabs>
        <w:ind w:left="714" w:hanging="357"/>
        <w:contextualSpacing w:val="0"/>
        <w:jc w:val="both"/>
        <w:rPr>
          <w:sz w:val="22"/>
          <w:szCs w:val="22"/>
        </w:rPr>
      </w:pPr>
      <w:r>
        <w:rPr>
          <w:sz w:val="22"/>
          <w:szCs w:val="22"/>
        </w:rPr>
        <w:t xml:space="preserve">ITU-T Y.4562 </w:t>
      </w:r>
      <w:r w:rsidR="00144141">
        <w:rPr>
          <w:sz w:val="22"/>
          <w:szCs w:val="22"/>
        </w:rPr>
        <w:t>“</w:t>
      </w:r>
      <w:r w:rsidR="00144141" w:rsidRPr="00144141">
        <w:rPr>
          <w:sz w:val="22"/>
          <w:szCs w:val="22"/>
        </w:rPr>
        <w:t>Functions and metadata of spatiotemporal information service for smart cities</w:t>
      </w:r>
      <w:r w:rsidR="00144141">
        <w:rPr>
          <w:sz w:val="22"/>
          <w:szCs w:val="22"/>
        </w:rPr>
        <w:t>”</w:t>
      </w:r>
      <w:r w:rsidR="00C1799E">
        <w:rPr>
          <w:sz w:val="22"/>
          <w:szCs w:val="22"/>
        </w:rPr>
        <w:t xml:space="preserve"> (under approval): I</w:t>
      </w:r>
      <w:r w:rsidR="00C1799E" w:rsidRPr="00C1799E">
        <w:rPr>
          <w:sz w:val="22"/>
          <w:szCs w:val="22"/>
        </w:rPr>
        <w:t xml:space="preserve">ntroduces the concepts of STIS for smart </w:t>
      </w:r>
      <w:proofErr w:type="gramStart"/>
      <w:r w:rsidR="00C1799E" w:rsidRPr="00C1799E">
        <w:rPr>
          <w:sz w:val="22"/>
          <w:szCs w:val="22"/>
        </w:rPr>
        <w:t>cities, and</w:t>
      </w:r>
      <w:proofErr w:type="gramEnd"/>
      <w:r w:rsidR="00C1799E" w:rsidRPr="00C1799E">
        <w:rPr>
          <w:sz w:val="22"/>
          <w:szCs w:val="22"/>
        </w:rPr>
        <w:t xml:space="preserve"> specifies the functions and metadata of STIS.</w:t>
      </w:r>
    </w:p>
    <w:p w14:paraId="0DA59B44" w14:textId="12602704" w:rsidR="00F34A91" w:rsidRPr="00F34A91" w:rsidRDefault="0049421A" w:rsidP="00133A57">
      <w:pPr>
        <w:tabs>
          <w:tab w:val="clear" w:pos="567"/>
          <w:tab w:val="left" w:pos="709"/>
        </w:tabs>
        <w:jc w:val="both"/>
        <w:rPr>
          <w:sz w:val="22"/>
          <w:szCs w:val="22"/>
        </w:rPr>
      </w:pPr>
      <w:r>
        <w:rPr>
          <w:sz w:val="22"/>
          <w:szCs w:val="22"/>
        </w:rPr>
        <w:t>2.4.5</w:t>
      </w:r>
      <w:r>
        <w:rPr>
          <w:sz w:val="22"/>
          <w:szCs w:val="22"/>
        </w:rPr>
        <w:tab/>
      </w:r>
      <w:r w:rsidR="00F34A91">
        <w:rPr>
          <w:sz w:val="22"/>
          <w:szCs w:val="22"/>
        </w:rPr>
        <w:t>SG20 determined the following draft Recommendations:</w:t>
      </w:r>
    </w:p>
    <w:p w14:paraId="1F946969" w14:textId="3367EB4A" w:rsidR="00E56AA4" w:rsidRPr="00D30C7E" w:rsidRDefault="00E56AA4" w:rsidP="00133A57">
      <w:pPr>
        <w:pStyle w:val="ListParagraph"/>
        <w:numPr>
          <w:ilvl w:val="0"/>
          <w:numId w:val="22"/>
        </w:numPr>
        <w:tabs>
          <w:tab w:val="clear" w:pos="567"/>
          <w:tab w:val="left" w:pos="709"/>
        </w:tabs>
        <w:ind w:left="714" w:hanging="357"/>
        <w:contextualSpacing w:val="0"/>
        <w:jc w:val="both"/>
        <w:rPr>
          <w:sz w:val="22"/>
          <w:szCs w:val="22"/>
        </w:rPr>
      </w:pPr>
      <w:r w:rsidRPr="00D30C7E">
        <w:rPr>
          <w:sz w:val="22"/>
          <w:szCs w:val="22"/>
        </w:rPr>
        <w:t>ITU-T Y.4214 “Requirements of IoT-based civil engineering infrastructure health monitoring system” (under approval): This Recommendation describes the requirements specific to the IoT-based civil engineering infrastructure health monitoring system for the purpose of maintaining civil engineering infrastructures.</w:t>
      </w:r>
    </w:p>
    <w:p w14:paraId="1B9CB511" w14:textId="67EADC66" w:rsidR="00E56AA4" w:rsidRPr="00D30C7E" w:rsidRDefault="00E56AA4" w:rsidP="00133A57">
      <w:pPr>
        <w:pStyle w:val="ListParagraph"/>
        <w:numPr>
          <w:ilvl w:val="0"/>
          <w:numId w:val="22"/>
        </w:numPr>
        <w:tabs>
          <w:tab w:val="clear" w:pos="567"/>
          <w:tab w:val="left" w:pos="709"/>
        </w:tabs>
        <w:ind w:left="714" w:hanging="357"/>
        <w:contextualSpacing w:val="0"/>
        <w:jc w:val="both"/>
        <w:rPr>
          <w:sz w:val="22"/>
          <w:szCs w:val="22"/>
        </w:rPr>
      </w:pPr>
      <w:r w:rsidRPr="00D30C7E">
        <w:rPr>
          <w:sz w:val="22"/>
          <w:szCs w:val="22"/>
        </w:rPr>
        <w:t>ITU-T Y.4215 “Use cases, requirements and capabilities of unmanned aircraft systems for the Internet of Things” (under approval)</w:t>
      </w:r>
      <w:r w:rsidR="0049421A">
        <w:rPr>
          <w:sz w:val="22"/>
          <w:szCs w:val="22"/>
        </w:rPr>
        <w:t>:</w:t>
      </w:r>
      <w:r w:rsidRPr="00D30C7E">
        <w:rPr>
          <w:sz w:val="22"/>
          <w:szCs w:val="22"/>
        </w:rPr>
        <w:t xml:space="preserve"> Common and specific requirements and capabilities of UASs for IoT support of the different use cases are described in this Recommendation.</w:t>
      </w:r>
    </w:p>
    <w:p w14:paraId="1DDD103A" w14:textId="0B2DB4BF" w:rsidR="00227007" w:rsidRPr="00D30C7E" w:rsidRDefault="00EF0D93"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Bidi"/>
          <w:sz w:val="22"/>
          <w:szCs w:val="22"/>
        </w:rPr>
      </w:pPr>
      <w:r w:rsidRPr="00A722A3">
        <w:rPr>
          <w:rFonts w:asciiTheme="minorHAnsi" w:hAnsiTheme="minorHAnsi" w:cstheme="minorBidi"/>
          <w:sz w:val="22"/>
          <w:szCs w:val="22"/>
        </w:rPr>
        <w:t>2.</w:t>
      </w:r>
      <w:r w:rsidR="001964C7" w:rsidRPr="00A722A3">
        <w:rPr>
          <w:rFonts w:asciiTheme="minorHAnsi" w:hAnsiTheme="minorHAnsi" w:cstheme="minorBidi"/>
          <w:sz w:val="22"/>
          <w:szCs w:val="22"/>
        </w:rPr>
        <w:t>4</w:t>
      </w:r>
      <w:r w:rsidR="00CF2D95" w:rsidRPr="00A722A3">
        <w:rPr>
          <w:rFonts w:asciiTheme="minorHAnsi" w:hAnsiTheme="minorHAnsi" w:cstheme="minorBidi"/>
          <w:sz w:val="22"/>
          <w:szCs w:val="22"/>
        </w:rPr>
        <w:t>.</w:t>
      </w:r>
      <w:r w:rsidR="0049421A">
        <w:rPr>
          <w:rFonts w:asciiTheme="minorHAnsi" w:hAnsiTheme="minorHAnsi" w:cstheme="minorBidi"/>
          <w:sz w:val="22"/>
          <w:szCs w:val="22"/>
        </w:rPr>
        <w:t>6</w:t>
      </w:r>
      <w:r w:rsidRPr="00A722A3">
        <w:tab/>
      </w:r>
      <w:r w:rsidR="00BD0CA5" w:rsidRPr="00A722A3">
        <w:rPr>
          <w:rFonts w:asciiTheme="minorHAnsi" w:hAnsiTheme="minorHAnsi" w:cstheme="minorBidi"/>
          <w:sz w:val="22"/>
          <w:szCs w:val="22"/>
        </w:rPr>
        <w:t xml:space="preserve">SG20 is progressing </w:t>
      </w:r>
      <w:r w:rsidR="00AA46FF" w:rsidRPr="00A722A3">
        <w:rPr>
          <w:rFonts w:asciiTheme="minorHAnsi" w:hAnsiTheme="minorHAnsi" w:cstheme="minorBidi"/>
          <w:sz w:val="22"/>
          <w:szCs w:val="22"/>
        </w:rPr>
        <w:t>75</w:t>
      </w:r>
      <w:r w:rsidR="00463EDA" w:rsidRPr="00A722A3">
        <w:rPr>
          <w:rFonts w:asciiTheme="minorHAnsi" w:hAnsiTheme="minorHAnsi" w:cstheme="minorBidi"/>
          <w:sz w:val="22"/>
          <w:szCs w:val="22"/>
        </w:rPr>
        <w:t xml:space="preserve"> </w:t>
      </w:r>
      <w:r w:rsidR="00BD0CA5" w:rsidRPr="00A722A3">
        <w:rPr>
          <w:rFonts w:asciiTheme="minorHAnsi" w:hAnsiTheme="minorHAnsi" w:cstheme="minorBidi"/>
          <w:sz w:val="22"/>
          <w:szCs w:val="22"/>
        </w:rPr>
        <w:t>draft Recommendation</w:t>
      </w:r>
      <w:r w:rsidR="003A1608" w:rsidRPr="00A722A3">
        <w:rPr>
          <w:rFonts w:asciiTheme="minorHAnsi" w:hAnsiTheme="minorHAnsi" w:cstheme="minorBidi"/>
          <w:sz w:val="22"/>
          <w:szCs w:val="22"/>
        </w:rPr>
        <w:t>s</w:t>
      </w:r>
      <w:r w:rsidR="00952911" w:rsidRPr="00A722A3">
        <w:rPr>
          <w:rFonts w:asciiTheme="minorHAnsi" w:hAnsiTheme="minorHAnsi" w:cstheme="minorBidi"/>
          <w:sz w:val="22"/>
          <w:szCs w:val="22"/>
        </w:rPr>
        <w:t>.</w:t>
      </w:r>
      <w:r w:rsidR="00227007" w:rsidRPr="00A722A3">
        <w:rPr>
          <w:rFonts w:asciiTheme="minorHAnsi" w:hAnsiTheme="minorHAnsi" w:cstheme="minorBidi"/>
          <w:sz w:val="22"/>
          <w:szCs w:val="22"/>
        </w:rPr>
        <w:t xml:space="preserve"> </w:t>
      </w:r>
      <w:r w:rsidR="00227007" w:rsidRPr="00D30C7E">
        <w:rPr>
          <w:rFonts w:asciiTheme="minorHAnsi" w:hAnsiTheme="minorHAnsi" w:cstheme="minorBidi"/>
          <w:sz w:val="22"/>
          <w:szCs w:val="22"/>
        </w:rPr>
        <w:t xml:space="preserve">The complete list of SG20 draft Recommendations </w:t>
      </w:r>
      <w:r w:rsidR="00337484" w:rsidRPr="00D30C7E">
        <w:rPr>
          <w:rFonts w:asciiTheme="minorHAnsi" w:hAnsiTheme="minorHAnsi" w:cstheme="minorBidi"/>
          <w:sz w:val="22"/>
          <w:szCs w:val="22"/>
        </w:rPr>
        <w:t>is</w:t>
      </w:r>
      <w:r w:rsidR="00227007" w:rsidRPr="00D30C7E">
        <w:rPr>
          <w:rFonts w:asciiTheme="minorHAnsi" w:hAnsiTheme="minorHAnsi" w:cstheme="minorBidi"/>
          <w:sz w:val="22"/>
          <w:szCs w:val="22"/>
        </w:rPr>
        <w:t xml:space="preserve"> available </w:t>
      </w:r>
      <w:hyperlink r:id="rId57" w:history="1">
        <w:r w:rsidR="00BF59A6" w:rsidRPr="00D30C7E">
          <w:rPr>
            <w:rStyle w:val="Hyperlink"/>
            <w:rFonts w:asciiTheme="minorHAnsi" w:hAnsiTheme="minorHAnsi" w:cstheme="minorBidi"/>
            <w:sz w:val="22"/>
            <w:szCs w:val="22"/>
          </w:rPr>
          <w:t>here</w:t>
        </w:r>
      </w:hyperlink>
      <w:r w:rsidR="00BF59A6" w:rsidRPr="00D30C7E">
        <w:rPr>
          <w:rStyle w:val="Hyperlink"/>
          <w:rFonts w:asciiTheme="minorHAnsi" w:hAnsiTheme="minorHAnsi" w:cstheme="minorBidi"/>
          <w:sz w:val="22"/>
          <w:szCs w:val="22"/>
        </w:rPr>
        <w:t>.</w:t>
      </w:r>
    </w:p>
    <w:p w14:paraId="44C44ED9" w14:textId="6C092F1E" w:rsidR="00227007" w:rsidRPr="00D30C7E" w:rsidRDefault="00EF0D93" w:rsidP="00133A57">
      <w:pPr>
        <w:tabs>
          <w:tab w:val="clear" w:pos="1134"/>
          <w:tab w:val="clear" w:pos="1701"/>
          <w:tab w:val="clear" w:pos="2268"/>
          <w:tab w:val="clear" w:pos="2835"/>
          <w:tab w:val="left" w:pos="284"/>
          <w:tab w:val="left" w:pos="709"/>
        </w:tabs>
        <w:overflowPunct/>
        <w:autoSpaceDE/>
        <w:autoSpaceDN/>
        <w:adjustRightInd/>
        <w:jc w:val="both"/>
        <w:textAlignment w:val="auto"/>
        <w:rPr>
          <w:rFonts w:asciiTheme="minorHAnsi" w:hAnsiTheme="minorHAnsi" w:cstheme="minorBidi"/>
          <w:sz w:val="22"/>
          <w:szCs w:val="22"/>
        </w:rPr>
      </w:pPr>
      <w:r w:rsidRPr="00A722A3">
        <w:rPr>
          <w:rFonts w:asciiTheme="minorHAnsi" w:hAnsiTheme="minorHAnsi" w:cstheme="minorBidi"/>
          <w:sz w:val="22"/>
          <w:szCs w:val="22"/>
        </w:rPr>
        <w:t>2.</w:t>
      </w:r>
      <w:r w:rsidR="001964C7" w:rsidRPr="00A722A3">
        <w:rPr>
          <w:rFonts w:asciiTheme="minorHAnsi" w:hAnsiTheme="minorHAnsi" w:cstheme="minorBidi"/>
          <w:sz w:val="22"/>
          <w:szCs w:val="22"/>
        </w:rPr>
        <w:t>4</w:t>
      </w:r>
      <w:r w:rsidR="00CF2D95" w:rsidRPr="00A722A3">
        <w:rPr>
          <w:rFonts w:asciiTheme="minorHAnsi" w:hAnsiTheme="minorHAnsi" w:cstheme="minorBidi"/>
          <w:sz w:val="22"/>
          <w:szCs w:val="22"/>
        </w:rPr>
        <w:t>.</w:t>
      </w:r>
      <w:r w:rsidR="0049421A">
        <w:rPr>
          <w:rFonts w:asciiTheme="minorHAnsi" w:hAnsiTheme="minorHAnsi" w:cstheme="minorBidi"/>
          <w:sz w:val="22"/>
          <w:szCs w:val="22"/>
        </w:rPr>
        <w:t>7</w:t>
      </w:r>
      <w:r w:rsidR="00594924" w:rsidRPr="00A722A3">
        <w:rPr>
          <w:rFonts w:asciiTheme="minorHAnsi" w:hAnsiTheme="minorHAnsi" w:cstheme="minorBidi"/>
          <w:sz w:val="22"/>
          <w:szCs w:val="22"/>
        </w:rPr>
        <w:tab/>
      </w:r>
      <w:r w:rsidR="00594924" w:rsidRPr="00A722A3">
        <w:rPr>
          <w:rFonts w:asciiTheme="minorHAnsi" w:hAnsiTheme="minorHAnsi" w:cstheme="minorBidi"/>
          <w:sz w:val="22"/>
          <w:szCs w:val="22"/>
        </w:rPr>
        <w:tab/>
      </w:r>
      <w:r w:rsidR="003A1608" w:rsidRPr="00A722A3">
        <w:rPr>
          <w:rFonts w:asciiTheme="minorHAnsi" w:hAnsiTheme="minorHAnsi" w:cstheme="minorBidi"/>
          <w:sz w:val="22"/>
          <w:szCs w:val="22"/>
        </w:rPr>
        <w:t xml:space="preserve">SG20 </w:t>
      </w:r>
      <w:r w:rsidR="008F4F8B" w:rsidRPr="00A722A3">
        <w:rPr>
          <w:rFonts w:asciiTheme="minorHAnsi" w:hAnsiTheme="minorHAnsi" w:cstheme="minorBidi"/>
          <w:sz w:val="22"/>
          <w:szCs w:val="22"/>
        </w:rPr>
        <w:t xml:space="preserve">is </w:t>
      </w:r>
      <w:r w:rsidR="00EF4253" w:rsidRPr="00A722A3">
        <w:rPr>
          <w:rFonts w:asciiTheme="minorHAnsi" w:hAnsiTheme="minorHAnsi" w:cstheme="minorBidi"/>
          <w:sz w:val="22"/>
          <w:szCs w:val="22"/>
        </w:rPr>
        <w:t xml:space="preserve">also </w:t>
      </w:r>
      <w:r w:rsidR="008F4F8B" w:rsidRPr="00A722A3">
        <w:rPr>
          <w:rFonts w:asciiTheme="minorHAnsi" w:hAnsiTheme="minorHAnsi" w:cstheme="minorBidi"/>
          <w:sz w:val="22"/>
          <w:szCs w:val="22"/>
        </w:rPr>
        <w:t>progressing</w:t>
      </w:r>
      <w:r w:rsidR="00463EDA" w:rsidRPr="00A722A3">
        <w:rPr>
          <w:rFonts w:asciiTheme="minorHAnsi" w:hAnsiTheme="minorHAnsi" w:cstheme="minorBidi"/>
          <w:sz w:val="22"/>
          <w:szCs w:val="22"/>
        </w:rPr>
        <w:t xml:space="preserve"> </w:t>
      </w:r>
      <w:r w:rsidR="002D16EB" w:rsidRPr="00A722A3">
        <w:rPr>
          <w:rFonts w:asciiTheme="minorHAnsi" w:hAnsiTheme="minorHAnsi" w:cstheme="minorBidi"/>
          <w:sz w:val="22"/>
          <w:szCs w:val="22"/>
        </w:rPr>
        <w:t>9</w:t>
      </w:r>
      <w:r w:rsidR="008F4F8B" w:rsidRPr="00A722A3">
        <w:rPr>
          <w:rFonts w:asciiTheme="minorHAnsi" w:hAnsiTheme="minorHAnsi" w:cstheme="minorBidi"/>
          <w:sz w:val="22"/>
          <w:szCs w:val="22"/>
        </w:rPr>
        <w:t xml:space="preserve"> Supplement</w:t>
      </w:r>
      <w:r w:rsidR="001A20DC" w:rsidRPr="00A722A3">
        <w:rPr>
          <w:rFonts w:asciiTheme="minorHAnsi" w:hAnsiTheme="minorHAnsi" w:cstheme="minorBidi"/>
          <w:sz w:val="22"/>
          <w:szCs w:val="22"/>
        </w:rPr>
        <w:t xml:space="preserve">s and </w:t>
      </w:r>
      <w:r w:rsidR="00F221DE" w:rsidRPr="00A722A3">
        <w:rPr>
          <w:rFonts w:asciiTheme="minorHAnsi" w:hAnsiTheme="minorHAnsi" w:cstheme="minorBidi"/>
          <w:sz w:val="22"/>
          <w:szCs w:val="22"/>
        </w:rPr>
        <w:t>4</w:t>
      </w:r>
      <w:r w:rsidR="001A20DC" w:rsidRPr="00A722A3">
        <w:rPr>
          <w:rFonts w:asciiTheme="minorHAnsi" w:hAnsiTheme="minorHAnsi" w:cstheme="minorBidi"/>
          <w:sz w:val="22"/>
          <w:szCs w:val="22"/>
        </w:rPr>
        <w:t xml:space="preserve"> Technical reports</w:t>
      </w:r>
      <w:r w:rsidR="00952911" w:rsidRPr="00A722A3">
        <w:rPr>
          <w:rFonts w:asciiTheme="minorHAnsi" w:hAnsiTheme="minorHAnsi" w:cstheme="minorBidi"/>
          <w:sz w:val="22"/>
          <w:szCs w:val="22"/>
        </w:rPr>
        <w:t>.</w:t>
      </w:r>
      <w:r w:rsidR="00296C7F" w:rsidRPr="00A722A3">
        <w:rPr>
          <w:rFonts w:asciiTheme="minorHAnsi" w:hAnsiTheme="minorHAnsi" w:cstheme="minorBidi"/>
          <w:sz w:val="22"/>
          <w:szCs w:val="22"/>
        </w:rPr>
        <w:t xml:space="preserve"> </w:t>
      </w:r>
      <w:r w:rsidR="00227007" w:rsidRPr="00D30C7E">
        <w:rPr>
          <w:rFonts w:asciiTheme="minorHAnsi" w:hAnsiTheme="minorHAnsi" w:cstheme="minorBidi"/>
          <w:sz w:val="22"/>
          <w:szCs w:val="22"/>
        </w:rPr>
        <w:t xml:space="preserve">The complete list of SG20 </w:t>
      </w:r>
      <w:r w:rsidR="00FB0D4A" w:rsidRPr="00D30C7E">
        <w:rPr>
          <w:rFonts w:asciiTheme="minorHAnsi" w:hAnsiTheme="minorHAnsi" w:cstheme="minorBidi"/>
          <w:sz w:val="22"/>
          <w:szCs w:val="22"/>
        </w:rPr>
        <w:t>Supplements</w:t>
      </w:r>
      <w:r w:rsidR="00337484" w:rsidRPr="00D30C7E">
        <w:rPr>
          <w:rFonts w:asciiTheme="minorHAnsi" w:hAnsiTheme="minorHAnsi" w:cstheme="minorBidi"/>
          <w:sz w:val="22"/>
          <w:szCs w:val="22"/>
        </w:rPr>
        <w:t xml:space="preserve"> and Technical reports</w:t>
      </w:r>
      <w:r w:rsidR="00227007" w:rsidRPr="00D30C7E">
        <w:rPr>
          <w:rFonts w:asciiTheme="minorHAnsi" w:hAnsiTheme="minorHAnsi" w:cstheme="minorBidi"/>
          <w:sz w:val="22"/>
          <w:szCs w:val="22"/>
        </w:rPr>
        <w:t xml:space="preserve"> </w:t>
      </w:r>
      <w:r w:rsidR="00337484" w:rsidRPr="00D30C7E">
        <w:rPr>
          <w:rFonts w:asciiTheme="minorHAnsi" w:hAnsiTheme="minorHAnsi" w:cstheme="minorBidi"/>
          <w:sz w:val="22"/>
          <w:szCs w:val="22"/>
        </w:rPr>
        <w:t>is</w:t>
      </w:r>
      <w:r w:rsidR="00227007" w:rsidRPr="00D30C7E">
        <w:rPr>
          <w:rFonts w:asciiTheme="minorHAnsi" w:hAnsiTheme="minorHAnsi" w:cstheme="minorBidi"/>
          <w:sz w:val="22"/>
          <w:szCs w:val="22"/>
        </w:rPr>
        <w:t xml:space="preserve"> available </w:t>
      </w:r>
      <w:hyperlink r:id="rId58" w:history="1">
        <w:r w:rsidR="00BF59A6" w:rsidRPr="00D30C7E">
          <w:rPr>
            <w:rStyle w:val="Hyperlink"/>
            <w:rFonts w:asciiTheme="minorHAnsi" w:hAnsiTheme="minorHAnsi" w:cstheme="minorBidi"/>
            <w:sz w:val="22"/>
            <w:szCs w:val="22"/>
          </w:rPr>
          <w:t>here</w:t>
        </w:r>
      </w:hyperlink>
      <w:r w:rsidR="00BF59A6" w:rsidRPr="00D30C7E">
        <w:rPr>
          <w:rFonts w:asciiTheme="minorHAnsi" w:hAnsiTheme="minorHAnsi" w:cstheme="minorBidi"/>
          <w:sz w:val="22"/>
          <w:szCs w:val="22"/>
        </w:rPr>
        <w:t>.</w:t>
      </w:r>
    </w:p>
    <w:p w14:paraId="3A11A323" w14:textId="34EF840A" w:rsidR="00921F6A" w:rsidRPr="00FA142F" w:rsidRDefault="00EF0D93" w:rsidP="00133A57">
      <w:pPr>
        <w:pStyle w:val="NormalWeb"/>
        <w:spacing w:before="120" w:after="0" w:line="240" w:lineRule="auto"/>
        <w:jc w:val="both"/>
        <w:rPr>
          <w:rFonts w:asciiTheme="minorHAnsi" w:hAnsiTheme="minorHAnsi" w:cstheme="minorHAnsi"/>
          <w:szCs w:val="22"/>
          <w:lang w:val="en-GB"/>
        </w:rPr>
      </w:pPr>
      <w:r w:rsidRPr="00FA142F">
        <w:rPr>
          <w:rFonts w:asciiTheme="minorHAnsi" w:hAnsiTheme="minorHAnsi"/>
          <w:szCs w:val="22"/>
          <w:lang w:val="en-GB"/>
        </w:rPr>
        <w:t>2.</w:t>
      </w:r>
      <w:r w:rsidR="001964C7" w:rsidRPr="00FA142F">
        <w:rPr>
          <w:rFonts w:asciiTheme="minorHAnsi" w:hAnsiTheme="minorHAnsi"/>
          <w:szCs w:val="22"/>
          <w:lang w:val="en-GB"/>
        </w:rPr>
        <w:t>4</w:t>
      </w:r>
      <w:r w:rsidR="00CF2D95" w:rsidRPr="00FA142F">
        <w:rPr>
          <w:rFonts w:asciiTheme="minorHAnsi" w:hAnsiTheme="minorHAnsi"/>
          <w:szCs w:val="22"/>
          <w:lang w:val="en-GB"/>
        </w:rPr>
        <w:t>.</w:t>
      </w:r>
      <w:r w:rsidR="0049421A">
        <w:rPr>
          <w:rFonts w:asciiTheme="minorHAnsi" w:hAnsiTheme="minorHAnsi"/>
          <w:szCs w:val="22"/>
          <w:lang w:val="en-GB"/>
        </w:rPr>
        <w:t>8</w:t>
      </w:r>
      <w:r w:rsidRPr="00FA142F">
        <w:rPr>
          <w:lang w:val="en-GB"/>
        </w:rPr>
        <w:tab/>
      </w:r>
      <w:r w:rsidR="00EF4253" w:rsidRPr="00FA142F">
        <w:rPr>
          <w:rFonts w:asciiTheme="minorHAnsi" w:hAnsiTheme="minorHAnsi"/>
          <w:szCs w:val="22"/>
          <w:lang w:val="en-GB"/>
        </w:rPr>
        <w:t xml:space="preserve">Further, </w:t>
      </w:r>
      <w:r w:rsidR="00A605E9" w:rsidRPr="00FA142F">
        <w:rPr>
          <w:rFonts w:asciiTheme="minorHAnsi" w:hAnsiTheme="minorHAnsi"/>
          <w:szCs w:val="22"/>
          <w:lang w:val="en-GB"/>
        </w:rPr>
        <w:t xml:space="preserve">SG20 started </w:t>
      </w:r>
      <w:r w:rsidR="00403C0F" w:rsidRPr="00FA142F">
        <w:rPr>
          <w:rFonts w:asciiTheme="minorHAnsi" w:hAnsiTheme="minorHAnsi"/>
          <w:szCs w:val="22"/>
          <w:lang w:val="en-GB"/>
        </w:rPr>
        <w:t xml:space="preserve">new </w:t>
      </w:r>
      <w:r w:rsidR="0041781E" w:rsidRPr="00FA142F">
        <w:rPr>
          <w:rFonts w:asciiTheme="minorHAnsi" w:hAnsiTheme="minorHAnsi"/>
          <w:szCs w:val="22"/>
          <w:lang w:val="en-GB"/>
        </w:rPr>
        <w:t xml:space="preserve">work on </w:t>
      </w:r>
      <w:r w:rsidR="00EC56D5" w:rsidRPr="00FA142F">
        <w:rPr>
          <w:rFonts w:asciiTheme="minorHAnsi" w:hAnsiTheme="minorHAnsi"/>
          <w:szCs w:val="22"/>
          <w:lang w:val="en-GB"/>
        </w:rPr>
        <w:t>9</w:t>
      </w:r>
      <w:r w:rsidR="008F7623" w:rsidRPr="00FA142F">
        <w:rPr>
          <w:rFonts w:asciiTheme="minorHAnsi" w:hAnsiTheme="minorHAnsi"/>
          <w:szCs w:val="22"/>
          <w:lang w:val="en-GB"/>
        </w:rPr>
        <w:t xml:space="preserve"> </w:t>
      </w:r>
      <w:r w:rsidR="0041781E" w:rsidRPr="00FA142F">
        <w:rPr>
          <w:rFonts w:asciiTheme="minorHAnsi" w:hAnsiTheme="minorHAnsi"/>
          <w:szCs w:val="22"/>
          <w:lang w:val="en-GB"/>
        </w:rPr>
        <w:t xml:space="preserve">draft </w:t>
      </w:r>
      <w:r w:rsidR="00FB3C57" w:rsidRPr="00FA142F">
        <w:rPr>
          <w:rFonts w:asciiTheme="minorHAnsi" w:hAnsiTheme="minorHAnsi"/>
          <w:szCs w:val="22"/>
          <w:lang w:val="en-GB"/>
        </w:rPr>
        <w:t xml:space="preserve">ITU-T </w:t>
      </w:r>
      <w:r w:rsidR="0041781E" w:rsidRPr="00FA142F">
        <w:rPr>
          <w:rFonts w:asciiTheme="minorHAnsi" w:hAnsiTheme="minorHAnsi"/>
          <w:szCs w:val="22"/>
          <w:lang w:val="en-GB"/>
        </w:rPr>
        <w:t>Recommendations</w:t>
      </w:r>
      <w:r w:rsidR="00EF4253" w:rsidRPr="00FA142F">
        <w:rPr>
          <w:rFonts w:asciiTheme="minorHAnsi" w:hAnsiTheme="minorHAnsi"/>
          <w:szCs w:val="22"/>
          <w:lang w:val="en-GB"/>
        </w:rPr>
        <w:t>:</w:t>
      </w:r>
      <w:r w:rsidR="009549BE" w:rsidRPr="00FA142F">
        <w:rPr>
          <w:rFonts w:asciiTheme="minorHAnsi" w:hAnsiTheme="minorHAnsi"/>
          <w:szCs w:val="22"/>
          <w:lang w:val="en-GB"/>
        </w:rPr>
        <w:t xml:space="preserve"> </w:t>
      </w:r>
      <w:r w:rsidR="00921F6A" w:rsidRPr="00074661">
        <w:rPr>
          <w:rFonts w:asciiTheme="minorHAnsi" w:hAnsiTheme="minorHAnsi" w:cstheme="minorHAnsi"/>
          <w:szCs w:val="22"/>
          <w:lang w:val="en-GB"/>
        </w:rPr>
        <w:t>ITU-T</w:t>
      </w:r>
      <w:r w:rsidR="00921F6A" w:rsidRPr="00FA142F">
        <w:rPr>
          <w:rFonts w:asciiTheme="minorHAnsi" w:hAnsiTheme="minorHAnsi" w:cstheme="minorHAnsi"/>
          <w:i/>
          <w:iCs/>
          <w:szCs w:val="22"/>
          <w:lang w:val="en-GB"/>
        </w:rPr>
        <w:t xml:space="preserve"> </w:t>
      </w:r>
      <w:proofErr w:type="spellStart"/>
      <w:r w:rsidR="00FA142F" w:rsidRPr="00FA142F">
        <w:rPr>
          <w:rFonts w:asciiTheme="minorHAnsi" w:hAnsiTheme="minorHAnsi" w:cstheme="minorHAnsi"/>
          <w:szCs w:val="22"/>
          <w:lang w:val="en-GB"/>
        </w:rPr>
        <w:t>Y.dtf-reqts</w:t>
      </w:r>
      <w:proofErr w:type="spellEnd"/>
      <w:r w:rsidR="00FA142F" w:rsidRPr="00FA142F">
        <w:rPr>
          <w:rFonts w:asciiTheme="minorHAnsi" w:hAnsiTheme="minorHAnsi" w:cstheme="minorHAnsi"/>
          <w:szCs w:val="22"/>
          <w:lang w:val="en-GB"/>
        </w:rPr>
        <w:t xml:space="preserve"> “Requirements for digital twin federation in smart cities and communities”; Y.EMM-</w:t>
      </w:r>
      <w:proofErr w:type="spellStart"/>
      <w:r w:rsidR="00FA142F" w:rsidRPr="00FA142F">
        <w:rPr>
          <w:rFonts w:asciiTheme="minorHAnsi" w:hAnsiTheme="minorHAnsi" w:cstheme="minorHAnsi"/>
          <w:szCs w:val="22"/>
          <w:lang w:val="en-GB"/>
        </w:rPr>
        <w:t>Reqts</w:t>
      </w:r>
      <w:proofErr w:type="spellEnd"/>
      <w:r w:rsidR="00FA142F" w:rsidRPr="00FA142F">
        <w:rPr>
          <w:rFonts w:asciiTheme="minorHAnsi" w:hAnsiTheme="minorHAnsi" w:cstheme="minorHAnsi"/>
          <w:szCs w:val="22"/>
          <w:lang w:val="en-GB"/>
        </w:rPr>
        <w:t xml:space="preserve"> “Requirements for Real-Time Event Monitoring and Integrated Management in Smart City Platforms”; </w:t>
      </w:r>
      <w:proofErr w:type="spellStart"/>
      <w:r w:rsidR="00FA142F" w:rsidRPr="00FA142F">
        <w:rPr>
          <w:rFonts w:asciiTheme="minorHAnsi" w:hAnsiTheme="minorHAnsi" w:cstheme="minorHAnsi"/>
          <w:szCs w:val="22"/>
          <w:lang w:val="en-GB"/>
        </w:rPr>
        <w:t>Y.IoT-Vreqs</w:t>
      </w:r>
      <w:proofErr w:type="spellEnd"/>
      <w:r w:rsidR="00FA142F" w:rsidRPr="00FA142F">
        <w:rPr>
          <w:rFonts w:asciiTheme="minorHAnsi" w:hAnsiTheme="minorHAnsi" w:cstheme="minorHAnsi"/>
          <w:szCs w:val="22"/>
          <w:lang w:val="en-GB"/>
        </w:rPr>
        <w:t xml:space="preserve"> “Requirements and capability framework of the internet of things for vision”; Y.EV-charging “Requirements of smart charging service for electric vehicles”; </w:t>
      </w:r>
      <w:proofErr w:type="spellStart"/>
      <w:r w:rsidR="00FA142F" w:rsidRPr="00FA142F">
        <w:rPr>
          <w:rFonts w:asciiTheme="minorHAnsi" w:hAnsiTheme="minorHAnsi" w:cstheme="minorHAnsi"/>
          <w:szCs w:val="22"/>
          <w:lang w:val="en-GB"/>
        </w:rPr>
        <w:t>Y.IoT</w:t>
      </w:r>
      <w:proofErr w:type="spellEnd"/>
      <w:r w:rsidR="00FA142F" w:rsidRPr="00FA142F">
        <w:rPr>
          <w:rFonts w:asciiTheme="minorHAnsi" w:hAnsiTheme="minorHAnsi" w:cstheme="minorHAnsi"/>
          <w:szCs w:val="22"/>
          <w:lang w:val="en-GB"/>
        </w:rPr>
        <w:t xml:space="preserve">-SFFS “Requirements and Reference functional model of IoT-based smart forest firefighting system”; </w:t>
      </w:r>
      <w:proofErr w:type="spellStart"/>
      <w:r w:rsidR="00FA142F" w:rsidRPr="00FA142F">
        <w:rPr>
          <w:rFonts w:asciiTheme="minorHAnsi" w:hAnsiTheme="minorHAnsi" w:cstheme="minorHAnsi"/>
          <w:szCs w:val="22"/>
          <w:lang w:val="en-GB"/>
        </w:rPr>
        <w:t>Y.IoT</w:t>
      </w:r>
      <w:proofErr w:type="spellEnd"/>
      <w:r w:rsidR="00FA142F" w:rsidRPr="00FA142F">
        <w:rPr>
          <w:rFonts w:asciiTheme="minorHAnsi" w:hAnsiTheme="minorHAnsi" w:cstheme="minorHAnsi"/>
          <w:szCs w:val="22"/>
          <w:lang w:val="en-GB"/>
        </w:rPr>
        <w:t>-CONV-</w:t>
      </w:r>
      <w:proofErr w:type="spellStart"/>
      <w:r w:rsidR="00FA142F" w:rsidRPr="00FA142F">
        <w:rPr>
          <w:rFonts w:asciiTheme="minorHAnsi" w:hAnsiTheme="minorHAnsi" w:cstheme="minorHAnsi"/>
          <w:szCs w:val="22"/>
          <w:lang w:val="en-GB"/>
        </w:rPr>
        <w:t>fr</w:t>
      </w:r>
      <w:proofErr w:type="spellEnd"/>
      <w:r w:rsidR="00FA142F" w:rsidRPr="00FA142F">
        <w:rPr>
          <w:rFonts w:asciiTheme="minorHAnsi" w:hAnsiTheme="minorHAnsi" w:cstheme="minorHAnsi"/>
          <w:szCs w:val="22"/>
          <w:lang w:val="en-GB"/>
        </w:rPr>
        <w:t xml:space="preserve"> “Convergence framework for enhancement of service intelligence based on Internet of Things”; </w:t>
      </w:r>
      <w:proofErr w:type="spellStart"/>
      <w:r w:rsidR="00FA142F" w:rsidRPr="00FA142F">
        <w:rPr>
          <w:rFonts w:asciiTheme="minorHAnsi" w:hAnsiTheme="minorHAnsi" w:cstheme="minorHAnsi"/>
          <w:szCs w:val="22"/>
          <w:lang w:val="en-GB"/>
        </w:rPr>
        <w:t>Y.IoT</w:t>
      </w:r>
      <w:proofErr w:type="spellEnd"/>
      <w:r w:rsidR="00FA142F" w:rsidRPr="00FA142F">
        <w:rPr>
          <w:rFonts w:asciiTheme="minorHAnsi" w:hAnsiTheme="minorHAnsi" w:cstheme="minorHAnsi"/>
          <w:szCs w:val="22"/>
          <w:lang w:val="en-GB"/>
        </w:rPr>
        <w:t>-MCSI “Metadata for camera sensing information of autonomous mobile IoT devices”; Y.DSDS-</w:t>
      </w:r>
      <w:proofErr w:type="spellStart"/>
      <w:r w:rsidR="00FA142F" w:rsidRPr="00FA142F">
        <w:rPr>
          <w:rFonts w:asciiTheme="minorHAnsi" w:hAnsiTheme="minorHAnsi" w:cstheme="minorHAnsi"/>
          <w:szCs w:val="22"/>
          <w:lang w:val="en-GB"/>
        </w:rPr>
        <w:t>reqts</w:t>
      </w:r>
      <w:proofErr w:type="spellEnd"/>
      <w:r w:rsidR="00FA142F" w:rsidRPr="00FA142F">
        <w:rPr>
          <w:rFonts w:asciiTheme="minorHAnsi" w:hAnsiTheme="minorHAnsi" w:cstheme="minorHAnsi"/>
          <w:szCs w:val="22"/>
          <w:lang w:val="en-GB"/>
        </w:rPr>
        <w:t xml:space="preserve"> “Requirements and reference model of data for smart greenhouse service”;</w:t>
      </w:r>
      <w:r w:rsidR="00094BF7">
        <w:rPr>
          <w:rFonts w:asciiTheme="minorHAnsi" w:hAnsiTheme="minorHAnsi" w:cstheme="minorHAnsi"/>
          <w:szCs w:val="22"/>
          <w:lang w:val="en-GB"/>
        </w:rPr>
        <w:t xml:space="preserve"> and</w:t>
      </w:r>
      <w:r w:rsidR="00FA142F" w:rsidRPr="00FA142F">
        <w:rPr>
          <w:rFonts w:asciiTheme="minorHAnsi" w:hAnsiTheme="minorHAnsi" w:cstheme="minorHAnsi"/>
          <w:szCs w:val="22"/>
          <w:lang w:val="en-GB"/>
        </w:rPr>
        <w:t xml:space="preserve"> Y.KPI-Flood “Performance Indicators of ICT based Urban Flood Disaster Prevention and Mitigation Capability”.</w:t>
      </w:r>
    </w:p>
    <w:p w14:paraId="51AC5A6B" w14:textId="6E5EEB89" w:rsidR="00421D4A" w:rsidRPr="005C61B1" w:rsidRDefault="00EF0D93"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 w:val="22"/>
          <w:szCs w:val="22"/>
        </w:rPr>
      </w:pPr>
      <w:r w:rsidRPr="00094BF7">
        <w:rPr>
          <w:rFonts w:asciiTheme="minorHAnsi" w:hAnsiTheme="minorHAnsi" w:cstheme="minorBidi"/>
          <w:sz w:val="22"/>
          <w:szCs w:val="22"/>
        </w:rPr>
        <w:t>2.</w:t>
      </w:r>
      <w:r w:rsidR="001964C7" w:rsidRPr="00094BF7">
        <w:rPr>
          <w:rFonts w:asciiTheme="minorHAnsi" w:hAnsiTheme="minorHAnsi" w:cstheme="minorBidi"/>
          <w:sz w:val="22"/>
          <w:szCs w:val="22"/>
        </w:rPr>
        <w:t>4</w:t>
      </w:r>
      <w:r w:rsidR="00CF2D95" w:rsidRPr="00094BF7">
        <w:rPr>
          <w:rFonts w:asciiTheme="minorHAnsi" w:hAnsiTheme="minorHAnsi" w:cstheme="minorBidi"/>
          <w:sz w:val="22"/>
          <w:szCs w:val="22"/>
        </w:rPr>
        <w:t>.</w:t>
      </w:r>
      <w:r w:rsidR="0049421A">
        <w:rPr>
          <w:rFonts w:asciiTheme="minorHAnsi" w:hAnsiTheme="minorHAnsi" w:cstheme="minorBidi"/>
          <w:sz w:val="22"/>
          <w:szCs w:val="22"/>
        </w:rPr>
        <w:t>9</w:t>
      </w:r>
      <w:r w:rsidRPr="00094BF7">
        <w:tab/>
      </w:r>
      <w:r w:rsidR="00EF4253" w:rsidRPr="00094BF7">
        <w:rPr>
          <w:rFonts w:asciiTheme="minorHAnsi" w:hAnsiTheme="minorHAnsi" w:cstheme="minorBidi"/>
          <w:sz w:val="22"/>
          <w:szCs w:val="22"/>
        </w:rPr>
        <w:t xml:space="preserve">SG20 has also </w:t>
      </w:r>
      <w:r w:rsidR="008E2E22" w:rsidRPr="00094BF7">
        <w:rPr>
          <w:rFonts w:asciiTheme="minorHAnsi" w:hAnsiTheme="minorHAnsi" w:cstheme="minorBidi"/>
          <w:sz w:val="22"/>
          <w:szCs w:val="22"/>
        </w:rPr>
        <w:t xml:space="preserve">started new work on </w:t>
      </w:r>
      <w:r w:rsidR="00C107B8" w:rsidRPr="00094BF7">
        <w:rPr>
          <w:rFonts w:asciiTheme="minorHAnsi" w:hAnsiTheme="minorHAnsi" w:cstheme="minorBidi"/>
          <w:sz w:val="22"/>
          <w:szCs w:val="22"/>
        </w:rPr>
        <w:t xml:space="preserve">two </w:t>
      </w:r>
      <w:r w:rsidR="00A605E9" w:rsidRPr="00094BF7">
        <w:rPr>
          <w:rFonts w:asciiTheme="minorHAnsi" w:hAnsiTheme="minorHAnsi" w:cstheme="minorBidi"/>
          <w:sz w:val="22"/>
          <w:szCs w:val="22"/>
        </w:rPr>
        <w:t>draft Supplement</w:t>
      </w:r>
      <w:r w:rsidR="008E2E22" w:rsidRPr="00094BF7">
        <w:rPr>
          <w:rFonts w:asciiTheme="minorHAnsi" w:hAnsiTheme="minorHAnsi" w:cstheme="minorBidi"/>
          <w:sz w:val="22"/>
          <w:szCs w:val="22"/>
        </w:rPr>
        <w:t>s</w:t>
      </w:r>
      <w:r w:rsidR="00EF4253" w:rsidRPr="00094BF7">
        <w:rPr>
          <w:rFonts w:asciiTheme="minorHAnsi" w:hAnsiTheme="minorHAnsi" w:cstheme="minorBidi"/>
          <w:sz w:val="22"/>
          <w:szCs w:val="22"/>
        </w:rPr>
        <w:t>:</w:t>
      </w:r>
      <w:r w:rsidR="009549BE" w:rsidRPr="00094BF7">
        <w:rPr>
          <w:rFonts w:asciiTheme="minorHAnsi" w:hAnsiTheme="minorHAnsi" w:cstheme="minorBidi"/>
          <w:sz w:val="22"/>
          <w:szCs w:val="22"/>
        </w:rPr>
        <w:t xml:space="preserve"> </w:t>
      </w:r>
      <w:r w:rsidR="00941FB8" w:rsidRPr="00094BF7">
        <w:rPr>
          <w:rFonts w:asciiTheme="minorHAnsi" w:hAnsiTheme="minorHAnsi" w:cstheme="minorHAnsi"/>
          <w:sz w:val="22"/>
          <w:szCs w:val="22"/>
        </w:rPr>
        <w:t xml:space="preserve">ITU-T </w:t>
      </w:r>
      <w:proofErr w:type="spellStart"/>
      <w:proofErr w:type="gramStart"/>
      <w:r w:rsidR="00941FB8" w:rsidRPr="00094BF7">
        <w:rPr>
          <w:rFonts w:asciiTheme="minorHAnsi" w:hAnsiTheme="minorHAnsi" w:cstheme="minorHAnsi"/>
          <w:sz w:val="22"/>
          <w:szCs w:val="22"/>
        </w:rPr>
        <w:t>Y.Sup.</w:t>
      </w:r>
      <w:r w:rsidR="00074661" w:rsidRPr="00094BF7">
        <w:rPr>
          <w:rFonts w:asciiTheme="minorHAnsi" w:hAnsiTheme="minorHAnsi" w:cstheme="minorHAnsi"/>
          <w:sz w:val="22"/>
          <w:szCs w:val="22"/>
        </w:rPr>
        <w:t>DTAfrica</w:t>
      </w:r>
      <w:proofErr w:type="spellEnd"/>
      <w:proofErr w:type="gramEnd"/>
      <w:r w:rsidR="00074661" w:rsidRPr="00094BF7">
        <w:rPr>
          <w:rFonts w:asciiTheme="minorHAnsi" w:hAnsiTheme="minorHAnsi" w:cstheme="minorHAnsi"/>
          <w:sz w:val="22"/>
          <w:szCs w:val="22"/>
        </w:rPr>
        <w:t xml:space="preserve"> </w:t>
      </w:r>
      <w:r w:rsidR="00941FB8" w:rsidRPr="00094BF7">
        <w:rPr>
          <w:rFonts w:asciiTheme="minorHAnsi" w:hAnsiTheme="minorHAnsi" w:cstheme="minorHAnsi"/>
          <w:sz w:val="22"/>
          <w:szCs w:val="22"/>
        </w:rPr>
        <w:t>“</w:t>
      </w:r>
      <w:r w:rsidR="00645D36" w:rsidRPr="00094BF7">
        <w:t xml:space="preserve"> </w:t>
      </w:r>
      <w:r w:rsidR="00941FB8" w:rsidRPr="00094BF7">
        <w:rPr>
          <w:rFonts w:asciiTheme="minorHAnsi" w:hAnsiTheme="minorHAnsi" w:cstheme="minorHAnsi"/>
          <w:sz w:val="22"/>
          <w:szCs w:val="22"/>
        </w:rPr>
        <w:t>Digital transformation of cities and communities</w:t>
      </w:r>
      <w:r w:rsidR="00645D36" w:rsidRPr="00094BF7">
        <w:rPr>
          <w:rFonts w:asciiTheme="minorHAnsi" w:hAnsiTheme="minorHAnsi" w:cstheme="minorHAnsi"/>
          <w:sz w:val="22"/>
          <w:szCs w:val="22"/>
        </w:rPr>
        <w:t xml:space="preserve"> in Africa</w:t>
      </w:r>
      <w:r w:rsidR="00941FB8" w:rsidRPr="00094BF7">
        <w:rPr>
          <w:rFonts w:asciiTheme="minorHAnsi" w:hAnsiTheme="minorHAnsi" w:cstheme="minorHAnsi"/>
          <w:sz w:val="22"/>
          <w:szCs w:val="22"/>
        </w:rPr>
        <w:t xml:space="preserve">”; </w:t>
      </w:r>
      <w:r w:rsidR="00F41444" w:rsidRPr="00094BF7">
        <w:rPr>
          <w:rFonts w:asciiTheme="minorHAnsi" w:hAnsiTheme="minorHAnsi" w:cstheme="minorHAnsi"/>
          <w:sz w:val="22"/>
          <w:szCs w:val="22"/>
        </w:rPr>
        <w:t xml:space="preserve">and </w:t>
      </w:r>
      <w:r w:rsidR="00941FB8" w:rsidRPr="00094BF7">
        <w:rPr>
          <w:rFonts w:asciiTheme="minorHAnsi" w:hAnsiTheme="minorHAnsi" w:cstheme="minorHAnsi"/>
          <w:sz w:val="22"/>
          <w:szCs w:val="22"/>
        </w:rPr>
        <w:t xml:space="preserve">ITU-T </w:t>
      </w:r>
      <w:proofErr w:type="spellStart"/>
      <w:r w:rsidR="00941FB8" w:rsidRPr="00094BF7">
        <w:rPr>
          <w:rFonts w:asciiTheme="minorHAnsi" w:hAnsiTheme="minorHAnsi" w:cstheme="minorHAnsi"/>
          <w:sz w:val="22"/>
          <w:szCs w:val="22"/>
        </w:rPr>
        <w:t>Y.Sup.</w:t>
      </w:r>
      <w:r w:rsidR="00DE514C" w:rsidRPr="00094BF7">
        <w:rPr>
          <w:rFonts w:asciiTheme="minorHAnsi" w:hAnsiTheme="minorHAnsi" w:cstheme="minorHAnsi"/>
          <w:sz w:val="22"/>
          <w:szCs w:val="22"/>
        </w:rPr>
        <w:t>DTKPI</w:t>
      </w:r>
      <w:proofErr w:type="spellEnd"/>
      <w:r w:rsidR="00DE514C" w:rsidRPr="00094BF7" w:rsidDel="00DE514C">
        <w:rPr>
          <w:rFonts w:asciiTheme="minorHAnsi" w:hAnsiTheme="minorHAnsi" w:cstheme="minorHAnsi"/>
          <w:sz w:val="22"/>
          <w:szCs w:val="22"/>
        </w:rPr>
        <w:t xml:space="preserve"> </w:t>
      </w:r>
      <w:r w:rsidR="00941FB8" w:rsidRPr="00094BF7">
        <w:rPr>
          <w:rFonts w:asciiTheme="minorHAnsi" w:hAnsiTheme="minorHAnsi" w:cstheme="minorHAnsi"/>
          <w:sz w:val="22"/>
          <w:szCs w:val="22"/>
        </w:rPr>
        <w:t>“</w:t>
      </w:r>
      <w:r w:rsidR="00094BF7" w:rsidRPr="00094BF7">
        <w:rPr>
          <w:rFonts w:asciiTheme="minorHAnsi" w:hAnsiTheme="minorHAnsi" w:cstheme="minorHAnsi"/>
          <w:sz w:val="22"/>
          <w:szCs w:val="22"/>
        </w:rPr>
        <w:t>Guidance</w:t>
      </w:r>
      <w:r w:rsidR="00941FB8" w:rsidRPr="00094BF7">
        <w:rPr>
          <w:rFonts w:asciiTheme="minorHAnsi" w:hAnsiTheme="minorHAnsi" w:cstheme="minorHAnsi"/>
          <w:sz w:val="22"/>
          <w:szCs w:val="22"/>
        </w:rPr>
        <w:t xml:space="preserve"> and use </w:t>
      </w:r>
      <w:r w:rsidR="00094BF7" w:rsidRPr="00094BF7">
        <w:rPr>
          <w:rFonts w:asciiTheme="minorHAnsi" w:hAnsiTheme="minorHAnsi" w:cstheme="minorHAnsi"/>
          <w:sz w:val="22"/>
          <w:szCs w:val="22"/>
        </w:rPr>
        <w:t>case(s) to use Digital technology to visualize the key performance indicators</w:t>
      </w:r>
      <w:r w:rsidR="00941FB8" w:rsidRPr="00094BF7">
        <w:rPr>
          <w:rFonts w:asciiTheme="minorHAnsi" w:hAnsiTheme="minorHAnsi" w:cstheme="minorHAnsi"/>
          <w:sz w:val="22"/>
          <w:szCs w:val="22"/>
        </w:rPr>
        <w:t xml:space="preserve"> of </w:t>
      </w:r>
      <w:r w:rsidR="00094BF7" w:rsidRPr="00094BF7">
        <w:rPr>
          <w:rFonts w:asciiTheme="minorHAnsi" w:hAnsiTheme="minorHAnsi" w:cstheme="minorHAnsi"/>
          <w:sz w:val="22"/>
          <w:szCs w:val="22"/>
        </w:rPr>
        <w:t>Recommendation ITU-T Y.4903 "Key performance indicators for</w:t>
      </w:r>
      <w:r w:rsidR="00941FB8" w:rsidRPr="00094BF7">
        <w:rPr>
          <w:rFonts w:asciiTheme="minorHAnsi" w:hAnsiTheme="minorHAnsi" w:cstheme="minorHAnsi"/>
          <w:sz w:val="22"/>
          <w:szCs w:val="22"/>
        </w:rPr>
        <w:t xml:space="preserve"> smart sustainable cities</w:t>
      </w:r>
      <w:r w:rsidR="00094BF7" w:rsidRPr="00094BF7">
        <w:rPr>
          <w:rFonts w:asciiTheme="minorHAnsi" w:hAnsiTheme="minorHAnsi" w:cstheme="minorHAnsi"/>
          <w:sz w:val="22"/>
          <w:szCs w:val="22"/>
        </w:rPr>
        <w:t xml:space="preserve"> to assess the achievement of sustainable development </w:t>
      </w:r>
      <w:r w:rsidR="00094BF7" w:rsidRPr="005C61B1">
        <w:rPr>
          <w:rFonts w:asciiTheme="minorHAnsi" w:hAnsiTheme="minorHAnsi" w:cstheme="minorHAnsi"/>
          <w:sz w:val="22"/>
          <w:szCs w:val="22"/>
        </w:rPr>
        <w:t>goals"</w:t>
      </w:r>
      <w:r w:rsidR="00941FB8" w:rsidRPr="005C61B1">
        <w:rPr>
          <w:rFonts w:asciiTheme="minorHAnsi" w:hAnsiTheme="minorHAnsi" w:cstheme="minorHAnsi"/>
          <w:sz w:val="22"/>
          <w:szCs w:val="22"/>
        </w:rPr>
        <w:t>.</w:t>
      </w:r>
    </w:p>
    <w:p w14:paraId="5C159981" w14:textId="630B2BEE" w:rsidR="008E2E22" w:rsidRPr="005C61B1" w:rsidRDefault="00EF0D93"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Bidi"/>
          <w:sz w:val="22"/>
          <w:szCs w:val="22"/>
        </w:rPr>
      </w:pPr>
      <w:r w:rsidRPr="005C61B1">
        <w:rPr>
          <w:rFonts w:asciiTheme="minorHAnsi" w:hAnsiTheme="minorHAnsi" w:cstheme="minorBidi"/>
          <w:sz w:val="22"/>
          <w:szCs w:val="22"/>
        </w:rPr>
        <w:t>2.</w:t>
      </w:r>
      <w:r w:rsidR="001964C7" w:rsidRPr="005C61B1">
        <w:rPr>
          <w:rFonts w:asciiTheme="minorHAnsi" w:hAnsiTheme="minorHAnsi" w:cstheme="minorBidi"/>
          <w:sz w:val="22"/>
          <w:szCs w:val="22"/>
        </w:rPr>
        <w:t>4</w:t>
      </w:r>
      <w:r w:rsidR="00CF2D95" w:rsidRPr="005C61B1">
        <w:rPr>
          <w:rFonts w:asciiTheme="minorHAnsi" w:hAnsiTheme="minorHAnsi" w:cstheme="minorBidi"/>
          <w:sz w:val="22"/>
          <w:szCs w:val="22"/>
        </w:rPr>
        <w:t>.</w:t>
      </w:r>
      <w:r w:rsidR="0049421A">
        <w:rPr>
          <w:rFonts w:asciiTheme="minorHAnsi" w:hAnsiTheme="minorHAnsi" w:cstheme="minorBidi"/>
          <w:sz w:val="22"/>
          <w:szCs w:val="22"/>
        </w:rPr>
        <w:t>1</w:t>
      </w:r>
      <w:r w:rsidR="00142D02">
        <w:rPr>
          <w:rFonts w:asciiTheme="minorHAnsi" w:hAnsiTheme="minorHAnsi" w:cstheme="minorBidi"/>
          <w:sz w:val="22"/>
          <w:szCs w:val="22"/>
        </w:rPr>
        <w:t>0</w:t>
      </w:r>
      <w:r w:rsidRPr="005C61B1">
        <w:tab/>
      </w:r>
      <w:r w:rsidR="00EF4253" w:rsidRPr="005C61B1">
        <w:rPr>
          <w:rFonts w:asciiTheme="minorHAnsi" w:hAnsiTheme="minorHAnsi" w:cstheme="minorBidi"/>
          <w:sz w:val="22"/>
          <w:szCs w:val="22"/>
        </w:rPr>
        <w:t xml:space="preserve">Additionally, SG20 has </w:t>
      </w:r>
      <w:r w:rsidR="008E2E22" w:rsidRPr="005C61B1">
        <w:rPr>
          <w:rFonts w:asciiTheme="minorHAnsi" w:hAnsiTheme="minorHAnsi" w:cstheme="minorBidi"/>
          <w:sz w:val="22"/>
          <w:szCs w:val="22"/>
        </w:rPr>
        <w:t xml:space="preserve">started new work on </w:t>
      </w:r>
      <w:r w:rsidR="00EC56D5" w:rsidRPr="005C61B1">
        <w:rPr>
          <w:rFonts w:asciiTheme="minorHAnsi" w:hAnsiTheme="minorHAnsi" w:cstheme="minorBidi"/>
          <w:sz w:val="22"/>
          <w:szCs w:val="22"/>
        </w:rPr>
        <w:t>two</w:t>
      </w:r>
      <w:r w:rsidR="008E2E22" w:rsidRPr="005C61B1">
        <w:rPr>
          <w:rFonts w:asciiTheme="minorHAnsi" w:hAnsiTheme="minorHAnsi" w:cstheme="minorBidi"/>
          <w:sz w:val="22"/>
          <w:szCs w:val="22"/>
        </w:rPr>
        <w:t xml:space="preserve"> draft new Technical Report </w:t>
      </w:r>
      <w:r w:rsidR="00941FB8" w:rsidRPr="005C61B1">
        <w:rPr>
          <w:rFonts w:asciiTheme="minorHAnsi" w:hAnsiTheme="minorHAnsi" w:cstheme="minorHAnsi"/>
          <w:sz w:val="22"/>
          <w:szCs w:val="22"/>
        </w:rPr>
        <w:t>ITU-T</w:t>
      </w:r>
      <w:r w:rsidR="00941FB8" w:rsidRPr="005C61B1">
        <w:rPr>
          <w:rFonts w:asciiTheme="minorHAnsi" w:hAnsiTheme="minorHAnsi" w:cstheme="minorHAnsi"/>
          <w:i/>
          <w:sz w:val="22"/>
          <w:szCs w:val="22"/>
        </w:rPr>
        <w:t xml:space="preserve"> </w:t>
      </w:r>
      <w:proofErr w:type="spellStart"/>
      <w:r w:rsidR="00941FB8" w:rsidRPr="005C61B1">
        <w:rPr>
          <w:rFonts w:asciiTheme="minorHAnsi" w:hAnsiTheme="minorHAnsi" w:cstheme="minorHAnsi"/>
          <w:i/>
          <w:sz w:val="22"/>
          <w:szCs w:val="22"/>
        </w:rPr>
        <w:t>YSTR.</w:t>
      </w:r>
      <w:r w:rsidR="0000795F" w:rsidRPr="005C61B1">
        <w:rPr>
          <w:rFonts w:asciiTheme="minorHAnsi" w:hAnsiTheme="minorHAnsi" w:cstheme="minorHAnsi"/>
          <w:i/>
          <w:iCs/>
          <w:sz w:val="22"/>
          <w:szCs w:val="22"/>
        </w:rPr>
        <w:t>IoT</w:t>
      </w:r>
      <w:proofErr w:type="spellEnd"/>
      <w:r w:rsidR="0000795F" w:rsidRPr="005C61B1">
        <w:rPr>
          <w:rFonts w:asciiTheme="minorHAnsi" w:hAnsiTheme="minorHAnsi" w:cstheme="minorHAnsi"/>
          <w:i/>
          <w:iCs/>
          <w:sz w:val="22"/>
          <w:szCs w:val="22"/>
        </w:rPr>
        <w:t xml:space="preserve">-CONV </w:t>
      </w:r>
      <w:r w:rsidR="00941FB8" w:rsidRPr="005C61B1">
        <w:rPr>
          <w:rFonts w:asciiTheme="minorHAnsi" w:hAnsiTheme="minorHAnsi" w:cstheme="minorHAnsi"/>
          <w:sz w:val="22"/>
          <w:szCs w:val="22"/>
        </w:rPr>
        <w:t>“</w:t>
      </w:r>
      <w:r w:rsidR="00FE6191" w:rsidRPr="005C61B1">
        <w:rPr>
          <w:rFonts w:asciiTheme="minorHAnsi" w:hAnsiTheme="minorHAnsi" w:cstheme="minorHAnsi"/>
          <w:sz w:val="22"/>
          <w:szCs w:val="22"/>
        </w:rPr>
        <w:t>Overview</w:t>
      </w:r>
      <w:r w:rsidR="00941FB8" w:rsidRPr="005C61B1">
        <w:rPr>
          <w:rFonts w:asciiTheme="minorHAnsi" w:hAnsiTheme="minorHAnsi" w:cstheme="minorHAnsi"/>
          <w:sz w:val="22"/>
          <w:szCs w:val="22"/>
        </w:rPr>
        <w:t xml:space="preserve"> of </w:t>
      </w:r>
      <w:r w:rsidR="00FE6191" w:rsidRPr="005C61B1">
        <w:rPr>
          <w:rFonts w:asciiTheme="minorHAnsi" w:hAnsiTheme="minorHAnsi" w:cstheme="minorHAnsi"/>
          <w:sz w:val="22"/>
          <w:szCs w:val="22"/>
        </w:rPr>
        <w:t>IoT Convergence</w:t>
      </w:r>
      <w:r w:rsidR="00941FB8" w:rsidRPr="005C61B1">
        <w:rPr>
          <w:rFonts w:asciiTheme="minorHAnsi" w:hAnsiTheme="minorHAnsi" w:cstheme="minorHAnsi"/>
          <w:sz w:val="22"/>
          <w:szCs w:val="22"/>
        </w:rPr>
        <w:t>”</w:t>
      </w:r>
      <w:r w:rsidR="00FE6191" w:rsidRPr="005C61B1">
        <w:rPr>
          <w:rFonts w:asciiTheme="minorHAnsi" w:hAnsiTheme="minorHAnsi" w:cstheme="minorHAnsi"/>
          <w:sz w:val="22"/>
          <w:szCs w:val="22"/>
        </w:rPr>
        <w:t>;</w:t>
      </w:r>
      <w:r w:rsidR="00941FB8" w:rsidRPr="005C61B1">
        <w:rPr>
          <w:rFonts w:asciiTheme="minorHAnsi" w:hAnsiTheme="minorHAnsi" w:cstheme="minorHAnsi"/>
          <w:sz w:val="22"/>
          <w:szCs w:val="22"/>
        </w:rPr>
        <w:t xml:space="preserve"> and </w:t>
      </w:r>
      <w:proofErr w:type="spellStart"/>
      <w:proofErr w:type="gramStart"/>
      <w:r w:rsidR="00CB7E68" w:rsidRPr="005C61B1">
        <w:rPr>
          <w:rFonts w:asciiTheme="minorHAnsi" w:hAnsiTheme="minorHAnsi" w:cstheme="minorHAnsi"/>
          <w:sz w:val="22"/>
          <w:szCs w:val="22"/>
        </w:rPr>
        <w:t>YSTR.SemComm.IoT</w:t>
      </w:r>
      <w:proofErr w:type="spellEnd"/>
      <w:proofErr w:type="gramEnd"/>
      <w:r w:rsidR="00CB7E68" w:rsidRPr="005C61B1">
        <w:rPr>
          <w:rFonts w:asciiTheme="minorHAnsi" w:hAnsiTheme="minorHAnsi" w:cstheme="minorHAnsi"/>
          <w:sz w:val="22"/>
          <w:szCs w:val="22"/>
        </w:rPr>
        <w:t xml:space="preserve"> “</w:t>
      </w:r>
      <w:r w:rsidR="00015767" w:rsidRPr="005C61B1">
        <w:rPr>
          <w:rFonts w:asciiTheme="minorHAnsi" w:hAnsiTheme="minorHAnsi" w:cstheme="minorHAnsi"/>
          <w:sz w:val="22"/>
          <w:szCs w:val="22"/>
        </w:rPr>
        <w:t>Architectural Framework for Semantic Communication Services in IoT and Smart City &amp; Community</w:t>
      </w:r>
      <w:r w:rsidR="00941FB8" w:rsidRPr="005C61B1">
        <w:rPr>
          <w:rFonts w:asciiTheme="minorHAnsi" w:hAnsiTheme="minorHAnsi" w:cstheme="minorHAnsi"/>
          <w:sz w:val="22"/>
          <w:szCs w:val="22"/>
        </w:rPr>
        <w:t>”.</w:t>
      </w:r>
    </w:p>
    <w:p w14:paraId="43AED383" w14:textId="3967F13B" w:rsidR="008738CB" w:rsidRPr="005C61B1" w:rsidRDefault="00EF0D93"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Bidi"/>
          <w:sz w:val="22"/>
          <w:szCs w:val="22"/>
        </w:rPr>
      </w:pPr>
      <w:r w:rsidRPr="005C61B1">
        <w:rPr>
          <w:rFonts w:asciiTheme="minorHAnsi" w:hAnsiTheme="minorHAnsi" w:cstheme="minorBidi"/>
          <w:sz w:val="22"/>
          <w:szCs w:val="22"/>
        </w:rPr>
        <w:t>2.</w:t>
      </w:r>
      <w:r w:rsidR="001964C7" w:rsidRPr="005C61B1">
        <w:rPr>
          <w:rFonts w:asciiTheme="minorHAnsi" w:hAnsiTheme="minorHAnsi" w:cstheme="minorBidi"/>
          <w:sz w:val="22"/>
          <w:szCs w:val="22"/>
        </w:rPr>
        <w:t>4</w:t>
      </w:r>
      <w:r w:rsidR="00CF2D95" w:rsidRPr="005C61B1">
        <w:rPr>
          <w:rFonts w:asciiTheme="minorHAnsi" w:hAnsiTheme="minorHAnsi" w:cstheme="minorBidi"/>
          <w:sz w:val="22"/>
          <w:szCs w:val="22"/>
        </w:rPr>
        <w:t>.</w:t>
      </w:r>
      <w:r w:rsidR="0049421A">
        <w:rPr>
          <w:rFonts w:asciiTheme="minorHAnsi" w:hAnsiTheme="minorHAnsi" w:cstheme="minorBidi"/>
          <w:sz w:val="22"/>
          <w:szCs w:val="22"/>
        </w:rPr>
        <w:t>11</w:t>
      </w:r>
      <w:r w:rsidRPr="005C61B1">
        <w:tab/>
      </w:r>
      <w:r w:rsidR="008738CB" w:rsidRPr="005C61B1">
        <w:rPr>
          <w:rFonts w:asciiTheme="minorHAnsi" w:hAnsiTheme="minorHAnsi" w:cstheme="minorBidi"/>
          <w:sz w:val="22"/>
          <w:szCs w:val="22"/>
        </w:rPr>
        <w:t>The standardization of IoT test specifications is accelerating, supported by the increasing collaboration of ITU-T and oneM2M.</w:t>
      </w:r>
      <w:r w:rsidR="005C61B1" w:rsidRPr="005C61B1">
        <w:rPr>
          <w:rFonts w:asciiTheme="minorHAnsi" w:hAnsiTheme="minorHAnsi" w:cstheme="minorBidi"/>
          <w:sz w:val="22"/>
          <w:szCs w:val="22"/>
        </w:rPr>
        <w:t xml:space="preserve"> ITU-T SG20 is also in close collaboration with LoRa Alliance and </w:t>
      </w:r>
      <w:proofErr w:type="spellStart"/>
      <w:r w:rsidR="005C61B1" w:rsidRPr="005C61B1">
        <w:rPr>
          <w:rFonts w:asciiTheme="minorHAnsi" w:hAnsiTheme="minorHAnsi" w:cstheme="minorBidi"/>
          <w:sz w:val="22"/>
          <w:szCs w:val="22"/>
        </w:rPr>
        <w:t>TMForum</w:t>
      </w:r>
      <w:proofErr w:type="spellEnd"/>
      <w:r w:rsidR="005C61B1" w:rsidRPr="005C61B1">
        <w:rPr>
          <w:rFonts w:asciiTheme="minorHAnsi" w:hAnsiTheme="minorHAnsi" w:cstheme="minorBidi"/>
          <w:sz w:val="22"/>
          <w:szCs w:val="22"/>
        </w:rPr>
        <w:t>.</w:t>
      </w:r>
    </w:p>
    <w:p w14:paraId="1F4A7CAC" w14:textId="2D3843CE" w:rsidR="002C13FC" w:rsidRDefault="002C13FC"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 w:val="22"/>
          <w:szCs w:val="22"/>
          <w:bdr w:val="none" w:sz="0" w:space="0" w:color="auto" w:frame="1"/>
          <w:shd w:val="clear" w:color="auto" w:fill="FFFFFF"/>
        </w:rPr>
      </w:pPr>
      <w:r w:rsidRPr="00D30C7E">
        <w:rPr>
          <w:rFonts w:asciiTheme="minorHAnsi" w:hAnsiTheme="minorHAnsi" w:cstheme="minorBidi"/>
          <w:sz w:val="22"/>
          <w:szCs w:val="22"/>
        </w:rPr>
        <w:t>2.</w:t>
      </w:r>
      <w:r w:rsidR="001964C7" w:rsidRPr="00D30C7E">
        <w:rPr>
          <w:rFonts w:asciiTheme="minorHAnsi" w:hAnsiTheme="minorHAnsi" w:cstheme="minorBidi"/>
          <w:sz w:val="22"/>
          <w:szCs w:val="22"/>
        </w:rPr>
        <w:t>4</w:t>
      </w:r>
      <w:r w:rsidRPr="00D30C7E">
        <w:rPr>
          <w:rFonts w:asciiTheme="minorHAnsi" w:hAnsiTheme="minorHAnsi" w:cstheme="minorBidi"/>
          <w:sz w:val="22"/>
          <w:szCs w:val="22"/>
        </w:rPr>
        <w:t>.</w:t>
      </w:r>
      <w:r w:rsidR="0049421A">
        <w:rPr>
          <w:rFonts w:asciiTheme="minorHAnsi" w:hAnsiTheme="minorHAnsi" w:cstheme="minorBidi"/>
          <w:sz w:val="22"/>
          <w:szCs w:val="22"/>
        </w:rPr>
        <w:t>12</w:t>
      </w:r>
      <w:r w:rsidRPr="00D30C7E">
        <w:rPr>
          <w:rFonts w:asciiTheme="minorHAnsi" w:hAnsiTheme="minorHAnsi" w:cstheme="minorBidi"/>
          <w:sz w:val="22"/>
          <w:szCs w:val="22"/>
        </w:rPr>
        <w:tab/>
        <w:t xml:space="preserve">SG20 established </w:t>
      </w:r>
      <w:r w:rsidR="00941431">
        <w:rPr>
          <w:rFonts w:asciiTheme="minorHAnsi" w:hAnsiTheme="minorHAnsi" w:cstheme="minorBidi"/>
          <w:sz w:val="22"/>
          <w:szCs w:val="22"/>
        </w:rPr>
        <w:t xml:space="preserve">a </w:t>
      </w:r>
      <w:r w:rsidRPr="00D30C7E">
        <w:rPr>
          <w:rFonts w:asciiTheme="minorHAnsi" w:hAnsiTheme="minorHAnsi" w:cstheme="minorBidi"/>
          <w:sz w:val="22"/>
          <w:szCs w:val="22"/>
        </w:rPr>
        <w:t xml:space="preserve">new </w:t>
      </w:r>
      <w:hyperlink r:id="rId59" w:history="1">
        <w:r w:rsidRPr="00D30C7E">
          <w:rPr>
            <w:rStyle w:val="Hyperlink"/>
            <w:rFonts w:asciiTheme="minorHAnsi" w:hAnsiTheme="minorHAnsi" w:cstheme="minorHAnsi"/>
            <w:i/>
            <w:iCs/>
            <w:sz w:val="22"/>
            <w:szCs w:val="22"/>
            <w:bdr w:val="none" w:sz="0" w:space="0" w:color="auto" w:frame="1"/>
            <w:shd w:val="clear" w:color="auto" w:fill="FFFFFF"/>
          </w:rPr>
          <w:t>ITU-T Focus Group on "Artificial Intelligence (AI) and Internet of Things (IoT) for Digital Agriculture"</w:t>
        </w:r>
      </w:hyperlink>
      <w:r w:rsidRPr="00D30C7E">
        <w:rPr>
          <w:rFonts w:asciiTheme="minorHAnsi" w:hAnsiTheme="minorHAnsi" w:cstheme="minorHAnsi"/>
          <w:i/>
          <w:iCs/>
          <w:sz w:val="22"/>
          <w:szCs w:val="22"/>
          <w:bdr w:val="none" w:sz="0" w:space="0" w:color="auto" w:frame="1"/>
          <w:shd w:val="clear" w:color="auto" w:fill="FFFFFF"/>
        </w:rPr>
        <w:t xml:space="preserve"> (FG-AI4A).</w:t>
      </w:r>
      <w:r w:rsidR="005C61B1">
        <w:rPr>
          <w:rFonts w:asciiTheme="minorHAnsi" w:hAnsiTheme="minorHAnsi" w:cstheme="minorHAnsi"/>
          <w:i/>
          <w:iCs/>
          <w:sz w:val="22"/>
          <w:szCs w:val="22"/>
          <w:bdr w:val="none" w:sz="0" w:space="0" w:color="auto" w:frame="1"/>
          <w:shd w:val="clear" w:color="auto" w:fill="FFFFFF"/>
        </w:rPr>
        <w:t xml:space="preserve"> </w:t>
      </w:r>
      <w:r w:rsidR="00F70882" w:rsidRPr="00F70882">
        <w:rPr>
          <w:rFonts w:asciiTheme="minorHAnsi" w:hAnsiTheme="minorHAnsi" w:cstheme="minorHAnsi"/>
          <w:sz w:val="22"/>
          <w:szCs w:val="22"/>
          <w:bdr w:val="none" w:sz="0" w:space="0" w:color="auto" w:frame="1"/>
          <w:shd w:val="clear" w:color="auto" w:fill="FFFFFF"/>
        </w:rPr>
        <w:t>FG-AI4A will explore the potential of emerging technologies including AI and IoT in supporting data acquisition and handling, improving modelling from a growing volume of agricultural and geospatial data, and providing effective communication for interventions related to the optimization of agricultural production processes.</w:t>
      </w:r>
    </w:p>
    <w:p w14:paraId="420A1E84" w14:textId="2B7BEBB5" w:rsidR="00B34759" w:rsidRPr="00D30C7E" w:rsidRDefault="00B34759"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Bidi"/>
          <w:sz w:val="22"/>
          <w:szCs w:val="22"/>
        </w:rPr>
      </w:pPr>
      <w:r>
        <w:rPr>
          <w:rFonts w:asciiTheme="minorHAnsi" w:hAnsiTheme="minorHAnsi" w:cstheme="minorHAnsi"/>
          <w:sz w:val="22"/>
          <w:szCs w:val="22"/>
          <w:bdr w:val="none" w:sz="0" w:space="0" w:color="auto" w:frame="1"/>
          <w:shd w:val="clear" w:color="auto" w:fill="FFFFFF"/>
        </w:rPr>
        <w:t>2.4.</w:t>
      </w:r>
      <w:r w:rsidR="00AF7A65">
        <w:rPr>
          <w:rFonts w:asciiTheme="minorHAnsi" w:hAnsiTheme="minorHAnsi" w:cstheme="minorHAnsi"/>
          <w:sz w:val="22"/>
          <w:szCs w:val="22"/>
          <w:bdr w:val="none" w:sz="0" w:space="0" w:color="auto" w:frame="1"/>
          <w:shd w:val="clear" w:color="auto" w:fill="FFFFFF"/>
        </w:rPr>
        <w:t>13</w:t>
      </w:r>
      <w:r>
        <w:rPr>
          <w:rFonts w:asciiTheme="minorHAnsi" w:hAnsiTheme="minorHAnsi" w:cstheme="minorHAnsi"/>
          <w:sz w:val="22"/>
          <w:szCs w:val="22"/>
          <w:bdr w:val="none" w:sz="0" w:space="0" w:color="auto" w:frame="1"/>
          <w:shd w:val="clear" w:color="auto" w:fill="FFFFFF"/>
        </w:rPr>
        <w:tab/>
        <w:t>SG20</w:t>
      </w:r>
      <w:r w:rsidR="00FD1B66">
        <w:rPr>
          <w:rFonts w:asciiTheme="minorHAnsi" w:hAnsiTheme="minorHAnsi" w:cstheme="minorHAnsi"/>
          <w:sz w:val="22"/>
          <w:szCs w:val="22"/>
          <w:bdr w:val="none" w:sz="0" w:space="0" w:color="auto" w:frame="1"/>
          <w:shd w:val="clear" w:color="auto" w:fill="FFFFFF"/>
        </w:rPr>
        <w:t xml:space="preserve"> </w:t>
      </w:r>
      <w:r w:rsidR="00B97A25">
        <w:rPr>
          <w:rFonts w:asciiTheme="minorHAnsi" w:hAnsiTheme="minorHAnsi" w:cstheme="minorHAnsi"/>
          <w:sz w:val="22"/>
          <w:szCs w:val="22"/>
          <w:bdr w:val="none" w:sz="0" w:space="0" w:color="auto" w:frame="1"/>
          <w:shd w:val="clear" w:color="auto" w:fill="FFFFFF"/>
        </w:rPr>
        <w:t>created</w:t>
      </w:r>
      <w:r w:rsidR="00FD1B66">
        <w:rPr>
          <w:rFonts w:asciiTheme="minorHAnsi" w:hAnsiTheme="minorHAnsi" w:cstheme="minorHAnsi"/>
          <w:sz w:val="22"/>
          <w:szCs w:val="22"/>
          <w:bdr w:val="none" w:sz="0" w:space="0" w:color="auto" w:frame="1"/>
          <w:shd w:val="clear" w:color="auto" w:fill="FFFFFF"/>
        </w:rPr>
        <w:t xml:space="preserve"> a new </w:t>
      </w:r>
      <w:r w:rsidR="00FD1B66" w:rsidRPr="00FD1B66">
        <w:rPr>
          <w:rFonts w:asciiTheme="minorHAnsi" w:hAnsiTheme="minorHAnsi" w:cstheme="minorHAnsi"/>
          <w:sz w:val="22"/>
          <w:szCs w:val="22"/>
          <w:bdr w:val="none" w:sz="0" w:space="0" w:color="auto" w:frame="1"/>
          <w:shd w:val="clear" w:color="auto" w:fill="FFFFFF"/>
        </w:rPr>
        <w:t xml:space="preserve">Correspondence Group on Artificial </w:t>
      </w:r>
      <w:r w:rsidR="00932094">
        <w:rPr>
          <w:rFonts w:asciiTheme="minorHAnsi" w:hAnsiTheme="minorHAnsi" w:cstheme="minorHAnsi"/>
          <w:sz w:val="22"/>
          <w:szCs w:val="22"/>
          <w:bdr w:val="none" w:sz="0" w:space="0" w:color="auto" w:frame="1"/>
          <w:shd w:val="clear" w:color="auto" w:fill="FFFFFF"/>
        </w:rPr>
        <w:t>I</w:t>
      </w:r>
      <w:r w:rsidR="00FD1B66" w:rsidRPr="00FD1B66">
        <w:rPr>
          <w:rFonts w:asciiTheme="minorHAnsi" w:hAnsiTheme="minorHAnsi" w:cstheme="minorHAnsi"/>
          <w:sz w:val="22"/>
          <w:szCs w:val="22"/>
          <w:bdr w:val="none" w:sz="0" w:space="0" w:color="auto" w:frame="1"/>
          <w:shd w:val="clear" w:color="auto" w:fill="FFFFFF"/>
        </w:rPr>
        <w:t>ntelligence of Things (CG-</w:t>
      </w:r>
      <w:proofErr w:type="spellStart"/>
      <w:r w:rsidR="00FD1B66" w:rsidRPr="00FD1B66">
        <w:rPr>
          <w:rFonts w:asciiTheme="minorHAnsi" w:hAnsiTheme="minorHAnsi" w:cstheme="minorHAnsi"/>
          <w:sz w:val="22"/>
          <w:szCs w:val="22"/>
          <w:bdr w:val="none" w:sz="0" w:space="0" w:color="auto" w:frame="1"/>
          <w:shd w:val="clear" w:color="auto" w:fill="FFFFFF"/>
        </w:rPr>
        <w:t>AIoT</w:t>
      </w:r>
      <w:proofErr w:type="spellEnd"/>
      <w:r w:rsidR="00FD1B66" w:rsidRPr="00FD1B66">
        <w:rPr>
          <w:rFonts w:asciiTheme="minorHAnsi" w:hAnsiTheme="minorHAnsi" w:cstheme="minorHAnsi"/>
          <w:sz w:val="22"/>
          <w:szCs w:val="22"/>
          <w:bdr w:val="none" w:sz="0" w:space="0" w:color="auto" w:frame="1"/>
          <w:shd w:val="clear" w:color="auto" w:fill="FFFFFF"/>
        </w:rPr>
        <w:t>)</w:t>
      </w:r>
      <w:r w:rsidR="00FD1B66">
        <w:rPr>
          <w:rFonts w:asciiTheme="minorHAnsi" w:hAnsiTheme="minorHAnsi" w:cstheme="minorHAnsi"/>
          <w:sz w:val="22"/>
          <w:szCs w:val="22"/>
          <w:bdr w:val="none" w:sz="0" w:space="0" w:color="auto" w:frame="1"/>
          <w:shd w:val="clear" w:color="auto" w:fill="FFFFFF"/>
        </w:rPr>
        <w:t xml:space="preserve">. </w:t>
      </w:r>
      <w:r w:rsidR="002A0E1B" w:rsidRPr="002A0E1B">
        <w:rPr>
          <w:rFonts w:asciiTheme="minorHAnsi" w:hAnsiTheme="minorHAnsi" w:cstheme="minorHAnsi"/>
          <w:sz w:val="22"/>
          <w:szCs w:val="22"/>
          <w:bdr w:val="none" w:sz="0" w:space="0" w:color="auto" w:frame="1"/>
          <w:shd w:val="clear" w:color="auto" w:fill="FFFFFF"/>
        </w:rPr>
        <w:t xml:space="preserve">The </w:t>
      </w:r>
      <w:proofErr w:type="spellStart"/>
      <w:r w:rsidR="002A0E1B" w:rsidRPr="002A0E1B">
        <w:rPr>
          <w:rFonts w:asciiTheme="minorHAnsi" w:hAnsiTheme="minorHAnsi" w:cstheme="minorHAnsi"/>
          <w:sz w:val="22"/>
          <w:szCs w:val="22"/>
          <w:bdr w:val="none" w:sz="0" w:space="0" w:color="auto" w:frame="1"/>
          <w:shd w:val="clear" w:color="auto" w:fill="FFFFFF"/>
        </w:rPr>
        <w:t>AIoT</w:t>
      </w:r>
      <w:proofErr w:type="spellEnd"/>
      <w:r w:rsidR="002A0E1B" w:rsidRPr="002A0E1B">
        <w:rPr>
          <w:rFonts w:asciiTheme="minorHAnsi" w:hAnsiTheme="minorHAnsi" w:cstheme="minorHAnsi"/>
          <w:sz w:val="22"/>
          <w:szCs w:val="22"/>
          <w:bdr w:val="none" w:sz="0" w:space="0" w:color="auto" w:frame="1"/>
          <w:shd w:val="clear" w:color="auto" w:fill="FFFFFF"/>
        </w:rPr>
        <w:t xml:space="preserve"> activities will use the e</w:t>
      </w:r>
      <w:r w:rsidR="00EA36E3">
        <w:rPr>
          <w:rFonts w:asciiTheme="minorHAnsi" w:hAnsiTheme="minorHAnsi" w:cstheme="minorHAnsi"/>
          <w:sz w:val="22"/>
          <w:szCs w:val="22"/>
          <w:bdr w:val="none" w:sz="0" w:space="0" w:color="auto" w:frame="1"/>
          <w:shd w:val="clear" w:color="auto" w:fill="FFFFFF"/>
        </w:rPr>
        <w:t>-</w:t>
      </w:r>
      <w:r w:rsidR="002A0E1B" w:rsidRPr="002A0E1B">
        <w:rPr>
          <w:rFonts w:asciiTheme="minorHAnsi" w:hAnsiTheme="minorHAnsi" w:cstheme="minorHAnsi"/>
          <w:sz w:val="22"/>
          <w:szCs w:val="22"/>
          <w:bdr w:val="none" w:sz="0" w:space="0" w:color="auto" w:frame="1"/>
          <w:shd w:val="clear" w:color="auto" w:fill="FFFFFF"/>
        </w:rPr>
        <w:t xml:space="preserve">mail list </w:t>
      </w:r>
      <w:hyperlink r:id="rId60" w:history="1">
        <w:r w:rsidR="002A0E1B" w:rsidRPr="00DD0A76">
          <w:rPr>
            <w:rStyle w:val="Hyperlink"/>
            <w:rFonts w:asciiTheme="minorHAnsi" w:hAnsiTheme="minorHAnsi" w:cstheme="minorHAnsi"/>
            <w:sz w:val="22"/>
            <w:szCs w:val="22"/>
            <w:bdr w:val="none" w:sz="0" w:space="0" w:color="auto" w:frame="1"/>
            <w:shd w:val="clear" w:color="auto" w:fill="FFFFFF"/>
          </w:rPr>
          <w:t>cg-aiot@lists.itu.int</w:t>
        </w:r>
      </w:hyperlink>
      <w:r w:rsidR="002A0E1B" w:rsidRPr="002A0E1B">
        <w:rPr>
          <w:rFonts w:asciiTheme="minorHAnsi" w:hAnsiTheme="minorHAnsi" w:cstheme="minorHAnsi"/>
          <w:sz w:val="22"/>
          <w:szCs w:val="22"/>
          <w:bdr w:val="none" w:sz="0" w:space="0" w:color="auto" w:frame="1"/>
          <w:shd w:val="clear" w:color="auto" w:fill="FFFFFF"/>
        </w:rPr>
        <w:t>.</w:t>
      </w:r>
    </w:p>
    <w:p w14:paraId="7E2F1758" w14:textId="77777777" w:rsidR="00142D02" w:rsidRDefault="00142D0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bCs/>
          <w:sz w:val="22"/>
          <w:szCs w:val="22"/>
        </w:rPr>
      </w:pPr>
      <w:r>
        <w:rPr>
          <w:rFonts w:asciiTheme="minorHAnsi" w:hAnsiTheme="minorHAnsi" w:cstheme="minorBidi"/>
          <w:b/>
          <w:bCs/>
          <w:sz w:val="22"/>
          <w:szCs w:val="22"/>
        </w:rPr>
        <w:br w:type="page"/>
      </w:r>
    </w:p>
    <w:p w14:paraId="24F526C7" w14:textId="19C6E43F" w:rsidR="006D4F97" w:rsidRPr="00D30C7E" w:rsidRDefault="006D4F97" w:rsidP="00142D02">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cstheme="minorBidi"/>
          <w:b/>
          <w:bCs/>
          <w:sz w:val="22"/>
          <w:szCs w:val="22"/>
        </w:rPr>
      </w:pPr>
      <w:r w:rsidRPr="00D30C7E">
        <w:rPr>
          <w:rFonts w:asciiTheme="minorHAnsi" w:hAnsiTheme="minorHAnsi" w:cstheme="minorBidi"/>
          <w:b/>
          <w:bCs/>
          <w:sz w:val="22"/>
          <w:szCs w:val="22"/>
        </w:rPr>
        <w:lastRenderedPageBreak/>
        <w:t>Smart Cities</w:t>
      </w:r>
    </w:p>
    <w:p w14:paraId="6BDD6021" w14:textId="27794486" w:rsidR="006E1172" w:rsidRPr="00017013" w:rsidRDefault="00BF59A6" w:rsidP="00133A57">
      <w:pPr>
        <w:jc w:val="both"/>
        <w:rPr>
          <w:rFonts w:asciiTheme="minorHAnsi" w:hAnsiTheme="minorHAnsi" w:cstheme="minorHAnsi"/>
          <w:sz w:val="22"/>
          <w:szCs w:val="22"/>
        </w:rPr>
      </w:pPr>
      <w:r w:rsidRPr="00D30C7E">
        <w:rPr>
          <w:rFonts w:asciiTheme="minorHAnsi" w:hAnsiTheme="minorHAnsi" w:cstheme="minorBidi"/>
          <w:sz w:val="22"/>
          <w:szCs w:val="22"/>
        </w:rPr>
        <w:t>2.</w:t>
      </w:r>
      <w:r w:rsidR="001964C7" w:rsidRPr="00D30C7E">
        <w:rPr>
          <w:rFonts w:asciiTheme="minorHAnsi" w:hAnsiTheme="minorHAnsi" w:cstheme="minorBidi"/>
          <w:sz w:val="22"/>
          <w:szCs w:val="22"/>
        </w:rPr>
        <w:t>4</w:t>
      </w:r>
      <w:r w:rsidR="00CF2D95" w:rsidRPr="00D30C7E">
        <w:rPr>
          <w:rFonts w:asciiTheme="minorHAnsi" w:hAnsiTheme="minorHAnsi" w:cstheme="minorBidi"/>
          <w:sz w:val="22"/>
          <w:szCs w:val="22"/>
        </w:rPr>
        <w:t>.</w:t>
      </w:r>
      <w:r w:rsidR="00AF7A65">
        <w:rPr>
          <w:rFonts w:asciiTheme="minorHAnsi" w:hAnsiTheme="minorHAnsi" w:cstheme="minorBidi"/>
          <w:sz w:val="22"/>
          <w:szCs w:val="22"/>
        </w:rPr>
        <w:t>14</w:t>
      </w:r>
      <w:r w:rsidR="00AF7A65">
        <w:rPr>
          <w:rFonts w:asciiTheme="minorHAnsi" w:hAnsiTheme="minorHAnsi" w:cstheme="minorBidi"/>
          <w:sz w:val="22"/>
          <w:szCs w:val="22"/>
        </w:rPr>
        <w:tab/>
        <w:t xml:space="preserve"> </w:t>
      </w:r>
      <w:r w:rsidRPr="00017013">
        <w:rPr>
          <w:rFonts w:asciiTheme="minorHAnsi" w:hAnsiTheme="minorHAnsi" w:cstheme="minorHAnsi"/>
          <w:sz w:val="22"/>
          <w:szCs w:val="22"/>
        </w:rPr>
        <w:t>Under t</w:t>
      </w:r>
      <w:r w:rsidR="001F1B2C" w:rsidRPr="00017013">
        <w:rPr>
          <w:rFonts w:asciiTheme="minorHAnsi" w:hAnsiTheme="minorHAnsi" w:cstheme="minorHAnsi"/>
          <w:sz w:val="22"/>
          <w:szCs w:val="22"/>
        </w:rPr>
        <w:t xml:space="preserve">he </w:t>
      </w:r>
      <w:hyperlink r:id="rId61" w:history="1">
        <w:r w:rsidR="001F1B2C" w:rsidRPr="00017013">
          <w:rPr>
            <w:rStyle w:val="Hyperlink"/>
            <w:rFonts w:asciiTheme="minorHAnsi" w:hAnsiTheme="minorHAnsi" w:cstheme="minorHAnsi"/>
            <w:sz w:val="22"/>
            <w:szCs w:val="22"/>
          </w:rPr>
          <w:t>United for Smart Sustainable Cities (U4SSC) initiative</w:t>
        </w:r>
      </w:hyperlink>
      <w:r w:rsidRPr="00017013">
        <w:rPr>
          <w:rStyle w:val="Hyperlink"/>
          <w:rFonts w:asciiTheme="minorHAnsi" w:hAnsiTheme="minorHAnsi" w:cstheme="minorHAnsi"/>
          <w:bCs/>
          <w:sz w:val="22"/>
          <w:szCs w:val="22"/>
        </w:rPr>
        <w:t>,</w:t>
      </w:r>
      <w:r w:rsidRPr="00017013">
        <w:rPr>
          <w:rFonts w:asciiTheme="minorHAnsi" w:hAnsiTheme="minorHAnsi" w:cstheme="minorHAnsi"/>
          <w:bCs/>
          <w:sz w:val="22"/>
          <w:szCs w:val="22"/>
        </w:rPr>
        <w:t xml:space="preserve"> t</w:t>
      </w:r>
      <w:r w:rsidR="006E1172" w:rsidRPr="00017013">
        <w:rPr>
          <w:rFonts w:asciiTheme="minorHAnsi" w:hAnsiTheme="minorHAnsi" w:cstheme="minorHAnsi"/>
          <w:bCs/>
          <w:sz w:val="22"/>
          <w:szCs w:val="22"/>
        </w:rPr>
        <w:t>he following deliverable</w:t>
      </w:r>
      <w:r w:rsidR="00017013">
        <w:rPr>
          <w:rFonts w:asciiTheme="minorHAnsi" w:hAnsiTheme="minorHAnsi" w:cstheme="minorHAnsi"/>
          <w:bCs/>
          <w:sz w:val="22"/>
          <w:szCs w:val="22"/>
        </w:rPr>
        <w:t>s</w:t>
      </w:r>
      <w:r w:rsidR="006E1172" w:rsidRPr="00017013">
        <w:rPr>
          <w:rFonts w:asciiTheme="minorHAnsi" w:hAnsiTheme="minorHAnsi" w:cstheme="minorHAnsi"/>
          <w:bCs/>
          <w:sz w:val="22"/>
          <w:szCs w:val="22"/>
        </w:rPr>
        <w:t xml:space="preserve"> </w:t>
      </w:r>
      <w:r w:rsidR="004C26D8" w:rsidRPr="00017013">
        <w:rPr>
          <w:rFonts w:asciiTheme="minorHAnsi" w:hAnsiTheme="minorHAnsi" w:cstheme="minorHAnsi"/>
          <w:bCs/>
          <w:sz w:val="22"/>
          <w:szCs w:val="22"/>
        </w:rPr>
        <w:t xml:space="preserve">were </w:t>
      </w:r>
      <w:r w:rsidR="006E1172" w:rsidRPr="00017013">
        <w:rPr>
          <w:rFonts w:asciiTheme="minorHAnsi" w:hAnsiTheme="minorHAnsi" w:cstheme="minorHAnsi"/>
          <w:bCs/>
          <w:sz w:val="22"/>
          <w:szCs w:val="22"/>
        </w:rPr>
        <w:t>published:</w:t>
      </w:r>
      <w:r w:rsidR="00017013" w:rsidRPr="00017013">
        <w:rPr>
          <w:rFonts w:ascii="Arial" w:hAnsi="Arial" w:cs="Arial"/>
          <w:b/>
          <w:bCs/>
          <w:color w:val="444444"/>
          <w:sz w:val="18"/>
          <w:szCs w:val="18"/>
          <w:bdr w:val="none" w:sz="0" w:space="0" w:color="auto" w:frame="1"/>
          <w:shd w:val="clear" w:color="auto" w:fill="FFFFFF"/>
        </w:rPr>
        <w:t xml:space="preserve"> </w:t>
      </w:r>
      <w:hyperlink r:id="rId62" w:history="1">
        <w:r w:rsidR="00017013" w:rsidRPr="00017013">
          <w:rPr>
            <w:rStyle w:val="Hyperlink"/>
            <w:rFonts w:ascii="Arial" w:hAnsi="Arial" w:cs="Arial"/>
            <w:sz w:val="18"/>
            <w:szCs w:val="18"/>
            <w:bdr w:val="none" w:sz="0" w:space="0" w:color="auto" w:frame="1"/>
            <w:shd w:val="clear" w:color="auto" w:fill="FFFFFF"/>
          </w:rPr>
          <w:t>G</w:t>
        </w:r>
        <w:r w:rsidR="00017013" w:rsidRPr="00017013">
          <w:rPr>
            <w:rStyle w:val="Hyperlink"/>
            <w:rFonts w:asciiTheme="minorHAnsi" w:hAnsiTheme="minorHAnsi" w:cstheme="minorHAnsi"/>
            <w:sz w:val="22"/>
            <w:szCs w:val="22"/>
          </w:rPr>
          <w:t>uidelines on tools and mechanisms to finance smart sustainable cities projects</w:t>
        </w:r>
      </w:hyperlink>
      <w:r w:rsidR="00017013" w:rsidRPr="00017013">
        <w:rPr>
          <w:rFonts w:asciiTheme="minorHAnsi" w:hAnsiTheme="minorHAnsi" w:cstheme="minorHAnsi"/>
          <w:sz w:val="22"/>
          <w:szCs w:val="22"/>
        </w:rPr>
        <w:t>,</w:t>
      </w:r>
      <w:r w:rsidR="004C26D8" w:rsidRPr="00017013">
        <w:rPr>
          <w:rStyle w:val="Hyperlink"/>
          <w:rFonts w:asciiTheme="minorHAnsi" w:hAnsiTheme="minorHAnsi" w:cstheme="minorHAnsi"/>
          <w:sz w:val="22"/>
          <w:szCs w:val="22"/>
          <w:u w:val="none"/>
        </w:rPr>
        <w:t xml:space="preserve"> </w:t>
      </w:r>
      <w:hyperlink r:id="rId63" w:anchor="p=1" w:history="1">
        <w:r w:rsidR="00235C44" w:rsidRPr="00017013">
          <w:rPr>
            <w:rStyle w:val="Hyperlink"/>
            <w:rFonts w:asciiTheme="minorHAnsi" w:hAnsiTheme="minorHAnsi" w:cstheme="minorHAnsi"/>
            <w:bCs/>
            <w:sz w:val="22"/>
            <w:szCs w:val="22"/>
          </w:rPr>
          <w:t>Digital solutions for integrated city management and use cases</w:t>
        </w:r>
      </w:hyperlink>
      <w:r w:rsidR="00235C44" w:rsidRPr="00017013">
        <w:rPr>
          <w:rFonts w:asciiTheme="minorHAnsi" w:hAnsiTheme="minorHAnsi" w:cstheme="minorHAnsi"/>
          <w:bCs/>
          <w:sz w:val="22"/>
          <w:szCs w:val="22"/>
        </w:rPr>
        <w:t xml:space="preserve">, </w:t>
      </w:r>
      <w:hyperlink r:id="rId64" w:anchor="p=1" w:history="1">
        <w:r w:rsidR="00E91286" w:rsidRPr="00017013">
          <w:rPr>
            <w:rStyle w:val="Hyperlink"/>
            <w:rFonts w:asciiTheme="minorHAnsi" w:hAnsiTheme="minorHAnsi" w:cstheme="minorHAnsi"/>
            <w:bCs/>
            <w:sz w:val="22"/>
            <w:szCs w:val="22"/>
          </w:rPr>
          <w:t>Compendium of survey results on integrated digital solutions for city platforms around the world</w:t>
        </w:r>
      </w:hyperlink>
      <w:r w:rsidR="00E91286" w:rsidRPr="00017013">
        <w:rPr>
          <w:rFonts w:asciiTheme="minorHAnsi" w:hAnsiTheme="minorHAnsi" w:cstheme="minorHAnsi"/>
          <w:bCs/>
          <w:sz w:val="22"/>
          <w:szCs w:val="22"/>
        </w:rPr>
        <w:t xml:space="preserve"> and </w:t>
      </w:r>
      <w:hyperlink r:id="rId65" w:anchor="p=1" w:history="1">
        <w:r w:rsidR="00E91286" w:rsidRPr="00017013">
          <w:rPr>
            <w:rStyle w:val="Hyperlink"/>
            <w:rFonts w:asciiTheme="minorHAnsi" w:hAnsiTheme="minorHAnsi" w:cstheme="minorHAnsi"/>
            <w:bCs/>
            <w:sz w:val="22"/>
            <w:szCs w:val="22"/>
          </w:rPr>
          <w:t>Smart public health emergency management and ICT implementations</w:t>
        </w:r>
      </w:hyperlink>
      <w:r w:rsidR="00E91286" w:rsidRPr="00017013">
        <w:rPr>
          <w:rFonts w:asciiTheme="minorHAnsi" w:hAnsiTheme="minorHAnsi" w:cstheme="minorHAnsi"/>
          <w:bCs/>
          <w:sz w:val="22"/>
          <w:szCs w:val="22"/>
        </w:rPr>
        <w:t>.</w:t>
      </w:r>
    </w:p>
    <w:p w14:paraId="1B638F7F" w14:textId="3544A27B" w:rsidR="00C97E09" w:rsidRDefault="00BF59A6"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bCs/>
          <w:sz w:val="22"/>
          <w:szCs w:val="22"/>
        </w:rPr>
      </w:pPr>
      <w:r w:rsidRPr="00D2021A">
        <w:rPr>
          <w:rFonts w:asciiTheme="minorHAnsi" w:hAnsiTheme="minorHAnsi" w:cstheme="minorHAnsi"/>
          <w:sz w:val="22"/>
          <w:szCs w:val="22"/>
        </w:rPr>
        <w:t>2.</w:t>
      </w:r>
      <w:r w:rsidR="001964C7" w:rsidRPr="00D2021A">
        <w:rPr>
          <w:rFonts w:asciiTheme="minorHAnsi" w:hAnsiTheme="minorHAnsi" w:cstheme="minorHAnsi"/>
          <w:sz w:val="22"/>
          <w:szCs w:val="22"/>
        </w:rPr>
        <w:t>4</w:t>
      </w:r>
      <w:r w:rsidR="00CF2D95" w:rsidRPr="00D2021A">
        <w:rPr>
          <w:rFonts w:asciiTheme="minorHAnsi" w:hAnsiTheme="minorHAnsi" w:cstheme="minorHAnsi"/>
          <w:sz w:val="22"/>
          <w:szCs w:val="22"/>
        </w:rPr>
        <w:t>.</w:t>
      </w:r>
      <w:r w:rsidR="00CE48D2" w:rsidRPr="00D2021A">
        <w:rPr>
          <w:rFonts w:asciiTheme="minorHAnsi" w:hAnsiTheme="minorHAnsi" w:cstheme="minorHAnsi"/>
          <w:bCs/>
          <w:sz w:val="22"/>
          <w:szCs w:val="22"/>
        </w:rPr>
        <w:t>1</w:t>
      </w:r>
      <w:r w:rsidR="00AF7A65">
        <w:rPr>
          <w:rFonts w:asciiTheme="minorHAnsi" w:hAnsiTheme="minorHAnsi" w:cstheme="minorHAnsi"/>
          <w:bCs/>
          <w:sz w:val="22"/>
          <w:szCs w:val="22"/>
        </w:rPr>
        <w:t>5</w:t>
      </w:r>
      <w:r w:rsidR="00023AB2">
        <w:rPr>
          <w:rFonts w:asciiTheme="minorHAnsi" w:hAnsiTheme="minorHAnsi" w:cstheme="minorHAnsi"/>
          <w:bCs/>
          <w:sz w:val="22"/>
          <w:szCs w:val="22"/>
        </w:rPr>
        <w:tab/>
      </w:r>
      <w:r w:rsidR="00385414">
        <w:rPr>
          <w:rFonts w:asciiTheme="minorHAnsi" w:hAnsiTheme="minorHAnsi" w:cstheme="minorHAnsi"/>
          <w:bCs/>
          <w:sz w:val="22"/>
          <w:szCs w:val="22"/>
        </w:rPr>
        <w:t xml:space="preserve">The </w:t>
      </w:r>
      <w:hyperlink r:id="rId66" w:history="1">
        <w:r w:rsidR="00385414" w:rsidRPr="008A6C77">
          <w:rPr>
            <w:rStyle w:val="Hyperlink"/>
            <w:rFonts w:asciiTheme="minorHAnsi" w:hAnsiTheme="minorHAnsi" w:cstheme="minorHAnsi"/>
            <w:bCs/>
            <w:sz w:val="22"/>
            <w:szCs w:val="22"/>
          </w:rPr>
          <w:t>6</w:t>
        </w:r>
        <w:r w:rsidR="00385414" w:rsidRPr="008A6C77">
          <w:rPr>
            <w:rStyle w:val="Hyperlink"/>
            <w:rFonts w:asciiTheme="minorHAnsi" w:hAnsiTheme="minorHAnsi" w:cstheme="minorHAnsi"/>
            <w:bCs/>
            <w:sz w:val="22"/>
            <w:szCs w:val="22"/>
            <w:vertAlign w:val="superscript"/>
          </w:rPr>
          <w:t>th</w:t>
        </w:r>
        <w:r w:rsidR="00385414" w:rsidRPr="008A6C77">
          <w:rPr>
            <w:rStyle w:val="Hyperlink"/>
            <w:rFonts w:asciiTheme="minorHAnsi" w:hAnsiTheme="minorHAnsi" w:cstheme="minorHAnsi"/>
            <w:bCs/>
            <w:sz w:val="22"/>
            <w:szCs w:val="22"/>
          </w:rPr>
          <w:t xml:space="preserve"> meeting of the U4SSC</w:t>
        </w:r>
        <w:r w:rsidR="007A4430" w:rsidRPr="008A6C77">
          <w:rPr>
            <w:rStyle w:val="Hyperlink"/>
            <w:rFonts w:asciiTheme="minorHAnsi" w:hAnsiTheme="minorHAnsi" w:cstheme="minorHAnsi"/>
            <w:bCs/>
            <w:sz w:val="22"/>
            <w:szCs w:val="22"/>
          </w:rPr>
          <w:t xml:space="preserve"> </w:t>
        </w:r>
        <w:r w:rsidR="00E92787" w:rsidRPr="008A6C77">
          <w:rPr>
            <w:rStyle w:val="Hyperlink"/>
            <w:rFonts w:asciiTheme="minorHAnsi" w:hAnsiTheme="minorHAnsi" w:cstheme="minorHAnsi"/>
            <w:bCs/>
            <w:sz w:val="22"/>
            <w:szCs w:val="22"/>
          </w:rPr>
          <w:t>Initiative</w:t>
        </w:r>
      </w:hyperlink>
      <w:r w:rsidR="00E92787">
        <w:rPr>
          <w:rFonts w:asciiTheme="minorHAnsi" w:hAnsiTheme="minorHAnsi" w:cstheme="minorHAnsi"/>
          <w:bCs/>
          <w:sz w:val="22"/>
          <w:szCs w:val="22"/>
        </w:rPr>
        <w:t xml:space="preserve"> </w:t>
      </w:r>
      <w:r w:rsidR="007A4430">
        <w:rPr>
          <w:rFonts w:asciiTheme="minorHAnsi" w:hAnsiTheme="minorHAnsi" w:cstheme="minorHAnsi"/>
          <w:bCs/>
          <w:sz w:val="22"/>
          <w:szCs w:val="22"/>
        </w:rPr>
        <w:t xml:space="preserve">took place on 07 December 2021. During the meeting, a new working group </w:t>
      </w:r>
      <w:r w:rsidR="004372D6">
        <w:rPr>
          <w:rFonts w:asciiTheme="minorHAnsi" w:hAnsiTheme="minorHAnsi" w:cstheme="minorHAnsi"/>
          <w:bCs/>
          <w:sz w:val="22"/>
          <w:szCs w:val="22"/>
        </w:rPr>
        <w:t xml:space="preserve">on </w:t>
      </w:r>
      <w:r w:rsidR="004372D6" w:rsidRPr="004372D6">
        <w:rPr>
          <w:rFonts w:asciiTheme="minorHAnsi" w:hAnsiTheme="minorHAnsi" w:cstheme="minorHAnsi"/>
          <w:bCs/>
          <w:sz w:val="22"/>
          <w:szCs w:val="22"/>
        </w:rPr>
        <w:t>Reference framework for an</w:t>
      </w:r>
      <w:r w:rsidR="004372D6">
        <w:rPr>
          <w:rFonts w:asciiTheme="minorHAnsi" w:hAnsiTheme="minorHAnsi" w:cstheme="minorHAnsi"/>
          <w:bCs/>
          <w:sz w:val="22"/>
          <w:szCs w:val="22"/>
        </w:rPr>
        <w:t xml:space="preserve"> </w:t>
      </w:r>
      <w:r w:rsidR="004372D6" w:rsidRPr="004372D6">
        <w:rPr>
          <w:rFonts w:asciiTheme="minorHAnsi" w:hAnsiTheme="minorHAnsi" w:cstheme="minorHAnsi"/>
          <w:bCs/>
          <w:sz w:val="22"/>
          <w:szCs w:val="22"/>
        </w:rPr>
        <w:t>integrated management of a smart</w:t>
      </w:r>
      <w:r w:rsidR="004372D6">
        <w:rPr>
          <w:rFonts w:asciiTheme="minorHAnsi" w:hAnsiTheme="minorHAnsi" w:cstheme="minorHAnsi"/>
          <w:bCs/>
          <w:sz w:val="22"/>
          <w:szCs w:val="22"/>
        </w:rPr>
        <w:t xml:space="preserve"> </w:t>
      </w:r>
      <w:r w:rsidR="004372D6" w:rsidRPr="004372D6">
        <w:rPr>
          <w:rFonts w:asciiTheme="minorHAnsi" w:hAnsiTheme="minorHAnsi" w:cstheme="minorHAnsi"/>
          <w:bCs/>
          <w:sz w:val="22"/>
          <w:szCs w:val="22"/>
        </w:rPr>
        <w:t xml:space="preserve">sustainable city </w:t>
      </w:r>
      <w:r w:rsidR="004372D6">
        <w:rPr>
          <w:rFonts w:asciiTheme="minorHAnsi" w:hAnsiTheme="minorHAnsi" w:cstheme="minorHAnsi"/>
          <w:bCs/>
          <w:sz w:val="22"/>
          <w:szCs w:val="22"/>
        </w:rPr>
        <w:t>(</w:t>
      </w:r>
      <w:r w:rsidR="007A4430">
        <w:rPr>
          <w:rFonts w:asciiTheme="minorHAnsi" w:hAnsiTheme="minorHAnsi" w:cstheme="minorHAnsi"/>
          <w:bCs/>
          <w:sz w:val="22"/>
          <w:szCs w:val="22"/>
        </w:rPr>
        <w:t>under the Thematic</w:t>
      </w:r>
      <w:r w:rsidR="008A4836">
        <w:rPr>
          <w:rFonts w:asciiTheme="minorHAnsi" w:hAnsiTheme="minorHAnsi" w:cstheme="minorHAnsi"/>
          <w:bCs/>
          <w:sz w:val="22"/>
          <w:szCs w:val="22"/>
        </w:rPr>
        <w:t xml:space="preserve"> Group on City Platforms</w:t>
      </w:r>
      <w:r w:rsidR="004372D6">
        <w:rPr>
          <w:rFonts w:asciiTheme="minorHAnsi" w:hAnsiTheme="minorHAnsi" w:cstheme="minorHAnsi"/>
          <w:bCs/>
          <w:sz w:val="22"/>
          <w:szCs w:val="22"/>
        </w:rPr>
        <w:t xml:space="preserve">) </w:t>
      </w:r>
      <w:r w:rsidR="008A4836">
        <w:rPr>
          <w:rFonts w:asciiTheme="minorHAnsi" w:hAnsiTheme="minorHAnsi" w:cstheme="minorHAnsi"/>
          <w:bCs/>
          <w:sz w:val="22"/>
          <w:szCs w:val="22"/>
        </w:rPr>
        <w:t xml:space="preserve">and a new Thematic Group on </w:t>
      </w:r>
      <w:r w:rsidR="008A4836" w:rsidRPr="008A4836">
        <w:rPr>
          <w:rFonts w:asciiTheme="minorHAnsi" w:hAnsiTheme="minorHAnsi" w:cstheme="minorHAnsi"/>
          <w:bCs/>
          <w:sz w:val="22"/>
          <w:szCs w:val="22"/>
        </w:rPr>
        <w:t>Digital Transformation for People Smart Cities</w:t>
      </w:r>
      <w:r w:rsidR="008A4836">
        <w:rPr>
          <w:rFonts w:asciiTheme="minorHAnsi" w:hAnsiTheme="minorHAnsi" w:cstheme="minorHAnsi"/>
          <w:bCs/>
          <w:sz w:val="22"/>
          <w:szCs w:val="22"/>
        </w:rPr>
        <w:t xml:space="preserve"> have been </w:t>
      </w:r>
      <w:r w:rsidR="002F555C">
        <w:rPr>
          <w:rFonts w:asciiTheme="minorHAnsi" w:hAnsiTheme="minorHAnsi" w:cstheme="minorHAnsi"/>
          <w:bCs/>
          <w:sz w:val="22"/>
          <w:szCs w:val="22"/>
        </w:rPr>
        <w:t>established</w:t>
      </w:r>
      <w:r w:rsidR="00E92787">
        <w:rPr>
          <w:rFonts w:asciiTheme="minorHAnsi" w:hAnsiTheme="minorHAnsi" w:cstheme="minorHAnsi"/>
          <w:bCs/>
          <w:sz w:val="22"/>
          <w:szCs w:val="22"/>
        </w:rPr>
        <w:t>.</w:t>
      </w:r>
    </w:p>
    <w:p w14:paraId="26BDC8E7" w14:textId="772F7A66" w:rsidR="00961A6D" w:rsidRPr="00DA0FBA" w:rsidRDefault="00C97E09"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 w:val="22"/>
          <w:szCs w:val="22"/>
        </w:rPr>
      </w:pPr>
      <w:r>
        <w:rPr>
          <w:rFonts w:asciiTheme="minorHAnsi" w:hAnsiTheme="minorHAnsi" w:cstheme="minorHAnsi"/>
          <w:bCs/>
          <w:sz w:val="22"/>
          <w:szCs w:val="22"/>
        </w:rPr>
        <w:t>2.4.1</w:t>
      </w:r>
      <w:r w:rsidR="00AF7A65">
        <w:rPr>
          <w:rFonts w:asciiTheme="minorHAnsi" w:hAnsiTheme="minorHAnsi" w:cstheme="minorHAnsi"/>
          <w:bCs/>
          <w:sz w:val="22"/>
          <w:szCs w:val="22"/>
        </w:rPr>
        <w:t>6</w:t>
      </w:r>
      <w:r>
        <w:rPr>
          <w:rFonts w:asciiTheme="minorHAnsi" w:hAnsiTheme="minorHAnsi" w:cstheme="minorHAnsi"/>
          <w:bCs/>
          <w:sz w:val="22"/>
          <w:szCs w:val="22"/>
        </w:rPr>
        <w:t xml:space="preserve"> </w:t>
      </w:r>
      <w:r w:rsidR="008738CB" w:rsidRPr="00D2021A">
        <w:rPr>
          <w:rFonts w:asciiTheme="minorHAnsi" w:hAnsiTheme="minorHAnsi" w:cstheme="minorHAnsi"/>
          <w:sz w:val="22"/>
          <w:szCs w:val="22"/>
        </w:rPr>
        <w:t>More than 1</w:t>
      </w:r>
      <w:r w:rsidR="00374F9C" w:rsidRPr="00D2021A">
        <w:rPr>
          <w:rFonts w:asciiTheme="minorHAnsi" w:hAnsiTheme="minorHAnsi" w:cstheme="minorHAnsi"/>
          <w:sz w:val="22"/>
          <w:szCs w:val="22"/>
        </w:rPr>
        <w:t>5</w:t>
      </w:r>
      <w:r w:rsidR="008738CB" w:rsidRPr="00D2021A">
        <w:rPr>
          <w:rFonts w:asciiTheme="minorHAnsi" w:hAnsiTheme="minorHAnsi" w:cstheme="minorHAnsi"/>
          <w:sz w:val="22"/>
          <w:szCs w:val="22"/>
        </w:rPr>
        <w:t xml:space="preserve">0 cities worldwide are measuring their progress using </w:t>
      </w:r>
      <w:r w:rsidR="005961BA" w:rsidRPr="00D2021A">
        <w:rPr>
          <w:rFonts w:asciiTheme="minorHAnsi" w:hAnsiTheme="minorHAnsi" w:cstheme="minorHAnsi"/>
          <w:i/>
          <w:sz w:val="22"/>
          <w:szCs w:val="22"/>
        </w:rPr>
        <w:t>“</w:t>
      </w:r>
      <w:r w:rsidR="008738CB" w:rsidRPr="00D2021A">
        <w:rPr>
          <w:rFonts w:asciiTheme="minorHAnsi" w:hAnsiTheme="minorHAnsi" w:cstheme="minorHAnsi"/>
          <w:i/>
          <w:sz w:val="22"/>
          <w:szCs w:val="22"/>
        </w:rPr>
        <w:t xml:space="preserve">Key Performance Indicators for </w:t>
      </w:r>
      <w:r w:rsidR="008738CB" w:rsidRPr="00DA0FBA">
        <w:rPr>
          <w:rFonts w:asciiTheme="minorHAnsi" w:hAnsiTheme="minorHAnsi" w:cstheme="minorHAnsi"/>
          <w:i/>
          <w:sz w:val="22"/>
          <w:szCs w:val="22"/>
        </w:rPr>
        <w:t>Smart Sustainable Cities</w:t>
      </w:r>
      <w:r w:rsidR="005961BA" w:rsidRPr="00DA0FBA">
        <w:rPr>
          <w:rFonts w:asciiTheme="minorHAnsi" w:hAnsiTheme="minorHAnsi" w:cstheme="minorHAnsi"/>
          <w:i/>
          <w:sz w:val="22"/>
          <w:szCs w:val="22"/>
        </w:rPr>
        <w:t>”</w:t>
      </w:r>
      <w:r w:rsidR="008738CB" w:rsidRPr="00DA0FBA">
        <w:rPr>
          <w:rFonts w:asciiTheme="minorHAnsi" w:hAnsiTheme="minorHAnsi" w:cstheme="minorHAnsi"/>
          <w:sz w:val="22"/>
          <w:szCs w:val="22"/>
        </w:rPr>
        <w:t xml:space="preserve"> based on ITU standards</w:t>
      </w:r>
      <w:r w:rsidR="00180DE2" w:rsidRPr="00DA0FBA">
        <w:rPr>
          <w:rFonts w:asciiTheme="minorHAnsi" w:hAnsiTheme="minorHAnsi" w:cstheme="minorHAnsi"/>
          <w:sz w:val="22"/>
          <w:szCs w:val="22"/>
        </w:rPr>
        <w:t xml:space="preserve"> (ITU-T Y.4903)</w:t>
      </w:r>
      <w:r w:rsidR="008738CB" w:rsidRPr="00DA0FBA">
        <w:rPr>
          <w:rFonts w:asciiTheme="minorHAnsi" w:hAnsiTheme="minorHAnsi" w:cstheme="minorHAnsi"/>
          <w:sz w:val="22"/>
          <w:szCs w:val="22"/>
        </w:rPr>
        <w:t xml:space="preserve">, indicators promoted by the </w:t>
      </w:r>
      <w:r w:rsidR="00830CEC" w:rsidRPr="00DA0FBA">
        <w:rPr>
          <w:rFonts w:asciiTheme="minorHAnsi" w:hAnsiTheme="minorHAnsi" w:cstheme="minorHAnsi"/>
          <w:i/>
          <w:sz w:val="22"/>
          <w:szCs w:val="22"/>
        </w:rPr>
        <w:t>“</w:t>
      </w:r>
      <w:r w:rsidR="006027D1" w:rsidRPr="00DA0FBA">
        <w:rPr>
          <w:rFonts w:asciiTheme="minorHAnsi" w:hAnsiTheme="minorHAnsi" w:cstheme="minorHAnsi"/>
          <w:i/>
          <w:sz w:val="22"/>
          <w:szCs w:val="22"/>
        </w:rPr>
        <w:t>U</w:t>
      </w:r>
      <w:r w:rsidR="008738CB" w:rsidRPr="00DA0FBA">
        <w:rPr>
          <w:rFonts w:asciiTheme="minorHAnsi" w:hAnsiTheme="minorHAnsi" w:cstheme="minorHAnsi"/>
          <w:i/>
          <w:sz w:val="22"/>
          <w:szCs w:val="22"/>
        </w:rPr>
        <w:t>nited for Smart Sustainable Cities (U4SSC) initiative</w:t>
      </w:r>
      <w:r w:rsidR="00830CEC" w:rsidRPr="00DA0FBA">
        <w:rPr>
          <w:rFonts w:asciiTheme="minorHAnsi" w:hAnsiTheme="minorHAnsi" w:cstheme="minorHAnsi"/>
          <w:i/>
          <w:sz w:val="22"/>
          <w:szCs w:val="22"/>
        </w:rPr>
        <w:t>”</w:t>
      </w:r>
      <w:r w:rsidR="008738CB" w:rsidRPr="00DA0FBA">
        <w:rPr>
          <w:rFonts w:asciiTheme="minorHAnsi" w:hAnsiTheme="minorHAnsi" w:cstheme="minorHAnsi"/>
          <w:sz w:val="22"/>
          <w:szCs w:val="22"/>
        </w:rPr>
        <w:t>.</w:t>
      </w:r>
    </w:p>
    <w:p w14:paraId="59D10395" w14:textId="4ED1019E" w:rsidR="00BE6718" w:rsidRPr="00DA0FBA" w:rsidRDefault="00BF59A6" w:rsidP="00133A57">
      <w:pPr>
        <w:tabs>
          <w:tab w:val="clear" w:pos="567"/>
          <w:tab w:val="left" w:pos="709"/>
        </w:tabs>
        <w:overflowPunct/>
        <w:autoSpaceDE/>
        <w:autoSpaceDN/>
        <w:adjustRightInd/>
        <w:jc w:val="both"/>
        <w:textAlignment w:val="auto"/>
        <w:rPr>
          <w:rFonts w:asciiTheme="minorHAnsi" w:hAnsiTheme="minorHAnsi" w:cstheme="minorHAnsi"/>
          <w:sz w:val="22"/>
          <w:szCs w:val="22"/>
        </w:rPr>
      </w:pPr>
      <w:r w:rsidRPr="00DA0FBA">
        <w:rPr>
          <w:rFonts w:asciiTheme="minorHAnsi" w:hAnsiTheme="minorHAnsi" w:cstheme="minorHAnsi"/>
          <w:bCs/>
          <w:sz w:val="22"/>
          <w:szCs w:val="22"/>
        </w:rPr>
        <w:t>2.</w:t>
      </w:r>
      <w:r w:rsidR="001964C7" w:rsidRPr="00DA0FBA">
        <w:rPr>
          <w:rFonts w:asciiTheme="minorHAnsi" w:hAnsiTheme="minorHAnsi" w:cstheme="minorHAnsi"/>
          <w:bCs/>
          <w:sz w:val="22"/>
          <w:szCs w:val="22"/>
        </w:rPr>
        <w:t>4</w:t>
      </w:r>
      <w:r w:rsidR="00CF2D95" w:rsidRPr="00DA0FBA">
        <w:rPr>
          <w:rFonts w:asciiTheme="minorHAnsi" w:hAnsiTheme="minorHAnsi" w:cstheme="minorHAnsi"/>
          <w:bCs/>
          <w:sz w:val="22"/>
          <w:szCs w:val="22"/>
        </w:rPr>
        <w:t>.1</w:t>
      </w:r>
      <w:r w:rsidR="00AF7A65">
        <w:rPr>
          <w:rFonts w:asciiTheme="minorHAnsi" w:hAnsiTheme="minorHAnsi" w:cstheme="minorHAnsi"/>
          <w:bCs/>
          <w:sz w:val="22"/>
          <w:szCs w:val="22"/>
        </w:rPr>
        <w:t>7</w:t>
      </w:r>
      <w:r w:rsidRPr="00DA0FBA">
        <w:rPr>
          <w:rFonts w:asciiTheme="minorHAnsi" w:hAnsiTheme="minorHAnsi" w:cstheme="minorHAnsi"/>
          <w:bCs/>
          <w:sz w:val="22"/>
          <w:szCs w:val="22"/>
        </w:rPr>
        <w:tab/>
      </w:r>
      <w:r w:rsidR="008738CB" w:rsidRPr="00DA0FBA">
        <w:rPr>
          <w:rFonts w:asciiTheme="minorHAnsi" w:hAnsiTheme="minorHAnsi" w:cstheme="minorHAnsi"/>
          <w:bCs/>
          <w:sz w:val="22"/>
          <w:szCs w:val="22"/>
        </w:rPr>
        <w:t>Additionally, the following city snapshot</w:t>
      </w:r>
      <w:r w:rsidR="00C13C22" w:rsidRPr="00DA0FBA">
        <w:rPr>
          <w:rFonts w:asciiTheme="minorHAnsi" w:hAnsiTheme="minorHAnsi" w:cstheme="minorHAnsi"/>
          <w:bCs/>
          <w:sz w:val="22"/>
          <w:szCs w:val="22"/>
        </w:rPr>
        <w:t>s</w:t>
      </w:r>
      <w:r w:rsidR="008738CB" w:rsidRPr="00DA0FBA">
        <w:rPr>
          <w:rFonts w:asciiTheme="minorHAnsi" w:hAnsiTheme="minorHAnsi" w:cstheme="minorHAnsi"/>
          <w:bCs/>
          <w:sz w:val="22"/>
          <w:szCs w:val="22"/>
        </w:rPr>
        <w:t xml:space="preserve"> were launched:</w:t>
      </w:r>
      <w:r w:rsidR="00AA2972" w:rsidRPr="00DA0FBA">
        <w:rPr>
          <w:rStyle w:val="Hyperlink"/>
          <w:rFonts w:asciiTheme="minorHAnsi" w:hAnsiTheme="minorHAnsi" w:cstheme="minorHAnsi"/>
          <w:bCs/>
          <w:color w:val="auto"/>
          <w:sz w:val="22"/>
          <w:szCs w:val="22"/>
          <w:u w:val="none"/>
        </w:rPr>
        <w:t xml:space="preserve"> </w:t>
      </w:r>
      <w:hyperlink r:id="rId67" w:history="1">
        <w:r w:rsidR="00AA2972" w:rsidRPr="00DA0FBA">
          <w:rPr>
            <w:rStyle w:val="Hyperlink"/>
            <w:rFonts w:asciiTheme="minorHAnsi" w:hAnsiTheme="minorHAnsi" w:cstheme="minorHAnsi"/>
            <w:bCs/>
            <w:sz w:val="22"/>
            <w:szCs w:val="22"/>
          </w:rPr>
          <w:t>Mashhad, Iran (Islamic of)</w:t>
        </w:r>
      </w:hyperlink>
      <w:r w:rsidR="00AA2972" w:rsidRPr="00DA0FBA">
        <w:rPr>
          <w:rFonts w:asciiTheme="minorHAnsi" w:hAnsiTheme="minorHAnsi" w:cstheme="minorHAnsi"/>
          <w:bCs/>
          <w:sz w:val="22"/>
          <w:szCs w:val="22"/>
        </w:rPr>
        <w:t xml:space="preserve">, </w:t>
      </w:r>
      <w:hyperlink r:id="rId68" w:anchor="p=1" w:history="1">
        <w:r w:rsidR="00AA2972" w:rsidRPr="00DA0FBA">
          <w:rPr>
            <w:rStyle w:val="Hyperlink"/>
            <w:rFonts w:asciiTheme="minorHAnsi" w:hAnsiTheme="minorHAnsi" w:cstheme="minorHAnsi"/>
            <w:bCs/>
            <w:sz w:val="22"/>
            <w:szCs w:val="22"/>
          </w:rPr>
          <w:t>Larvik, Norway</w:t>
        </w:r>
      </w:hyperlink>
      <w:r w:rsidR="00AA2972" w:rsidRPr="00DA0FBA">
        <w:rPr>
          <w:rFonts w:asciiTheme="minorHAnsi" w:hAnsiTheme="minorHAnsi" w:cstheme="minorHAnsi"/>
          <w:bCs/>
          <w:sz w:val="22"/>
          <w:szCs w:val="22"/>
        </w:rPr>
        <w:t>,</w:t>
      </w:r>
      <w:r w:rsidR="00BB4EE4" w:rsidRPr="00DA0FBA">
        <w:rPr>
          <w:rFonts w:asciiTheme="minorHAnsi" w:hAnsiTheme="minorHAnsi" w:cstheme="minorHAnsi"/>
          <w:bCs/>
          <w:sz w:val="22"/>
          <w:szCs w:val="22"/>
        </w:rPr>
        <w:t xml:space="preserve"> </w:t>
      </w:r>
      <w:hyperlink r:id="rId69" w:anchor="p=1" w:history="1">
        <w:r w:rsidR="00415BF0" w:rsidRPr="00DA0FBA">
          <w:rPr>
            <w:rStyle w:val="Hyperlink"/>
            <w:rFonts w:asciiTheme="minorHAnsi" w:hAnsiTheme="minorHAnsi" w:cstheme="minorHAnsi"/>
            <w:bCs/>
            <w:sz w:val="22"/>
            <w:szCs w:val="22"/>
          </w:rPr>
          <w:t>Daegu, Korea (Republic of)</w:t>
        </w:r>
      </w:hyperlink>
      <w:r w:rsidR="002E7A28" w:rsidRPr="00DA0FBA">
        <w:rPr>
          <w:rFonts w:asciiTheme="minorHAnsi" w:hAnsiTheme="minorHAnsi" w:cstheme="minorHAnsi"/>
          <w:bCs/>
          <w:sz w:val="22"/>
          <w:szCs w:val="22"/>
        </w:rPr>
        <w:t xml:space="preserve">. </w:t>
      </w:r>
      <w:r w:rsidR="00BB4EE4" w:rsidRPr="00DA0FBA">
        <w:rPr>
          <w:rFonts w:asciiTheme="minorHAnsi" w:hAnsiTheme="minorHAnsi" w:cstheme="minorHAnsi"/>
          <w:bCs/>
          <w:sz w:val="22"/>
          <w:szCs w:val="22"/>
        </w:rPr>
        <w:t xml:space="preserve">The following county snapshot was launched: </w:t>
      </w:r>
      <w:hyperlink r:id="rId70" w:anchor="p=1" w:history="1">
        <w:r w:rsidR="00903C9C" w:rsidRPr="00DA0FBA">
          <w:rPr>
            <w:rStyle w:val="Hyperlink"/>
            <w:rFonts w:asciiTheme="minorHAnsi" w:hAnsiTheme="minorHAnsi" w:cstheme="minorHAnsi"/>
            <w:bCs/>
            <w:sz w:val="22"/>
            <w:szCs w:val="22"/>
          </w:rPr>
          <w:t xml:space="preserve">More </w:t>
        </w:r>
        <w:proofErr w:type="spellStart"/>
        <w:r w:rsidR="00903C9C" w:rsidRPr="00DA0FBA">
          <w:rPr>
            <w:rStyle w:val="Hyperlink"/>
            <w:rFonts w:asciiTheme="minorHAnsi" w:hAnsiTheme="minorHAnsi" w:cstheme="minorHAnsi"/>
            <w:bCs/>
            <w:sz w:val="22"/>
            <w:szCs w:val="22"/>
          </w:rPr>
          <w:t>og</w:t>
        </w:r>
        <w:proofErr w:type="spellEnd"/>
        <w:r w:rsidR="00903C9C" w:rsidRPr="00DA0FBA">
          <w:rPr>
            <w:rStyle w:val="Hyperlink"/>
            <w:rFonts w:asciiTheme="minorHAnsi" w:hAnsiTheme="minorHAnsi" w:cstheme="minorHAnsi"/>
            <w:bCs/>
            <w:sz w:val="22"/>
            <w:szCs w:val="22"/>
          </w:rPr>
          <w:t xml:space="preserve"> </w:t>
        </w:r>
        <w:proofErr w:type="spellStart"/>
        <w:r w:rsidR="00903C9C" w:rsidRPr="00DA0FBA">
          <w:rPr>
            <w:rStyle w:val="Hyperlink"/>
            <w:rFonts w:asciiTheme="minorHAnsi" w:hAnsiTheme="minorHAnsi" w:cstheme="minorHAnsi"/>
            <w:bCs/>
            <w:sz w:val="22"/>
            <w:szCs w:val="22"/>
          </w:rPr>
          <w:t>Romsdal</w:t>
        </w:r>
        <w:proofErr w:type="spellEnd"/>
        <w:r w:rsidR="00903C9C" w:rsidRPr="00DA0FBA">
          <w:rPr>
            <w:rStyle w:val="Hyperlink"/>
            <w:rFonts w:asciiTheme="minorHAnsi" w:hAnsiTheme="minorHAnsi" w:cstheme="minorHAnsi"/>
            <w:bCs/>
            <w:sz w:val="22"/>
            <w:szCs w:val="22"/>
          </w:rPr>
          <w:t>, Norway</w:t>
        </w:r>
      </w:hyperlink>
      <w:r w:rsidR="00903C9C" w:rsidRPr="00DA0FBA">
        <w:rPr>
          <w:rFonts w:asciiTheme="minorHAnsi" w:hAnsiTheme="minorHAnsi" w:cstheme="minorHAnsi"/>
          <w:bCs/>
          <w:sz w:val="22"/>
          <w:szCs w:val="22"/>
        </w:rPr>
        <w:t xml:space="preserve">. </w:t>
      </w:r>
      <w:r w:rsidR="00CA5F8C" w:rsidRPr="00DA0FBA">
        <w:rPr>
          <w:rFonts w:asciiTheme="minorHAnsi" w:hAnsiTheme="minorHAnsi" w:cstheme="minorHAnsi"/>
          <w:bCs/>
          <w:sz w:val="22"/>
          <w:szCs w:val="22"/>
        </w:rPr>
        <w:t xml:space="preserve">The following verification reports were launched: </w:t>
      </w:r>
      <w:hyperlink r:id="rId71" w:history="1">
        <w:r w:rsidR="00E9391B" w:rsidRPr="00DA0FBA">
          <w:rPr>
            <w:rStyle w:val="Hyperlink"/>
            <w:rFonts w:asciiTheme="minorHAnsi" w:hAnsiTheme="minorHAnsi" w:cstheme="minorHAnsi"/>
            <w:bCs/>
            <w:sz w:val="22"/>
            <w:szCs w:val="22"/>
          </w:rPr>
          <w:t>Mashhad, Iran (Islamic of)</w:t>
        </w:r>
      </w:hyperlink>
      <w:r w:rsidR="00E9391B" w:rsidRPr="00DA0FBA">
        <w:rPr>
          <w:rFonts w:asciiTheme="minorHAnsi" w:hAnsiTheme="minorHAnsi" w:cstheme="minorHAnsi"/>
          <w:bCs/>
          <w:sz w:val="22"/>
          <w:szCs w:val="22"/>
        </w:rPr>
        <w:t xml:space="preserve">, </w:t>
      </w:r>
      <w:hyperlink r:id="rId72" w:anchor="p=1" w:history="1">
        <w:r w:rsidR="00E9391B" w:rsidRPr="00DA0FBA">
          <w:rPr>
            <w:rStyle w:val="Hyperlink"/>
            <w:rFonts w:asciiTheme="minorHAnsi" w:hAnsiTheme="minorHAnsi" w:cstheme="minorHAnsi"/>
            <w:bCs/>
            <w:sz w:val="22"/>
            <w:szCs w:val="22"/>
          </w:rPr>
          <w:t>Larvik, Norway</w:t>
        </w:r>
      </w:hyperlink>
      <w:r w:rsidR="00E9391B" w:rsidRPr="00DA0FBA">
        <w:rPr>
          <w:rFonts w:asciiTheme="minorHAnsi" w:hAnsiTheme="minorHAnsi" w:cstheme="minorHAnsi"/>
          <w:bCs/>
          <w:sz w:val="22"/>
          <w:szCs w:val="22"/>
        </w:rPr>
        <w:t xml:space="preserve">, </w:t>
      </w:r>
      <w:hyperlink r:id="rId73" w:anchor="p=1" w:history="1">
        <w:r w:rsidR="00E9391B" w:rsidRPr="00DA0FBA">
          <w:rPr>
            <w:rStyle w:val="Hyperlink"/>
            <w:rFonts w:asciiTheme="minorHAnsi" w:hAnsiTheme="minorHAnsi" w:cstheme="minorHAnsi"/>
            <w:bCs/>
            <w:sz w:val="22"/>
            <w:szCs w:val="22"/>
          </w:rPr>
          <w:t>Daegu, Korea (Republic of)</w:t>
        </w:r>
      </w:hyperlink>
      <w:r w:rsidR="00AD744D" w:rsidRPr="00DA0FBA">
        <w:rPr>
          <w:rFonts w:asciiTheme="minorHAnsi" w:hAnsiTheme="minorHAnsi" w:cstheme="minorHAnsi"/>
          <w:bCs/>
          <w:sz w:val="22"/>
          <w:szCs w:val="22"/>
        </w:rPr>
        <w:t>.</w:t>
      </w:r>
    </w:p>
    <w:p w14:paraId="428357C6" w14:textId="55A5A284" w:rsidR="00F6439E" w:rsidRPr="00D52CA9" w:rsidRDefault="00BF59A6"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 w:val="22"/>
          <w:szCs w:val="22"/>
        </w:rPr>
      </w:pPr>
      <w:r w:rsidRPr="00D52CA9">
        <w:rPr>
          <w:rFonts w:asciiTheme="minorHAnsi" w:hAnsiTheme="minorHAnsi" w:cstheme="minorHAnsi"/>
          <w:sz w:val="22"/>
          <w:szCs w:val="22"/>
        </w:rPr>
        <w:t>2.</w:t>
      </w:r>
      <w:r w:rsidR="001964C7" w:rsidRPr="00D52CA9">
        <w:rPr>
          <w:rFonts w:asciiTheme="minorHAnsi" w:hAnsiTheme="minorHAnsi" w:cstheme="minorHAnsi"/>
          <w:sz w:val="22"/>
          <w:szCs w:val="22"/>
        </w:rPr>
        <w:t>4</w:t>
      </w:r>
      <w:r w:rsidR="00CF2D95" w:rsidRPr="00D52CA9">
        <w:rPr>
          <w:rFonts w:asciiTheme="minorHAnsi" w:hAnsiTheme="minorHAnsi" w:cstheme="minorHAnsi"/>
          <w:sz w:val="22"/>
          <w:szCs w:val="22"/>
        </w:rPr>
        <w:t>.</w:t>
      </w:r>
      <w:r w:rsidR="00CF2D95" w:rsidRPr="00D52CA9">
        <w:rPr>
          <w:rFonts w:asciiTheme="minorHAnsi" w:hAnsiTheme="minorHAnsi" w:cstheme="minorHAnsi"/>
          <w:bCs/>
          <w:sz w:val="22"/>
          <w:szCs w:val="22"/>
        </w:rPr>
        <w:t>1</w:t>
      </w:r>
      <w:r w:rsidR="00AF7A65">
        <w:rPr>
          <w:rFonts w:asciiTheme="minorHAnsi" w:hAnsiTheme="minorHAnsi" w:cstheme="minorHAnsi"/>
          <w:bCs/>
          <w:sz w:val="22"/>
          <w:szCs w:val="22"/>
        </w:rPr>
        <w:t>8</w:t>
      </w:r>
      <w:r w:rsidRPr="00D52CA9">
        <w:rPr>
          <w:rFonts w:asciiTheme="minorHAnsi" w:hAnsiTheme="minorHAnsi" w:cstheme="minorHAnsi"/>
          <w:sz w:val="22"/>
          <w:szCs w:val="22"/>
        </w:rPr>
        <w:tab/>
      </w:r>
      <w:r w:rsidR="004F78B3" w:rsidRPr="00D52CA9">
        <w:rPr>
          <w:rFonts w:asciiTheme="minorHAnsi" w:hAnsiTheme="minorHAnsi" w:cstheme="minorHAnsi"/>
          <w:sz w:val="22"/>
          <w:szCs w:val="22"/>
        </w:rPr>
        <w:t>The first United for Smart Sustainable Cities (U4SSC) Austrian U4SSC Country Hub</w:t>
      </w:r>
      <w:r w:rsidR="004F78B3">
        <w:rPr>
          <w:rFonts w:asciiTheme="minorHAnsi" w:hAnsiTheme="minorHAnsi" w:cstheme="minorHAnsi"/>
          <w:sz w:val="22"/>
          <w:szCs w:val="22"/>
        </w:rPr>
        <w:t xml:space="preserve"> </w:t>
      </w:r>
      <w:r w:rsidR="002F555C">
        <w:rPr>
          <w:rFonts w:asciiTheme="minorHAnsi" w:hAnsiTheme="minorHAnsi" w:cstheme="minorHAnsi"/>
          <w:bCs/>
          <w:sz w:val="22"/>
          <w:szCs w:val="22"/>
        </w:rPr>
        <w:t>was approved during the last U4SSC meeting</w:t>
      </w:r>
      <w:r w:rsidR="00324B09">
        <w:rPr>
          <w:rFonts w:asciiTheme="minorHAnsi" w:hAnsiTheme="minorHAnsi" w:cstheme="minorHAnsi"/>
          <w:bCs/>
          <w:sz w:val="22"/>
          <w:szCs w:val="22"/>
        </w:rPr>
        <w:t xml:space="preserve"> and</w:t>
      </w:r>
      <w:r w:rsidR="004F78B3" w:rsidRPr="00D52CA9">
        <w:rPr>
          <w:rFonts w:asciiTheme="minorHAnsi" w:hAnsiTheme="minorHAnsi" w:cstheme="minorHAnsi"/>
          <w:bCs/>
          <w:sz w:val="22"/>
          <w:szCs w:val="22"/>
        </w:rPr>
        <w:t xml:space="preserve"> </w:t>
      </w:r>
      <w:r w:rsidR="004F78B3" w:rsidRPr="00D52CA9">
        <w:rPr>
          <w:rFonts w:asciiTheme="minorHAnsi" w:hAnsiTheme="minorHAnsi" w:cstheme="minorHAnsi"/>
          <w:sz w:val="22"/>
          <w:szCs w:val="22"/>
        </w:rPr>
        <w:t xml:space="preserve">will be hosted by the Austrian Economics Center in Vienna, Austria. </w:t>
      </w:r>
      <w:r w:rsidR="00324B09">
        <w:rPr>
          <w:rFonts w:asciiTheme="minorHAnsi" w:hAnsiTheme="minorHAnsi" w:cstheme="minorHAnsi"/>
          <w:bCs/>
          <w:sz w:val="22"/>
          <w:szCs w:val="22"/>
        </w:rPr>
        <w:t xml:space="preserve">one of the key </w:t>
      </w:r>
      <w:r w:rsidR="004F78B3" w:rsidRPr="00D52CA9">
        <w:rPr>
          <w:rFonts w:asciiTheme="minorHAnsi" w:hAnsiTheme="minorHAnsi" w:cstheme="minorHAnsi"/>
          <w:bCs/>
          <w:sz w:val="22"/>
          <w:szCs w:val="22"/>
        </w:rPr>
        <w:t>objective</w:t>
      </w:r>
      <w:r w:rsidR="00324B09">
        <w:rPr>
          <w:rFonts w:asciiTheme="minorHAnsi" w:hAnsiTheme="minorHAnsi" w:cstheme="minorHAnsi"/>
          <w:bCs/>
          <w:sz w:val="22"/>
          <w:szCs w:val="22"/>
        </w:rPr>
        <w:t>s</w:t>
      </w:r>
      <w:r w:rsidR="004F78B3" w:rsidRPr="00D52CA9">
        <w:rPr>
          <w:rFonts w:asciiTheme="minorHAnsi" w:hAnsiTheme="minorHAnsi" w:cstheme="minorHAnsi"/>
          <w:sz w:val="22"/>
          <w:szCs w:val="22"/>
        </w:rPr>
        <w:t xml:space="preserve"> of this country hub is to promote the work of U4SSC</w:t>
      </w:r>
      <w:r w:rsidR="00324B09">
        <w:rPr>
          <w:rFonts w:asciiTheme="minorHAnsi" w:hAnsiTheme="minorHAnsi" w:cstheme="minorHAnsi"/>
          <w:bCs/>
          <w:sz w:val="22"/>
          <w:szCs w:val="22"/>
        </w:rPr>
        <w:t xml:space="preserve"> in Austria</w:t>
      </w:r>
      <w:r w:rsidR="004F78B3" w:rsidRPr="00D52CA9">
        <w:rPr>
          <w:rFonts w:asciiTheme="minorHAnsi" w:hAnsiTheme="minorHAnsi" w:cstheme="minorHAnsi"/>
          <w:sz w:val="22"/>
          <w:szCs w:val="22"/>
        </w:rPr>
        <w:t>.</w:t>
      </w:r>
    </w:p>
    <w:p w14:paraId="4F61B4ED" w14:textId="357A966F" w:rsidR="0092753F" w:rsidRPr="0092753F" w:rsidRDefault="00EF0D93"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bCs/>
          <w:sz w:val="22"/>
          <w:szCs w:val="22"/>
          <w:highlight w:val="yellow"/>
        </w:rPr>
      </w:pPr>
      <w:r w:rsidRPr="00D52CA9">
        <w:rPr>
          <w:rFonts w:asciiTheme="minorHAnsi" w:hAnsiTheme="minorHAnsi" w:cstheme="minorBidi"/>
          <w:sz w:val="22"/>
          <w:szCs w:val="22"/>
        </w:rPr>
        <w:t>2.</w:t>
      </w:r>
      <w:r w:rsidR="001964C7" w:rsidRPr="00D52CA9">
        <w:rPr>
          <w:rFonts w:asciiTheme="minorHAnsi" w:hAnsiTheme="minorHAnsi" w:cstheme="minorBidi"/>
          <w:sz w:val="22"/>
          <w:szCs w:val="22"/>
        </w:rPr>
        <w:t>4</w:t>
      </w:r>
      <w:r w:rsidR="00CF2D95" w:rsidRPr="00D52CA9">
        <w:rPr>
          <w:rFonts w:asciiTheme="minorHAnsi" w:hAnsiTheme="minorHAnsi" w:cstheme="minorBidi"/>
          <w:sz w:val="22"/>
          <w:szCs w:val="22"/>
        </w:rPr>
        <w:t>.1</w:t>
      </w:r>
      <w:r w:rsidR="00AF7A65">
        <w:rPr>
          <w:rFonts w:asciiTheme="minorHAnsi" w:hAnsiTheme="minorHAnsi" w:cstheme="minorBidi"/>
          <w:sz w:val="22"/>
          <w:szCs w:val="22"/>
        </w:rPr>
        <w:t>9</w:t>
      </w:r>
      <w:r w:rsidRPr="00D52CA9">
        <w:tab/>
      </w:r>
      <w:r w:rsidR="008C48C0" w:rsidRPr="00D52CA9">
        <w:rPr>
          <w:rFonts w:asciiTheme="minorHAnsi" w:hAnsiTheme="minorHAnsi" w:cstheme="minorBidi"/>
          <w:sz w:val="22"/>
          <w:szCs w:val="22"/>
        </w:rPr>
        <w:t xml:space="preserve">SG20 </w:t>
      </w:r>
      <w:r w:rsidR="00D57EF2" w:rsidRPr="00D52CA9">
        <w:rPr>
          <w:rFonts w:asciiTheme="minorHAnsi" w:hAnsiTheme="minorHAnsi" w:cstheme="minorBidi"/>
          <w:sz w:val="22"/>
          <w:szCs w:val="22"/>
        </w:rPr>
        <w:t>continued coordination on IoT in its ITU-T JCA-IoT and SC&amp;C</w:t>
      </w:r>
      <w:r w:rsidR="008E2E22" w:rsidRPr="00D52CA9">
        <w:rPr>
          <w:rFonts w:asciiTheme="minorHAnsi" w:hAnsiTheme="minorHAnsi" w:cstheme="minorBidi"/>
          <w:sz w:val="22"/>
          <w:szCs w:val="22"/>
        </w:rPr>
        <w:t>.</w:t>
      </w:r>
      <w:r w:rsidR="00D57EF2" w:rsidRPr="00D52CA9">
        <w:rPr>
          <w:rFonts w:asciiTheme="minorHAnsi" w:hAnsiTheme="minorHAnsi" w:cstheme="minorBidi"/>
          <w:sz w:val="22"/>
          <w:szCs w:val="22"/>
        </w:rPr>
        <w:t xml:space="preserve"> SG20 </w:t>
      </w:r>
      <w:r w:rsidR="008C48C0" w:rsidRPr="00D52CA9">
        <w:rPr>
          <w:rFonts w:asciiTheme="minorHAnsi" w:hAnsiTheme="minorHAnsi" w:cstheme="minorBidi"/>
          <w:sz w:val="22"/>
          <w:szCs w:val="22"/>
        </w:rPr>
        <w:t xml:space="preserve">is collaborating </w:t>
      </w:r>
      <w:r w:rsidR="00384428" w:rsidRPr="00D52CA9">
        <w:rPr>
          <w:rFonts w:asciiTheme="minorHAnsi" w:hAnsiTheme="minorHAnsi" w:cstheme="minorBidi"/>
          <w:sz w:val="22"/>
          <w:szCs w:val="22"/>
        </w:rPr>
        <w:t xml:space="preserve">with </w:t>
      </w:r>
      <w:r w:rsidR="009350DD" w:rsidRPr="00D52CA9">
        <w:rPr>
          <w:rFonts w:asciiTheme="minorHAnsi" w:hAnsiTheme="minorHAnsi" w:cstheme="minorBidi"/>
          <w:sz w:val="22"/>
          <w:szCs w:val="22"/>
        </w:rPr>
        <w:t xml:space="preserve">IETF on use of </w:t>
      </w:r>
      <w:r w:rsidR="009350DD" w:rsidRPr="00D52CA9">
        <w:rPr>
          <w:rFonts w:asciiTheme="minorHAnsi" w:hAnsiTheme="minorHAnsi" w:cstheme="minorBidi"/>
          <w:i/>
          <w:iCs/>
          <w:sz w:val="22"/>
          <w:szCs w:val="22"/>
        </w:rPr>
        <w:t>"</w:t>
      </w:r>
      <w:proofErr w:type="spellStart"/>
      <w:r w:rsidR="009350DD" w:rsidRPr="00D52CA9">
        <w:rPr>
          <w:rFonts w:asciiTheme="minorHAnsi" w:hAnsiTheme="minorHAnsi" w:cstheme="minorBidi"/>
          <w:i/>
          <w:iCs/>
          <w:sz w:val="22"/>
          <w:szCs w:val="22"/>
        </w:rPr>
        <w:t>ppk</w:t>
      </w:r>
      <w:proofErr w:type="spellEnd"/>
      <w:r w:rsidR="009350DD" w:rsidRPr="00D52CA9">
        <w:rPr>
          <w:rFonts w:asciiTheme="minorHAnsi" w:hAnsiTheme="minorHAnsi" w:cstheme="minorBidi"/>
          <w:i/>
          <w:iCs/>
          <w:sz w:val="22"/>
          <w:szCs w:val="22"/>
        </w:rPr>
        <w:t>"</w:t>
      </w:r>
      <w:r w:rsidR="009350DD" w:rsidRPr="00D52CA9">
        <w:rPr>
          <w:rFonts w:asciiTheme="minorHAnsi" w:hAnsiTheme="minorHAnsi" w:cstheme="minorBidi"/>
          <w:sz w:val="22"/>
          <w:szCs w:val="22"/>
        </w:rPr>
        <w:t xml:space="preserve"> URI scheme name in </w:t>
      </w:r>
      <w:r w:rsidR="00E048BB" w:rsidRPr="00D52CA9">
        <w:rPr>
          <w:rFonts w:asciiTheme="minorHAnsi" w:hAnsiTheme="minorHAnsi" w:cstheme="minorBidi"/>
          <w:sz w:val="22"/>
          <w:szCs w:val="22"/>
        </w:rPr>
        <w:t xml:space="preserve">ITU-T </w:t>
      </w:r>
      <w:proofErr w:type="spellStart"/>
      <w:r w:rsidR="009350DD" w:rsidRPr="00D52CA9">
        <w:rPr>
          <w:rFonts w:asciiTheme="minorHAnsi" w:hAnsiTheme="minorHAnsi" w:cstheme="minorBidi"/>
          <w:sz w:val="22"/>
          <w:szCs w:val="22"/>
        </w:rPr>
        <w:t>Y.dec</w:t>
      </w:r>
      <w:proofErr w:type="spellEnd"/>
      <w:r w:rsidR="009350DD" w:rsidRPr="00D52CA9">
        <w:rPr>
          <w:rFonts w:asciiTheme="minorHAnsi" w:hAnsiTheme="minorHAnsi" w:cstheme="minorBidi"/>
          <w:sz w:val="22"/>
          <w:szCs w:val="22"/>
        </w:rPr>
        <w:t>-IoT-arch</w:t>
      </w:r>
      <w:r w:rsidR="00E048BB" w:rsidRPr="00D52CA9">
        <w:rPr>
          <w:rFonts w:asciiTheme="minorHAnsi" w:hAnsiTheme="minorHAnsi" w:cstheme="minorBidi"/>
          <w:sz w:val="22"/>
          <w:szCs w:val="22"/>
        </w:rPr>
        <w:t xml:space="preserve"> </w:t>
      </w:r>
      <w:r w:rsidR="00E048BB" w:rsidRPr="00D52CA9">
        <w:rPr>
          <w:rFonts w:asciiTheme="minorHAnsi" w:hAnsiTheme="minorHAnsi" w:cstheme="minorBidi"/>
          <w:i/>
          <w:iCs/>
          <w:sz w:val="22"/>
          <w:szCs w:val="22"/>
        </w:rPr>
        <w:t>“Decentralized IoT communication architecture based on information centric networking and blockchain”</w:t>
      </w:r>
      <w:r w:rsidR="00E521F5" w:rsidRPr="00D52CA9">
        <w:rPr>
          <w:rFonts w:asciiTheme="minorHAnsi" w:hAnsiTheme="minorHAnsi" w:cstheme="minorBidi"/>
          <w:sz w:val="22"/>
          <w:szCs w:val="22"/>
        </w:rPr>
        <w:t xml:space="preserve">, with oneM2M on draft new </w:t>
      </w:r>
      <w:r w:rsidR="00E521F5" w:rsidRPr="00D52CA9">
        <w:rPr>
          <w:rFonts w:asciiTheme="minorHAnsi" w:hAnsiTheme="minorHAnsi" w:cstheme="minorBidi"/>
          <w:i/>
          <w:iCs/>
          <w:sz w:val="22"/>
          <w:szCs w:val="22"/>
        </w:rPr>
        <w:t>Recommendation ITU-T Y.oneM2M.SEC.SOL "oneM2M Security Solutions"</w:t>
      </w:r>
      <w:r w:rsidR="00E83574" w:rsidRPr="00D52CA9">
        <w:rPr>
          <w:rFonts w:asciiTheme="minorHAnsi" w:hAnsiTheme="minorHAnsi" w:cstheme="minorBidi"/>
          <w:sz w:val="22"/>
          <w:szCs w:val="22"/>
        </w:rPr>
        <w:t xml:space="preserve">, </w:t>
      </w:r>
      <w:r w:rsidR="009C2AB0" w:rsidRPr="00D52CA9">
        <w:rPr>
          <w:rFonts w:asciiTheme="minorHAnsi" w:hAnsiTheme="minorHAnsi" w:cstheme="minorBidi"/>
          <w:sz w:val="22"/>
          <w:szCs w:val="22"/>
        </w:rPr>
        <w:t xml:space="preserve">with </w:t>
      </w:r>
      <w:proofErr w:type="spellStart"/>
      <w:r w:rsidR="009C2AB0" w:rsidRPr="00D52CA9">
        <w:rPr>
          <w:rFonts w:asciiTheme="minorHAnsi" w:hAnsiTheme="minorHAnsi" w:cstheme="minorBidi"/>
          <w:sz w:val="22"/>
          <w:szCs w:val="22"/>
        </w:rPr>
        <w:t>TMForum</w:t>
      </w:r>
      <w:proofErr w:type="spellEnd"/>
      <w:r w:rsidR="009C2AB0" w:rsidRPr="00D52CA9">
        <w:rPr>
          <w:rFonts w:asciiTheme="minorHAnsi" w:hAnsiTheme="minorHAnsi" w:cstheme="minorBidi"/>
          <w:sz w:val="22"/>
          <w:szCs w:val="22"/>
        </w:rPr>
        <w:t xml:space="preserve"> </w:t>
      </w:r>
      <w:r w:rsidR="00666949" w:rsidRPr="00D52CA9">
        <w:rPr>
          <w:rFonts w:asciiTheme="minorHAnsi" w:hAnsiTheme="minorHAnsi" w:cstheme="minorBidi"/>
          <w:sz w:val="22"/>
          <w:szCs w:val="22"/>
        </w:rPr>
        <w:t xml:space="preserve">on draft </w:t>
      </w:r>
      <w:r w:rsidR="00D90646" w:rsidRPr="00D52CA9">
        <w:rPr>
          <w:rFonts w:asciiTheme="minorHAnsi" w:hAnsiTheme="minorHAnsi" w:cstheme="minorBidi"/>
          <w:sz w:val="22"/>
          <w:szCs w:val="22"/>
        </w:rPr>
        <w:t xml:space="preserve">Recommendation </w:t>
      </w:r>
      <w:r w:rsidR="00D14F41" w:rsidRPr="00D52CA9">
        <w:rPr>
          <w:rFonts w:asciiTheme="minorHAnsi" w:hAnsiTheme="minorHAnsi" w:cstheme="minorBidi"/>
          <w:i/>
          <w:iCs/>
          <w:sz w:val="22"/>
          <w:szCs w:val="22"/>
        </w:rPr>
        <w:t xml:space="preserve">ITU-T </w:t>
      </w:r>
      <w:r w:rsidR="00D90646" w:rsidRPr="00D52CA9">
        <w:rPr>
          <w:rFonts w:asciiTheme="minorHAnsi" w:hAnsiTheme="minorHAnsi" w:cstheme="minorBidi"/>
          <w:i/>
          <w:iCs/>
          <w:sz w:val="22"/>
          <w:szCs w:val="22"/>
        </w:rPr>
        <w:t>Y.TM.DM-API</w:t>
      </w:r>
      <w:r w:rsidR="00D90646" w:rsidRPr="00D52CA9">
        <w:rPr>
          <w:rFonts w:asciiTheme="minorHAnsi" w:hAnsiTheme="minorHAnsi" w:cstheme="minorBidi"/>
          <w:sz w:val="22"/>
          <w:szCs w:val="22"/>
        </w:rPr>
        <w:t xml:space="preserve"> “</w:t>
      </w:r>
      <w:r w:rsidR="00CA72D8" w:rsidRPr="00D52CA9">
        <w:rPr>
          <w:rFonts w:asciiTheme="minorHAnsi" w:hAnsiTheme="minorHAnsi" w:cstheme="minorBidi"/>
          <w:sz w:val="22"/>
          <w:szCs w:val="22"/>
        </w:rPr>
        <w:t>IoT Device Management API REST Specification</w:t>
      </w:r>
      <w:r w:rsidR="00D90646" w:rsidRPr="00D52CA9">
        <w:rPr>
          <w:rFonts w:asciiTheme="minorHAnsi" w:hAnsiTheme="minorHAnsi" w:cstheme="minorBidi"/>
          <w:sz w:val="22"/>
          <w:szCs w:val="22"/>
        </w:rPr>
        <w:t>”</w:t>
      </w:r>
      <w:r w:rsidR="00CA72D8" w:rsidRPr="00D52CA9">
        <w:rPr>
          <w:rFonts w:asciiTheme="minorHAnsi" w:hAnsiTheme="minorHAnsi" w:cstheme="minorBidi"/>
          <w:sz w:val="22"/>
          <w:szCs w:val="22"/>
        </w:rPr>
        <w:t xml:space="preserve"> and </w:t>
      </w:r>
      <w:r w:rsidR="00F40F64" w:rsidRPr="00D52CA9">
        <w:rPr>
          <w:rFonts w:asciiTheme="minorHAnsi" w:hAnsiTheme="minorHAnsi" w:cstheme="minorBidi"/>
          <w:i/>
          <w:iCs/>
          <w:sz w:val="22"/>
          <w:szCs w:val="22"/>
        </w:rPr>
        <w:t>Y.TM.SM-API</w:t>
      </w:r>
      <w:r w:rsidR="00F40F64" w:rsidRPr="00D52CA9">
        <w:rPr>
          <w:rFonts w:asciiTheme="minorHAnsi" w:hAnsiTheme="minorHAnsi" w:cstheme="minorBidi"/>
          <w:sz w:val="22"/>
          <w:szCs w:val="22"/>
        </w:rPr>
        <w:t xml:space="preserve"> “</w:t>
      </w:r>
      <w:r w:rsidR="00D14F41" w:rsidRPr="00D52CA9">
        <w:rPr>
          <w:rFonts w:asciiTheme="minorHAnsi" w:hAnsiTheme="minorHAnsi" w:cstheme="minorBidi"/>
          <w:sz w:val="22"/>
          <w:szCs w:val="22"/>
        </w:rPr>
        <w:t>IoT Service Management API REST Specification</w:t>
      </w:r>
      <w:r w:rsidR="00F40F64" w:rsidRPr="00D52CA9">
        <w:rPr>
          <w:rFonts w:asciiTheme="minorHAnsi" w:hAnsiTheme="minorHAnsi" w:cstheme="minorBidi"/>
          <w:sz w:val="22"/>
          <w:szCs w:val="22"/>
        </w:rPr>
        <w:t>”</w:t>
      </w:r>
      <w:r w:rsidR="00B026F3" w:rsidRPr="00D52CA9">
        <w:rPr>
          <w:rFonts w:asciiTheme="minorHAnsi" w:hAnsiTheme="minorHAnsi" w:cstheme="minorBidi"/>
          <w:sz w:val="22"/>
          <w:szCs w:val="22"/>
        </w:rPr>
        <w:t>,</w:t>
      </w:r>
      <w:r w:rsidR="00E83574" w:rsidRPr="00D52CA9">
        <w:rPr>
          <w:rFonts w:asciiTheme="minorHAnsi" w:hAnsiTheme="minorHAnsi" w:cstheme="minorBidi"/>
          <w:sz w:val="22"/>
          <w:szCs w:val="22"/>
        </w:rPr>
        <w:t xml:space="preserve"> with W3C on Decentralised Identifiers (DIDs)</w:t>
      </w:r>
      <w:r w:rsidR="00B026F3" w:rsidRPr="00D52CA9">
        <w:rPr>
          <w:rFonts w:asciiTheme="minorHAnsi" w:hAnsiTheme="minorHAnsi" w:cstheme="minorBidi"/>
          <w:sz w:val="22"/>
          <w:szCs w:val="22"/>
        </w:rPr>
        <w:t xml:space="preserve"> and with </w:t>
      </w:r>
      <w:r w:rsidR="00B24550" w:rsidRPr="00D52CA9">
        <w:rPr>
          <w:rFonts w:asciiTheme="minorHAnsi" w:hAnsiTheme="minorHAnsi" w:cstheme="minorBidi"/>
          <w:sz w:val="22"/>
          <w:szCs w:val="22"/>
        </w:rPr>
        <w:t xml:space="preserve">LoRa Alliance on Recommendation </w:t>
      </w:r>
      <w:r w:rsidR="000E2CF8">
        <w:rPr>
          <w:rFonts w:asciiTheme="minorHAnsi" w:hAnsiTheme="minorHAnsi" w:cstheme="minorBidi"/>
          <w:sz w:val="22"/>
          <w:szCs w:val="22"/>
        </w:rPr>
        <w:t xml:space="preserve">ITU-T </w:t>
      </w:r>
      <w:r w:rsidR="00D52CA9" w:rsidRPr="00D52CA9">
        <w:rPr>
          <w:rFonts w:asciiTheme="minorHAnsi" w:hAnsiTheme="minorHAnsi" w:cstheme="minorBidi"/>
          <w:sz w:val="22"/>
          <w:szCs w:val="22"/>
        </w:rPr>
        <w:t>Y.4480</w:t>
      </w:r>
      <w:r w:rsidR="00384428" w:rsidRPr="00D52CA9">
        <w:rPr>
          <w:rFonts w:asciiTheme="minorHAnsi" w:hAnsiTheme="minorHAnsi" w:cstheme="minorBidi"/>
          <w:sz w:val="22"/>
          <w:szCs w:val="22"/>
        </w:rPr>
        <w:t>.</w:t>
      </w:r>
      <w:r w:rsidR="00ED0BD9" w:rsidRPr="00D52CA9">
        <w:rPr>
          <w:rFonts w:asciiTheme="minorHAnsi" w:hAnsiTheme="minorHAnsi" w:cstheme="minorBidi"/>
          <w:sz w:val="22"/>
          <w:szCs w:val="22"/>
        </w:rPr>
        <w:t xml:space="preserve"> </w:t>
      </w:r>
      <w:r w:rsidR="00D17160" w:rsidRPr="00D52CA9">
        <w:rPr>
          <w:rFonts w:asciiTheme="minorHAnsi" w:hAnsiTheme="minorHAnsi" w:cstheme="minorBidi"/>
          <w:sz w:val="22"/>
          <w:szCs w:val="22"/>
        </w:rPr>
        <w:t>The following are the background and updates on the IEC-ISO-ITU Joint Smart Cities Task Force (J-SCTF) activities:</w:t>
      </w:r>
    </w:p>
    <w:p w14:paraId="6B297B5C" w14:textId="4AEA05EB" w:rsidR="0092753F" w:rsidRPr="00E1545C" w:rsidRDefault="0092753F" w:rsidP="00133A57">
      <w:pPr>
        <w:pStyle w:val="ListParagraph"/>
        <w:numPr>
          <w:ilvl w:val="0"/>
          <w:numId w:val="8"/>
        </w:numPr>
        <w:ind w:left="567"/>
        <w:contextualSpacing w:val="0"/>
        <w:jc w:val="both"/>
        <w:rPr>
          <w:rFonts w:eastAsia="Times New Roman"/>
          <w:sz w:val="22"/>
          <w:szCs w:val="22"/>
        </w:rPr>
      </w:pPr>
      <w:r w:rsidRPr="00E1545C">
        <w:rPr>
          <w:rFonts w:eastAsia="Times New Roman"/>
          <w:sz w:val="22"/>
          <w:szCs w:val="22"/>
        </w:rPr>
        <w:t xml:space="preserve">The fourth J-SCTF meeting </w:t>
      </w:r>
      <w:r w:rsidR="00E15C7D" w:rsidRPr="00E1545C">
        <w:rPr>
          <w:rFonts w:eastAsia="Times New Roman"/>
          <w:sz w:val="22"/>
          <w:szCs w:val="22"/>
        </w:rPr>
        <w:t>took place virtually on 27 and 29 September 2021</w:t>
      </w:r>
      <w:r w:rsidRPr="00E1545C">
        <w:rPr>
          <w:rFonts w:eastAsia="Times New Roman"/>
          <w:sz w:val="22"/>
          <w:szCs w:val="22"/>
        </w:rPr>
        <w:t>.During the discussion on the draft J-SCTF working methods, it was clarified that J-SCTF will formally report to only three governing bodies of three SDOs (IEC SMB, ISO TMB, and ITU TSAG) and will informally exchange with SPCG, as appropriate, to share knowledge, ideas, and experiences. The related informal exchange may take the form of participating in SPCG meetings, or raising questions, or updating on activities, as appropriate, to get useful feedback from SPCG.</w:t>
      </w:r>
    </w:p>
    <w:p w14:paraId="08B9912E" w14:textId="186B305C" w:rsidR="0092753F" w:rsidRPr="006E1AFA" w:rsidRDefault="006E1AFA" w:rsidP="00133A57">
      <w:pPr>
        <w:pStyle w:val="ListParagraph"/>
        <w:numPr>
          <w:ilvl w:val="0"/>
          <w:numId w:val="8"/>
        </w:numPr>
        <w:tabs>
          <w:tab w:val="clear" w:pos="567"/>
          <w:tab w:val="clear" w:pos="1134"/>
          <w:tab w:val="clear" w:pos="1701"/>
          <w:tab w:val="clear" w:pos="2268"/>
          <w:tab w:val="clear" w:pos="2835"/>
        </w:tabs>
        <w:overflowPunct/>
        <w:autoSpaceDE/>
        <w:autoSpaceDN/>
        <w:adjustRightInd/>
        <w:contextualSpacing w:val="0"/>
        <w:jc w:val="both"/>
        <w:textAlignment w:val="auto"/>
        <w:rPr>
          <w:rFonts w:asciiTheme="minorHAnsi" w:hAnsiTheme="minorHAnsi" w:cstheme="minorHAnsi"/>
          <w:bCs/>
          <w:sz w:val="22"/>
          <w:szCs w:val="22"/>
        </w:rPr>
      </w:pPr>
      <w:r w:rsidRPr="006E1AFA">
        <w:rPr>
          <w:rFonts w:asciiTheme="minorHAnsi" w:hAnsiTheme="minorHAnsi" w:cstheme="minorHAnsi"/>
          <w:bCs/>
          <w:sz w:val="22"/>
          <w:szCs w:val="22"/>
        </w:rPr>
        <w:t>The fifth J-SCTF meeting is planned to take place on 18 &amp; 20 January 202</w:t>
      </w:r>
      <w:r w:rsidR="00073529">
        <w:rPr>
          <w:rFonts w:asciiTheme="minorHAnsi" w:hAnsiTheme="minorHAnsi" w:cstheme="minorHAnsi"/>
          <w:bCs/>
          <w:sz w:val="22"/>
          <w:szCs w:val="22"/>
        </w:rPr>
        <w:t>2</w:t>
      </w:r>
      <w:r w:rsidRPr="006E1AFA">
        <w:rPr>
          <w:rFonts w:asciiTheme="minorHAnsi" w:hAnsiTheme="minorHAnsi" w:cstheme="minorHAnsi"/>
          <w:bCs/>
          <w:sz w:val="22"/>
          <w:szCs w:val="22"/>
        </w:rPr>
        <w:t>.</w:t>
      </w:r>
    </w:p>
    <w:p w14:paraId="2908EF0C" w14:textId="564ECEFC" w:rsidR="00385414" w:rsidRPr="005B301E" w:rsidRDefault="00385414"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bCs/>
          <w:sz w:val="22"/>
          <w:szCs w:val="22"/>
        </w:rPr>
      </w:pPr>
      <w:r w:rsidRPr="005B301E">
        <w:rPr>
          <w:rFonts w:asciiTheme="minorHAnsi" w:hAnsiTheme="minorHAnsi" w:cstheme="minorHAnsi"/>
          <w:bCs/>
          <w:sz w:val="22"/>
          <w:szCs w:val="22"/>
        </w:rPr>
        <w:t>2.4.</w:t>
      </w:r>
      <w:r w:rsidR="00AF7A65">
        <w:rPr>
          <w:rFonts w:asciiTheme="minorHAnsi" w:hAnsiTheme="minorHAnsi" w:cstheme="minorHAnsi"/>
          <w:bCs/>
          <w:sz w:val="22"/>
          <w:szCs w:val="22"/>
        </w:rPr>
        <w:t>20</w:t>
      </w:r>
      <w:r w:rsidR="00D64F44">
        <w:rPr>
          <w:rFonts w:asciiTheme="minorHAnsi" w:hAnsiTheme="minorHAnsi" w:cstheme="minorHAnsi"/>
          <w:bCs/>
          <w:sz w:val="22"/>
          <w:szCs w:val="22"/>
        </w:rPr>
        <w:tab/>
      </w:r>
      <w:r w:rsidRPr="005B301E">
        <w:rPr>
          <w:rFonts w:asciiTheme="minorHAnsi" w:hAnsiTheme="minorHAnsi" w:cstheme="minorHAnsi"/>
          <w:bCs/>
          <w:sz w:val="22"/>
          <w:szCs w:val="22"/>
        </w:rPr>
        <w:t>ITU</w:t>
      </w:r>
      <w:r w:rsidR="00AA5999" w:rsidRPr="005B301E">
        <w:rPr>
          <w:rFonts w:asciiTheme="minorHAnsi" w:hAnsiTheme="minorHAnsi" w:cstheme="minorHAnsi"/>
          <w:bCs/>
          <w:sz w:val="22"/>
          <w:szCs w:val="22"/>
        </w:rPr>
        <w:t xml:space="preserve">, together with other </w:t>
      </w:r>
      <w:r w:rsidR="006613FE" w:rsidRPr="005B301E">
        <w:rPr>
          <w:rFonts w:asciiTheme="minorHAnsi" w:hAnsiTheme="minorHAnsi" w:cstheme="minorHAnsi"/>
          <w:bCs/>
          <w:sz w:val="22"/>
          <w:szCs w:val="22"/>
        </w:rPr>
        <w:t>organizations and UN agencies, is organizing a</w:t>
      </w:r>
      <w:r w:rsidR="006613FE" w:rsidRPr="005B301E">
        <w:t xml:space="preserve"> </w:t>
      </w:r>
      <w:hyperlink r:id="rId74" w:history="1">
        <w:r w:rsidR="006613FE" w:rsidRPr="005B301E">
          <w:rPr>
            <w:rStyle w:val="Hyperlink"/>
          </w:rPr>
          <w:t>s</w:t>
        </w:r>
        <w:r w:rsidR="006613FE" w:rsidRPr="005B301E">
          <w:rPr>
            <w:rStyle w:val="Hyperlink"/>
            <w:rFonts w:asciiTheme="minorHAnsi" w:hAnsiTheme="minorHAnsi" w:cstheme="minorHAnsi"/>
            <w:bCs/>
            <w:sz w:val="22"/>
            <w:szCs w:val="22"/>
          </w:rPr>
          <w:t>eries of webinars on "Digital transformation for cities and communities"</w:t>
        </w:r>
      </w:hyperlink>
      <w:r w:rsidR="00AF7A65">
        <w:rPr>
          <w:rStyle w:val="Hyperlink"/>
          <w:rFonts w:asciiTheme="minorHAnsi" w:hAnsiTheme="minorHAnsi" w:cstheme="minorHAnsi"/>
          <w:bCs/>
          <w:sz w:val="22"/>
          <w:szCs w:val="22"/>
        </w:rPr>
        <w:t xml:space="preserve"> </w:t>
      </w:r>
      <w:r w:rsidR="005B301E" w:rsidRPr="005B301E">
        <w:rPr>
          <w:rFonts w:asciiTheme="minorHAnsi" w:hAnsiTheme="minorHAnsi" w:cstheme="minorHAnsi"/>
          <w:bCs/>
          <w:sz w:val="22"/>
          <w:szCs w:val="22"/>
        </w:rPr>
        <w:t>to increase the collaboration with city stakeholders and it also aims to bring new knowledge which may contribute to ITU-T standardization activities</w:t>
      </w:r>
      <w:r w:rsidR="00ED401F">
        <w:rPr>
          <w:rFonts w:asciiTheme="minorHAnsi" w:hAnsiTheme="minorHAnsi" w:cstheme="minorHAnsi"/>
          <w:bCs/>
          <w:sz w:val="22"/>
          <w:szCs w:val="22"/>
        </w:rPr>
        <w:t>, focusing on t</w:t>
      </w:r>
      <w:r w:rsidR="00ED401F" w:rsidRPr="00ED401F">
        <w:rPr>
          <w:rFonts w:asciiTheme="minorHAnsi" w:hAnsiTheme="minorHAnsi" w:cstheme="minorHAnsi"/>
          <w:bCs/>
          <w:sz w:val="22"/>
          <w:szCs w:val="22"/>
        </w:rPr>
        <w:t xml:space="preserve">opics related to Digital transformation for </w:t>
      </w:r>
      <w:r w:rsidR="00121F0D">
        <w:rPr>
          <w:rFonts w:asciiTheme="minorHAnsi" w:hAnsiTheme="minorHAnsi" w:cstheme="minorHAnsi"/>
          <w:bCs/>
          <w:sz w:val="22"/>
          <w:szCs w:val="22"/>
        </w:rPr>
        <w:t xml:space="preserve">people oriented </w:t>
      </w:r>
      <w:r w:rsidR="00ED401F" w:rsidRPr="00ED401F">
        <w:rPr>
          <w:rFonts w:asciiTheme="minorHAnsi" w:hAnsiTheme="minorHAnsi" w:cstheme="minorHAnsi"/>
          <w:bCs/>
          <w:sz w:val="22"/>
          <w:szCs w:val="22"/>
        </w:rPr>
        <w:t>cities and communities</w:t>
      </w:r>
      <w:r w:rsidR="005B301E" w:rsidRPr="005B301E">
        <w:rPr>
          <w:rFonts w:asciiTheme="minorHAnsi" w:hAnsiTheme="minorHAnsi" w:cstheme="minorHAnsi"/>
          <w:bCs/>
          <w:sz w:val="22"/>
          <w:szCs w:val="22"/>
        </w:rPr>
        <w:t>.</w:t>
      </w:r>
    </w:p>
    <w:p w14:paraId="22C2225A" w14:textId="0F7A6F90" w:rsidR="00D86098" w:rsidRPr="00D30C7E" w:rsidRDefault="00A23BB6" w:rsidP="00142D02">
      <w:pPr>
        <w:pStyle w:val="Heading2"/>
        <w:tabs>
          <w:tab w:val="clear" w:pos="567"/>
          <w:tab w:val="left" w:pos="709"/>
        </w:tabs>
        <w:spacing w:before="240"/>
        <w:ind w:left="709" w:hanging="709"/>
        <w:jc w:val="both"/>
        <w:rPr>
          <w:rFonts w:asciiTheme="minorHAnsi" w:hAnsiTheme="minorHAnsi" w:cstheme="minorBidi"/>
          <w:sz w:val="22"/>
          <w:szCs w:val="22"/>
        </w:rPr>
      </w:pPr>
      <w:r w:rsidRPr="00D30C7E">
        <w:rPr>
          <w:rFonts w:asciiTheme="minorHAnsi" w:hAnsiTheme="minorHAnsi" w:cstheme="minorBidi"/>
          <w:sz w:val="22"/>
          <w:szCs w:val="22"/>
        </w:rPr>
        <w:t>2.</w:t>
      </w:r>
      <w:r w:rsidR="001964C7" w:rsidRPr="00D30C7E">
        <w:rPr>
          <w:rFonts w:asciiTheme="minorHAnsi" w:hAnsiTheme="minorHAnsi" w:cstheme="minorBidi"/>
          <w:sz w:val="22"/>
          <w:szCs w:val="22"/>
        </w:rPr>
        <w:t>5</w:t>
      </w:r>
      <w:r w:rsidRPr="00D30C7E">
        <w:tab/>
      </w:r>
      <w:r w:rsidR="00D86098" w:rsidRPr="00D30C7E">
        <w:rPr>
          <w:rFonts w:asciiTheme="minorHAnsi" w:hAnsiTheme="minorHAnsi" w:cstheme="minorBidi"/>
          <w:sz w:val="22"/>
          <w:szCs w:val="22"/>
        </w:rPr>
        <w:t xml:space="preserve">IP </w:t>
      </w:r>
      <w:r w:rsidR="00FC3769" w:rsidRPr="00D30C7E">
        <w:rPr>
          <w:rFonts w:asciiTheme="minorHAnsi" w:hAnsiTheme="minorHAnsi" w:cstheme="minorBidi"/>
          <w:sz w:val="22"/>
          <w:szCs w:val="22"/>
        </w:rPr>
        <w:t>C</w:t>
      </w:r>
      <w:r w:rsidR="00D86098" w:rsidRPr="00D30C7E">
        <w:rPr>
          <w:rFonts w:asciiTheme="minorHAnsi" w:hAnsiTheme="minorHAnsi" w:cstheme="minorBidi"/>
          <w:sz w:val="22"/>
          <w:szCs w:val="22"/>
        </w:rPr>
        <w:t>able</w:t>
      </w:r>
    </w:p>
    <w:p w14:paraId="0CACA1B4" w14:textId="673C51AC" w:rsidR="009E3F00" w:rsidRPr="00D30C7E" w:rsidRDefault="00FC3769" w:rsidP="00133A57">
      <w:pPr>
        <w:jc w:val="both"/>
        <w:rPr>
          <w:rFonts w:asciiTheme="minorHAnsi" w:hAnsiTheme="minorHAnsi" w:cstheme="minorBidi"/>
          <w:sz w:val="22"/>
          <w:szCs w:val="22"/>
        </w:rPr>
      </w:pPr>
      <w:r w:rsidRPr="00D30C7E">
        <w:rPr>
          <w:rFonts w:asciiTheme="minorHAnsi" w:hAnsiTheme="minorHAnsi" w:cstheme="minorBidi"/>
          <w:sz w:val="22"/>
          <w:szCs w:val="22"/>
        </w:rPr>
        <w:t>2.</w:t>
      </w:r>
      <w:r w:rsidR="001964C7" w:rsidRPr="00D30C7E">
        <w:rPr>
          <w:rFonts w:asciiTheme="minorHAnsi" w:hAnsiTheme="minorHAnsi" w:cstheme="minorBidi"/>
          <w:sz w:val="22"/>
          <w:szCs w:val="22"/>
        </w:rPr>
        <w:t>5</w:t>
      </w:r>
      <w:r w:rsidRPr="00D30C7E">
        <w:rPr>
          <w:rFonts w:asciiTheme="minorHAnsi" w:hAnsiTheme="minorHAnsi" w:cstheme="minorBidi"/>
          <w:sz w:val="22"/>
          <w:szCs w:val="22"/>
        </w:rPr>
        <w:t>.1</w:t>
      </w:r>
      <w:r w:rsidR="001964C7" w:rsidRPr="00D30C7E">
        <w:rPr>
          <w:rFonts w:asciiTheme="minorHAnsi" w:hAnsiTheme="minorHAnsi" w:cstheme="minorBidi"/>
          <w:sz w:val="22"/>
          <w:szCs w:val="22"/>
        </w:rPr>
        <w:tab/>
        <w:t xml:space="preserve">ITU-T </w:t>
      </w:r>
      <w:r w:rsidR="003714D8" w:rsidRPr="00D30C7E">
        <w:rPr>
          <w:rFonts w:asciiTheme="minorHAnsi" w:hAnsiTheme="minorHAnsi" w:cstheme="minorBidi"/>
          <w:sz w:val="22"/>
          <w:szCs w:val="22"/>
        </w:rPr>
        <w:t>SG</w:t>
      </w:r>
      <w:r w:rsidR="00D676D4" w:rsidRPr="00D30C7E">
        <w:rPr>
          <w:rFonts w:asciiTheme="minorHAnsi" w:hAnsiTheme="minorHAnsi" w:cstheme="minorBidi"/>
          <w:sz w:val="22"/>
          <w:szCs w:val="22"/>
        </w:rPr>
        <w:t>9 approved</w:t>
      </w:r>
      <w:r w:rsidR="00E7754C" w:rsidRPr="00D30C7E">
        <w:rPr>
          <w:rFonts w:asciiTheme="minorHAnsi" w:hAnsiTheme="minorHAnsi" w:cstheme="minorBidi"/>
          <w:sz w:val="22"/>
          <w:szCs w:val="22"/>
        </w:rPr>
        <w:t xml:space="preserve"> </w:t>
      </w:r>
      <w:r w:rsidRPr="00D30C7E">
        <w:rPr>
          <w:rFonts w:asciiTheme="minorHAnsi" w:hAnsiTheme="minorHAnsi" w:cstheme="minorBidi"/>
          <w:sz w:val="22"/>
          <w:szCs w:val="22"/>
        </w:rPr>
        <w:t xml:space="preserve">the following </w:t>
      </w:r>
      <w:r w:rsidR="003B17A0" w:rsidRPr="00D30C7E">
        <w:rPr>
          <w:rFonts w:asciiTheme="minorHAnsi" w:hAnsiTheme="minorHAnsi" w:cstheme="minorBidi"/>
          <w:sz w:val="22"/>
          <w:szCs w:val="22"/>
        </w:rPr>
        <w:t>Recommendation on:</w:t>
      </w:r>
    </w:p>
    <w:p w14:paraId="693FF70A" w14:textId="41CBE17F" w:rsidR="004550EE" w:rsidRPr="00D30C7E" w:rsidRDefault="003A717D" w:rsidP="00133A57">
      <w:pPr>
        <w:pStyle w:val="ListParagraph"/>
        <w:numPr>
          <w:ilvl w:val="0"/>
          <w:numId w:val="22"/>
        </w:numPr>
        <w:tabs>
          <w:tab w:val="clear" w:pos="567"/>
          <w:tab w:val="left" w:pos="709"/>
        </w:tabs>
        <w:ind w:left="714" w:hanging="357"/>
        <w:contextualSpacing w:val="0"/>
        <w:jc w:val="both"/>
        <w:rPr>
          <w:sz w:val="22"/>
          <w:szCs w:val="22"/>
        </w:rPr>
      </w:pPr>
      <w:hyperlink r:id="rId75" w:history="1">
        <w:r w:rsidR="00170B64" w:rsidRPr="00D30C7E">
          <w:rPr>
            <w:rStyle w:val="Hyperlink"/>
            <w:sz w:val="22"/>
            <w:szCs w:val="22"/>
          </w:rPr>
          <w:t>ITU-T J.1631 "Functional requirements of E2E network platform for Cloud-VR services"</w:t>
        </w:r>
      </w:hyperlink>
      <w:r w:rsidR="00170B64" w:rsidRPr="00D30C7E">
        <w:rPr>
          <w:bCs/>
          <w:sz w:val="22"/>
          <w:szCs w:val="22"/>
        </w:rPr>
        <w:t xml:space="preserve"> </w:t>
      </w:r>
      <w:r w:rsidR="00170B64" w:rsidRPr="00D30C7E">
        <w:rPr>
          <w:sz w:val="22"/>
          <w:szCs w:val="22"/>
        </w:rPr>
        <w:t>describes functional requirements of the end-to-end (E2E) network platform to deliver 360°/Virtual Reality (VR) video services from the video cloud to the terminal devices over integrated broadband cable networks.</w:t>
      </w:r>
    </w:p>
    <w:p w14:paraId="18DB17BC" w14:textId="25430115" w:rsidR="00152081" w:rsidRPr="00D30C7E" w:rsidRDefault="00AF7A65" w:rsidP="00133A57">
      <w:pPr>
        <w:jc w:val="both"/>
        <w:rPr>
          <w:sz w:val="22"/>
          <w:szCs w:val="22"/>
        </w:rPr>
      </w:pPr>
      <w:r>
        <w:rPr>
          <w:sz w:val="22"/>
          <w:szCs w:val="22"/>
        </w:rPr>
        <w:lastRenderedPageBreak/>
        <w:t>2.5.2</w:t>
      </w:r>
      <w:r>
        <w:rPr>
          <w:sz w:val="22"/>
          <w:szCs w:val="22"/>
        </w:rPr>
        <w:tab/>
      </w:r>
      <w:r w:rsidR="00152081" w:rsidRPr="00D30C7E">
        <w:rPr>
          <w:sz w:val="22"/>
          <w:szCs w:val="22"/>
        </w:rPr>
        <w:t>The following draft Recommendations are under approval:</w:t>
      </w:r>
    </w:p>
    <w:p w14:paraId="06CC07D7" w14:textId="69695404" w:rsidR="005D716D" w:rsidRPr="00D30C7E" w:rsidRDefault="005D716D" w:rsidP="00133A57">
      <w:pPr>
        <w:pStyle w:val="ListParagraph"/>
        <w:numPr>
          <w:ilvl w:val="0"/>
          <w:numId w:val="22"/>
        </w:numPr>
        <w:tabs>
          <w:tab w:val="clear" w:pos="567"/>
          <w:tab w:val="left" w:pos="709"/>
        </w:tabs>
        <w:ind w:left="714" w:hanging="357"/>
        <w:contextualSpacing w:val="0"/>
        <w:jc w:val="both"/>
      </w:pPr>
      <w:r w:rsidRPr="00D30C7E">
        <w:rPr>
          <w:sz w:val="22"/>
          <w:szCs w:val="22"/>
        </w:rPr>
        <w:t xml:space="preserve">ITU-T J.483 “Architecture and Functional Specifications of a radio frequency (RF)/Internet protocol (IP) video switching system" (under approval) defines the Architecture and Functional Specifications of a radio frequency (RF)/Internet protocol (I/IP) video switching system. </w:t>
      </w:r>
    </w:p>
    <w:p w14:paraId="3951F027" w14:textId="08C91D0F" w:rsidR="00EE7DA9" w:rsidRPr="00D30C7E" w:rsidRDefault="00EE7DA9" w:rsidP="00133A57">
      <w:pPr>
        <w:pStyle w:val="ListParagraph"/>
        <w:numPr>
          <w:ilvl w:val="0"/>
          <w:numId w:val="22"/>
        </w:numPr>
        <w:tabs>
          <w:tab w:val="clear" w:pos="567"/>
          <w:tab w:val="left" w:pos="709"/>
        </w:tabs>
        <w:ind w:left="714" w:hanging="357"/>
        <w:contextualSpacing w:val="0"/>
        <w:jc w:val="both"/>
        <w:rPr>
          <w:sz w:val="22"/>
          <w:szCs w:val="22"/>
        </w:rPr>
      </w:pPr>
      <w:r w:rsidRPr="00D30C7E">
        <w:rPr>
          <w:sz w:val="22"/>
          <w:szCs w:val="22"/>
        </w:rPr>
        <w:t>ITU-T J.1111 “Requirements for advanced IP-based digital video convergence service” (under approval): define</w:t>
      </w:r>
      <w:r w:rsidR="00B31C3B" w:rsidRPr="00D30C7E">
        <w:rPr>
          <w:sz w:val="22"/>
          <w:szCs w:val="22"/>
        </w:rPr>
        <w:t>s</w:t>
      </w:r>
      <w:r w:rsidRPr="00D30C7E">
        <w:rPr>
          <w:sz w:val="22"/>
          <w:szCs w:val="22"/>
        </w:rPr>
        <w:t xml:space="preserve"> the service requirements of IP-based </w:t>
      </w:r>
      <w:r w:rsidR="00B31C3B" w:rsidRPr="00D30C7E">
        <w:rPr>
          <w:sz w:val="22"/>
          <w:szCs w:val="22"/>
        </w:rPr>
        <w:t>d</w:t>
      </w:r>
      <w:r w:rsidRPr="00D30C7E">
        <w:rPr>
          <w:sz w:val="22"/>
          <w:szCs w:val="22"/>
        </w:rPr>
        <w:t xml:space="preserve">igital </w:t>
      </w:r>
      <w:r w:rsidR="00B31C3B" w:rsidRPr="00D30C7E">
        <w:rPr>
          <w:sz w:val="22"/>
          <w:szCs w:val="22"/>
        </w:rPr>
        <w:t>v</w:t>
      </w:r>
      <w:r w:rsidRPr="00D30C7E">
        <w:rPr>
          <w:sz w:val="22"/>
          <w:szCs w:val="22"/>
        </w:rPr>
        <w:t xml:space="preserve">ideo </w:t>
      </w:r>
      <w:r w:rsidR="00B31C3B" w:rsidRPr="00D30C7E">
        <w:rPr>
          <w:sz w:val="22"/>
          <w:szCs w:val="22"/>
        </w:rPr>
        <w:t>c</w:t>
      </w:r>
      <w:r w:rsidRPr="00D30C7E">
        <w:rPr>
          <w:sz w:val="22"/>
          <w:szCs w:val="22"/>
        </w:rPr>
        <w:t xml:space="preserve">onvergence </w:t>
      </w:r>
      <w:r w:rsidR="00B31C3B" w:rsidRPr="00D30C7E">
        <w:rPr>
          <w:sz w:val="22"/>
          <w:szCs w:val="22"/>
        </w:rPr>
        <w:t>s</w:t>
      </w:r>
      <w:r w:rsidRPr="00D30C7E">
        <w:rPr>
          <w:sz w:val="22"/>
          <w:szCs w:val="22"/>
        </w:rPr>
        <w:t xml:space="preserve">ervice including IP-based SDV technologies considering the convergence environment. </w:t>
      </w:r>
    </w:p>
    <w:p w14:paraId="435EB426" w14:textId="77777777" w:rsidR="002A7020" w:rsidRPr="00D30C7E" w:rsidRDefault="002A7020" w:rsidP="00133A57">
      <w:pPr>
        <w:pStyle w:val="ListParagraph"/>
        <w:numPr>
          <w:ilvl w:val="0"/>
          <w:numId w:val="22"/>
        </w:numPr>
        <w:tabs>
          <w:tab w:val="clear" w:pos="567"/>
          <w:tab w:val="left" w:pos="709"/>
        </w:tabs>
        <w:ind w:left="714" w:hanging="357"/>
        <w:contextualSpacing w:val="0"/>
        <w:jc w:val="both"/>
        <w:rPr>
          <w:sz w:val="22"/>
          <w:szCs w:val="22"/>
        </w:rPr>
      </w:pPr>
      <w:r w:rsidRPr="00D30C7E">
        <w:rPr>
          <w:sz w:val="22"/>
          <w:szCs w:val="22"/>
        </w:rPr>
        <w:t>ITU-T J.1303 “The specification of cloud-based converged media service to support IP and Broadcast Cable TV - System specification on collaboration between production media cloud and cable service cloud” (under approval) is Part 3 of a multi-part deliverable covering the high-level system architecture for cloud-based converged media service to support IP and Broadcast Cable TV, as identified below:</w:t>
      </w:r>
    </w:p>
    <w:p w14:paraId="2331FDA8" w14:textId="77777777" w:rsidR="002A7020" w:rsidRPr="00D30C7E" w:rsidRDefault="002A7020" w:rsidP="00133A57">
      <w:pPr>
        <w:pStyle w:val="ListParagraph"/>
        <w:numPr>
          <w:ilvl w:val="1"/>
          <w:numId w:val="13"/>
        </w:numPr>
        <w:contextualSpacing w:val="0"/>
        <w:jc w:val="both"/>
        <w:rPr>
          <w:sz w:val="22"/>
          <w:szCs w:val="22"/>
        </w:rPr>
      </w:pPr>
      <w:r w:rsidRPr="00D30C7E">
        <w:rPr>
          <w:sz w:val="22"/>
          <w:szCs w:val="22"/>
        </w:rPr>
        <w:t>Part 1:</w:t>
      </w:r>
      <w:r w:rsidRPr="00D30C7E">
        <w:rPr>
          <w:sz w:val="22"/>
          <w:szCs w:val="22"/>
        </w:rPr>
        <w:tab/>
      </w:r>
      <w:proofErr w:type="gramStart"/>
      <w:r w:rsidRPr="00D30C7E">
        <w:rPr>
          <w:sz w:val="22"/>
          <w:szCs w:val="22"/>
        </w:rPr>
        <w:t>Requirements;</w:t>
      </w:r>
      <w:proofErr w:type="gramEnd"/>
    </w:p>
    <w:p w14:paraId="4FDCE66E" w14:textId="43AF3977" w:rsidR="002A7020" w:rsidRPr="00D30C7E" w:rsidRDefault="002A7020" w:rsidP="00133A57">
      <w:pPr>
        <w:pStyle w:val="ListParagraph"/>
        <w:numPr>
          <w:ilvl w:val="1"/>
          <w:numId w:val="13"/>
        </w:numPr>
        <w:contextualSpacing w:val="0"/>
        <w:jc w:val="both"/>
        <w:rPr>
          <w:sz w:val="22"/>
          <w:szCs w:val="22"/>
        </w:rPr>
      </w:pPr>
      <w:r w:rsidRPr="00D30C7E">
        <w:rPr>
          <w:sz w:val="22"/>
          <w:szCs w:val="22"/>
        </w:rPr>
        <w:t>Part 2:</w:t>
      </w:r>
      <w:r w:rsidR="00807840">
        <w:rPr>
          <w:sz w:val="22"/>
          <w:szCs w:val="22"/>
        </w:rPr>
        <w:tab/>
      </w:r>
      <w:r w:rsidRPr="00D30C7E">
        <w:rPr>
          <w:sz w:val="22"/>
          <w:szCs w:val="22"/>
        </w:rPr>
        <w:t>System architecture</w:t>
      </w:r>
    </w:p>
    <w:p w14:paraId="4BA07F6B" w14:textId="6880DFFA" w:rsidR="002A7020" w:rsidRPr="00D30C7E" w:rsidRDefault="002A7020" w:rsidP="00133A57">
      <w:pPr>
        <w:pStyle w:val="ListParagraph"/>
        <w:numPr>
          <w:ilvl w:val="1"/>
          <w:numId w:val="13"/>
        </w:numPr>
        <w:contextualSpacing w:val="0"/>
        <w:jc w:val="both"/>
        <w:rPr>
          <w:sz w:val="22"/>
          <w:szCs w:val="22"/>
        </w:rPr>
      </w:pPr>
      <w:r w:rsidRPr="00D30C7E">
        <w:rPr>
          <w:sz w:val="22"/>
          <w:szCs w:val="22"/>
        </w:rPr>
        <w:t>Part 3:</w:t>
      </w:r>
      <w:r w:rsidRPr="00D30C7E">
        <w:rPr>
          <w:sz w:val="22"/>
          <w:szCs w:val="22"/>
        </w:rPr>
        <w:tab/>
        <w:t>System specification on collaboration between production media cloud and cable service cloud.</w:t>
      </w:r>
    </w:p>
    <w:p w14:paraId="0DB5642E" w14:textId="266C88BD" w:rsidR="00AC3916" w:rsidRPr="00D30C7E" w:rsidRDefault="00AC3916" w:rsidP="00133A57">
      <w:pPr>
        <w:pStyle w:val="ListParagraph"/>
        <w:numPr>
          <w:ilvl w:val="0"/>
          <w:numId w:val="22"/>
        </w:numPr>
        <w:tabs>
          <w:tab w:val="clear" w:pos="567"/>
          <w:tab w:val="left" w:pos="709"/>
        </w:tabs>
        <w:ind w:left="714" w:hanging="357"/>
        <w:contextualSpacing w:val="0"/>
        <w:jc w:val="both"/>
        <w:rPr>
          <w:sz w:val="22"/>
          <w:szCs w:val="22"/>
        </w:rPr>
      </w:pPr>
      <w:r w:rsidRPr="00D30C7E">
        <w:rPr>
          <w:sz w:val="22"/>
          <w:szCs w:val="22"/>
        </w:rPr>
        <w:t xml:space="preserve">ITU-T J.1304 “Functional requirements for service collaboration between cable television operator and OTT service provider” (under approval) defines functional requirements for a cable television operator to provide an OTT service to cable television customers in conjunction with their cable television services, VOD service, high-speed cable internet and so on by collaboration with an OTT service provider. </w:t>
      </w:r>
    </w:p>
    <w:p w14:paraId="4596AB30" w14:textId="719574F9" w:rsidR="005D716D" w:rsidRPr="00D30C7E" w:rsidRDefault="00383143" w:rsidP="00133A57">
      <w:pPr>
        <w:pStyle w:val="ListParagraph"/>
        <w:numPr>
          <w:ilvl w:val="0"/>
          <w:numId w:val="22"/>
        </w:numPr>
        <w:tabs>
          <w:tab w:val="clear" w:pos="567"/>
          <w:tab w:val="left" w:pos="709"/>
        </w:tabs>
        <w:ind w:left="714" w:hanging="357"/>
        <w:contextualSpacing w:val="0"/>
        <w:jc w:val="both"/>
        <w:rPr>
          <w:sz w:val="22"/>
          <w:szCs w:val="22"/>
        </w:rPr>
      </w:pPr>
      <w:r w:rsidRPr="00D30C7E">
        <w:rPr>
          <w:sz w:val="22"/>
          <w:szCs w:val="22"/>
        </w:rPr>
        <w:t>ITU-T J.1401 “Television Content Distribution Platforms: Requirements for Open Access and Signal Quality” (under approval) defines technical requirements for digital television content distribution platforms that consist of national fibre optic lines and local loops that provide Open Access to entities who wish to deliver content to end users, as well as expected signal quality.</w:t>
      </w:r>
    </w:p>
    <w:p w14:paraId="4A08C878" w14:textId="77777777" w:rsidR="00DB6CC0" w:rsidRDefault="00445028" w:rsidP="00133A57">
      <w:pPr>
        <w:pStyle w:val="ListParagraph"/>
        <w:numPr>
          <w:ilvl w:val="0"/>
          <w:numId w:val="22"/>
        </w:numPr>
        <w:tabs>
          <w:tab w:val="clear" w:pos="567"/>
          <w:tab w:val="left" w:pos="709"/>
        </w:tabs>
        <w:ind w:left="357" w:hanging="357"/>
        <w:contextualSpacing w:val="0"/>
        <w:jc w:val="both"/>
        <w:rPr>
          <w:sz w:val="22"/>
          <w:szCs w:val="22"/>
        </w:rPr>
      </w:pPr>
      <w:r w:rsidRPr="00DB6CC0">
        <w:rPr>
          <w:sz w:val="22"/>
          <w:szCs w:val="22"/>
        </w:rPr>
        <w:t xml:space="preserve">ITU-T J.1612 “The Architecture for Smart Home Gateway” (under approval): Smart home is a kind of home automation system in which a wide range of IoT devices in a home cooperate to provide intelligent controlling and monitoring functions for home users. </w:t>
      </w:r>
    </w:p>
    <w:p w14:paraId="71FA88C5" w14:textId="5CBC9764" w:rsidR="00C30D27" w:rsidRPr="00DB6CC0" w:rsidRDefault="00AF7A65" w:rsidP="00133A57">
      <w:pPr>
        <w:tabs>
          <w:tab w:val="clear" w:pos="567"/>
          <w:tab w:val="left" w:pos="709"/>
        </w:tabs>
        <w:jc w:val="both"/>
        <w:rPr>
          <w:sz w:val="22"/>
          <w:szCs w:val="22"/>
        </w:rPr>
      </w:pPr>
      <w:r w:rsidRPr="00DB6CC0">
        <w:rPr>
          <w:sz w:val="22"/>
          <w:szCs w:val="22"/>
        </w:rPr>
        <w:t>2.5.3</w:t>
      </w:r>
      <w:r w:rsidRPr="00DB6CC0">
        <w:rPr>
          <w:sz w:val="22"/>
          <w:szCs w:val="22"/>
        </w:rPr>
        <w:tab/>
      </w:r>
      <w:r w:rsidR="00C30D27" w:rsidRPr="00DB6CC0">
        <w:rPr>
          <w:sz w:val="22"/>
          <w:szCs w:val="22"/>
        </w:rPr>
        <w:t>SG9 agreed two technical papers:</w:t>
      </w:r>
    </w:p>
    <w:p w14:paraId="7248C9D3" w14:textId="07425A31" w:rsidR="00C30D27" w:rsidRPr="00D30C7E" w:rsidRDefault="00C30D27" w:rsidP="00133A57">
      <w:pPr>
        <w:pStyle w:val="ListParagraph"/>
        <w:numPr>
          <w:ilvl w:val="0"/>
          <w:numId w:val="22"/>
        </w:numPr>
        <w:tabs>
          <w:tab w:val="clear" w:pos="567"/>
          <w:tab w:val="left" w:pos="709"/>
        </w:tabs>
        <w:ind w:left="714" w:hanging="357"/>
        <w:contextualSpacing w:val="0"/>
        <w:jc w:val="both"/>
        <w:rPr>
          <w:sz w:val="22"/>
          <w:szCs w:val="22"/>
        </w:rPr>
      </w:pPr>
      <w:r w:rsidRPr="00D30C7E">
        <w:rPr>
          <w:sz w:val="22"/>
          <w:szCs w:val="22"/>
        </w:rPr>
        <w:t>ITU-T Technical Paper JSTP-IPVB-ACC “Analysis of the cost and complexity of IPVB technology” (under publication): In this document, the characteristics of IPVB technology are compared and discussed from the aspects of network complexity and construction costs.</w:t>
      </w:r>
    </w:p>
    <w:p w14:paraId="71662BA2" w14:textId="309C77DE" w:rsidR="0089431E" w:rsidRPr="00D30C7E" w:rsidRDefault="0089431E" w:rsidP="00133A57">
      <w:pPr>
        <w:pStyle w:val="ListParagraph"/>
        <w:numPr>
          <w:ilvl w:val="0"/>
          <w:numId w:val="22"/>
        </w:numPr>
        <w:tabs>
          <w:tab w:val="clear" w:pos="567"/>
          <w:tab w:val="left" w:pos="709"/>
        </w:tabs>
        <w:ind w:left="714" w:hanging="357"/>
        <w:contextualSpacing w:val="0"/>
        <w:jc w:val="both"/>
        <w:rPr>
          <w:sz w:val="22"/>
          <w:szCs w:val="22"/>
        </w:rPr>
      </w:pPr>
      <w:r w:rsidRPr="00D30C7E">
        <w:rPr>
          <w:sz w:val="22"/>
          <w:szCs w:val="22"/>
        </w:rPr>
        <w:t>ITU-T Technical Paper JSTP-IPVB-UC “Use cases and service scenario of IP Video Broadcast (IPVB) for CATV Networks” (under publication</w:t>
      </w:r>
      <w:r w:rsidR="00DB6CC0">
        <w:rPr>
          <w:sz w:val="22"/>
          <w:szCs w:val="22"/>
        </w:rPr>
        <w:t xml:space="preserve">). </w:t>
      </w:r>
      <w:r w:rsidRPr="00D30C7E">
        <w:rPr>
          <w:sz w:val="22"/>
          <w:szCs w:val="22"/>
        </w:rPr>
        <w:t>In this document, the use cases and service scenario of IPVB technology are introduced and described.</w:t>
      </w:r>
    </w:p>
    <w:p w14:paraId="6B91D4C0" w14:textId="301DB9EE" w:rsidR="001C2B35" w:rsidRPr="0042092A" w:rsidRDefault="00E60A6D" w:rsidP="00142D02">
      <w:pPr>
        <w:pStyle w:val="Heading2"/>
        <w:tabs>
          <w:tab w:val="clear" w:pos="567"/>
          <w:tab w:val="left" w:pos="709"/>
        </w:tabs>
        <w:spacing w:before="240"/>
        <w:ind w:left="709" w:hanging="709"/>
        <w:jc w:val="both"/>
        <w:rPr>
          <w:rFonts w:asciiTheme="minorHAnsi" w:hAnsiTheme="minorHAnsi" w:cstheme="minorHAnsi"/>
          <w:sz w:val="22"/>
          <w:szCs w:val="22"/>
        </w:rPr>
      </w:pPr>
      <w:r w:rsidRPr="0042092A">
        <w:rPr>
          <w:rFonts w:asciiTheme="minorHAnsi" w:hAnsiTheme="minorHAnsi" w:cstheme="minorHAnsi"/>
          <w:sz w:val="22"/>
          <w:szCs w:val="22"/>
        </w:rPr>
        <w:t>2.</w:t>
      </w:r>
      <w:r w:rsidR="002924BE" w:rsidRPr="0042092A">
        <w:rPr>
          <w:rFonts w:asciiTheme="minorHAnsi" w:hAnsiTheme="minorHAnsi" w:cstheme="minorHAnsi"/>
          <w:sz w:val="22"/>
          <w:szCs w:val="22"/>
        </w:rPr>
        <w:t>6</w:t>
      </w:r>
      <w:r w:rsidRPr="0042092A">
        <w:rPr>
          <w:rFonts w:asciiTheme="minorHAnsi" w:hAnsiTheme="minorHAnsi" w:cstheme="minorHAnsi"/>
          <w:sz w:val="22"/>
          <w:szCs w:val="22"/>
        </w:rPr>
        <w:tab/>
      </w:r>
      <w:r w:rsidR="001C2B35" w:rsidRPr="0042092A">
        <w:rPr>
          <w:rFonts w:asciiTheme="minorHAnsi" w:hAnsiTheme="minorHAnsi" w:cstheme="minorHAnsi"/>
          <w:sz w:val="22"/>
          <w:szCs w:val="22"/>
        </w:rPr>
        <w:t>I</w:t>
      </w:r>
      <w:r w:rsidR="001C2B35" w:rsidRPr="0042092A">
        <w:rPr>
          <w:rFonts w:asciiTheme="minorHAnsi" w:hAnsiTheme="minorHAnsi" w:cstheme="minorBidi"/>
          <w:bCs/>
          <w:sz w:val="22"/>
          <w:szCs w:val="22"/>
        </w:rPr>
        <w:t>TU-T SG2</w:t>
      </w:r>
    </w:p>
    <w:p w14:paraId="478244AF" w14:textId="610457F4" w:rsidR="001C2B35" w:rsidRPr="001E23AD" w:rsidRDefault="001C2B35"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 w:val="22"/>
          <w:szCs w:val="22"/>
        </w:rPr>
      </w:pPr>
      <w:r w:rsidRPr="0042092A">
        <w:rPr>
          <w:rFonts w:asciiTheme="minorHAnsi" w:hAnsiTheme="minorHAnsi" w:cstheme="minorBidi"/>
          <w:sz w:val="22"/>
          <w:szCs w:val="22"/>
        </w:rPr>
        <w:t xml:space="preserve">SG2 is developing the following draft Recommendations: </w:t>
      </w:r>
      <w:r w:rsidRPr="0042092A">
        <w:rPr>
          <w:rFonts w:asciiTheme="minorHAnsi" w:hAnsiTheme="minorHAnsi" w:cstheme="minorHAnsi"/>
          <w:sz w:val="22"/>
          <w:szCs w:val="22"/>
        </w:rPr>
        <w:t xml:space="preserve">ITU-T E.370 (revised) “Service principles when public circuit-switched international telecommunication networks interwork with IP-based networks”; ITU-T </w:t>
      </w:r>
      <w:proofErr w:type="spellStart"/>
      <w:proofErr w:type="gramStart"/>
      <w:r w:rsidRPr="0042092A">
        <w:rPr>
          <w:rFonts w:asciiTheme="minorHAnsi" w:hAnsiTheme="minorHAnsi" w:cstheme="minorHAnsi"/>
          <w:sz w:val="22"/>
          <w:szCs w:val="22"/>
        </w:rPr>
        <w:t>E.IoT</w:t>
      </w:r>
      <w:proofErr w:type="spellEnd"/>
      <w:proofErr w:type="gramEnd"/>
      <w:r w:rsidRPr="0042092A">
        <w:rPr>
          <w:rFonts w:asciiTheme="minorHAnsi" w:hAnsiTheme="minorHAnsi" w:cstheme="minorHAnsi"/>
          <w:sz w:val="22"/>
          <w:szCs w:val="22"/>
        </w:rPr>
        <w:t xml:space="preserve">-NNAI “Internet of Things Naming Numbering Addressing and Identifiers”; ITU-T </w:t>
      </w:r>
      <w:proofErr w:type="spellStart"/>
      <w:r w:rsidRPr="0042092A">
        <w:rPr>
          <w:rFonts w:asciiTheme="minorHAnsi" w:hAnsiTheme="minorHAnsi" w:cstheme="minorHAnsi"/>
          <w:sz w:val="22"/>
          <w:szCs w:val="22"/>
        </w:rPr>
        <w:t>M.rmacbe</w:t>
      </w:r>
      <w:proofErr w:type="spellEnd"/>
      <w:r w:rsidRPr="0042092A">
        <w:rPr>
          <w:rFonts w:asciiTheme="minorHAnsi" w:hAnsiTheme="minorHAnsi" w:cstheme="minorHAnsi"/>
          <w:sz w:val="22"/>
          <w:szCs w:val="22"/>
        </w:rPr>
        <w:t xml:space="preserve"> “Requirements for management of applications over cloud and broadband ecosystems”; </w:t>
      </w:r>
      <w:r w:rsidR="002F1349" w:rsidRPr="0042092A">
        <w:rPr>
          <w:rFonts w:asciiTheme="minorHAnsi" w:hAnsiTheme="minorHAnsi" w:cstheme="minorHAnsi"/>
          <w:sz w:val="22"/>
          <w:szCs w:val="22"/>
        </w:rPr>
        <w:t xml:space="preserve">and </w:t>
      </w:r>
      <w:r w:rsidRPr="0042092A">
        <w:rPr>
          <w:rFonts w:asciiTheme="minorHAnsi" w:hAnsiTheme="minorHAnsi" w:cstheme="minorHAnsi"/>
          <w:sz w:val="22"/>
          <w:szCs w:val="22"/>
        </w:rPr>
        <w:t xml:space="preserve">ITU-T </w:t>
      </w:r>
      <w:proofErr w:type="spellStart"/>
      <w:r w:rsidRPr="0042092A">
        <w:rPr>
          <w:rFonts w:asciiTheme="minorHAnsi" w:hAnsiTheme="minorHAnsi" w:cstheme="minorHAnsi"/>
          <w:sz w:val="22"/>
          <w:szCs w:val="22"/>
        </w:rPr>
        <w:t>M.rrsp</w:t>
      </w:r>
      <w:proofErr w:type="spellEnd"/>
      <w:r w:rsidRPr="0042092A">
        <w:rPr>
          <w:rFonts w:asciiTheme="minorHAnsi" w:hAnsiTheme="minorHAnsi" w:cstheme="minorHAnsi"/>
          <w:sz w:val="22"/>
          <w:szCs w:val="22"/>
        </w:rPr>
        <w:t xml:space="preserve"> “Requirements for robot-based on-site smart patrol of telecommunication network”</w:t>
      </w:r>
      <w:r w:rsidR="002F1349" w:rsidRPr="0042092A">
        <w:rPr>
          <w:rFonts w:asciiTheme="minorHAnsi" w:hAnsiTheme="minorHAnsi" w:cstheme="minorHAnsi"/>
          <w:sz w:val="22"/>
          <w:szCs w:val="22"/>
        </w:rPr>
        <w:t>.</w:t>
      </w:r>
      <w:r w:rsidRPr="0042092A">
        <w:rPr>
          <w:rFonts w:asciiTheme="minorHAnsi" w:hAnsiTheme="minorHAnsi" w:cstheme="minorHAnsi"/>
          <w:sz w:val="22"/>
          <w:szCs w:val="22"/>
        </w:rPr>
        <w:t xml:space="preserve"> </w:t>
      </w:r>
      <w:r w:rsidR="001C3EAA">
        <w:rPr>
          <w:rFonts w:asciiTheme="minorHAnsi" w:hAnsiTheme="minorHAnsi" w:cstheme="minorHAnsi"/>
          <w:sz w:val="22"/>
          <w:szCs w:val="22"/>
        </w:rPr>
        <w:t>Draft</w:t>
      </w:r>
      <w:r w:rsidR="001E23AD" w:rsidRPr="001E23AD">
        <w:rPr>
          <w:rFonts w:asciiTheme="minorHAnsi" w:hAnsiTheme="minorHAnsi" w:cstheme="minorHAnsi"/>
          <w:sz w:val="22"/>
          <w:szCs w:val="22"/>
        </w:rPr>
        <w:t xml:space="preserve"> Recommendations</w:t>
      </w:r>
      <w:r w:rsidR="00CD44B9" w:rsidRPr="001E23AD">
        <w:rPr>
          <w:rFonts w:asciiTheme="minorHAnsi" w:hAnsiTheme="minorHAnsi" w:cstheme="minorHAnsi"/>
          <w:sz w:val="22"/>
          <w:szCs w:val="22"/>
        </w:rPr>
        <w:t xml:space="preserve"> ITU-T </w:t>
      </w:r>
      <w:r w:rsidR="00A46242" w:rsidRPr="001E23AD">
        <w:rPr>
          <w:rFonts w:asciiTheme="minorHAnsi" w:hAnsiTheme="minorHAnsi" w:cstheme="minorHAnsi"/>
          <w:sz w:val="22"/>
          <w:szCs w:val="22"/>
        </w:rPr>
        <w:t xml:space="preserve">Q.819 (ex </w:t>
      </w:r>
      <w:proofErr w:type="spellStart"/>
      <w:proofErr w:type="gramStart"/>
      <w:r w:rsidR="00CD44B9" w:rsidRPr="001E23AD">
        <w:rPr>
          <w:rFonts w:asciiTheme="minorHAnsi" w:hAnsiTheme="minorHAnsi" w:cstheme="minorHAnsi"/>
          <w:sz w:val="22"/>
          <w:szCs w:val="22"/>
        </w:rPr>
        <w:t>Q.rest</w:t>
      </w:r>
      <w:proofErr w:type="spellEnd"/>
      <w:proofErr w:type="gramEnd"/>
      <w:r w:rsidR="00A46242" w:rsidRPr="001E23AD">
        <w:rPr>
          <w:rFonts w:asciiTheme="minorHAnsi" w:hAnsiTheme="minorHAnsi" w:cstheme="minorHAnsi"/>
          <w:sz w:val="22"/>
          <w:szCs w:val="22"/>
        </w:rPr>
        <w:t>)</w:t>
      </w:r>
      <w:r w:rsidR="00CD44B9" w:rsidRPr="001E23AD">
        <w:rPr>
          <w:rFonts w:asciiTheme="minorHAnsi" w:hAnsiTheme="minorHAnsi" w:cstheme="minorHAnsi"/>
          <w:sz w:val="22"/>
          <w:szCs w:val="22"/>
        </w:rPr>
        <w:t xml:space="preserve"> “REST-based management services”</w:t>
      </w:r>
      <w:r w:rsidR="00A46242" w:rsidRPr="001E23AD">
        <w:rPr>
          <w:rFonts w:asciiTheme="minorHAnsi" w:hAnsiTheme="minorHAnsi" w:cstheme="minorHAnsi"/>
          <w:sz w:val="22"/>
          <w:szCs w:val="22"/>
        </w:rPr>
        <w:t xml:space="preserve"> and ITU-T</w:t>
      </w:r>
      <w:r w:rsidR="000C3CD7" w:rsidRPr="001E23AD">
        <w:rPr>
          <w:rFonts w:asciiTheme="minorHAnsi" w:hAnsiTheme="minorHAnsi" w:cstheme="minorHAnsi"/>
          <w:sz w:val="22"/>
          <w:szCs w:val="22"/>
        </w:rPr>
        <w:t xml:space="preserve"> X.786 (ex </w:t>
      </w:r>
      <w:proofErr w:type="spellStart"/>
      <w:r w:rsidR="000C3CD7" w:rsidRPr="001E23AD">
        <w:rPr>
          <w:rFonts w:asciiTheme="minorHAnsi" w:hAnsiTheme="minorHAnsi" w:cstheme="minorHAnsi"/>
          <w:sz w:val="22"/>
          <w:szCs w:val="22"/>
        </w:rPr>
        <w:t>X.rest-ics</w:t>
      </w:r>
      <w:proofErr w:type="spellEnd"/>
      <w:r w:rsidR="000C3CD7" w:rsidRPr="001E23AD">
        <w:rPr>
          <w:rFonts w:asciiTheme="minorHAnsi" w:hAnsiTheme="minorHAnsi" w:cstheme="minorHAnsi"/>
          <w:sz w:val="22"/>
          <w:szCs w:val="22"/>
        </w:rPr>
        <w:t>) "</w:t>
      </w:r>
      <w:r w:rsidR="0042092A" w:rsidRPr="001E23AD">
        <w:rPr>
          <w:rFonts w:asciiTheme="minorHAnsi" w:hAnsiTheme="minorHAnsi" w:cstheme="minorHAnsi"/>
          <w:sz w:val="22"/>
          <w:szCs w:val="22"/>
        </w:rPr>
        <w:t>Guidelines for implementation conformance statement proformas associated with REST-based management systems</w:t>
      </w:r>
      <w:r w:rsidR="000C3CD7" w:rsidRPr="001E23AD">
        <w:rPr>
          <w:rFonts w:asciiTheme="minorHAnsi" w:hAnsiTheme="minorHAnsi" w:cstheme="minorHAnsi"/>
          <w:sz w:val="22"/>
          <w:szCs w:val="22"/>
        </w:rPr>
        <w:t>" were Consented on 19 November 2021</w:t>
      </w:r>
      <w:r w:rsidR="005E0F2C" w:rsidRPr="001E23AD">
        <w:rPr>
          <w:rFonts w:asciiTheme="minorHAnsi" w:hAnsiTheme="minorHAnsi" w:cstheme="minorHAnsi"/>
          <w:sz w:val="22"/>
          <w:szCs w:val="22"/>
        </w:rPr>
        <w:t>.</w:t>
      </w:r>
    </w:p>
    <w:p w14:paraId="55F53C5F" w14:textId="2E7FE30E" w:rsidR="00F61069" w:rsidRPr="00D30C7E" w:rsidRDefault="001C2B35" w:rsidP="00142D02">
      <w:pPr>
        <w:pStyle w:val="Heading2"/>
        <w:tabs>
          <w:tab w:val="clear" w:pos="567"/>
          <w:tab w:val="left" w:pos="709"/>
        </w:tabs>
        <w:spacing w:before="240"/>
        <w:ind w:left="709" w:hanging="709"/>
        <w:jc w:val="both"/>
        <w:rPr>
          <w:rFonts w:asciiTheme="minorHAnsi" w:hAnsiTheme="minorHAnsi" w:cstheme="minorHAnsi"/>
          <w:sz w:val="22"/>
          <w:szCs w:val="22"/>
        </w:rPr>
      </w:pPr>
      <w:r w:rsidRPr="00D30C7E">
        <w:rPr>
          <w:rFonts w:asciiTheme="minorHAnsi" w:hAnsiTheme="minorHAnsi" w:cstheme="minorHAnsi"/>
          <w:sz w:val="22"/>
          <w:szCs w:val="22"/>
        </w:rPr>
        <w:lastRenderedPageBreak/>
        <w:t>2.7</w:t>
      </w:r>
      <w:r w:rsidRPr="00D30C7E">
        <w:rPr>
          <w:rFonts w:asciiTheme="minorHAnsi" w:hAnsiTheme="minorHAnsi" w:cstheme="minorHAnsi"/>
          <w:sz w:val="22"/>
          <w:szCs w:val="22"/>
        </w:rPr>
        <w:tab/>
      </w:r>
      <w:r w:rsidR="00F61069" w:rsidRPr="00D30C7E">
        <w:rPr>
          <w:rFonts w:asciiTheme="minorHAnsi" w:hAnsiTheme="minorHAnsi" w:cstheme="minorHAnsi"/>
          <w:sz w:val="22"/>
          <w:szCs w:val="22"/>
        </w:rPr>
        <w:t>ITU-T SG13</w:t>
      </w:r>
    </w:p>
    <w:p w14:paraId="39639822" w14:textId="0F0C8047" w:rsidR="00322783" w:rsidRPr="00D30C7E" w:rsidRDefault="00F61069" w:rsidP="00133A57">
      <w:pPr>
        <w:jc w:val="both"/>
        <w:rPr>
          <w:rFonts w:asciiTheme="minorHAnsi" w:hAnsiTheme="minorHAnsi" w:cstheme="minorHAnsi"/>
          <w:bCs/>
          <w:sz w:val="22"/>
          <w:szCs w:val="22"/>
        </w:rPr>
      </w:pPr>
      <w:r w:rsidRPr="00D30C7E">
        <w:rPr>
          <w:rFonts w:asciiTheme="minorHAnsi" w:hAnsiTheme="minorHAnsi" w:cstheme="minorHAnsi"/>
          <w:bCs/>
          <w:sz w:val="22"/>
          <w:szCs w:val="22"/>
        </w:rPr>
        <w:t xml:space="preserve">ITU-T SG13 </w:t>
      </w:r>
      <w:r w:rsidR="00070E07" w:rsidRPr="00D30C7E">
        <w:rPr>
          <w:rFonts w:asciiTheme="minorHAnsi" w:hAnsiTheme="minorHAnsi" w:cstheme="minorHAnsi"/>
          <w:bCs/>
          <w:sz w:val="22"/>
          <w:szCs w:val="22"/>
        </w:rPr>
        <w:t>approved</w:t>
      </w:r>
      <w:r w:rsidRPr="00D30C7E">
        <w:rPr>
          <w:rFonts w:asciiTheme="minorHAnsi" w:hAnsiTheme="minorHAnsi" w:cstheme="minorHAnsi"/>
          <w:bCs/>
          <w:sz w:val="22"/>
          <w:szCs w:val="22"/>
        </w:rPr>
        <w:t xml:space="preserve"> </w:t>
      </w:r>
      <w:r w:rsidR="001E7F96" w:rsidRPr="00D30C7E">
        <w:rPr>
          <w:rFonts w:asciiTheme="minorHAnsi" w:hAnsiTheme="minorHAnsi" w:cstheme="minorHAnsi"/>
          <w:bCs/>
          <w:sz w:val="22"/>
          <w:szCs w:val="22"/>
        </w:rPr>
        <w:t>the following Recommendations:</w:t>
      </w:r>
    </w:p>
    <w:p w14:paraId="58363CEA" w14:textId="2CF40570" w:rsidR="0040742B" w:rsidRPr="0040742B" w:rsidRDefault="0040742B" w:rsidP="00133A57">
      <w:pPr>
        <w:pStyle w:val="ListParagraph"/>
        <w:numPr>
          <w:ilvl w:val="0"/>
          <w:numId w:val="22"/>
        </w:numPr>
        <w:tabs>
          <w:tab w:val="clear" w:pos="567"/>
          <w:tab w:val="left" w:pos="709"/>
        </w:tabs>
        <w:ind w:left="714" w:hanging="357"/>
        <w:contextualSpacing w:val="0"/>
        <w:jc w:val="both"/>
        <w:rPr>
          <w:sz w:val="22"/>
          <w:szCs w:val="22"/>
        </w:rPr>
      </w:pPr>
      <w:r w:rsidRPr="0040742B">
        <w:rPr>
          <w:sz w:val="22"/>
          <w:szCs w:val="22"/>
        </w:rPr>
        <w:t xml:space="preserve">ITU-T Y.3606 "Big data - deep packet inspection mechanism for network big data" (under publication) </w:t>
      </w:r>
      <w:r w:rsidR="00C841D0" w:rsidRPr="00C841D0">
        <w:rPr>
          <w:sz w:val="22"/>
          <w:szCs w:val="22"/>
        </w:rPr>
        <w:t xml:space="preserve">specifies mechanism of deep packet inspection applied in big data in network context. </w:t>
      </w:r>
    </w:p>
    <w:p w14:paraId="5660009F" w14:textId="28816943" w:rsidR="001E7F96" w:rsidRPr="00D30C7E" w:rsidRDefault="003A717D" w:rsidP="00133A57">
      <w:pPr>
        <w:pStyle w:val="ListParagraph"/>
        <w:numPr>
          <w:ilvl w:val="0"/>
          <w:numId w:val="22"/>
        </w:numPr>
        <w:tabs>
          <w:tab w:val="clear" w:pos="567"/>
          <w:tab w:val="left" w:pos="709"/>
        </w:tabs>
        <w:ind w:left="714" w:hanging="357"/>
        <w:contextualSpacing w:val="0"/>
        <w:jc w:val="both"/>
        <w:rPr>
          <w:sz w:val="22"/>
          <w:szCs w:val="22"/>
        </w:rPr>
      </w:pPr>
      <w:hyperlink r:id="rId76" w:history="1">
        <w:r w:rsidR="001E7F96" w:rsidRPr="00D30C7E">
          <w:rPr>
            <w:rStyle w:val="Hyperlink"/>
            <w:sz w:val="22"/>
            <w:szCs w:val="22"/>
          </w:rPr>
          <w:t>ITU-T Y.3526 “Cloud computing - Functional requirements of edge cloud management”</w:t>
        </w:r>
      </w:hyperlink>
      <w:r w:rsidR="001E7F96" w:rsidRPr="00D30C7E">
        <w:rPr>
          <w:sz w:val="22"/>
          <w:szCs w:val="22"/>
        </w:rPr>
        <w:t xml:space="preserve"> provides requirements for edge cloud management. </w:t>
      </w:r>
    </w:p>
    <w:p w14:paraId="44E684AF" w14:textId="07B00570" w:rsidR="00070E07" w:rsidRPr="00D30C7E" w:rsidRDefault="003A717D" w:rsidP="00133A57">
      <w:pPr>
        <w:pStyle w:val="ListParagraph"/>
        <w:numPr>
          <w:ilvl w:val="0"/>
          <w:numId w:val="13"/>
        </w:numPr>
        <w:ind w:left="714" w:hanging="357"/>
        <w:contextualSpacing w:val="0"/>
        <w:jc w:val="both"/>
        <w:rPr>
          <w:sz w:val="22"/>
          <w:szCs w:val="22"/>
        </w:rPr>
      </w:pPr>
      <w:hyperlink r:id="rId77" w:history="1">
        <w:r w:rsidR="00070E07" w:rsidRPr="00D30C7E">
          <w:rPr>
            <w:rStyle w:val="Hyperlink"/>
            <w:sz w:val="22"/>
            <w:szCs w:val="22"/>
          </w:rPr>
          <w:t>ITU-T Y.3527 “Cloud computing - End-to-end fault and performance management framework of network services in inter-cloud”</w:t>
        </w:r>
      </w:hyperlink>
      <w:r w:rsidR="00070E07" w:rsidRPr="00D30C7E">
        <w:rPr>
          <w:sz w:val="22"/>
          <w:szCs w:val="22"/>
        </w:rPr>
        <w:t xml:space="preserve"> provides framework and functional requirements of end-to-end(E2E) fault and performance management of network services (NSs) in inter-cloud. </w:t>
      </w:r>
    </w:p>
    <w:p w14:paraId="20BAC8BB" w14:textId="28E84154" w:rsidR="00676973" w:rsidRPr="00D30C7E" w:rsidRDefault="003A6BAB" w:rsidP="00142D02">
      <w:pPr>
        <w:pStyle w:val="Heading2"/>
        <w:tabs>
          <w:tab w:val="clear" w:pos="567"/>
          <w:tab w:val="left" w:pos="709"/>
        </w:tabs>
        <w:spacing w:before="240"/>
        <w:ind w:left="709" w:hanging="709"/>
        <w:jc w:val="both"/>
        <w:rPr>
          <w:rFonts w:asciiTheme="minorHAnsi" w:hAnsiTheme="minorHAnsi" w:cstheme="minorHAnsi"/>
          <w:sz w:val="22"/>
          <w:szCs w:val="22"/>
        </w:rPr>
      </w:pPr>
      <w:r w:rsidRPr="00D30C7E">
        <w:rPr>
          <w:rFonts w:asciiTheme="minorHAnsi" w:hAnsiTheme="minorHAnsi" w:cstheme="minorHAnsi"/>
          <w:sz w:val="22"/>
          <w:szCs w:val="22"/>
        </w:rPr>
        <w:t>2.</w:t>
      </w:r>
      <w:r w:rsidR="0079586B" w:rsidRPr="00D30C7E">
        <w:rPr>
          <w:rFonts w:asciiTheme="minorHAnsi" w:hAnsiTheme="minorHAnsi" w:cstheme="minorHAnsi"/>
          <w:sz w:val="22"/>
          <w:szCs w:val="22"/>
        </w:rPr>
        <w:t>8</w:t>
      </w:r>
      <w:r w:rsidRPr="00D30C7E">
        <w:rPr>
          <w:rFonts w:asciiTheme="minorHAnsi" w:hAnsiTheme="minorHAnsi" w:cstheme="minorHAnsi"/>
          <w:sz w:val="22"/>
          <w:szCs w:val="22"/>
        </w:rPr>
        <w:tab/>
      </w:r>
      <w:r w:rsidR="00676973" w:rsidRPr="00D30C7E">
        <w:rPr>
          <w:rFonts w:asciiTheme="minorHAnsi" w:hAnsiTheme="minorHAnsi" w:cstheme="minorHAnsi"/>
          <w:sz w:val="22"/>
          <w:szCs w:val="22"/>
        </w:rPr>
        <w:t>Security</w:t>
      </w:r>
    </w:p>
    <w:p w14:paraId="38B36DB3" w14:textId="636A3321" w:rsidR="0074794F" w:rsidRPr="00D30C7E" w:rsidRDefault="003D3DAF"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Bidi"/>
          <w:sz w:val="22"/>
          <w:szCs w:val="22"/>
        </w:rPr>
      </w:pPr>
      <w:r w:rsidRPr="00D30C7E">
        <w:rPr>
          <w:rFonts w:asciiTheme="minorHAnsi" w:hAnsiTheme="minorHAnsi" w:cstheme="minorBidi"/>
          <w:sz w:val="22"/>
          <w:szCs w:val="22"/>
        </w:rPr>
        <w:t>2.</w:t>
      </w:r>
      <w:r w:rsidR="0079586B" w:rsidRPr="00D30C7E">
        <w:rPr>
          <w:rFonts w:asciiTheme="minorHAnsi" w:hAnsiTheme="minorHAnsi" w:cstheme="minorBidi"/>
          <w:sz w:val="22"/>
          <w:szCs w:val="22"/>
        </w:rPr>
        <w:t>8.</w:t>
      </w:r>
      <w:r w:rsidRPr="00D30C7E">
        <w:rPr>
          <w:rFonts w:asciiTheme="minorHAnsi" w:hAnsiTheme="minorHAnsi" w:cstheme="minorBidi"/>
          <w:sz w:val="22"/>
          <w:szCs w:val="22"/>
        </w:rPr>
        <w:t>1</w:t>
      </w:r>
      <w:r w:rsidRPr="00D30C7E">
        <w:tab/>
      </w:r>
      <w:r w:rsidR="0074794F" w:rsidRPr="00D30C7E">
        <w:rPr>
          <w:rFonts w:asciiTheme="minorHAnsi" w:hAnsiTheme="minorHAnsi" w:cstheme="minorBidi"/>
          <w:sz w:val="22"/>
          <w:szCs w:val="22"/>
        </w:rPr>
        <w:t>ITU-T SG-17</w:t>
      </w:r>
      <w:r w:rsidR="00A45FFD" w:rsidRPr="00D30C7E">
        <w:rPr>
          <w:rFonts w:asciiTheme="minorHAnsi" w:hAnsiTheme="minorHAnsi" w:cstheme="minorBidi"/>
          <w:sz w:val="22"/>
          <w:szCs w:val="22"/>
        </w:rPr>
        <w:t>,</w:t>
      </w:r>
      <w:r w:rsidR="0074794F" w:rsidRPr="00D30C7E">
        <w:rPr>
          <w:rFonts w:asciiTheme="minorHAnsi" w:hAnsiTheme="minorHAnsi" w:cstheme="minorBidi"/>
          <w:sz w:val="22"/>
          <w:szCs w:val="22"/>
        </w:rPr>
        <w:t xml:space="preserve"> the lead study group on security and identity management (IdM), continues to be instrumental in the study and standardization of cybersecurity, anti-spam, IdM, PKI infrastructure, information security management, ubiquitous sensors networks, telebiometrics, mobile security, virtualization security towards cloud computing security, personally identifiable information protection and security architecture and application security, together with external Standards Developing Organizations.</w:t>
      </w:r>
    </w:p>
    <w:p w14:paraId="5684359B" w14:textId="6508C32D" w:rsidR="007917CC" w:rsidRPr="00D30C7E" w:rsidRDefault="002E2A2C"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 w:val="22"/>
          <w:szCs w:val="22"/>
          <w:highlight w:val="yellow"/>
        </w:rPr>
      </w:pPr>
      <w:r w:rsidRPr="00D30C7E">
        <w:rPr>
          <w:rFonts w:asciiTheme="minorHAnsi" w:hAnsiTheme="minorHAnsi" w:cstheme="minorBidi"/>
          <w:sz w:val="22"/>
          <w:szCs w:val="22"/>
        </w:rPr>
        <w:t>2.</w:t>
      </w:r>
      <w:r w:rsidR="0079586B" w:rsidRPr="00D30C7E">
        <w:rPr>
          <w:rFonts w:asciiTheme="minorHAnsi" w:hAnsiTheme="minorHAnsi" w:cstheme="minorBidi"/>
          <w:sz w:val="22"/>
          <w:szCs w:val="22"/>
        </w:rPr>
        <w:t>8</w:t>
      </w:r>
      <w:r w:rsidRPr="00D30C7E">
        <w:rPr>
          <w:rFonts w:asciiTheme="minorHAnsi" w:hAnsiTheme="minorHAnsi" w:cstheme="minorBidi"/>
          <w:sz w:val="22"/>
          <w:szCs w:val="22"/>
        </w:rPr>
        <w:t>.</w:t>
      </w:r>
      <w:r w:rsidR="003D3DAF" w:rsidRPr="00D30C7E">
        <w:rPr>
          <w:rFonts w:asciiTheme="minorHAnsi" w:hAnsiTheme="minorHAnsi" w:cstheme="minorBidi"/>
          <w:sz w:val="22"/>
          <w:szCs w:val="22"/>
        </w:rPr>
        <w:t>2</w:t>
      </w:r>
      <w:r w:rsidRPr="00D30C7E">
        <w:tab/>
      </w:r>
      <w:r w:rsidR="001D250E" w:rsidRPr="00D30C7E">
        <w:rPr>
          <w:rFonts w:asciiTheme="minorHAnsi" w:hAnsiTheme="minorHAnsi" w:cstheme="minorBidi"/>
          <w:sz w:val="22"/>
          <w:szCs w:val="22"/>
        </w:rPr>
        <w:t>On security aspects related to the Internet, SG17 approved</w:t>
      </w:r>
      <w:r w:rsidR="00683743" w:rsidRPr="00D30C7E">
        <w:rPr>
          <w:rFonts w:asciiTheme="minorHAnsi" w:hAnsiTheme="minorHAnsi" w:cstheme="minorBidi"/>
          <w:sz w:val="22"/>
          <w:szCs w:val="22"/>
        </w:rPr>
        <w:t xml:space="preserve"> (or </w:t>
      </w:r>
      <w:r w:rsidR="00EC79CD" w:rsidRPr="00D30C7E">
        <w:rPr>
          <w:rFonts w:asciiTheme="minorHAnsi" w:hAnsiTheme="minorHAnsi" w:cstheme="minorBidi"/>
          <w:sz w:val="22"/>
          <w:szCs w:val="22"/>
        </w:rPr>
        <w:t>under approval)</w:t>
      </w:r>
      <w:r w:rsidR="003D3DAF" w:rsidRPr="00D30C7E">
        <w:rPr>
          <w:rFonts w:asciiTheme="minorHAnsi" w:hAnsiTheme="minorHAnsi" w:cstheme="minorBidi"/>
          <w:sz w:val="22"/>
          <w:szCs w:val="22"/>
        </w:rPr>
        <w:t xml:space="preserve"> the following</w:t>
      </w:r>
      <w:r w:rsidR="001D250E" w:rsidRPr="00D30C7E">
        <w:rPr>
          <w:rFonts w:asciiTheme="minorHAnsi" w:hAnsiTheme="minorHAnsi" w:cstheme="minorBidi"/>
          <w:sz w:val="22"/>
          <w:szCs w:val="22"/>
        </w:rPr>
        <w:t xml:space="preserve"> </w:t>
      </w:r>
      <w:r w:rsidR="007223F5" w:rsidRPr="00D30C7E">
        <w:rPr>
          <w:rFonts w:asciiTheme="minorHAnsi" w:hAnsiTheme="minorHAnsi" w:cstheme="minorBidi"/>
          <w:sz w:val="22"/>
          <w:szCs w:val="22"/>
        </w:rPr>
        <w:t>six</w:t>
      </w:r>
      <w:r w:rsidR="003D3DAF" w:rsidRPr="00D30C7E">
        <w:rPr>
          <w:rFonts w:asciiTheme="minorHAnsi" w:hAnsiTheme="minorHAnsi" w:cstheme="minorBidi"/>
          <w:sz w:val="22"/>
          <w:szCs w:val="22"/>
        </w:rPr>
        <w:t xml:space="preserve"> </w:t>
      </w:r>
      <w:r w:rsidR="002F0BC7" w:rsidRPr="00D30C7E">
        <w:rPr>
          <w:rFonts w:asciiTheme="minorHAnsi" w:hAnsiTheme="minorHAnsi" w:cstheme="minorBidi"/>
          <w:sz w:val="22"/>
          <w:szCs w:val="22"/>
        </w:rPr>
        <w:t>R</w:t>
      </w:r>
      <w:r w:rsidR="001D250E" w:rsidRPr="00D30C7E">
        <w:rPr>
          <w:rFonts w:asciiTheme="minorHAnsi" w:hAnsiTheme="minorHAnsi" w:cstheme="minorBidi"/>
          <w:sz w:val="22"/>
          <w:szCs w:val="22"/>
        </w:rPr>
        <w:t>ecommendations:</w:t>
      </w:r>
    </w:p>
    <w:p w14:paraId="7F44F686" w14:textId="06CD41DA" w:rsidR="00382145" w:rsidRPr="00382145" w:rsidRDefault="003A717D" w:rsidP="00133A57">
      <w:pPr>
        <w:pStyle w:val="ListParagraph"/>
        <w:numPr>
          <w:ilvl w:val="0"/>
          <w:numId w:val="18"/>
        </w:numPr>
        <w:tabs>
          <w:tab w:val="clear" w:pos="567"/>
          <w:tab w:val="clear" w:pos="1134"/>
          <w:tab w:val="clear" w:pos="1701"/>
          <w:tab w:val="clear" w:pos="2268"/>
          <w:tab w:val="clear" w:pos="2835"/>
        </w:tabs>
        <w:overflowPunct/>
        <w:autoSpaceDE/>
        <w:autoSpaceDN/>
        <w:adjustRightInd/>
        <w:ind w:left="709"/>
        <w:contextualSpacing w:val="0"/>
        <w:jc w:val="both"/>
        <w:textAlignment w:val="auto"/>
        <w:rPr>
          <w:sz w:val="22"/>
          <w:szCs w:val="22"/>
        </w:rPr>
      </w:pPr>
      <w:hyperlink r:id="rId78" w:history="1">
        <w:r w:rsidR="00235D5F" w:rsidRPr="00D275F5">
          <w:rPr>
            <w:rStyle w:val="Hyperlink"/>
            <w:bCs/>
            <w:sz w:val="22"/>
            <w:szCs w:val="22"/>
          </w:rPr>
          <w:t>ITU-T X.1011 “</w:t>
        </w:r>
        <w:r w:rsidR="005E6E9D" w:rsidRPr="00D275F5">
          <w:rPr>
            <w:rStyle w:val="Hyperlink"/>
            <w:bCs/>
            <w:sz w:val="22"/>
            <w:szCs w:val="22"/>
          </w:rPr>
          <w:t>Guidelines for continuous protection of service access process</w:t>
        </w:r>
        <w:r w:rsidR="00235D5F" w:rsidRPr="00D275F5">
          <w:rPr>
            <w:rStyle w:val="Hyperlink"/>
            <w:bCs/>
            <w:sz w:val="22"/>
            <w:szCs w:val="22"/>
          </w:rPr>
          <w:t>”</w:t>
        </w:r>
      </w:hyperlink>
      <w:r w:rsidR="00F568D5" w:rsidRPr="00382145">
        <w:rPr>
          <w:bCs/>
          <w:sz w:val="22"/>
          <w:szCs w:val="22"/>
        </w:rPr>
        <w:t>: Recommendation ITU-T X.1011 defines a reference framework for keeping continuous protection of the service access process.</w:t>
      </w:r>
    </w:p>
    <w:p w14:paraId="11D77781" w14:textId="0E5954FC" w:rsidR="009944C3" w:rsidRPr="009944C3" w:rsidRDefault="003A717D" w:rsidP="00133A57">
      <w:pPr>
        <w:pStyle w:val="ListParagraph"/>
        <w:numPr>
          <w:ilvl w:val="0"/>
          <w:numId w:val="18"/>
        </w:numPr>
        <w:tabs>
          <w:tab w:val="clear" w:pos="567"/>
          <w:tab w:val="clear" w:pos="1134"/>
          <w:tab w:val="clear" w:pos="1701"/>
          <w:tab w:val="clear" w:pos="2268"/>
          <w:tab w:val="clear" w:pos="2835"/>
        </w:tabs>
        <w:overflowPunct/>
        <w:autoSpaceDE/>
        <w:autoSpaceDN/>
        <w:adjustRightInd/>
        <w:contextualSpacing w:val="0"/>
        <w:jc w:val="both"/>
        <w:textAlignment w:val="auto"/>
        <w:rPr>
          <w:bCs/>
          <w:sz w:val="22"/>
          <w:szCs w:val="22"/>
        </w:rPr>
      </w:pPr>
      <w:hyperlink r:id="rId79" w:history="1">
        <w:r w:rsidR="00235D5F" w:rsidRPr="00E11BF2">
          <w:rPr>
            <w:rStyle w:val="Hyperlink"/>
            <w:bCs/>
            <w:sz w:val="22"/>
            <w:szCs w:val="22"/>
          </w:rPr>
          <w:t>ITU-T X.1047 “</w:t>
        </w:r>
        <w:r w:rsidR="005E6E9D" w:rsidRPr="00E11BF2">
          <w:rPr>
            <w:rStyle w:val="Hyperlink"/>
            <w:bCs/>
            <w:sz w:val="22"/>
            <w:szCs w:val="22"/>
          </w:rPr>
          <w:t>Security requirements and architecture for network slice orchestration and management</w:t>
        </w:r>
        <w:r w:rsidR="00235D5F" w:rsidRPr="00E11BF2">
          <w:rPr>
            <w:rStyle w:val="Hyperlink"/>
            <w:bCs/>
            <w:sz w:val="22"/>
            <w:szCs w:val="22"/>
          </w:rPr>
          <w:t>”</w:t>
        </w:r>
      </w:hyperlink>
      <w:r w:rsidR="00235D5F" w:rsidRPr="009944C3">
        <w:rPr>
          <w:bCs/>
          <w:sz w:val="22"/>
          <w:szCs w:val="22"/>
        </w:rPr>
        <w:t xml:space="preserve"> </w:t>
      </w:r>
      <w:r w:rsidR="009944C3" w:rsidRPr="009944C3">
        <w:rPr>
          <w:bCs/>
          <w:sz w:val="22"/>
          <w:szCs w:val="22"/>
        </w:rPr>
        <w:t xml:space="preserve">establishes the security requirements and architecture for network slice management and orchestration, as well as the automatic creation of an end-to-end (E2E) network slices with customized security capabilities, to deploy full-scale E2E network slicing for consumers, </w:t>
      </w:r>
      <w:proofErr w:type="gramStart"/>
      <w:r w:rsidR="009944C3" w:rsidRPr="009944C3">
        <w:rPr>
          <w:bCs/>
          <w:sz w:val="22"/>
          <w:szCs w:val="22"/>
        </w:rPr>
        <w:t>businesses</w:t>
      </w:r>
      <w:proofErr w:type="gramEnd"/>
      <w:r w:rsidR="009944C3" w:rsidRPr="009944C3">
        <w:rPr>
          <w:bCs/>
          <w:sz w:val="22"/>
          <w:szCs w:val="22"/>
        </w:rPr>
        <w:t xml:space="preserve"> and government segments.</w:t>
      </w:r>
    </w:p>
    <w:p w14:paraId="7BDF9A44" w14:textId="095D2B46" w:rsidR="00963B70" w:rsidRPr="00B43391" w:rsidRDefault="003A717D" w:rsidP="00133A57">
      <w:pPr>
        <w:pStyle w:val="ListParagraph"/>
        <w:numPr>
          <w:ilvl w:val="0"/>
          <w:numId w:val="18"/>
        </w:numPr>
        <w:tabs>
          <w:tab w:val="clear" w:pos="567"/>
          <w:tab w:val="clear" w:pos="1134"/>
          <w:tab w:val="clear" w:pos="1701"/>
          <w:tab w:val="clear" w:pos="2268"/>
          <w:tab w:val="clear" w:pos="2835"/>
        </w:tabs>
        <w:overflowPunct/>
        <w:autoSpaceDE/>
        <w:autoSpaceDN/>
        <w:adjustRightInd/>
        <w:contextualSpacing w:val="0"/>
        <w:jc w:val="both"/>
        <w:textAlignment w:val="auto"/>
        <w:rPr>
          <w:sz w:val="22"/>
          <w:szCs w:val="22"/>
        </w:rPr>
      </w:pPr>
      <w:hyperlink r:id="rId80" w:history="1">
        <w:r w:rsidR="00963B70" w:rsidRPr="003A1B2D">
          <w:rPr>
            <w:rStyle w:val="Hyperlink"/>
            <w:bCs/>
            <w:sz w:val="22"/>
            <w:szCs w:val="22"/>
          </w:rPr>
          <w:t>ITU-T X.1080.2 “</w:t>
        </w:r>
        <w:r w:rsidR="005E6E9D" w:rsidRPr="003A1B2D">
          <w:rPr>
            <w:rStyle w:val="Hyperlink"/>
            <w:bCs/>
            <w:sz w:val="22"/>
            <w:szCs w:val="22"/>
          </w:rPr>
          <w:t>Biology to machine protocol</w:t>
        </w:r>
        <w:r w:rsidR="00963B70" w:rsidRPr="003A1B2D">
          <w:rPr>
            <w:rStyle w:val="Hyperlink"/>
            <w:bCs/>
            <w:sz w:val="22"/>
            <w:szCs w:val="22"/>
          </w:rPr>
          <w:t>”</w:t>
        </w:r>
      </w:hyperlink>
      <w:r w:rsidR="00B43391" w:rsidRPr="00B43391">
        <w:rPr>
          <w:bCs/>
          <w:sz w:val="22"/>
          <w:szCs w:val="22"/>
        </w:rPr>
        <w:t xml:space="preserve"> defines a general protocol for the exchange of biometric information from a patient facility to a medical expert facility so that a medical centre could remotely monitor a patient and retrieve information from that patient</w:t>
      </w:r>
      <w:r w:rsidR="00AF7A65">
        <w:rPr>
          <w:bCs/>
          <w:sz w:val="22"/>
          <w:szCs w:val="22"/>
        </w:rPr>
        <w:t xml:space="preserve">. </w:t>
      </w:r>
      <w:r w:rsidR="00B43391" w:rsidRPr="00B43391">
        <w:rPr>
          <w:bCs/>
          <w:sz w:val="22"/>
          <w:szCs w:val="22"/>
        </w:rPr>
        <w:t>This Recommendation is a bio</w:t>
      </w:r>
      <w:r w:rsidR="00721E07">
        <w:rPr>
          <w:bCs/>
          <w:sz w:val="22"/>
          <w:szCs w:val="22"/>
        </w:rPr>
        <w:t>-</w:t>
      </w:r>
      <w:r w:rsidR="00B43391" w:rsidRPr="00B43391">
        <w:rPr>
          <w:bCs/>
          <w:sz w:val="22"/>
          <w:szCs w:val="22"/>
        </w:rPr>
        <w:t xml:space="preserve">signal communication protocol between computing devices and biological systems. </w:t>
      </w:r>
    </w:p>
    <w:p w14:paraId="4E617C07" w14:textId="11F8184C" w:rsidR="00A20BC2" w:rsidRPr="00C66309" w:rsidRDefault="003A717D" w:rsidP="00133A57">
      <w:pPr>
        <w:pStyle w:val="ListParagraph"/>
        <w:numPr>
          <w:ilvl w:val="0"/>
          <w:numId w:val="18"/>
        </w:numPr>
        <w:tabs>
          <w:tab w:val="clear" w:pos="567"/>
          <w:tab w:val="clear" w:pos="1134"/>
          <w:tab w:val="clear" w:pos="1701"/>
          <w:tab w:val="clear" w:pos="2268"/>
          <w:tab w:val="clear" w:pos="2835"/>
        </w:tabs>
        <w:overflowPunct/>
        <w:autoSpaceDE/>
        <w:autoSpaceDN/>
        <w:adjustRightInd/>
        <w:contextualSpacing w:val="0"/>
        <w:jc w:val="both"/>
        <w:textAlignment w:val="auto"/>
        <w:rPr>
          <w:sz w:val="22"/>
          <w:szCs w:val="22"/>
        </w:rPr>
      </w:pPr>
      <w:hyperlink r:id="rId81" w:history="1">
        <w:r w:rsidR="00A20BC2" w:rsidRPr="00A507D9">
          <w:rPr>
            <w:rStyle w:val="Hyperlink"/>
            <w:sz w:val="22"/>
            <w:szCs w:val="22"/>
          </w:rPr>
          <w:t xml:space="preserve">ITU-T X.1233 </w:t>
        </w:r>
        <w:r w:rsidR="0086467E" w:rsidRPr="00A507D9">
          <w:rPr>
            <w:rStyle w:val="Hyperlink"/>
            <w:sz w:val="22"/>
            <w:szCs w:val="22"/>
          </w:rPr>
          <w:t>“Guidelines for countering spam over instant messaging”</w:t>
        </w:r>
      </w:hyperlink>
      <w:r w:rsidR="0086467E" w:rsidRPr="00C66309">
        <w:rPr>
          <w:sz w:val="22"/>
          <w:szCs w:val="22"/>
        </w:rPr>
        <w:t xml:space="preserve"> </w:t>
      </w:r>
      <w:r w:rsidR="008E7FAB" w:rsidRPr="00C66309">
        <w:rPr>
          <w:sz w:val="22"/>
          <w:szCs w:val="22"/>
        </w:rPr>
        <w:t>establishes guidelines for instant messaging (IM) service providers (SPs) and users to counter spam over instant messaging (SPIM) and to reduce propagation of SPIM in cyberspace and improve the IM user experience.</w:t>
      </w:r>
      <w:r w:rsidR="00C66309">
        <w:rPr>
          <w:sz w:val="22"/>
          <w:szCs w:val="22"/>
        </w:rPr>
        <w:t xml:space="preserve"> </w:t>
      </w:r>
    </w:p>
    <w:p w14:paraId="4F24F20B" w14:textId="0A2FBA70" w:rsidR="005D7F3D" w:rsidRDefault="005D7F3D" w:rsidP="00133A57">
      <w:pPr>
        <w:pStyle w:val="ListParagraph"/>
        <w:numPr>
          <w:ilvl w:val="0"/>
          <w:numId w:val="18"/>
        </w:numPr>
        <w:tabs>
          <w:tab w:val="clear" w:pos="567"/>
          <w:tab w:val="clear" w:pos="1134"/>
          <w:tab w:val="clear" w:pos="1701"/>
          <w:tab w:val="clear" w:pos="2268"/>
          <w:tab w:val="clear" w:pos="2835"/>
        </w:tabs>
        <w:overflowPunct/>
        <w:autoSpaceDE/>
        <w:autoSpaceDN/>
        <w:adjustRightInd/>
        <w:contextualSpacing w:val="0"/>
        <w:jc w:val="both"/>
        <w:textAlignment w:val="auto"/>
        <w:rPr>
          <w:sz w:val="22"/>
          <w:szCs w:val="22"/>
        </w:rPr>
      </w:pPr>
      <w:r w:rsidRPr="0062660D">
        <w:rPr>
          <w:sz w:val="22"/>
          <w:szCs w:val="22"/>
        </w:rPr>
        <w:t>ITU-T X.1234 “</w:t>
      </w:r>
      <w:r w:rsidR="00B50466" w:rsidRPr="0062660D">
        <w:rPr>
          <w:sz w:val="22"/>
          <w:szCs w:val="22"/>
        </w:rPr>
        <w:t>Guideline for countering Multimedia Messaging Service (MMS) spam</w:t>
      </w:r>
      <w:r w:rsidRPr="0062660D">
        <w:rPr>
          <w:sz w:val="22"/>
          <w:szCs w:val="22"/>
        </w:rPr>
        <w:t>”</w:t>
      </w:r>
      <w:r w:rsidR="0062660D" w:rsidRPr="0062660D">
        <w:rPr>
          <w:sz w:val="22"/>
          <w:szCs w:val="22"/>
        </w:rPr>
        <w:t xml:space="preserve"> </w:t>
      </w:r>
      <w:r w:rsidR="0062660D" w:rsidRPr="0062660D">
        <w:rPr>
          <w:bCs/>
          <w:sz w:val="22"/>
          <w:szCs w:val="22"/>
        </w:rPr>
        <w:t>(under approval)</w:t>
      </w:r>
      <w:r w:rsidR="00AF7A65">
        <w:rPr>
          <w:bCs/>
          <w:sz w:val="22"/>
          <w:szCs w:val="22"/>
        </w:rPr>
        <w:t>:</w:t>
      </w:r>
      <w:r w:rsidR="0062660D" w:rsidRPr="0062660D">
        <w:rPr>
          <w:sz w:val="22"/>
          <w:szCs w:val="22"/>
        </w:rPr>
        <w:t xml:space="preserve"> This Recommendation analyses typical scenarios, characteristics and recognition methods of MMS spam, and provides a technical framework, </w:t>
      </w:r>
      <w:proofErr w:type="gramStart"/>
      <w:r w:rsidR="0062660D" w:rsidRPr="0062660D">
        <w:rPr>
          <w:sz w:val="22"/>
          <w:szCs w:val="22"/>
        </w:rPr>
        <w:t>work flows</w:t>
      </w:r>
      <w:proofErr w:type="gramEnd"/>
      <w:r w:rsidR="0062660D" w:rsidRPr="0062660D">
        <w:rPr>
          <w:sz w:val="22"/>
          <w:szCs w:val="22"/>
        </w:rPr>
        <w:t xml:space="preserve"> and some key technologies of MMS spam recognition, to help MMS providers and MMS users to counter advertising spam.</w:t>
      </w:r>
    </w:p>
    <w:p w14:paraId="58D1F17A" w14:textId="4E8CF5A0" w:rsidR="00C85FAB" w:rsidRPr="0062660D" w:rsidRDefault="00C85FAB" w:rsidP="00133A57">
      <w:pPr>
        <w:pStyle w:val="ListParagraph"/>
        <w:numPr>
          <w:ilvl w:val="0"/>
          <w:numId w:val="18"/>
        </w:numPr>
        <w:tabs>
          <w:tab w:val="clear" w:pos="567"/>
          <w:tab w:val="clear" w:pos="1134"/>
          <w:tab w:val="clear" w:pos="1701"/>
          <w:tab w:val="clear" w:pos="2268"/>
          <w:tab w:val="clear" w:pos="2835"/>
        </w:tabs>
        <w:overflowPunct/>
        <w:autoSpaceDE/>
        <w:autoSpaceDN/>
        <w:adjustRightInd/>
        <w:contextualSpacing w:val="0"/>
        <w:jc w:val="both"/>
        <w:textAlignment w:val="auto"/>
        <w:rPr>
          <w:sz w:val="22"/>
          <w:szCs w:val="22"/>
        </w:rPr>
      </w:pPr>
      <w:r w:rsidRPr="00C85FAB">
        <w:rPr>
          <w:sz w:val="22"/>
          <w:szCs w:val="22"/>
        </w:rPr>
        <w:t>ITU-T X.123</w:t>
      </w:r>
      <w:r>
        <w:rPr>
          <w:sz w:val="22"/>
          <w:szCs w:val="22"/>
        </w:rPr>
        <w:t>5</w:t>
      </w:r>
      <w:r w:rsidRPr="00C85FAB">
        <w:rPr>
          <w:sz w:val="22"/>
          <w:szCs w:val="22"/>
        </w:rPr>
        <w:t xml:space="preserve"> “Guideline for countering Multimedia Messaging Service (MMS) spam” </w:t>
      </w:r>
      <w:r w:rsidRPr="00C85FAB">
        <w:rPr>
          <w:bCs/>
          <w:sz w:val="22"/>
          <w:szCs w:val="22"/>
        </w:rPr>
        <w:t>(under approval)</w:t>
      </w:r>
      <w:r>
        <w:rPr>
          <w:bCs/>
          <w:sz w:val="22"/>
          <w:szCs w:val="22"/>
        </w:rPr>
        <w:t xml:space="preserve">: </w:t>
      </w:r>
      <w:r w:rsidRPr="00C85FAB">
        <w:rPr>
          <w:bCs/>
          <w:sz w:val="22"/>
          <w:szCs w:val="22"/>
        </w:rPr>
        <w:t>This Recommendation analyses the main measures to spoof a website and recommends technologies to identify spoofed websites, which can be regarded as guidelines for protecting websites from being spoofed for telecommunication organizations.</w:t>
      </w:r>
    </w:p>
    <w:p w14:paraId="1727963F" w14:textId="7F439C7F" w:rsidR="00E22ED1" w:rsidRPr="00D30C7E" w:rsidRDefault="00E22ED1" w:rsidP="00133A57">
      <w:pPr>
        <w:pStyle w:val="ListParagraph"/>
        <w:numPr>
          <w:ilvl w:val="0"/>
          <w:numId w:val="18"/>
        </w:numPr>
        <w:tabs>
          <w:tab w:val="clear" w:pos="567"/>
          <w:tab w:val="clear" w:pos="1134"/>
          <w:tab w:val="clear" w:pos="1701"/>
          <w:tab w:val="clear" w:pos="2268"/>
          <w:tab w:val="clear" w:pos="2835"/>
        </w:tabs>
        <w:overflowPunct/>
        <w:autoSpaceDE/>
        <w:autoSpaceDN/>
        <w:adjustRightInd/>
        <w:ind w:left="714" w:hanging="357"/>
        <w:contextualSpacing w:val="0"/>
        <w:jc w:val="both"/>
        <w:textAlignment w:val="auto"/>
        <w:rPr>
          <w:sz w:val="22"/>
          <w:szCs w:val="22"/>
        </w:rPr>
      </w:pPr>
      <w:r w:rsidRPr="00D30C7E">
        <w:rPr>
          <w:bCs/>
          <w:sz w:val="22"/>
          <w:szCs w:val="22"/>
        </w:rPr>
        <w:t>ITU-T X.1333 “Security guidelines for use of remote access tools in Internet-connected control systems” (under approval):</w:t>
      </w:r>
      <w:r w:rsidRPr="00D30C7E">
        <w:rPr>
          <w:sz w:val="22"/>
          <w:szCs w:val="22"/>
        </w:rPr>
        <w:t xml:space="preserve"> The Recommendation is intended to give a whole picture to employ </w:t>
      </w:r>
      <w:r w:rsidR="00896839" w:rsidRPr="00D30C7E">
        <w:rPr>
          <w:sz w:val="22"/>
          <w:szCs w:val="22"/>
        </w:rPr>
        <w:t>Remote access tools (RATs)</w:t>
      </w:r>
      <w:r w:rsidR="00896839">
        <w:rPr>
          <w:sz w:val="22"/>
          <w:szCs w:val="22"/>
        </w:rPr>
        <w:t xml:space="preserve"> </w:t>
      </w:r>
      <w:r w:rsidRPr="00D30C7E">
        <w:rPr>
          <w:sz w:val="22"/>
          <w:szCs w:val="22"/>
        </w:rPr>
        <w:t xml:space="preserve">securely for monitoring, </w:t>
      </w:r>
      <w:proofErr w:type="gramStart"/>
      <w:r w:rsidRPr="00D30C7E">
        <w:rPr>
          <w:sz w:val="22"/>
          <w:szCs w:val="22"/>
        </w:rPr>
        <w:t>control</w:t>
      </w:r>
      <w:proofErr w:type="gramEnd"/>
      <w:r w:rsidRPr="00D30C7E">
        <w:rPr>
          <w:sz w:val="22"/>
          <w:szCs w:val="22"/>
        </w:rPr>
        <w:t xml:space="preserve"> and maintenance. </w:t>
      </w:r>
    </w:p>
    <w:p w14:paraId="1E17233A" w14:textId="5FD7B1DE" w:rsidR="00EF0883" w:rsidRDefault="00EF0883" w:rsidP="00133A57">
      <w:pPr>
        <w:pStyle w:val="ListParagraph"/>
        <w:numPr>
          <w:ilvl w:val="0"/>
          <w:numId w:val="18"/>
        </w:numPr>
        <w:tabs>
          <w:tab w:val="clear" w:pos="567"/>
          <w:tab w:val="clear" w:pos="1134"/>
          <w:tab w:val="clear" w:pos="1701"/>
          <w:tab w:val="clear" w:pos="2268"/>
          <w:tab w:val="clear" w:pos="2835"/>
        </w:tabs>
        <w:overflowPunct/>
        <w:autoSpaceDE/>
        <w:autoSpaceDN/>
        <w:adjustRightInd/>
        <w:ind w:left="714" w:hanging="357"/>
        <w:contextualSpacing w:val="0"/>
        <w:jc w:val="both"/>
        <w:textAlignment w:val="auto"/>
        <w:rPr>
          <w:bCs/>
          <w:sz w:val="22"/>
          <w:szCs w:val="22"/>
        </w:rPr>
      </w:pPr>
      <w:r w:rsidRPr="00EF0883">
        <w:rPr>
          <w:bCs/>
          <w:sz w:val="22"/>
          <w:szCs w:val="22"/>
        </w:rPr>
        <w:lastRenderedPageBreak/>
        <w:t>ITU-T X.13</w:t>
      </w:r>
      <w:r>
        <w:rPr>
          <w:bCs/>
          <w:sz w:val="22"/>
          <w:szCs w:val="22"/>
        </w:rPr>
        <w:t>69</w:t>
      </w:r>
      <w:r w:rsidRPr="00EF0883">
        <w:rPr>
          <w:bCs/>
          <w:sz w:val="22"/>
          <w:szCs w:val="22"/>
        </w:rPr>
        <w:t xml:space="preserve"> “</w:t>
      </w:r>
      <w:r w:rsidR="00560E1E" w:rsidRPr="00560E1E">
        <w:rPr>
          <w:bCs/>
          <w:sz w:val="22"/>
          <w:szCs w:val="22"/>
        </w:rPr>
        <w:t>Security requirements for IoT service platform</w:t>
      </w:r>
      <w:r w:rsidRPr="00EF0883">
        <w:rPr>
          <w:bCs/>
          <w:sz w:val="22"/>
          <w:szCs w:val="22"/>
        </w:rPr>
        <w:t>” (under approval):</w:t>
      </w:r>
      <w:r w:rsidR="00275C3E" w:rsidRPr="00275C3E">
        <w:t xml:space="preserve"> </w:t>
      </w:r>
      <w:r w:rsidR="00275C3E" w:rsidRPr="00275C3E">
        <w:rPr>
          <w:bCs/>
          <w:sz w:val="22"/>
          <w:szCs w:val="22"/>
        </w:rPr>
        <w:t xml:space="preserve">This Recommendation assesses the security threats and challenges to IoT service </w:t>
      </w:r>
      <w:r w:rsidR="00721E07" w:rsidRPr="00275C3E">
        <w:rPr>
          <w:bCs/>
          <w:sz w:val="22"/>
          <w:szCs w:val="22"/>
        </w:rPr>
        <w:t>platform and</w:t>
      </w:r>
      <w:r w:rsidR="00275C3E" w:rsidRPr="00275C3E">
        <w:rPr>
          <w:bCs/>
          <w:sz w:val="22"/>
          <w:szCs w:val="22"/>
        </w:rPr>
        <w:t xml:space="preserve"> describes security measures that could mitigate the security threats and challenges</w:t>
      </w:r>
      <w:r w:rsidR="00275C3E">
        <w:rPr>
          <w:bCs/>
          <w:sz w:val="22"/>
          <w:szCs w:val="22"/>
        </w:rPr>
        <w:t>.</w:t>
      </w:r>
    </w:p>
    <w:p w14:paraId="11D74697" w14:textId="41D7F23B" w:rsidR="00560E1E" w:rsidRDefault="00560E1E" w:rsidP="00133A57">
      <w:pPr>
        <w:pStyle w:val="ListParagraph"/>
        <w:numPr>
          <w:ilvl w:val="0"/>
          <w:numId w:val="18"/>
        </w:numPr>
        <w:tabs>
          <w:tab w:val="clear" w:pos="567"/>
          <w:tab w:val="clear" w:pos="1134"/>
          <w:tab w:val="clear" w:pos="1701"/>
          <w:tab w:val="clear" w:pos="2268"/>
          <w:tab w:val="clear" w:pos="2835"/>
        </w:tabs>
        <w:overflowPunct/>
        <w:autoSpaceDE/>
        <w:autoSpaceDN/>
        <w:adjustRightInd/>
        <w:ind w:left="714" w:hanging="357"/>
        <w:contextualSpacing w:val="0"/>
        <w:jc w:val="both"/>
        <w:textAlignment w:val="auto"/>
        <w:rPr>
          <w:bCs/>
          <w:sz w:val="22"/>
          <w:szCs w:val="22"/>
        </w:rPr>
      </w:pPr>
      <w:r w:rsidRPr="00560E1E">
        <w:rPr>
          <w:bCs/>
          <w:sz w:val="22"/>
          <w:szCs w:val="22"/>
        </w:rPr>
        <w:t>ITU-T X.1</w:t>
      </w:r>
      <w:r>
        <w:rPr>
          <w:bCs/>
          <w:sz w:val="22"/>
          <w:szCs w:val="22"/>
        </w:rPr>
        <w:t>407</w:t>
      </w:r>
      <w:r w:rsidRPr="00560E1E">
        <w:rPr>
          <w:bCs/>
          <w:sz w:val="22"/>
          <w:szCs w:val="22"/>
        </w:rPr>
        <w:t xml:space="preserve"> “</w:t>
      </w:r>
      <w:r w:rsidR="00426CBF" w:rsidRPr="00426CBF">
        <w:rPr>
          <w:bCs/>
          <w:sz w:val="22"/>
          <w:szCs w:val="22"/>
        </w:rPr>
        <w:t>Security requirements for digital integrity proofing service based on distributed ledger technology</w:t>
      </w:r>
      <w:r w:rsidRPr="00560E1E">
        <w:rPr>
          <w:bCs/>
          <w:sz w:val="22"/>
          <w:szCs w:val="22"/>
        </w:rPr>
        <w:t>” (under approval)</w:t>
      </w:r>
      <w:r w:rsidR="009F37DB">
        <w:rPr>
          <w:bCs/>
          <w:sz w:val="22"/>
          <w:szCs w:val="22"/>
        </w:rPr>
        <w:t xml:space="preserve"> which </w:t>
      </w:r>
      <w:r w:rsidR="009F37DB" w:rsidRPr="009F37DB">
        <w:rPr>
          <w:bCs/>
          <w:sz w:val="22"/>
          <w:szCs w:val="22"/>
        </w:rPr>
        <w:t>specifies security threats and requirements in digital integrity proofing service based on distributed ledger technology (DLT).</w:t>
      </w:r>
    </w:p>
    <w:p w14:paraId="6E16AC38" w14:textId="6C386CA4" w:rsidR="00963B70" w:rsidRPr="00F37CFF" w:rsidRDefault="003A717D" w:rsidP="00133A57">
      <w:pPr>
        <w:pStyle w:val="ListParagraph"/>
        <w:numPr>
          <w:ilvl w:val="0"/>
          <w:numId w:val="18"/>
        </w:numPr>
        <w:tabs>
          <w:tab w:val="clear" w:pos="567"/>
          <w:tab w:val="clear" w:pos="1134"/>
          <w:tab w:val="clear" w:pos="1701"/>
          <w:tab w:val="clear" w:pos="2268"/>
          <w:tab w:val="clear" w:pos="2835"/>
        </w:tabs>
        <w:overflowPunct/>
        <w:autoSpaceDE/>
        <w:autoSpaceDN/>
        <w:adjustRightInd/>
        <w:contextualSpacing w:val="0"/>
        <w:jc w:val="both"/>
        <w:textAlignment w:val="auto"/>
        <w:rPr>
          <w:bCs/>
          <w:sz w:val="22"/>
          <w:szCs w:val="22"/>
        </w:rPr>
      </w:pPr>
      <w:hyperlink r:id="rId82" w:history="1">
        <w:r w:rsidR="00963B70" w:rsidRPr="00685148">
          <w:rPr>
            <w:rStyle w:val="Hyperlink"/>
            <w:bCs/>
            <w:sz w:val="22"/>
            <w:szCs w:val="22"/>
          </w:rPr>
          <w:t>ITU-T X.1408 “</w:t>
        </w:r>
        <w:r w:rsidR="00781941" w:rsidRPr="00685148">
          <w:rPr>
            <w:rStyle w:val="Hyperlink"/>
            <w:bCs/>
            <w:sz w:val="22"/>
            <w:szCs w:val="22"/>
          </w:rPr>
          <w:t>Security threats and requirements for data access and sharing based on distributed ledger technology</w:t>
        </w:r>
        <w:r w:rsidR="00963B70" w:rsidRPr="00685148">
          <w:rPr>
            <w:rStyle w:val="Hyperlink"/>
            <w:bCs/>
            <w:sz w:val="22"/>
            <w:szCs w:val="22"/>
          </w:rPr>
          <w:t>”</w:t>
        </w:r>
      </w:hyperlink>
      <w:r w:rsidR="00F37CFF" w:rsidRPr="00F37CFF">
        <w:rPr>
          <w:bCs/>
          <w:sz w:val="22"/>
          <w:szCs w:val="22"/>
        </w:rPr>
        <w:t xml:space="preserve"> focuses on the solution which is suitable for implementation using private-chain distributed ledger technology where data is accessed and shared less frequently. </w:t>
      </w:r>
    </w:p>
    <w:p w14:paraId="2DA2D398" w14:textId="3C5083FF" w:rsidR="00560E1E" w:rsidRPr="00EF0883" w:rsidRDefault="00560E1E" w:rsidP="00133A57">
      <w:pPr>
        <w:pStyle w:val="ListParagraph"/>
        <w:numPr>
          <w:ilvl w:val="0"/>
          <w:numId w:val="18"/>
        </w:numPr>
        <w:tabs>
          <w:tab w:val="clear" w:pos="567"/>
          <w:tab w:val="clear" w:pos="1134"/>
          <w:tab w:val="clear" w:pos="1701"/>
          <w:tab w:val="clear" w:pos="2268"/>
          <w:tab w:val="clear" w:pos="2835"/>
        </w:tabs>
        <w:overflowPunct/>
        <w:autoSpaceDE/>
        <w:autoSpaceDN/>
        <w:adjustRightInd/>
        <w:ind w:left="714" w:hanging="357"/>
        <w:contextualSpacing w:val="0"/>
        <w:jc w:val="both"/>
        <w:textAlignment w:val="auto"/>
        <w:rPr>
          <w:bCs/>
          <w:sz w:val="22"/>
          <w:szCs w:val="22"/>
        </w:rPr>
      </w:pPr>
      <w:r w:rsidRPr="00560E1E">
        <w:rPr>
          <w:bCs/>
          <w:sz w:val="22"/>
          <w:szCs w:val="22"/>
        </w:rPr>
        <w:t>ITU-T X.1</w:t>
      </w:r>
      <w:r>
        <w:rPr>
          <w:bCs/>
          <w:sz w:val="22"/>
          <w:szCs w:val="22"/>
        </w:rPr>
        <w:t>453</w:t>
      </w:r>
      <w:r w:rsidRPr="00560E1E">
        <w:rPr>
          <w:bCs/>
          <w:sz w:val="22"/>
          <w:szCs w:val="22"/>
        </w:rPr>
        <w:t xml:space="preserve"> “</w:t>
      </w:r>
      <w:r w:rsidR="00A95C8B" w:rsidRPr="00A95C8B">
        <w:rPr>
          <w:bCs/>
          <w:sz w:val="22"/>
          <w:szCs w:val="22"/>
        </w:rPr>
        <w:t>Security threats and requirements for video management systems</w:t>
      </w:r>
      <w:r w:rsidRPr="00560E1E">
        <w:rPr>
          <w:bCs/>
          <w:sz w:val="22"/>
          <w:szCs w:val="22"/>
        </w:rPr>
        <w:t>” (under approval):</w:t>
      </w:r>
      <w:r w:rsidR="00A95C8B">
        <w:rPr>
          <w:bCs/>
          <w:sz w:val="22"/>
          <w:szCs w:val="22"/>
        </w:rPr>
        <w:t xml:space="preserve"> </w:t>
      </w:r>
      <w:r w:rsidR="00A95C8B" w:rsidRPr="00A95C8B">
        <w:rPr>
          <w:bCs/>
          <w:sz w:val="22"/>
          <w:szCs w:val="22"/>
        </w:rPr>
        <w:t xml:space="preserve">Video management system (VMS) is the core of video surveillance systems used for public safety, traffic monitoring, etc. </w:t>
      </w:r>
    </w:p>
    <w:p w14:paraId="4AEA52D0" w14:textId="4F27DDB9" w:rsidR="00C069BA" w:rsidRPr="00D30C7E" w:rsidRDefault="003A717D" w:rsidP="00133A57">
      <w:pPr>
        <w:pStyle w:val="ListParagraph"/>
        <w:numPr>
          <w:ilvl w:val="0"/>
          <w:numId w:val="18"/>
        </w:numPr>
        <w:tabs>
          <w:tab w:val="clear" w:pos="567"/>
          <w:tab w:val="clear" w:pos="1134"/>
          <w:tab w:val="clear" w:pos="1701"/>
          <w:tab w:val="clear" w:pos="2268"/>
          <w:tab w:val="clear" w:pos="2835"/>
        </w:tabs>
        <w:overflowPunct/>
        <w:autoSpaceDE/>
        <w:autoSpaceDN/>
        <w:adjustRightInd/>
        <w:ind w:left="714" w:hanging="357"/>
        <w:contextualSpacing w:val="0"/>
        <w:jc w:val="both"/>
        <w:textAlignment w:val="auto"/>
        <w:rPr>
          <w:bCs/>
          <w:sz w:val="22"/>
          <w:szCs w:val="22"/>
        </w:rPr>
      </w:pPr>
      <w:hyperlink r:id="rId83" w:history="1">
        <w:r w:rsidR="00C069BA" w:rsidRPr="00D30C7E">
          <w:rPr>
            <w:rStyle w:val="Hyperlink"/>
            <w:sz w:val="22"/>
            <w:szCs w:val="22"/>
          </w:rPr>
          <w:t>ITU-T X.1470 “Security guidelines of web-based online customer service”</w:t>
        </w:r>
      </w:hyperlink>
      <w:r w:rsidR="00C069BA" w:rsidRPr="00D30C7E">
        <w:rPr>
          <w:b/>
          <w:sz w:val="22"/>
          <w:szCs w:val="22"/>
        </w:rPr>
        <w:t>:</w:t>
      </w:r>
      <w:r w:rsidR="00C069BA" w:rsidRPr="00D30C7E">
        <w:rPr>
          <w:bCs/>
          <w:sz w:val="22"/>
          <w:szCs w:val="22"/>
        </w:rPr>
        <w:t xml:space="preserve"> This Recommendation analyses the security threats of web-based online customer service in three aspects: network security, system security, service security</w:t>
      </w:r>
      <w:r w:rsidR="00896839">
        <w:rPr>
          <w:bCs/>
          <w:sz w:val="22"/>
          <w:szCs w:val="22"/>
        </w:rPr>
        <w:t>.</w:t>
      </w:r>
    </w:p>
    <w:p w14:paraId="6554EB7F" w14:textId="634B19EA" w:rsidR="00A82DB0" w:rsidRPr="00D30C7E" w:rsidRDefault="00A82DB0" w:rsidP="00133A57">
      <w:pPr>
        <w:pStyle w:val="ListParagraph"/>
        <w:numPr>
          <w:ilvl w:val="0"/>
          <w:numId w:val="18"/>
        </w:numPr>
        <w:tabs>
          <w:tab w:val="clear" w:pos="567"/>
          <w:tab w:val="clear" w:pos="1134"/>
          <w:tab w:val="clear" w:pos="1701"/>
          <w:tab w:val="clear" w:pos="2268"/>
          <w:tab w:val="clear" w:pos="2835"/>
        </w:tabs>
        <w:overflowPunct/>
        <w:autoSpaceDE/>
        <w:autoSpaceDN/>
        <w:adjustRightInd/>
        <w:ind w:left="714" w:hanging="357"/>
        <w:contextualSpacing w:val="0"/>
        <w:jc w:val="both"/>
        <w:textAlignment w:val="auto"/>
        <w:rPr>
          <w:sz w:val="22"/>
          <w:szCs w:val="22"/>
        </w:rPr>
      </w:pPr>
      <w:r w:rsidRPr="00D30C7E">
        <w:rPr>
          <w:bCs/>
          <w:sz w:val="22"/>
          <w:szCs w:val="22"/>
        </w:rPr>
        <w:t>ITU-T X.1643 “Security guidelines for container in cloud computing environment” (under approval)</w:t>
      </w:r>
      <w:r w:rsidRPr="00D30C7E">
        <w:rPr>
          <w:b/>
          <w:bCs/>
          <w:sz w:val="22"/>
          <w:szCs w:val="22"/>
        </w:rPr>
        <w:t xml:space="preserve"> </w:t>
      </w:r>
      <w:r w:rsidRPr="00D30C7E">
        <w:rPr>
          <w:sz w:val="22"/>
          <w:szCs w:val="22"/>
        </w:rPr>
        <w:t xml:space="preserve">analyses security threats and challenges on container in cloud computing </w:t>
      </w:r>
      <w:proofErr w:type="gramStart"/>
      <w:r w:rsidRPr="00D30C7E">
        <w:rPr>
          <w:sz w:val="22"/>
          <w:szCs w:val="22"/>
        </w:rPr>
        <w:t>environment, and</w:t>
      </w:r>
      <w:proofErr w:type="gramEnd"/>
      <w:r w:rsidRPr="00D30C7E">
        <w:rPr>
          <w:sz w:val="22"/>
          <w:szCs w:val="22"/>
        </w:rPr>
        <w:t xml:space="preserve"> provides the security guidelines and reference framework for container in cloud.</w:t>
      </w:r>
    </w:p>
    <w:p w14:paraId="2539437B" w14:textId="7877CE7B" w:rsidR="00963B70" w:rsidRPr="000C1BD3" w:rsidRDefault="003A717D" w:rsidP="00133A57">
      <w:pPr>
        <w:pStyle w:val="ListParagraph"/>
        <w:numPr>
          <w:ilvl w:val="0"/>
          <w:numId w:val="18"/>
        </w:numPr>
        <w:tabs>
          <w:tab w:val="clear" w:pos="567"/>
          <w:tab w:val="clear" w:pos="1134"/>
          <w:tab w:val="clear" w:pos="1701"/>
          <w:tab w:val="clear" w:pos="2268"/>
          <w:tab w:val="clear" w:pos="2835"/>
        </w:tabs>
        <w:overflowPunct/>
        <w:autoSpaceDE/>
        <w:autoSpaceDN/>
        <w:adjustRightInd/>
        <w:contextualSpacing w:val="0"/>
        <w:jc w:val="both"/>
        <w:textAlignment w:val="auto"/>
        <w:rPr>
          <w:bCs/>
          <w:sz w:val="22"/>
          <w:szCs w:val="22"/>
        </w:rPr>
      </w:pPr>
      <w:hyperlink r:id="rId84" w:history="1">
        <w:r w:rsidR="00963B70" w:rsidRPr="00CF39EA">
          <w:rPr>
            <w:rStyle w:val="Hyperlink"/>
            <w:bCs/>
            <w:sz w:val="22"/>
            <w:szCs w:val="22"/>
          </w:rPr>
          <w:t>ITU-T X.17</w:t>
        </w:r>
        <w:r w:rsidR="00246724" w:rsidRPr="00CF39EA">
          <w:rPr>
            <w:rStyle w:val="Hyperlink"/>
            <w:bCs/>
            <w:sz w:val="22"/>
            <w:szCs w:val="22"/>
          </w:rPr>
          <w:t>12</w:t>
        </w:r>
        <w:r w:rsidR="00963B70" w:rsidRPr="00CF39EA">
          <w:rPr>
            <w:rStyle w:val="Hyperlink"/>
            <w:bCs/>
            <w:sz w:val="22"/>
            <w:szCs w:val="22"/>
          </w:rPr>
          <w:t xml:space="preserve"> “</w:t>
        </w:r>
        <w:r w:rsidR="00781941" w:rsidRPr="00CF39EA">
          <w:rPr>
            <w:rStyle w:val="Hyperlink"/>
            <w:bCs/>
            <w:sz w:val="22"/>
            <w:szCs w:val="22"/>
          </w:rPr>
          <w:t>Security requirements and designs for quantum key distribution networks - key management</w:t>
        </w:r>
        <w:r w:rsidR="00963B70" w:rsidRPr="00CF39EA">
          <w:rPr>
            <w:rStyle w:val="Hyperlink"/>
            <w:bCs/>
            <w:sz w:val="22"/>
            <w:szCs w:val="22"/>
          </w:rPr>
          <w:t>”</w:t>
        </w:r>
      </w:hyperlink>
      <w:r w:rsidR="000C1BD3" w:rsidRPr="000C1BD3">
        <w:rPr>
          <w:bCs/>
          <w:sz w:val="22"/>
          <w:szCs w:val="22"/>
        </w:rPr>
        <w:t xml:space="preserve"> specifies security threats and security requirements for key management in quantum key distribution networks (QKDNs), and security measures of key management to meet the security requirements.</w:t>
      </w:r>
    </w:p>
    <w:p w14:paraId="2B4C0500" w14:textId="5709922A" w:rsidR="00A3323A" w:rsidRDefault="00A3323A" w:rsidP="00133A57">
      <w:pPr>
        <w:pStyle w:val="ListParagraph"/>
        <w:numPr>
          <w:ilvl w:val="0"/>
          <w:numId w:val="18"/>
        </w:numPr>
        <w:tabs>
          <w:tab w:val="clear" w:pos="567"/>
          <w:tab w:val="clear" w:pos="1134"/>
          <w:tab w:val="clear" w:pos="1701"/>
          <w:tab w:val="clear" w:pos="2268"/>
          <w:tab w:val="clear" w:pos="2835"/>
        </w:tabs>
        <w:overflowPunct/>
        <w:autoSpaceDE/>
        <w:autoSpaceDN/>
        <w:adjustRightInd/>
        <w:ind w:left="714" w:hanging="357"/>
        <w:contextualSpacing w:val="0"/>
        <w:jc w:val="both"/>
        <w:textAlignment w:val="auto"/>
        <w:rPr>
          <w:bCs/>
          <w:sz w:val="22"/>
          <w:szCs w:val="22"/>
        </w:rPr>
      </w:pPr>
      <w:r w:rsidRPr="00D30C7E">
        <w:rPr>
          <w:bCs/>
          <w:sz w:val="22"/>
          <w:szCs w:val="22"/>
        </w:rPr>
        <w:t xml:space="preserve">ITU-T X.1752 “Security guidelines for big data infrastructure and platform” (under approval) analyses security threats and challenges on big data infrastructure and </w:t>
      </w:r>
      <w:proofErr w:type="gramStart"/>
      <w:r w:rsidRPr="00D30C7E">
        <w:rPr>
          <w:bCs/>
          <w:sz w:val="22"/>
          <w:szCs w:val="22"/>
        </w:rPr>
        <w:t>platform, and</w:t>
      </w:r>
      <w:proofErr w:type="gramEnd"/>
      <w:r w:rsidRPr="00D30C7E">
        <w:rPr>
          <w:bCs/>
          <w:sz w:val="22"/>
          <w:szCs w:val="22"/>
        </w:rPr>
        <w:t xml:space="preserve"> provides the security guidelines and reference framework for big data infrastructure and platform.</w:t>
      </w:r>
    </w:p>
    <w:p w14:paraId="6E1BA840" w14:textId="05022509" w:rsidR="000E4D64" w:rsidRPr="00EF0883" w:rsidRDefault="003A717D" w:rsidP="00133A57">
      <w:pPr>
        <w:pStyle w:val="ListParagraph"/>
        <w:numPr>
          <w:ilvl w:val="0"/>
          <w:numId w:val="18"/>
        </w:numPr>
        <w:tabs>
          <w:tab w:val="clear" w:pos="567"/>
          <w:tab w:val="clear" w:pos="1134"/>
          <w:tab w:val="clear" w:pos="1701"/>
          <w:tab w:val="clear" w:pos="2268"/>
          <w:tab w:val="clear" w:pos="2835"/>
        </w:tabs>
        <w:overflowPunct/>
        <w:autoSpaceDE/>
        <w:autoSpaceDN/>
        <w:adjustRightInd/>
        <w:ind w:left="714" w:hanging="357"/>
        <w:contextualSpacing w:val="0"/>
        <w:jc w:val="both"/>
        <w:textAlignment w:val="auto"/>
        <w:rPr>
          <w:bCs/>
          <w:sz w:val="22"/>
          <w:szCs w:val="22"/>
        </w:rPr>
      </w:pPr>
      <w:hyperlink r:id="rId85" w:history="1">
        <w:r w:rsidR="00246724" w:rsidRPr="00AC0030">
          <w:rPr>
            <w:rStyle w:val="Hyperlink"/>
            <w:bCs/>
            <w:sz w:val="22"/>
            <w:szCs w:val="22"/>
          </w:rPr>
          <w:t>ITU-T X.1770 “Technical guidelines for secure multi-party computation”</w:t>
        </w:r>
      </w:hyperlink>
      <w:r w:rsidR="00F14F77" w:rsidRPr="00F14F77">
        <w:t xml:space="preserve"> </w:t>
      </w:r>
      <w:r w:rsidR="00F14F77" w:rsidRPr="00F14F77">
        <w:rPr>
          <w:bCs/>
          <w:sz w:val="22"/>
          <w:szCs w:val="22"/>
        </w:rPr>
        <w:t xml:space="preserve">establishes technical guidelines for multi-party computation (MPC) and provides a technical standard basis for information and communication technology (ICT) stakeholders to use MPC to protect data in data collaboration and big data analysis scenarios. </w:t>
      </w:r>
    </w:p>
    <w:p w14:paraId="3199C4D7" w14:textId="5D053033" w:rsidR="000E4D64" w:rsidRPr="00D30C7E" w:rsidRDefault="000A2E10" w:rsidP="00133A57">
      <w:pPr>
        <w:pStyle w:val="ListParagraph"/>
        <w:numPr>
          <w:ilvl w:val="0"/>
          <w:numId w:val="18"/>
        </w:numPr>
        <w:tabs>
          <w:tab w:val="clear" w:pos="567"/>
          <w:tab w:val="clear" w:pos="1134"/>
          <w:tab w:val="clear" w:pos="1701"/>
          <w:tab w:val="clear" w:pos="2268"/>
          <w:tab w:val="clear" w:pos="2835"/>
        </w:tabs>
        <w:overflowPunct/>
        <w:autoSpaceDE/>
        <w:autoSpaceDN/>
        <w:adjustRightInd/>
        <w:ind w:left="714" w:hanging="357"/>
        <w:contextualSpacing w:val="0"/>
        <w:jc w:val="both"/>
        <w:textAlignment w:val="auto"/>
        <w:rPr>
          <w:bCs/>
          <w:sz w:val="22"/>
          <w:szCs w:val="22"/>
        </w:rPr>
      </w:pPr>
      <w:r w:rsidRPr="00560E1E">
        <w:rPr>
          <w:bCs/>
          <w:sz w:val="22"/>
          <w:szCs w:val="22"/>
        </w:rPr>
        <w:t>ITU-T X.1</w:t>
      </w:r>
      <w:r>
        <w:rPr>
          <w:bCs/>
          <w:sz w:val="22"/>
          <w:szCs w:val="22"/>
        </w:rPr>
        <w:t>812</w:t>
      </w:r>
      <w:r w:rsidRPr="00560E1E">
        <w:rPr>
          <w:bCs/>
          <w:sz w:val="22"/>
          <w:szCs w:val="22"/>
        </w:rPr>
        <w:t xml:space="preserve"> “</w:t>
      </w:r>
      <w:r w:rsidRPr="000E4D64">
        <w:rPr>
          <w:bCs/>
          <w:sz w:val="22"/>
          <w:szCs w:val="22"/>
        </w:rPr>
        <w:t>Security framework based on trust relationship for IMT-2020 ecosystem</w:t>
      </w:r>
      <w:r w:rsidRPr="00560E1E">
        <w:rPr>
          <w:bCs/>
          <w:sz w:val="22"/>
          <w:szCs w:val="22"/>
        </w:rPr>
        <w:t>” (under approval)</w:t>
      </w:r>
      <w:r>
        <w:rPr>
          <w:bCs/>
          <w:sz w:val="22"/>
          <w:szCs w:val="22"/>
        </w:rPr>
        <w:t xml:space="preserve"> which</w:t>
      </w:r>
      <w:r w:rsidRPr="00BC7C57">
        <w:rPr>
          <w:bCs/>
          <w:sz w:val="22"/>
          <w:szCs w:val="22"/>
        </w:rPr>
        <w:t xml:space="preserve"> identifies the stakeholders for IMT-2020 ecosystem, analyses the trust relationship among them, identifies threats and clarifies security responsibility for each stakeholder, defines the security boundaries between stakeholders, and establishes a security framework based on trust relationship.</w:t>
      </w:r>
    </w:p>
    <w:p w14:paraId="31DF1946" w14:textId="41568567" w:rsidR="00150C7B" w:rsidRPr="00974CF5" w:rsidRDefault="002E2A2C" w:rsidP="00133A57">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Bidi"/>
          <w:sz w:val="22"/>
          <w:szCs w:val="22"/>
        </w:rPr>
      </w:pPr>
      <w:r w:rsidRPr="00974CF5">
        <w:rPr>
          <w:rFonts w:asciiTheme="minorHAnsi" w:hAnsiTheme="minorHAnsi" w:cstheme="minorBidi"/>
          <w:sz w:val="22"/>
          <w:szCs w:val="22"/>
        </w:rPr>
        <w:t>2.</w:t>
      </w:r>
      <w:r w:rsidR="0079586B" w:rsidRPr="00974CF5">
        <w:rPr>
          <w:rFonts w:asciiTheme="minorHAnsi" w:hAnsiTheme="minorHAnsi" w:cstheme="minorBidi"/>
          <w:sz w:val="22"/>
          <w:szCs w:val="22"/>
        </w:rPr>
        <w:t>8</w:t>
      </w:r>
      <w:r w:rsidRPr="00974CF5">
        <w:rPr>
          <w:rFonts w:asciiTheme="minorHAnsi" w:hAnsiTheme="minorHAnsi" w:cstheme="minorBidi"/>
          <w:sz w:val="22"/>
          <w:szCs w:val="22"/>
        </w:rPr>
        <w:t>.</w:t>
      </w:r>
      <w:r w:rsidR="0079586B" w:rsidRPr="00974CF5">
        <w:rPr>
          <w:rFonts w:asciiTheme="minorHAnsi" w:hAnsiTheme="minorHAnsi" w:cstheme="minorBidi"/>
          <w:sz w:val="22"/>
          <w:szCs w:val="22"/>
        </w:rPr>
        <w:t>3</w:t>
      </w:r>
      <w:r w:rsidRPr="00974CF5">
        <w:tab/>
      </w:r>
      <w:r w:rsidR="008B7700" w:rsidRPr="00974CF5">
        <w:rPr>
          <w:rFonts w:asciiTheme="minorHAnsi" w:hAnsiTheme="minorHAnsi" w:cstheme="minorBidi"/>
          <w:sz w:val="22"/>
          <w:szCs w:val="22"/>
        </w:rPr>
        <w:t>SG1</w:t>
      </w:r>
      <w:r w:rsidR="001A3532" w:rsidRPr="00974CF5">
        <w:rPr>
          <w:rFonts w:asciiTheme="minorHAnsi" w:hAnsiTheme="minorHAnsi" w:cstheme="minorBidi"/>
          <w:sz w:val="22"/>
          <w:szCs w:val="22"/>
        </w:rPr>
        <w:t>7</w:t>
      </w:r>
      <w:r w:rsidR="008B7700" w:rsidRPr="00974CF5">
        <w:rPr>
          <w:rFonts w:asciiTheme="minorHAnsi" w:hAnsiTheme="minorHAnsi" w:cstheme="minorBidi"/>
          <w:sz w:val="22"/>
          <w:szCs w:val="22"/>
        </w:rPr>
        <w:t xml:space="preserve"> started new work on </w:t>
      </w:r>
      <w:r w:rsidR="00E515EE" w:rsidRPr="00974CF5">
        <w:rPr>
          <w:rFonts w:asciiTheme="minorHAnsi" w:hAnsiTheme="minorHAnsi" w:cstheme="minorBidi"/>
          <w:sz w:val="22"/>
          <w:szCs w:val="22"/>
        </w:rPr>
        <w:t xml:space="preserve">the following </w:t>
      </w:r>
      <w:r w:rsidR="001B4A84">
        <w:rPr>
          <w:rFonts w:asciiTheme="minorHAnsi" w:hAnsiTheme="minorHAnsi" w:cstheme="minorBidi"/>
          <w:sz w:val="22"/>
          <w:szCs w:val="22"/>
        </w:rPr>
        <w:t>five</w:t>
      </w:r>
      <w:r w:rsidR="003A35E6" w:rsidRPr="00974CF5">
        <w:rPr>
          <w:rFonts w:asciiTheme="minorHAnsi" w:hAnsiTheme="minorHAnsi" w:cstheme="minorBidi"/>
          <w:sz w:val="22"/>
          <w:szCs w:val="22"/>
        </w:rPr>
        <w:t xml:space="preserve"> </w:t>
      </w:r>
      <w:r w:rsidR="008B7700" w:rsidRPr="00974CF5">
        <w:rPr>
          <w:rFonts w:asciiTheme="minorHAnsi" w:hAnsiTheme="minorHAnsi" w:cstheme="minorBidi"/>
          <w:sz w:val="22"/>
          <w:szCs w:val="22"/>
        </w:rPr>
        <w:t xml:space="preserve">draft </w:t>
      </w:r>
      <w:r w:rsidR="00150C7B" w:rsidRPr="00974CF5">
        <w:rPr>
          <w:rFonts w:asciiTheme="minorHAnsi" w:hAnsiTheme="minorHAnsi" w:cstheme="minorBidi"/>
          <w:sz w:val="22"/>
          <w:szCs w:val="22"/>
        </w:rPr>
        <w:t xml:space="preserve">ITU-T </w:t>
      </w:r>
      <w:r w:rsidR="008B7700" w:rsidRPr="00974CF5">
        <w:rPr>
          <w:rFonts w:asciiTheme="minorHAnsi" w:hAnsiTheme="minorHAnsi" w:cstheme="minorBidi"/>
          <w:sz w:val="22"/>
          <w:szCs w:val="22"/>
        </w:rPr>
        <w:t>Recommendations</w:t>
      </w:r>
      <w:r w:rsidR="003E0E8A" w:rsidRPr="00974CF5">
        <w:rPr>
          <w:rFonts w:asciiTheme="minorHAnsi" w:hAnsiTheme="minorHAnsi" w:cstheme="minorBidi"/>
          <w:sz w:val="22"/>
          <w:szCs w:val="22"/>
        </w:rPr>
        <w:t>:</w:t>
      </w:r>
    </w:p>
    <w:p w14:paraId="62A86303" w14:textId="3CABA971" w:rsidR="00974CF5" w:rsidRDefault="00974CF5" w:rsidP="00133A57">
      <w:pPr>
        <w:pStyle w:val="ListParagraph"/>
        <w:numPr>
          <w:ilvl w:val="0"/>
          <w:numId w:val="19"/>
        </w:numPr>
        <w:tabs>
          <w:tab w:val="clear" w:pos="567"/>
          <w:tab w:val="clear" w:pos="1134"/>
          <w:tab w:val="clear" w:pos="1701"/>
          <w:tab w:val="clear" w:pos="2268"/>
          <w:tab w:val="clear" w:pos="2835"/>
        </w:tabs>
        <w:overflowPunct/>
        <w:autoSpaceDE/>
        <w:autoSpaceDN/>
        <w:adjustRightInd/>
        <w:contextualSpacing w:val="0"/>
        <w:jc w:val="both"/>
        <w:textAlignment w:val="auto"/>
        <w:rPr>
          <w:rFonts w:asciiTheme="minorHAnsi" w:hAnsiTheme="minorHAnsi" w:cstheme="minorHAnsi"/>
          <w:sz w:val="22"/>
          <w:szCs w:val="22"/>
        </w:rPr>
      </w:pPr>
      <w:proofErr w:type="spellStart"/>
      <w:r>
        <w:rPr>
          <w:rFonts w:asciiTheme="minorHAnsi" w:hAnsiTheme="minorHAnsi" w:cstheme="minorHAnsi"/>
          <w:sz w:val="22"/>
          <w:szCs w:val="22"/>
        </w:rPr>
        <w:t>X.ra-iot</w:t>
      </w:r>
      <w:proofErr w:type="spellEnd"/>
      <w:r w:rsidR="008213CA">
        <w:rPr>
          <w:rFonts w:asciiTheme="minorHAnsi" w:hAnsiTheme="minorHAnsi" w:cstheme="minorHAnsi"/>
          <w:sz w:val="22"/>
          <w:szCs w:val="22"/>
        </w:rPr>
        <w:t xml:space="preserve"> </w:t>
      </w:r>
      <w:r w:rsidR="008213CA" w:rsidRPr="008213CA">
        <w:rPr>
          <w:rFonts w:asciiTheme="minorHAnsi" w:hAnsiTheme="minorHAnsi" w:cstheme="minorHAnsi"/>
          <w:i/>
          <w:iCs/>
          <w:sz w:val="22"/>
          <w:szCs w:val="22"/>
        </w:rPr>
        <w:t xml:space="preserve">Security risk analysis framework for IoT </w:t>
      </w:r>
      <w:proofErr w:type="gramStart"/>
      <w:r w:rsidR="008213CA" w:rsidRPr="008213CA">
        <w:rPr>
          <w:rFonts w:asciiTheme="minorHAnsi" w:hAnsiTheme="minorHAnsi" w:cstheme="minorHAnsi"/>
          <w:i/>
          <w:iCs/>
          <w:sz w:val="22"/>
          <w:szCs w:val="22"/>
        </w:rPr>
        <w:t>devices</w:t>
      </w:r>
      <w:r w:rsidR="000329ED">
        <w:rPr>
          <w:rFonts w:asciiTheme="minorHAnsi" w:hAnsiTheme="minorHAnsi" w:cstheme="minorHAnsi"/>
          <w:i/>
          <w:iCs/>
          <w:sz w:val="22"/>
          <w:szCs w:val="22"/>
        </w:rPr>
        <w:t>;</w:t>
      </w:r>
      <w:proofErr w:type="gramEnd"/>
    </w:p>
    <w:p w14:paraId="21161FB7" w14:textId="209033BD" w:rsidR="00974CF5" w:rsidRDefault="00974CF5" w:rsidP="00133A57">
      <w:pPr>
        <w:pStyle w:val="ListParagraph"/>
        <w:numPr>
          <w:ilvl w:val="0"/>
          <w:numId w:val="19"/>
        </w:numPr>
        <w:tabs>
          <w:tab w:val="clear" w:pos="567"/>
          <w:tab w:val="clear" w:pos="1134"/>
          <w:tab w:val="clear" w:pos="1701"/>
          <w:tab w:val="clear" w:pos="2268"/>
          <w:tab w:val="clear" w:pos="2835"/>
        </w:tabs>
        <w:overflowPunct/>
        <w:autoSpaceDE/>
        <w:autoSpaceDN/>
        <w:adjustRightInd/>
        <w:contextualSpacing w:val="0"/>
        <w:jc w:val="both"/>
        <w:textAlignment w:val="auto"/>
        <w:rPr>
          <w:rFonts w:asciiTheme="minorHAnsi" w:hAnsiTheme="minorHAnsi" w:cstheme="minorHAnsi"/>
          <w:sz w:val="22"/>
          <w:szCs w:val="22"/>
        </w:rPr>
      </w:pPr>
      <w:proofErr w:type="spellStart"/>
      <w:r>
        <w:rPr>
          <w:rFonts w:asciiTheme="minorHAnsi" w:hAnsiTheme="minorHAnsi" w:cstheme="minorHAnsi"/>
          <w:sz w:val="22"/>
          <w:szCs w:val="22"/>
        </w:rPr>
        <w:t>X.saf-dfs</w:t>
      </w:r>
      <w:proofErr w:type="spellEnd"/>
      <w:r w:rsidR="008213CA">
        <w:rPr>
          <w:rFonts w:asciiTheme="minorHAnsi" w:hAnsiTheme="minorHAnsi" w:cstheme="minorHAnsi"/>
          <w:sz w:val="22"/>
          <w:szCs w:val="22"/>
        </w:rPr>
        <w:t xml:space="preserve"> </w:t>
      </w:r>
      <w:r w:rsidR="008213CA" w:rsidRPr="008213CA">
        <w:rPr>
          <w:rFonts w:asciiTheme="minorHAnsi" w:hAnsiTheme="minorHAnsi" w:cstheme="minorHAnsi"/>
          <w:i/>
          <w:iCs/>
          <w:sz w:val="22"/>
          <w:szCs w:val="22"/>
        </w:rPr>
        <w:t xml:space="preserve">Security assurance framework for digital financial </w:t>
      </w:r>
      <w:proofErr w:type="gramStart"/>
      <w:r w:rsidR="008213CA" w:rsidRPr="008213CA">
        <w:rPr>
          <w:rFonts w:asciiTheme="minorHAnsi" w:hAnsiTheme="minorHAnsi" w:cstheme="minorHAnsi"/>
          <w:i/>
          <w:iCs/>
          <w:sz w:val="22"/>
          <w:szCs w:val="22"/>
        </w:rPr>
        <w:t>services</w:t>
      </w:r>
      <w:r w:rsidR="000329ED">
        <w:rPr>
          <w:rFonts w:asciiTheme="minorHAnsi" w:hAnsiTheme="minorHAnsi" w:cstheme="minorHAnsi"/>
          <w:i/>
          <w:iCs/>
          <w:sz w:val="22"/>
          <w:szCs w:val="22"/>
        </w:rPr>
        <w:t>;</w:t>
      </w:r>
      <w:proofErr w:type="gramEnd"/>
    </w:p>
    <w:p w14:paraId="65EACAC7" w14:textId="571D8B69" w:rsidR="00974CF5" w:rsidRDefault="00974CF5" w:rsidP="00133A57">
      <w:pPr>
        <w:pStyle w:val="ListParagraph"/>
        <w:numPr>
          <w:ilvl w:val="0"/>
          <w:numId w:val="19"/>
        </w:numPr>
        <w:tabs>
          <w:tab w:val="clear" w:pos="567"/>
          <w:tab w:val="clear" w:pos="1134"/>
          <w:tab w:val="clear" w:pos="1701"/>
          <w:tab w:val="clear" w:pos="2268"/>
          <w:tab w:val="clear" w:pos="2835"/>
        </w:tabs>
        <w:overflowPunct/>
        <w:autoSpaceDE/>
        <w:autoSpaceDN/>
        <w:adjustRightInd/>
        <w:contextualSpacing w:val="0"/>
        <w:jc w:val="both"/>
        <w:textAlignment w:val="auto"/>
        <w:rPr>
          <w:rFonts w:asciiTheme="minorHAnsi" w:hAnsiTheme="minorHAnsi" w:cstheme="minorHAnsi"/>
          <w:sz w:val="22"/>
          <w:szCs w:val="22"/>
        </w:rPr>
      </w:pPr>
      <w:proofErr w:type="spellStart"/>
      <w:r>
        <w:rPr>
          <w:rFonts w:asciiTheme="minorHAnsi" w:hAnsiTheme="minorHAnsi" w:cstheme="minorHAnsi"/>
          <w:sz w:val="22"/>
          <w:szCs w:val="22"/>
        </w:rPr>
        <w:t>X.oob-sa</w:t>
      </w:r>
      <w:proofErr w:type="spellEnd"/>
      <w:r w:rsidR="007B213C">
        <w:rPr>
          <w:rFonts w:asciiTheme="minorHAnsi" w:hAnsiTheme="minorHAnsi" w:cstheme="minorHAnsi"/>
          <w:sz w:val="22"/>
          <w:szCs w:val="22"/>
        </w:rPr>
        <w:t xml:space="preserve"> </w:t>
      </w:r>
      <w:r w:rsidR="007B213C" w:rsidRPr="007B213C">
        <w:rPr>
          <w:rFonts w:asciiTheme="minorHAnsi" w:hAnsiTheme="minorHAnsi" w:cstheme="minorHAnsi"/>
          <w:i/>
          <w:iCs/>
          <w:sz w:val="22"/>
          <w:szCs w:val="22"/>
        </w:rPr>
        <w:t xml:space="preserve">Framework for out-of-band server authentication using mobile </w:t>
      </w:r>
      <w:proofErr w:type="gramStart"/>
      <w:r w:rsidR="007B213C" w:rsidRPr="007B213C">
        <w:rPr>
          <w:rFonts w:asciiTheme="minorHAnsi" w:hAnsiTheme="minorHAnsi" w:cstheme="minorHAnsi"/>
          <w:i/>
          <w:iCs/>
          <w:sz w:val="22"/>
          <w:szCs w:val="22"/>
        </w:rPr>
        <w:t>devices</w:t>
      </w:r>
      <w:r w:rsidR="000329ED">
        <w:rPr>
          <w:rFonts w:asciiTheme="minorHAnsi" w:hAnsiTheme="minorHAnsi" w:cstheme="minorHAnsi"/>
          <w:i/>
          <w:iCs/>
          <w:sz w:val="22"/>
          <w:szCs w:val="22"/>
        </w:rPr>
        <w:t>;</w:t>
      </w:r>
      <w:proofErr w:type="gramEnd"/>
    </w:p>
    <w:p w14:paraId="3A7A78E0" w14:textId="237A2C5D" w:rsidR="00974CF5" w:rsidRDefault="00974CF5" w:rsidP="00133A57">
      <w:pPr>
        <w:pStyle w:val="ListParagraph"/>
        <w:numPr>
          <w:ilvl w:val="0"/>
          <w:numId w:val="19"/>
        </w:numPr>
        <w:tabs>
          <w:tab w:val="clear" w:pos="567"/>
          <w:tab w:val="clear" w:pos="1134"/>
          <w:tab w:val="clear" w:pos="1701"/>
          <w:tab w:val="clear" w:pos="2268"/>
          <w:tab w:val="clear" w:pos="2835"/>
        </w:tabs>
        <w:overflowPunct/>
        <w:autoSpaceDE/>
        <w:autoSpaceDN/>
        <w:adjustRightInd/>
        <w:contextualSpacing w:val="0"/>
        <w:jc w:val="both"/>
        <w:textAlignment w:val="auto"/>
        <w:rPr>
          <w:rFonts w:asciiTheme="minorHAnsi" w:hAnsiTheme="minorHAnsi" w:cstheme="minorHAnsi"/>
          <w:sz w:val="22"/>
          <w:szCs w:val="22"/>
        </w:rPr>
      </w:pPr>
      <w:proofErr w:type="spellStart"/>
      <w:r>
        <w:rPr>
          <w:rFonts w:asciiTheme="minorHAnsi" w:hAnsiTheme="minorHAnsi" w:cstheme="minorHAnsi"/>
          <w:sz w:val="22"/>
          <w:szCs w:val="22"/>
        </w:rPr>
        <w:t>X.srdidm</w:t>
      </w:r>
      <w:proofErr w:type="spellEnd"/>
      <w:r w:rsidR="007B213C">
        <w:rPr>
          <w:rFonts w:asciiTheme="minorHAnsi" w:hAnsiTheme="minorHAnsi" w:cstheme="minorHAnsi"/>
          <w:sz w:val="22"/>
          <w:szCs w:val="22"/>
        </w:rPr>
        <w:t xml:space="preserve"> </w:t>
      </w:r>
      <w:r w:rsidR="007B213C" w:rsidRPr="007B213C">
        <w:rPr>
          <w:rFonts w:asciiTheme="minorHAnsi" w:hAnsiTheme="minorHAnsi" w:cstheme="minorHAnsi"/>
          <w:i/>
          <w:iCs/>
          <w:sz w:val="22"/>
          <w:szCs w:val="22"/>
        </w:rPr>
        <w:t xml:space="preserve">Security requirements for decentralized identity management systems using distributed ledger </w:t>
      </w:r>
      <w:proofErr w:type="gramStart"/>
      <w:r w:rsidR="007B213C" w:rsidRPr="007B213C">
        <w:rPr>
          <w:rFonts w:asciiTheme="minorHAnsi" w:hAnsiTheme="minorHAnsi" w:cstheme="minorHAnsi"/>
          <w:i/>
          <w:iCs/>
          <w:sz w:val="22"/>
          <w:szCs w:val="22"/>
        </w:rPr>
        <w:t>technology</w:t>
      </w:r>
      <w:r w:rsidR="000329ED">
        <w:rPr>
          <w:rFonts w:asciiTheme="minorHAnsi" w:hAnsiTheme="minorHAnsi" w:cstheme="minorHAnsi"/>
          <w:i/>
          <w:iCs/>
          <w:sz w:val="22"/>
          <w:szCs w:val="22"/>
        </w:rPr>
        <w:t>;</w:t>
      </w:r>
      <w:proofErr w:type="gramEnd"/>
    </w:p>
    <w:p w14:paraId="428FB4BD" w14:textId="2104B0DF" w:rsidR="00974CF5" w:rsidRPr="00974CF5" w:rsidRDefault="00974CF5" w:rsidP="00133A57">
      <w:pPr>
        <w:pStyle w:val="ListParagraph"/>
        <w:numPr>
          <w:ilvl w:val="0"/>
          <w:numId w:val="19"/>
        </w:numPr>
        <w:tabs>
          <w:tab w:val="clear" w:pos="567"/>
          <w:tab w:val="clear" w:pos="1134"/>
          <w:tab w:val="clear" w:pos="1701"/>
          <w:tab w:val="clear" w:pos="2268"/>
          <w:tab w:val="clear" w:pos="2835"/>
        </w:tabs>
        <w:overflowPunct/>
        <w:autoSpaceDE/>
        <w:autoSpaceDN/>
        <w:adjustRightInd/>
        <w:contextualSpacing w:val="0"/>
        <w:jc w:val="both"/>
        <w:textAlignment w:val="auto"/>
        <w:rPr>
          <w:rFonts w:asciiTheme="minorHAnsi" w:hAnsiTheme="minorHAnsi" w:cstheme="minorHAnsi"/>
          <w:sz w:val="22"/>
          <w:szCs w:val="22"/>
        </w:rPr>
      </w:pPr>
      <w:proofErr w:type="spellStart"/>
      <w:r>
        <w:rPr>
          <w:rFonts w:asciiTheme="minorHAnsi" w:hAnsiTheme="minorHAnsi" w:cstheme="minorHAnsi"/>
          <w:sz w:val="22"/>
          <w:szCs w:val="22"/>
        </w:rPr>
        <w:t>X.idse</w:t>
      </w:r>
      <w:proofErr w:type="spellEnd"/>
      <w:r w:rsidR="007B213C">
        <w:rPr>
          <w:rFonts w:asciiTheme="minorHAnsi" w:hAnsiTheme="minorHAnsi" w:cstheme="minorHAnsi"/>
          <w:sz w:val="22"/>
          <w:szCs w:val="22"/>
        </w:rPr>
        <w:t xml:space="preserve"> </w:t>
      </w:r>
      <w:r w:rsidR="007B213C" w:rsidRPr="007B213C">
        <w:rPr>
          <w:rFonts w:asciiTheme="minorHAnsi" w:hAnsiTheme="minorHAnsi" w:cstheme="minorHAnsi"/>
          <w:i/>
          <w:iCs/>
          <w:sz w:val="22"/>
          <w:szCs w:val="22"/>
        </w:rPr>
        <w:t>Evaluation methodology for in-vehicle intrusion detection system</w:t>
      </w:r>
      <w:r w:rsidR="000329ED">
        <w:rPr>
          <w:rFonts w:asciiTheme="minorHAnsi" w:hAnsiTheme="minorHAnsi" w:cstheme="minorHAnsi"/>
          <w:i/>
          <w:iCs/>
          <w:sz w:val="22"/>
          <w:szCs w:val="22"/>
        </w:rPr>
        <w:t>.</w:t>
      </w:r>
    </w:p>
    <w:p w14:paraId="0AE3D09F" w14:textId="459BF155" w:rsidR="004B47D7" w:rsidRPr="001B4A84" w:rsidRDefault="002E2A2C" w:rsidP="00133A57">
      <w:pPr>
        <w:tabs>
          <w:tab w:val="clear" w:pos="567"/>
          <w:tab w:val="clear" w:pos="1134"/>
          <w:tab w:val="clear" w:pos="1701"/>
          <w:tab w:val="clear" w:pos="2268"/>
          <w:tab w:val="clear" w:pos="2835"/>
        </w:tabs>
        <w:overflowPunct/>
        <w:autoSpaceDE/>
        <w:autoSpaceDN/>
        <w:adjustRightInd/>
        <w:ind w:left="284" w:hanging="284"/>
        <w:jc w:val="both"/>
        <w:textAlignment w:val="auto"/>
        <w:rPr>
          <w:rFonts w:asciiTheme="minorHAnsi" w:hAnsiTheme="minorHAnsi" w:cstheme="minorHAnsi"/>
          <w:sz w:val="22"/>
          <w:szCs w:val="22"/>
        </w:rPr>
      </w:pPr>
      <w:r w:rsidRPr="001B4A84">
        <w:rPr>
          <w:rFonts w:asciiTheme="minorHAnsi" w:hAnsiTheme="minorHAnsi" w:cstheme="minorBidi"/>
          <w:sz w:val="22"/>
          <w:szCs w:val="22"/>
        </w:rPr>
        <w:lastRenderedPageBreak/>
        <w:t>2.</w:t>
      </w:r>
      <w:r w:rsidR="0079586B" w:rsidRPr="001B4A84">
        <w:rPr>
          <w:rFonts w:asciiTheme="minorHAnsi" w:hAnsiTheme="minorHAnsi" w:cstheme="minorBidi"/>
          <w:sz w:val="22"/>
          <w:szCs w:val="22"/>
        </w:rPr>
        <w:t>8.4</w:t>
      </w:r>
      <w:r w:rsidRPr="001B4A84">
        <w:tab/>
      </w:r>
      <w:r w:rsidR="001A3532" w:rsidRPr="001B4A84">
        <w:rPr>
          <w:rFonts w:asciiTheme="minorHAnsi" w:hAnsiTheme="minorHAnsi" w:cstheme="minorBidi"/>
          <w:sz w:val="22"/>
          <w:szCs w:val="22"/>
        </w:rPr>
        <w:t>SG17 started new work on</w:t>
      </w:r>
      <w:r w:rsidR="001B4A84" w:rsidRPr="001B4A84">
        <w:rPr>
          <w:rFonts w:asciiTheme="minorHAnsi" w:hAnsiTheme="minorHAnsi" w:cstheme="minorBidi"/>
          <w:sz w:val="22"/>
          <w:szCs w:val="22"/>
        </w:rPr>
        <w:t xml:space="preserve"> XSTP-5GSec-RM </w:t>
      </w:r>
      <w:r w:rsidR="001B4A84" w:rsidRPr="001B4A84">
        <w:rPr>
          <w:rFonts w:asciiTheme="minorHAnsi" w:hAnsiTheme="minorHAnsi" w:cstheme="minorBidi"/>
          <w:i/>
          <w:iCs/>
          <w:sz w:val="22"/>
          <w:szCs w:val="22"/>
        </w:rPr>
        <w:t>Technical paper: 5G security standardization roadmap</w:t>
      </w:r>
      <w:r w:rsidR="001B4A84" w:rsidRPr="001B4A84" w:rsidDel="001B4A84">
        <w:rPr>
          <w:rFonts w:asciiTheme="minorHAnsi" w:hAnsiTheme="minorHAnsi" w:cstheme="minorBidi"/>
          <w:sz w:val="22"/>
          <w:szCs w:val="22"/>
        </w:rPr>
        <w:t xml:space="preserve"> </w:t>
      </w:r>
      <w:r w:rsidR="001B4A84" w:rsidRPr="001B4A84">
        <w:rPr>
          <w:rFonts w:asciiTheme="minorHAnsi" w:hAnsiTheme="minorHAnsi" w:cstheme="minorBidi"/>
          <w:sz w:val="22"/>
          <w:szCs w:val="22"/>
        </w:rPr>
        <w:t xml:space="preserve">and </w:t>
      </w:r>
      <w:proofErr w:type="spellStart"/>
      <w:proofErr w:type="gramStart"/>
      <w:r w:rsidR="001B4A84" w:rsidRPr="001B4A84">
        <w:rPr>
          <w:rFonts w:asciiTheme="minorHAnsi" w:hAnsiTheme="minorHAnsi" w:cstheme="minorBidi"/>
          <w:sz w:val="22"/>
          <w:szCs w:val="22"/>
        </w:rPr>
        <w:t>TR.zt</w:t>
      </w:r>
      <w:proofErr w:type="gramEnd"/>
      <w:r w:rsidR="001B4A84" w:rsidRPr="001B4A84">
        <w:rPr>
          <w:rFonts w:asciiTheme="minorHAnsi" w:hAnsiTheme="minorHAnsi" w:cstheme="minorBidi"/>
          <w:sz w:val="22"/>
          <w:szCs w:val="22"/>
        </w:rPr>
        <w:t>-acp</w:t>
      </w:r>
      <w:proofErr w:type="spellEnd"/>
      <w:r w:rsidR="001B4A84" w:rsidRPr="001B4A84">
        <w:rPr>
          <w:rFonts w:asciiTheme="minorHAnsi" w:hAnsiTheme="minorHAnsi" w:cstheme="minorBidi"/>
          <w:sz w:val="22"/>
          <w:szCs w:val="22"/>
        </w:rPr>
        <w:t xml:space="preserve"> </w:t>
      </w:r>
      <w:r w:rsidR="001B4A84" w:rsidRPr="001B4A84">
        <w:rPr>
          <w:rFonts w:asciiTheme="minorHAnsi" w:hAnsiTheme="minorHAnsi" w:cstheme="minorBidi"/>
          <w:i/>
          <w:iCs/>
          <w:sz w:val="22"/>
          <w:szCs w:val="22"/>
        </w:rPr>
        <w:t>Technical report: Guideline for zero trust based access control platform in telecommunication network</w:t>
      </w:r>
      <w:r w:rsidR="005815B6" w:rsidRPr="001B4A84">
        <w:rPr>
          <w:rFonts w:asciiTheme="minorHAnsi" w:hAnsiTheme="minorHAnsi" w:cstheme="minorHAnsi"/>
          <w:sz w:val="22"/>
          <w:szCs w:val="22"/>
        </w:rPr>
        <w:t>.</w:t>
      </w:r>
    </w:p>
    <w:p w14:paraId="18772719" w14:textId="23D8D772" w:rsidR="00313652" w:rsidRDefault="002E2A2C" w:rsidP="00133A57">
      <w:pPr>
        <w:tabs>
          <w:tab w:val="clear" w:pos="567"/>
          <w:tab w:val="clear" w:pos="1134"/>
          <w:tab w:val="clear" w:pos="1701"/>
          <w:tab w:val="clear" w:pos="2268"/>
          <w:tab w:val="clear" w:pos="2835"/>
          <w:tab w:val="left" w:pos="709"/>
        </w:tabs>
        <w:overflowPunct/>
        <w:autoSpaceDE/>
        <w:autoSpaceDN/>
        <w:adjustRightInd/>
        <w:ind w:left="360" w:hanging="360"/>
        <w:jc w:val="both"/>
        <w:textAlignment w:val="auto"/>
        <w:rPr>
          <w:rFonts w:asciiTheme="minorHAnsi" w:hAnsiTheme="minorHAnsi" w:cstheme="minorBidi"/>
          <w:sz w:val="22"/>
          <w:szCs w:val="22"/>
        </w:rPr>
      </w:pPr>
      <w:r w:rsidRPr="001B4A84">
        <w:rPr>
          <w:rFonts w:asciiTheme="minorHAnsi" w:hAnsiTheme="minorHAnsi" w:cstheme="minorBidi"/>
          <w:sz w:val="22"/>
          <w:szCs w:val="22"/>
        </w:rPr>
        <w:t>2.</w:t>
      </w:r>
      <w:r w:rsidR="0079586B" w:rsidRPr="001B4A84">
        <w:rPr>
          <w:rFonts w:asciiTheme="minorHAnsi" w:hAnsiTheme="minorHAnsi" w:cstheme="minorBidi"/>
          <w:sz w:val="22"/>
          <w:szCs w:val="22"/>
        </w:rPr>
        <w:t>8</w:t>
      </w:r>
      <w:r w:rsidR="000A457C" w:rsidRPr="001B4A84">
        <w:rPr>
          <w:rFonts w:asciiTheme="minorHAnsi" w:hAnsiTheme="minorHAnsi" w:cstheme="minorBidi"/>
          <w:sz w:val="22"/>
          <w:szCs w:val="22"/>
        </w:rPr>
        <w:t>.</w:t>
      </w:r>
      <w:r w:rsidR="0079586B" w:rsidRPr="001B4A84">
        <w:rPr>
          <w:rFonts w:asciiTheme="minorHAnsi" w:hAnsiTheme="minorHAnsi" w:cstheme="minorBidi"/>
          <w:sz w:val="22"/>
          <w:szCs w:val="22"/>
        </w:rPr>
        <w:t>5</w:t>
      </w:r>
      <w:r w:rsidRPr="001B4A84">
        <w:tab/>
      </w:r>
      <w:r w:rsidR="003A6BAB" w:rsidRPr="001B4A84">
        <w:rPr>
          <w:rFonts w:asciiTheme="minorHAnsi" w:hAnsiTheme="minorHAnsi" w:cstheme="minorBidi"/>
          <w:sz w:val="22"/>
          <w:szCs w:val="22"/>
        </w:rPr>
        <w:t xml:space="preserve">SG17 </w:t>
      </w:r>
      <w:r w:rsidR="000B1CFD" w:rsidRPr="001B4A84">
        <w:rPr>
          <w:rFonts w:asciiTheme="minorHAnsi" w:hAnsiTheme="minorHAnsi" w:cstheme="minorBidi"/>
          <w:sz w:val="22"/>
          <w:szCs w:val="22"/>
        </w:rPr>
        <w:t>has a lo</w:t>
      </w:r>
      <w:r w:rsidR="00476332" w:rsidRPr="001B4A84">
        <w:rPr>
          <w:rFonts w:asciiTheme="minorHAnsi" w:hAnsiTheme="minorHAnsi" w:cstheme="minorBidi"/>
          <w:sz w:val="22"/>
          <w:szCs w:val="22"/>
        </w:rPr>
        <w:t xml:space="preserve">ng and successful history of </w:t>
      </w:r>
      <w:r w:rsidR="00EB49C1" w:rsidRPr="001B4A84">
        <w:rPr>
          <w:rFonts w:asciiTheme="minorHAnsi" w:hAnsiTheme="minorHAnsi" w:cstheme="minorBidi"/>
          <w:sz w:val="22"/>
          <w:szCs w:val="22"/>
        </w:rPr>
        <w:t xml:space="preserve">collaboration </w:t>
      </w:r>
      <w:r w:rsidR="00E36833" w:rsidRPr="001B4A84">
        <w:rPr>
          <w:rFonts w:asciiTheme="minorHAnsi" w:hAnsiTheme="minorHAnsi" w:cstheme="minorBidi"/>
          <w:sz w:val="22"/>
          <w:szCs w:val="22"/>
        </w:rPr>
        <w:t xml:space="preserve">with other ITU-T SGs and SDOs in </w:t>
      </w:r>
      <w:r w:rsidR="00FE1045" w:rsidRPr="001B4A84">
        <w:rPr>
          <w:rFonts w:asciiTheme="minorHAnsi" w:hAnsiTheme="minorHAnsi" w:cstheme="minorBidi"/>
          <w:sz w:val="22"/>
          <w:szCs w:val="22"/>
        </w:rPr>
        <w:t>develop</w:t>
      </w:r>
      <w:r w:rsidR="00E36833" w:rsidRPr="001B4A84">
        <w:rPr>
          <w:rFonts w:asciiTheme="minorHAnsi" w:hAnsiTheme="minorHAnsi" w:cstheme="minorBidi"/>
          <w:sz w:val="22"/>
          <w:szCs w:val="22"/>
        </w:rPr>
        <w:t>ing ITU-T Recommendations on security</w:t>
      </w:r>
      <w:r w:rsidR="00476332" w:rsidRPr="001B4A84">
        <w:rPr>
          <w:rFonts w:asciiTheme="minorHAnsi" w:hAnsiTheme="minorHAnsi" w:cstheme="minorBidi"/>
          <w:sz w:val="22"/>
          <w:szCs w:val="22"/>
        </w:rPr>
        <w:t xml:space="preserve">. SG17 maintains the list of </w:t>
      </w:r>
      <w:r w:rsidR="00F06F94" w:rsidRPr="001B4A84">
        <w:rPr>
          <w:rFonts w:asciiTheme="minorHAnsi" w:hAnsiTheme="minorHAnsi" w:cstheme="minorBidi"/>
          <w:sz w:val="22"/>
          <w:szCs w:val="22"/>
        </w:rPr>
        <w:t xml:space="preserve">common/twin texts of ITU-T and ISO/IEC JTC 1. Latest </w:t>
      </w:r>
      <w:r w:rsidR="00A42A89" w:rsidRPr="001B4A84">
        <w:rPr>
          <w:rFonts w:asciiTheme="minorHAnsi" w:hAnsiTheme="minorHAnsi" w:cstheme="minorBidi"/>
          <w:sz w:val="22"/>
          <w:szCs w:val="22"/>
        </w:rPr>
        <w:t>achievements of such collaboration include:</w:t>
      </w:r>
    </w:p>
    <w:p w14:paraId="21C9BFF2" w14:textId="0DE2CCDC" w:rsidR="00F417DF" w:rsidRPr="00F417DF" w:rsidRDefault="00F417DF" w:rsidP="00133A57">
      <w:pPr>
        <w:pStyle w:val="ListParagraph"/>
        <w:numPr>
          <w:ilvl w:val="0"/>
          <w:numId w:val="26"/>
        </w:numPr>
        <w:tabs>
          <w:tab w:val="clear" w:pos="567"/>
          <w:tab w:val="clear" w:pos="1134"/>
          <w:tab w:val="clear" w:pos="1701"/>
          <w:tab w:val="clear" w:pos="2268"/>
          <w:tab w:val="clear" w:pos="2835"/>
          <w:tab w:val="left" w:pos="709"/>
        </w:tabs>
        <w:overflowPunct/>
        <w:autoSpaceDE/>
        <w:autoSpaceDN/>
        <w:adjustRightInd/>
        <w:contextualSpacing w:val="0"/>
        <w:jc w:val="both"/>
        <w:textAlignment w:val="auto"/>
        <w:rPr>
          <w:rFonts w:asciiTheme="minorHAnsi" w:hAnsiTheme="minorHAnsi" w:cstheme="minorHAnsi"/>
          <w:bCs/>
          <w:sz w:val="22"/>
          <w:szCs w:val="22"/>
        </w:rPr>
      </w:pPr>
      <w:r w:rsidRPr="00F417DF">
        <w:rPr>
          <w:rFonts w:asciiTheme="minorHAnsi" w:hAnsiTheme="minorHAnsi" w:cstheme="minorHAnsi"/>
          <w:bCs/>
          <w:sz w:val="22"/>
          <w:szCs w:val="22"/>
        </w:rPr>
        <w:t xml:space="preserve">ITU-T X.510 </w:t>
      </w:r>
      <w:r w:rsidR="006C3329" w:rsidRPr="006C3329">
        <w:rPr>
          <w:rFonts w:asciiTheme="minorHAnsi" w:hAnsiTheme="minorHAnsi" w:cstheme="minorHAnsi"/>
          <w:bCs/>
          <w:sz w:val="22"/>
          <w:szCs w:val="22"/>
        </w:rPr>
        <w:t>|ISO/IEC 9594-1</w:t>
      </w:r>
      <w:r w:rsidRPr="00F417DF">
        <w:rPr>
          <w:rFonts w:asciiTheme="minorHAnsi" w:hAnsiTheme="minorHAnsi" w:cstheme="minorHAnsi"/>
          <w:bCs/>
          <w:sz w:val="22"/>
          <w:szCs w:val="22"/>
        </w:rPr>
        <w:t>1</w:t>
      </w:r>
      <w:r w:rsidR="006C3329" w:rsidRPr="006C3329">
        <w:rPr>
          <w:rFonts w:asciiTheme="minorHAnsi" w:hAnsiTheme="minorHAnsi" w:cstheme="minorHAnsi"/>
          <w:bCs/>
          <w:sz w:val="22"/>
          <w:szCs w:val="22"/>
        </w:rPr>
        <w:t xml:space="preserve"> </w:t>
      </w:r>
      <w:r w:rsidRPr="00F417DF">
        <w:rPr>
          <w:rFonts w:asciiTheme="minorHAnsi" w:hAnsiTheme="minorHAnsi" w:cstheme="minorHAnsi"/>
          <w:bCs/>
          <w:sz w:val="22"/>
          <w:szCs w:val="22"/>
        </w:rPr>
        <w:t>“</w:t>
      </w:r>
      <w:r w:rsidRPr="00F417DF">
        <w:rPr>
          <w:rFonts w:asciiTheme="minorHAnsi" w:hAnsiTheme="minorHAnsi" w:cstheme="minorHAnsi"/>
          <w:bCs/>
          <w:i/>
          <w:iCs/>
          <w:sz w:val="22"/>
          <w:szCs w:val="22"/>
        </w:rPr>
        <w:t xml:space="preserve">Information technology - Open Systems Interconnection - The Directory: Protocol specifications for secure operations”, </w:t>
      </w:r>
      <w:r w:rsidRPr="00313652">
        <w:rPr>
          <w:rFonts w:asciiTheme="minorHAnsi" w:hAnsiTheme="minorHAnsi" w:cstheme="minorBidi"/>
          <w:sz w:val="22"/>
          <w:szCs w:val="22"/>
        </w:rPr>
        <w:t xml:space="preserve">ITU-T </w:t>
      </w:r>
      <w:proofErr w:type="spellStart"/>
      <w:r w:rsidRPr="00313652">
        <w:rPr>
          <w:rFonts w:asciiTheme="minorHAnsi" w:hAnsiTheme="minorHAnsi" w:cstheme="minorBidi"/>
          <w:sz w:val="22"/>
          <w:szCs w:val="22"/>
        </w:rPr>
        <w:t>X.pki-em</w:t>
      </w:r>
      <w:proofErr w:type="spellEnd"/>
      <w:r w:rsidRPr="00313652">
        <w:rPr>
          <w:rFonts w:asciiTheme="minorHAnsi" w:hAnsiTheme="minorHAnsi" w:cstheme="minorBidi"/>
          <w:sz w:val="22"/>
          <w:szCs w:val="22"/>
        </w:rPr>
        <w:t xml:space="preserve"> |ISO/IEC 9594-12 </w:t>
      </w:r>
      <w:r w:rsidRPr="00313652">
        <w:rPr>
          <w:rFonts w:asciiTheme="minorHAnsi" w:hAnsiTheme="minorHAnsi" w:cstheme="minorBidi"/>
          <w:i/>
          <w:iCs/>
          <w:sz w:val="22"/>
          <w:szCs w:val="22"/>
        </w:rPr>
        <w:t>“Information security, cybersecurity and privacy protection - Public-key infrastructure: Establishment and maintenance”</w:t>
      </w:r>
      <w:r w:rsidRPr="00313652">
        <w:rPr>
          <w:rFonts w:asciiTheme="minorHAnsi" w:hAnsiTheme="minorHAnsi" w:cstheme="minorBidi"/>
          <w:sz w:val="22"/>
          <w:szCs w:val="22"/>
        </w:rPr>
        <w:t xml:space="preserve"> </w:t>
      </w:r>
      <w:r>
        <w:rPr>
          <w:rFonts w:asciiTheme="minorHAnsi" w:hAnsiTheme="minorHAnsi" w:cstheme="minorBidi"/>
          <w:sz w:val="22"/>
          <w:szCs w:val="22"/>
        </w:rPr>
        <w:t xml:space="preserve">, </w:t>
      </w:r>
      <w:r w:rsidRPr="00F417DF">
        <w:rPr>
          <w:rFonts w:asciiTheme="minorHAnsi" w:hAnsiTheme="minorHAnsi" w:cstheme="minorHAnsi"/>
          <w:bCs/>
          <w:sz w:val="22"/>
          <w:szCs w:val="22"/>
        </w:rPr>
        <w:t>ITU-T X.672 | ISO/IEC 29168-1 “</w:t>
      </w:r>
      <w:r w:rsidRPr="00F417DF">
        <w:rPr>
          <w:rFonts w:asciiTheme="minorHAnsi" w:hAnsiTheme="minorHAnsi" w:cstheme="minorHAnsi"/>
          <w:bCs/>
          <w:i/>
          <w:iCs/>
          <w:sz w:val="22"/>
          <w:szCs w:val="22"/>
        </w:rPr>
        <w:t xml:space="preserve">Information technology - Open systems interconnection - Object identifier resolution system” </w:t>
      </w:r>
      <w:r w:rsidRPr="00F417DF">
        <w:rPr>
          <w:rFonts w:asciiTheme="minorHAnsi" w:hAnsiTheme="minorHAnsi" w:cstheme="minorHAnsi"/>
          <w:bCs/>
          <w:sz w:val="22"/>
          <w:szCs w:val="22"/>
        </w:rPr>
        <w:t>and Revised ITU-T X.680-690-series on ASN.1 as common text developed in collaboration with ISO/IEC JTC1/SC 6;</w:t>
      </w:r>
    </w:p>
    <w:p w14:paraId="25BD1101" w14:textId="75BCD03C" w:rsidR="00313652" w:rsidRPr="00313652" w:rsidRDefault="00313652" w:rsidP="00133A57">
      <w:pPr>
        <w:pStyle w:val="ListParagraph"/>
        <w:numPr>
          <w:ilvl w:val="0"/>
          <w:numId w:val="26"/>
        </w:numPr>
        <w:tabs>
          <w:tab w:val="clear" w:pos="567"/>
          <w:tab w:val="clear" w:pos="1134"/>
          <w:tab w:val="clear" w:pos="1701"/>
          <w:tab w:val="clear" w:pos="2268"/>
          <w:tab w:val="clear" w:pos="2835"/>
          <w:tab w:val="left" w:pos="709"/>
        </w:tabs>
        <w:overflowPunct/>
        <w:autoSpaceDE/>
        <w:autoSpaceDN/>
        <w:adjustRightInd/>
        <w:contextualSpacing w:val="0"/>
        <w:jc w:val="both"/>
        <w:textAlignment w:val="auto"/>
        <w:rPr>
          <w:rFonts w:asciiTheme="minorHAnsi" w:hAnsiTheme="minorHAnsi" w:cstheme="minorHAnsi"/>
          <w:bCs/>
          <w:sz w:val="22"/>
          <w:szCs w:val="22"/>
        </w:rPr>
      </w:pPr>
      <w:r w:rsidRPr="00313652">
        <w:rPr>
          <w:rFonts w:asciiTheme="minorHAnsi" w:hAnsiTheme="minorHAnsi" w:cstheme="minorBidi"/>
          <w:sz w:val="22"/>
          <w:szCs w:val="22"/>
        </w:rPr>
        <w:t>R</w:t>
      </w:r>
      <w:r w:rsidR="00456C2F" w:rsidRPr="00313652">
        <w:rPr>
          <w:rFonts w:asciiTheme="minorHAnsi" w:hAnsiTheme="minorHAnsi" w:cstheme="minorBidi"/>
          <w:sz w:val="22"/>
          <w:szCs w:val="22"/>
        </w:rPr>
        <w:t>evised ITU-T X.1054</w:t>
      </w:r>
      <w:r w:rsidR="00AE4A87" w:rsidRPr="00313652">
        <w:rPr>
          <w:rFonts w:asciiTheme="minorHAnsi" w:hAnsiTheme="minorHAnsi" w:cstheme="minorBidi"/>
          <w:sz w:val="22"/>
          <w:szCs w:val="22"/>
        </w:rPr>
        <w:t xml:space="preserve"> |ISO/IEC 27014</w:t>
      </w:r>
      <w:r w:rsidR="00456C2F" w:rsidRPr="00313652">
        <w:rPr>
          <w:rFonts w:asciiTheme="minorHAnsi" w:hAnsiTheme="minorHAnsi" w:cstheme="minorBidi"/>
          <w:sz w:val="22"/>
          <w:szCs w:val="22"/>
        </w:rPr>
        <w:t xml:space="preserve"> </w:t>
      </w:r>
      <w:r w:rsidR="00456C2F" w:rsidRPr="00313652">
        <w:rPr>
          <w:rFonts w:asciiTheme="minorHAnsi" w:hAnsiTheme="minorHAnsi" w:cstheme="minorBidi"/>
          <w:i/>
          <w:iCs/>
          <w:sz w:val="22"/>
          <w:szCs w:val="22"/>
        </w:rPr>
        <w:t>“</w:t>
      </w:r>
      <w:r w:rsidR="00AE4A87" w:rsidRPr="00313652">
        <w:rPr>
          <w:rFonts w:asciiTheme="minorHAnsi" w:hAnsiTheme="minorHAnsi" w:cstheme="minorBidi"/>
          <w:i/>
          <w:iCs/>
          <w:sz w:val="22"/>
          <w:szCs w:val="22"/>
        </w:rPr>
        <w:t xml:space="preserve">Information security, cybersecurity and privacy protection </w:t>
      </w:r>
      <w:r>
        <w:rPr>
          <w:rFonts w:asciiTheme="minorHAnsi" w:hAnsiTheme="minorHAnsi" w:cstheme="minorBidi"/>
          <w:i/>
          <w:iCs/>
          <w:sz w:val="22"/>
          <w:szCs w:val="22"/>
        </w:rPr>
        <w:t>–</w:t>
      </w:r>
      <w:r w:rsidR="00AE4A87" w:rsidRPr="00313652">
        <w:rPr>
          <w:rFonts w:asciiTheme="minorHAnsi" w:hAnsiTheme="minorHAnsi" w:cstheme="minorBidi"/>
          <w:i/>
          <w:iCs/>
          <w:sz w:val="22"/>
          <w:szCs w:val="22"/>
        </w:rPr>
        <w:t xml:space="preserve"> Governance of information security</w:t>
      </w:r>
      <w:r w:rsidR="00456C2F" w:rsidRPr="00313652">
        <w:rPr>
          <w:rFonts w:asciiTheme="minorHAnsi" w:hAnsiTheme="minorHAnsi" w:cstheme="minorBidi"/>
          <w:i/>
          <w:iCs/>
          <w:sz w:val="22"/>
          <w:szCs w:val="22"/>
        </w:rPr>
        <w:t>”</w:t>
      </w:r>
      <w:r w:rsidR="00AE4A87" w:rsidRPr="00313652">
        <w:rPr>
          <w:rFonts w:asciiTheme="minorHAnsi" w:hAnsiTheme="minorHAnsi" w:cstheme="minorBidi"/>
          <w:sz w:val="22"/>
          <w:szCs w:val="22"/>
        </w:rPr>
        <w:t xml:space="preserve"> as common text with </w:t>
      </w:r>
      <w:r w:rsidR="00AE4A87" w:rsidRPr="00313652">
        <w:rPr>
          <w:rFonts w:asciiTheme="minorHAnsi" w:hAnsiTheme="minorHAnsi" w:cstheme="minorBidi"/>
          <w:bCs/>
          <w:sz w:val="22"/>
          <w:szCs w:val="22"/>
        </w:rPr>
        <w:t>ISO/IEC JTC1/SC27/WG1</w:t>
      </w:r>
      <w:r w:rsidR="00456C2F" w:rsidRPr="00313652">
        <w:rPr>
          <w:rFonts w:asciiTheme="minorHAnsi" w:hAnsiTheme="minorHAnsi" w:cstheme="minorBidi"/>
          <w:sz w:val="22"/>
          <w:szCs w:val="22"/>
        </w:rPr>
        <w:t>,</w:t>
      </w:r>
    </w:p>
    <w:p w14:paraId="06CD60B2" w14:textId="678D7B1D" w:rsidR="00313652" w:rsidRDefault="00752820" w:rsidP="00133A57">
      <w:pPr>
        <w:pStyle w:val="ListParagraph"/>
        <w:numPr>
          <w:ilvl w:val="0"/>
          <w:numId w:val="26"/>
        </w:numPr>
        <w:tabs>
          <w:tab w:val="clear" w:pos="567"/>
          <w:tab w:val="clear" w:pos="1134"/>
          <w:tab w:val="clear" w:pos="1701"/>
          <w:tab w:val="clear" w:pos="2268"/>
          <w:tab w:val="clear" w:pos="2835"/>
          <w:tab w:val="left" w:pos="709"/>
        </w:tabs>
        <w:overflowPunct/>
        <w:autoSpaceDE/>
        <w:autoSpaceDN/>
        <w:adjustRightInd/>
        <w:contextualSpacing w:val="0"/>
        <w:jc w:val="both"/>
        <w:textAlignment w:val="auto"/>
        <w:rPr>
          <w:rFonts w:asciiTheme="minorHAnsi" w:hAnsiTheme="minorHAnsi" w:cstheme="minorHAnsi"/>
          <w:bCs/>
          <w:sz w:val="22"/>
          <w:szCs w:val="22"/>
        </w:rPr>
      </w:pPr>
      <w:r w:rsidRPr="00313652">
        <w:rPr>
          <w:rFonts w:asciiTheme="minorHAnsi" w:hAnsiTheme="minorHAnsi" w:cstheme="minorHAnsi"/>
          <w:bCs/>
          <w:sz w:val="22"/>
          <w:szCs w:val="22"/>
        </w:rPr>
        <w:t>ITU-T X.1365 (</w:t>
      </w:r>
      <w:proofErr w:type="spellStart"/>
      <w:r w:rsidR="00E7623D" w:rsidRPr="00313652">
        <w:rPr>
          <w:rFonts w:asciiTheme="minorHAnsi" w:hAnsiTheme="minorHAnsi" w:cstheme="minorHAnsi"/>
          <w:bCs/>
          <w:sz w:val="22"/>
          <w:szCs w:val="22"/>
        </w:rPr>
        <w:t>X.ibc-iot</w:t>
      </w:r>
      <w:proofErr w:type="spellEnd"/>
      <w:r w:rsidRPr="00313652">
        <w:rPr>
          <w:rFonts w:asciiTheme="minorHAnsi" w:hAnsiTheme="minorHAnsi" w:cstheme="minorHAnsi"/>
          <w:bCs/>
          <w:sz w:val="22"/>
          <w:szCs w:val="22"/>
        </w:rPr>
        <w:t>)</w:t>
      </w:r>
      <w:r w:rsidR="00E7623D" w:rsidRPr="00313652">
        <w:rPr>
          <w:rFonts w:asciiTheme="minorHAnsi" w:hAnsiTheme="minorHAnsi" w:cstheme="minorHAnsi"/>
          <w:bCs/>
          <w:i/>
          <w:sz w:val="22"/>
          <w:szCs w:val="22"/>
        </w:rPr>
        <w:t xml:space="preserve"> “Security methodology for using Identity Based Cryptography for IoT services over telecom networks”</w:t>
      </w:r>
      <w:r w:rsidR="00661D7F" w:rsidRPr="00313652">
        <w:rPr>
          <w:rFonts w:asciiTheme="minorHAnsi" w:hAnsiTheme="minorHAnsi" w:cstheme="minorHAnsi"/>
          <w:bCs/>
          <w:i/>
          <w:sz w:val="22"/>
          <w:szCs w:val="22"/>
        </w:rPr>
        <w:t xml:space="preserve">, </w:t>
      </w:r>
      <w:r w:rsidRPr="00313652">
        <w:rPr>
          <w:rFonts w:asciiTheme="minorHAnsi" w:hAnsiTheme="minorHAnsi" w:cstheme="minorHAnsi"/>
          <w:bCs/>
          <w:sz w:val="22"/>
          <w:szCs w:val="22"/>
        </w:rPr>
        <w:t>i</w:t>
      </w:r>
      <w:r w:rsidR="00FE1045" w:rsidRPr="00313652">
        <w:rPr>
          <w:rFonts w:asciiTheme="minorHAnsi" w:hAnsiTheme="minorHAnsi" w:cstheme="minorHAnsi"/>
          <w:bCs/>
          <w:sz w:val="22"/>
          <w:szCs w:val="22"/>
        </w:rPr>
        <w:t>n</w:t>
      </w:r>
      <w:r w:rsidRPr="00313652">
        <w:rPr>
          <w:rFonts w:asciiTheme="minorHAnsi" w:hAnsiTheme="minorHAnsi" w:cstheme="minorHAnsi"/>
          <w:bCs/>
          <w:sz w:val="22"/>
          <w:szCs w:val="22"/>
        </w:rPr>
        <w:t xml:space="preserve"> collaborati</w:t>
      </w:r>
      <w:r w:rsidR="00EB49C1" w:rsidRPr="00313652">
        <w:rPr>
          <w:rFonts w:asciiTheme="minorHAnsi" w:hAnsiTheme="minorHAnsi" w:cstheme="minorHAnsi"/>
          <w:bCs/>
          <w:sz w:val="22"/>
          <w:szCs w:val="22"/>
        </w:rPr>
        <w:t>on</w:t>
      </w:r>
      <w:r w:rsidRPr="00313652">
        <w:rPr>
          <w:rFonts w:asciiTheme="minorHAnsi" w:hAnsiTheme="minorHAnsi" w:cstheme="minorHAnsi"/>
          <w:bCs/>
          <w:sz w:val="22"/>
          <w:szCs w:val="22"/>
        </w:rPr>
        <w:t xml:space="preserve"> with IETF and ISO/IEC JTC1/SC27/</w:t>
      </w:r>
      <w:proofErr w:type="gramStart"/>
      <w:r w:rsidRPr="00313652">
        <w:rPr>
          <w:rFonts w:asciiTheme="minorHAnsi" w:hAnsiTheme="minorHAnsi" w:cstheme="minorHAnsi"/>
          <w:bCs/>
          <w:sz w:val="22"/>
          <w:szCs w:val="22"/>
        </w:rPr>
        <w:t>WG2</w:t>
      </w:r>
      <w:r w:rsidR="00FE1045" w:rsidRPr="00313652">
        <w:rPr>
          <w:rFonts w:asciiTheme="minorHAnsi" w:hAnsiTheme="minorHAnsi" w:cstheme="minorHAnsi"/>
          <w:bCs/>
          <w:sz w:val="22"/>
          <w:szCs w:val="22"/>
        </w:rPr>
        <w:t>;</w:t>
      </w:r>
      <w:proofErr w:type="gramEnd"/>
    </w:p>
    <w:p w14:paraId="05411EC8" w14:textId="39B90856" w:rsidR="00313652" w:rsidRDefault="00601579" w:rsidP="00133A57">
      <w:pPr>
        <w:pStyle w:val="ListParagraph"/>
        <w:numPr>
          <w:ilvl w:val="0"/>
          <w:numId w:val="26"/>
        </w:numPr>
        <w:tabs>
          <w:tab w:val="clear" w:pos="567"/>
          <w:tab w:val="clear" w:pos="1134"/>
          <w:tab w:val="clear" w:pos="1701"/>
          <w:tab w:val="clear" w:pos="2268"/>
          <w:tab w:val="clear" w:pos="2835"/>
          <w:tab w:val="left" w:pos="709"/>
        </w:tabs>
        <w:overflowPunct/>
        <w:autoSpaceDE/>
        <w:autoSpaceDN/>
        <w:adjustRightInd/>
        <w:contextualSpacing w:val="0"/>
        <w:jc w:val="both"/>
        <w:textAlignment w:val="auto"/>
        <w:rPr>
          <w:rFonts w:asciiTheme="minorHAnsi" w:hAnsiTheme="minorHAnsi" w:cstheme="minorHAnsi"/>
          <w:bCs/>
          <w:sz w:val="22"/>
          <w:szCs w:val="22"/>
        </w:rPr>
      </w:pPr>
      <w:r w:rsidRPr="00313652">
        <w:rPr>
          <w:rFonts w:asciiTheme="minorHAnsi" w:hAnsiTheme="minorHAnsi" w:cstheme="minorHAnsi"/>
          <w:bCs/>
          <w:sz w:val="22"/>
          <w:szCs w:val="22"/>
        </w:rPr>
        <w:t xml:space="preserve">ITU-T </w:t>
      </w:r>
      <w:r w:rsidR="00C7220B" w:rsidRPr="00313652">
        <w:rPr>
          <w:rFonts w:asciiTheme="minorHAnsi" w:hAnsiTheme="minorHAnsi" w:cstheme="minorHAnsi"/>
          <w:bCs/>
          <w:sz w:val="22"/>
          <w:szCs w:val="22"/>
        </w:rPr>
        <w:t>D.1140/</w:t>
      </w:r>
      <w:r w:rsidRPr="00313652">
        <w:rPr>
          <w:rFonts w:asciiTheme="minorHAnsi" w:hAnsiTheme="minorHAnsi" w:cstheme="minorHAnsi"/>
          <w:bCs/>
          <w:sz w:val="22"/>
          <w:szCs w:val="22"/>
        </w:rPr>
        <w:t>X.12</w:t>
      </w:r>
      <w:r w:rsidR="00C7220B" w:rsidRPr="00313652">
        <w:rPr>
          <w:rFonts w:asciiTheme="minorHAnsi" w:hAnsiTheme="minorHAnsi" w:cstheme="minorHAnsi"/>
          <w:bCs/>
          <w:sz w:val="22"/>
          <w:szCs w:val="22"/>
        </w:rPr>
        <w:t xml:space="preserve">61 </w:t>
      </w:r>
      <w:r w:rsidR="00C7220B" w:rsidRPr="00313652">
        <w:rPr>
          <w:rFonts w:asciiTheme="minorHAnsi" w:hAnsiTheme="minorHAnsi" w:cstheme="minorHAnsi"/>
          <w:bCs/>
          <w:i/>
          <w:iCs/>
          <w:sz w:val="22"/>
          <w:szCs w:val="22"/>
        </w:rPr>
        <w:t>“</w:t>
      </w:r>
      <w:r w:rsidR="006A4A84" w:rsidRPr="00313652">
        <w:rPr>
          <w:rFonts w:asciiTheme="minorHAnsi" w:hAnsiTheme="minorHAnsi" w:cstheme="minorHAnsi"/>
          <w:bCs/>
          <w:i/>
          <w:iCs/>
          <w:sz w:val="22"/>
          <w:szCs w:val="22"/>
        </w:rPr>
        <w:t>Policy framework including principles for digital identity infrastructure</w:t>
      </w:r>
      <w:r w:rsidR="00C7220B" w:rsidRPr="00313652">
        <w:rPr>
          <w:rFonts w:asciiTheme="minorHAnsi" w:hAnsiTheme="minorHAnsi" w:cstheme="minorHAnsi"/>
          <w:bCs/>
          <w:i/>
          <w:iCs/>
          <w:sz w:val="22"/>
          <w:szCs w:val="22"/>
        </w:rPr>
        <w:t>”</w:t>
      </w:r>
      <w:r w:rsidR="00C7220B" w:rsidRPr="00313652">
        <w:rPr>
          <w:rFonts w:asciiTheme="minorHAnsi" w:hAnsiTheme="minorHAnsi" w:cstheme="minorHAnsi"/>
          <w:bCs/>
          <w:sz w:val="22"/>
          <w:szCs w:val="22"/>
        </w:rPr>
        <w:t xml:space="preserve"> in collaboration with ITU-T </w:t>
      </w:r>
      <w:proofErr w:type="gramStart"/>
      <w:r w:rsidR="00C7220B" w:rsidRPr="00313652">
        <w:rPr>
          <w:rFonts w:asciiTheme="minorHAnsi" w:hAnsiTheme="minorHAnsi" w:cstheme="minorHAnsi"/>
          <w:bCs/>
          <w:sz w:val="22"/>
          <w:szCs w:val="22"/>
        </w:rPr>
        <w:t>SG3;</w:t>
      </w:r>
      <w:proofErr w:type="gramEnd"/>
    </w:p>
    <w:p w14:paraId="4F02C743" w14:textId="0A81AE4D" w:rsidR="00313652" w:rsidRDefault="009B51EE" w:rsidP="00133A57">
      <w:pPr>
        <w:pStyle w:val="ListParagraph"/>
        <w:numPr>
          <w:ilvl w:val="0"/>
          <w:numId w:val="26"/>
        </w:numPr>
        <w:tabs>
          <w:tab w:val="clear" w:pos="567"/>
          <w:tab w:val="clear" w:pos="1134"/>
          <w:tab w:val="clear" w:pos="1701"/>
          <w:tab w:val="clear" w:pos="2268"/>
          <w:tab w:val="clear" w:pos="2835"/>
          <w:tab w:val="left" w:pos="709"/>
        </w:tabs>
        <w:overflowPunct/>
        <w:autoSpaceDE/>
        <w:autoSpaceDN/>
        <w:adjustRightInd/>
        <w:contextualSpacing w:val="0"/>
        <w:jc w:val="both"/>
        <w:textAlignment w:val="auto"/>
        <w:rPr>
          <w:rFonts w:asciiTheme="minorHAnsi" w:hAnsiTheme="minorHAnsi" w:cstheme="minorHAnsi"/>
          <w:bCs/>
          <w:sz w:val="22"/>
          <w:szCs w:val="22"/>
        </w:rPr>
      </w:pPr>
      <w:r w:rsidRPr="00313652">
        <w:rPr>
          <w:rFonts w:asciiTheme="minorHAnsi" w:hAnsiTheme="minorHAnsi" w:cstheme="minorHAnsi"/>
          <w:bCs/>
          <w:sz w:val="22"/>
          <w:szCs w:val="22"/>
        </w:rPr>
        <w:t xml:space="preserve">ITU-T </w:t>
      </w:r>
      <w:r w:rsidR="00E10006" w:rsidRPr="00313652">
        <w:rPr>
          <w:rFonts w:asciiTheme="minorHAnsi" w:hAnsiTheme="minorHAnsi" w:cstheme="minorHAnsi"/>
          <w:bCs/>
          <w:sz w:val="22"/>
          <w:szCs w:val="22"/>
        </w:rPr>
        <w:t>X.1</w:t>
      </w:r>
      <w:r w:rsidR="00AA6644" w:rsidRPr="00313652">
        <w:rPr>
          <w:rFonts w:asciiTheme="minorHAnsi" w:hAnsiTheme="minorHAnsi" w:cstheme="minorHAnsi"/>
          <w:bCs/>
          <w:sz w:val="22"/>
          <w:szCs w:val="22"/>
        </w:rPr>
        <w:t>400</w:t>
      </w:r>
      <w:r w:rsidR="00E10006" w:rsidRPr="00313652">
        <w:rPr>
          <w:rFonts w:asciiTheme="minorHAnsi" w:hAnsiTheme="minorHAnsi" w:cstheme="minorHAnsi"/>
          <w:bCs/>
          <w:sz w:val="22"/>
          <w:szCs w:val="22"/>
        </w:rPr>
        <w:t xml:space="preserve">-series </w:t>
      </w:r>
      <w:r w:rsidR="00916D4C" w:rsidRPr="00313652">
        <w:rPr>
          <w:rFonts w:asciiTheme="minorHAnsi" w:hAnsiTheme="minorHAnsi" w:cstheme="minorHAnsi"/>
          <w:bCs/>
          <w:sz w:val="22"/>
          <w:szCs w:val="22"/>
        </w:rPr>
        <w:t xml:space="preserve">on DLT security, in collaboration with ITU-T </w:t>
      </w:r>
      <w:proofErr w:type="gramStart"/>
      <w:r w:rsidR="00916D4C" w:rsidRPr="00313652">
        <w:rPr>
          <w:rFonts w:asciiTheme="minorHAnsi" w:hAnsiTheme="minorHAnsi" w:cstheme="minorHAnsi"/>
          <w:bCs/>
          <w:sz w:val="22"/>
          <w:szCs w:val="22"/>
        </w:rPr>
        <w:t>SG16</w:t>
      </w:r>
      <w:r w:rsidR="005C2A8D" w:rsidRPr="00313652">
        <w:rPr>
          <w:rFonts w:asciiTheme="minorHAnsi" w:hAnsiTheme="minorHAnsi" w:cstheme="minorHAnsi"/>
          <w:bCs/>
          <w:sz w:val="22"/>
          <w:szCs w:val="22"/>
        </w:rPr>
        <w:t>;</w:t>
      </w:r>
      <w:proofErr w:type="gramEnd"/>
    </w:p>
    <w:p w14:paraId="031AAB2F" w14:textId="2B844A0A" w:rsidR="00313652" w:rsidRDefault="009B51EE" w:rsidP="00133A57">
      <w:pPr>
        <w:pStyle w:val="ListParagraph"/>
        <w:numPr>
          <w:ilvl w:val="0"/>
          <w:numId w:val="26"/>
        </w:numPr>
        <w:tabs>
          <w:tab w:val="clear" w:pos="567"/>
          <w:tab w:val="clear" w:pos="1134"/>
          <w:tab w:val="clear" w:pos="1701"/>
          <w:tab w:val="clear" w:pos="2268"/>
          <w:tab w:val="clear" w:pos="2835"/>
          <w:tab w:val="left" w:pos="709"/>
        </w:tabs>
        <w:overflowPunct/>
        <w:autoSpaceDE/>
        <w:autoSpaceDN/>
        <w:adjustRightInd/>
        <w:contextualSpacing w:val="0"/>
        <w:jc w:val="both"/>
        <w:textAlignment w:val="auto"/>
        <w:rPr>
          <w:rFonts w:asciiTheme="minorHAnsi" w:hAnsiTheme="minorHAnsi" w:cstheme="minorHAnsi"/>
          <w:bCs/>
          <w:sz w:val="22"/>
          <w:szCs w:val="22"/>
        </w:rPr>
      </w:pPr>
      <w:r w:rsidRPr="00313652">
        <w:rPr>
          <w:rFonts w:asciiTheme="minorHAnsi" w:hAnsiTheme="minorHAnsi" w:cstheme="minorHAnsi"/>
          <w:bCs/>
          <w:sz w:val="22"/>
          <w:szCs w:val="22"/>
        </w:rPr>
        <w:t xml:space="preserve">ITU-T </w:t>
      </w:r>
      <w:r w:rsidR="005C2A8D" w:rsidRPr="00313652">
        <w:rPr>
          <w:rFonts w:asciiTheme="minorHAnsi" w:hAnsiTheme="minorHAnsi" w:cstheme="minorHAnsi"/>
          <w:bCs/>
          <w:sz w:val="22"/>
          <w:szCs w:val="22"/>
        </w:rPr>
        <w:t>X.1600-series on cloud computing security</w:t>
      </w:r>
      <w:r w:rsidR="00A040CE" w:rsidRPr="00313652">
        <w:rPr>
          <w:rFonts w:asciiTheme="minorHAnsi" w:hAnsiTheme="minorHAnsi" w:cstheme="minorHAnsi"/>
          <w:bCs/>
          <w:sz w:val="22"/>
          <w:szCs w:val="22"/>
        </w:rPr>
        <w:t xml:space="preserve">, in collaboration with ITU-T </w:t>
      </w:r>
      <w:proofErr w:type="gramStart"/>
      <w:r w:rsidR="00A040CE" w:rsidRPr="00313652">
        <w:rPr>
          <w:rFonts w:asciiTheme="minorHAnsi" w:hAnsiTheme="minorHAnsi" w:cstheme="minorHAnsi"/>
          <w:bCs/>
          <w:sz w:val="22"/>
          <w:szCs w:val="22"/>
        </w:rPr>
        <w:t>SG13;</w:t>
      </w:r>
      <w:proofErr w:type="gramEnd"/>
    </w:p>
    <w:p w14:paraId="2F6B8DEB" w14:textId="1542ACC3" w:rsidR="00313652" w:rsidRDefault="009B51EE" w:rsidP="00133A57">
      <w:pPr>
        <w:pStyle w:val="ListParagraph"/>
        <w:numPr>
          <w:ilvl w:val="0"/>
          <w:numId w:val="26"/>
        </w:numPr>
        <w:tabs>
          <w:tab w:val="clear" w:pos="567"/>
          <w:tab w:val="clear" w:pos="1134"/>
          <w:tab w:val="clear" w:pos="1701"/>
          <w:tab w:val="clear" w:pos="2268"/>
          <w:tab w:val="clear" w:pos="2835"/>
          <w:tab w:val="left" w:pos="709"/>
        </w:tabs>
        <w:overflowPunct/>
        <w:autoSpaceDE/>
        <w:autoSpaceDN/>
        <w:adjustRightInd/>
        <w:contextualSpacing w:val="0"/>
        <w:jc w:val="both"/>
        <w:textAlignment w:val="auto"/>
        <w:rPr>
          <w:rFonts w:asciiTheme="minorHAnsi" w:hAnsiTheme="minorHAnsi" w:cstheme="minorHAnsi"/>
          <w:bCs/>
          <w:sz w:val="22"/>
          <w:szCs w:val="22"/>
        </w:rPr>
      </w:pPr>
      <w:r w:rsidRPr="00313652">
        <w:rPr>
          <w:rFonts w:asciiTheme="minorHAnsi" w:hAnsiTheme="minorHAnsi" w:cstheme="minorHAnsi"/>
          <w:bCs/>
          <w:sz w:val="22"/>
          <w:szCs w:val="22"/>
        </w:rPr>
        <w:t xml:space="preserve">ITU-T </w:t>
      </w:r>
      <w:r w:rsidR="00E6186D" w:rsidRPr="00313652">
        <w:rPr>
          <w:rFonts w:asciiTheme="minorHAnsi" w:hAnsiTheme="minorHAnsi" w:cstheme="minorHAnsi"/>
          <w:bCs/>
          <w:sz w:val="22"/>
          <w:szCs w:val="22"/>
        </w:rPr>
        <w:t xml:space="preserve">X.1700-series on </w:t>
      </w:r>
      <w:r w:rsidR="00661D7F" w:rsidRPr="00313652">
        <w:rPr>
          <w:rFonts w:asciiTheme="minorHAnsi" w:hAnsiTheme="minorHAnsi" w:cstheme="minorHAnsi"/>
          <w:bCs/>
          <w:sz w:val="22"/>
          <w:szCs w:val="22"/>
        </w:rPr>
        <w:t>QKDN security</w:t>
      </w:r>
      <w:r w:rsidR="00A040CE" w:rsidRPr="00313652">
        <w:rPr>
          <w:rFonts w:asciiTheme="minorHAnsi" w:hAnsiTheme="minorHAnsi" w:cstheme="minorHAnsi"/>
          <w:bCs/>
          <w:sz w:val="22"/>
          <w:szCs w:val="22"/>
        </w:rPr>
        <w:t xml:space="preserve">, in collaboration with ITU-T </w:t>
      </w:r>
      <w:r w:rsidR="00661D7F" w:rsidRPr="00313652">
        <w:rPr>
          <w:rFonts w:asciiTheme="minorHAnsi" w:hAnsiTheme="minorHAnsi" w:cstheme="minorHAnsi"/>
          <w:bCs/>
          <w:sz w:val="22"/>
          <w:szCs w:val="22"/>
        </w:rPr>
        <w:t>SG13</w:t>
      </w:r>
      <w:r w:rsidR="00A040CE" w:rsidRPr="00313652">
        <w:rPr>
          <w:rFonts w:asciiTheme="minorHAnsi" w:hAnsiTheme="minorHAnsi" w:cstheme="minorHAnsi"/>
          <w:bCs/>
          <w:sz w:val="22"/>
          <w:szCs w:val="22"/>
        </w:rPr>
        <w:t>;</w:t>
      </w:r>
      <w:r w:rsidR="005815B6" w:rsidRPr="00313652">
        <w:rPr>
          <w:rFonts w:asciiTheme="minorHAnsi" w:hAnsiTheme="minorHAnsi" w:cstheme="minorHAnsi"/>
          <w:bCs/>
          <w:sz w:val="22"/>
          <w:szCs w:val="22"/>
        </w:rPr>
        <w:t xml:space="preserve"> and</w:t>
      </w:r>
    </w:p>
    <w:p w14:paraId="60C716A3" w14:textId="0E24A8C7" w:rsidR="00E6186D" w:rsidRPr="00313652" w:rsidRDefault="009B51EE" w:rsidP="00133A57">
      <w:pPr>
        <w:pStyle w:val="ListParagraph"/>
        <w:numPr>
          <w:ilvl w:val="0"/>
          <w:numId w:val="26"/>
        </w:numPr>
        <w:tabs>
          <w:tab w:val="clear" w:pos="567"/>
          <w:tab w:val="clear" w:pos="1134"/>
          <w:tab w:val="clear" w:pos="1701"/>
          <w:tab w:val="clear" w:pos="2268"/>
          <w:tab w:val="clear" w:pos="2835"/>
          <w:tab w:val="left" w:pos="709"/>
        </w:tabs>
        <w:overflowPunct/>
        <w:autoSpaceDE/>
        <w:autoSpaceDN/>
        <w:adjustRightInd/>
        <w:contextualSpacing w:val="0"/>
        <w:jc w:val="both"/>
        <w:textAlignment w:val="auto"/>
        <w:rPr>
          <w:rFonts w:asciiTheme="minorHAnsi" w:hAnsiTheme="minorHAnsi" w:cstheme="minorHAnsi"/>
          <w:bCs/>
          <w:sz w:val="22"/>
          <w:szCs w:val="22"/>
        </w:rPr>
      </w:pPr>
      <w:r w:rsidRPr="00313652">
        <w:rPr>
          <w:rFonts w:asciiTheme="minorHAnsi" w:hAnsiTheme="minorHAnsi" w:cstheme="minorHAnsi"/>
          <w:bCs/>
          <w:sz w:val="22"/>
          <w:szCs w:val="22"/>
        </w:rPr>
        <w:t xml:space="preserve">ITU-T </w:t>
      </w:r>
      <w:r w:rsidR="00EB49C1" w:rsidRPr="00313652">
        <w:rPr>
          <w:rFonts w:asciiTheme="minorHAnsi" w:hAnsiTheme="minorHAnsi" w:cstheme="minorHAnsi"/>
          <w:bCs/>
          <w:sz w:val="22"/>
          <w:szCs w:val="22"/>
        </w:rPr>
        <w:t>X.1360-series on IoT security, in liaison with ITU-T SG20.</w:t>
      </w:r>
    </w:p>
    <w:p w14:paraId="50BC51DE" w14:textId="32BFA696" w:rsidR="006B7089" w:rsidRPr="00D30C7E" w:rsidRDefault="00C05E06" w:rsidP="00142D02">
      <w:pPr>
        <w:pStyle w:val="Heading2"/>
        <w:tabs>
          <w:tab w:val="clear" w:pos="567"/>
          <w:tab w:val="left" w:pos="709"/>
        </w:tabs>
        <w:spacing w:before="240"/>
        <w:ind w:left="709" w:hanging="709"/>
        <w:jc w:val="both"/>
        <w:rPr>
          <w:rFonts w:asciiTheme="minorHAnsi" w:hAnsiTheme="minorHAnsi" w:cstheme="minorBidi"/>
          <w:sz w:val="22"/>
          <w:szCs w:val="22"/>
        </w:rPr>
      </w:pPr>
      <w:r w:rsidRPr="00D30C7E">
        <w:rPr>
          <w:rFonts w:asciiTheme="minorHAnsi" w:hAnsiTheme="minorHAnsi" w:cstheme="minorBidi"/>
          <w:sz w:val="22"/>
          <w:szCs w:val="22"/>
        </w:rPr>
        <w:t>2.</w:t>
      </w:r>
      <w:r w:rsidR="0079586B" w:rsidRPr="00D30C7E">
        <w:rPr>
          <w:rFonts w:asciiTheme="minorHAnsi" w:hAnsiTheme="minorHAnsi" w:cstheme="minorBidi"/>
          <w:sz w:val="22"/>
          <w:szCs w:val="22"/>
        </w:rPr>
        <w:t>9</w:t>
      </w:r>
      <w:r w:rsidRPr="00D30C7E">
        <w:tab/>
      </w:r>
      <w:r w:rsidR="006B7089" w:rsidRPr="00D30C7E">
        <w:rPr>
          <w:rFonts w:asciiTheme="minorHAnsi" w:hAnsiTheme="minorHAnsi" w:cstheme="minorBidi"/>
          <w:sz w:val="22"/>
          <w:szCs w:val="22"/>
        </w:rPr>
        <w:t>ITU-T Focus Groups</w:t>
      </w:r>
    </w:p>
    <w:p w14:paraId="639D85A4" w14:textId="0D7616A1" w:rsidR="00BB0CD8" w:rsidRPr="00D30C7E" w:rsidRDefault="00444C38" w:rsidP="00133A57">
      <w:pPr>
        <w:tabs>
          <w:tab w:val="clear" w:pos="567"/>
          <w:tab w:val="clear" w:pos="1134"/>
          <w:tab w:val="clear" w:pos="1701"/>
          <w:tab w:val="clear" w:pos="2268"/>
          <w:tab w:val="clear" w:pos="2835"/>
        </w:tabs>
        <w:overflowPunct/>
        <w:autoSpaceDE/>
        <w:autoSpaceDN/>
        <w:adjustRightInd/>
        <w:ind w:left="357" w:hanging="357"/>
        <w:jc w:val="both"/>
        <w:textAlignment w:val="auto"/>
        <w:rPr>
          <w:rFonts w:asciiTheme="minorHAnsi" w:hAnsiTheme="minorHAnsi" w:cstheme="minorBidi"/>
          <w:sz w:val="22"/>
          <w:szCs w:val="22"/>
        </w:rPr>
      </w:pPr>
      <w:r w:rsidRPr="00D30C7E">
        <w:rPr>
          <w:rFonts w:asciiTheme="minorHAnsi" w:hAnsiTheme="minorHAnsi" w:cstheme="minorBidi"/>
          <w:sz w:val="22"/>
          <w:szCs w:val="22"/>
        </w:rPr>
        <w:t>2.</w:t>
      </w:r>
      <w:r w:rsidR="0079586B" w:rsidRPr="00D30C7E">
        <w:rPr>
          <w:rFonts w:asciiTheme="minorHAnsi" w:hAnsiTheme="minorHAnsi" w:cstheme="minorBidi"/>
          <w:sz w:val="22"/>
          <w:szCs w:val="22"/>
        </w:rPr>
        <w:t>9</w:t>
      </w:r>
      <w:r w:rsidRPr="00D30C7E">
        <w:rPr>
          <w:rFonts w:asciiTheme="minorHAnsi" w:hAnsiTheme="minorHAnsi" w:cstheme="minorBidi"/>
          <w:sz w:val="22"/>
          <w:szCs w:val="22"/>
        </w:rPr>
        <w:t>.1</w:t>
      </w:r>
      <w:r w:rsidRPr="00D30C7E">
        <w:tab/>
      </w:r>
      <w:r w:rsidR="00BB0CD8" w:rsidRPr="00D30C7E">
        <w:rPr>
          <w:rFonts w:asciiTheme="minorHAnsi" w:hAnsiTheme="minorHAnsi" w:cstheme="minorBidi"/>
          <w:sz w:val="22"/>
          <w:szCs w:val="22"/>
        </w:rPr>
        <w:t>ITU-T Focus Groups are formed in response to immediate ICT standardization demands, tasked with establishing the basis for subsequent standardization work in ITU-T Study Groups. These groups are the place to explore new directions in ITU standardization. At present,</w:t>
      </w:r>
      <w:r w:rsidR="00594924" w:rsidRPr="00D30C7E">
        <w:rPr>
          <w:rFonts w:asciiTheme="minorHAnsi" w:hAnsiTheme="minorHAnsi" w:cstheme="minorBidi"/>
          <w:sz w:val="22"/>
          <w:szCs w:val="22"/>
        </w:rPr>
        <w:t xml:space="preserve"> the following</w:t>
      </w:r>
      <w:r w:rsidR="00BB0CD8" w:rsidRPr="00D30C7E">
        <w:rPr>
          <w:rFonts w:asciiTheme="minorHAnsi" w:hAnsiTheme="minorHAnsi" w:cstheme="minorBidi"/>
          <w:sz w:val="22"/>
          <w:szCs w:val="22"/>
        </w:rPr>
        <w:t xml:space="preserve"> </w:t>
      </w:r>
      <w:hyperlink r:id="rId86">
        <w:r w:rsidR="00DC6A1F" w:rsidRPr="00D30C7E">
          <w:rPr>
            <w:rStyle w:val="Hyperlink"/>
            <w:rFonts w:asciiTheme="minorHAnsi" w:hAnsiTheme="minorHAnsi" w:cstheme="minorBidi"/>
            <w:sz w:val="22"/>
            <w:szCs w:val="22"/>
          </w:rPr>
          <w:t>eight</w:t>
        </w:r>
        <w:r w:rsidR="00D0455D" w:rsidRPr="00D30C7E">
          <w:rPr>
            <w:rStyle w:val="Hyperlink"/>
            <w:rFonts w:asciiTheme="minorHAnsi" w:hAnsiTheme="minorHAnsi" w:cstheme="minorBidi"/>
            <w:sz w:val="22"/>
            <w:szCs w:val="22"/>
          </w:rPr>
          <w:t xml:space="preserve"> </w:t>
        </w:r>
        <w:r w:rsidR="0053396E" w:rsidRPr="00D30C7E">
          <w:rPr>
            <w:rStyle w:val="Hyperlink"/>
            <w:rFonts w:asciiTheme="minorHAnsi" w:hAnsiTheme="minorHAnsi" w:cstheme="minorBidi"/>
            <w:sz w:val="22"/>
            <w:szCs w:val="22"/>
          </w:rPr>
          <w:t>ITU-T Focus Groups are active</w:t>
        </w:r>
      </w:hyperlink>
      <w:r w:rsidR="00BB0CD8" w:rsidRPr="00D30C7E">
        <w:rPr>
          <w:rFonts w:asciiTheme="minorHAnsi" w:hAnsiTheme="minorHAnsi" w:cstheme="minorBidi"/>
          <w:sz w:val="22"/>
          <w:szCs w:val="22"/>
        </w:rPr>
        <w:t>:</w:t>
      </w:r>
    </w:p>
    <w:p w14:paraId="2D1CD62C" w14:textId="77777777" w:rsidR="005975C4" w:rsidRPr="00D30C7E" w:rsidRDefault="005975C4" w:rsidP="00133A57">
      <w:pPr>
        <w:pStyle w:val="NormalWeb"/>
        <w:numPr>
          <w:ilvl w:val="0"/>
          <w:numId w:val="2"/>
        </w:numPr>
        <w:shd w:val="clear" w:color="auto" w:fill="FFFFFF"/>
        <w:spacing w:before="120" w:after="0" w:line="240" w:lineRule="auto"/>
        <w:ind w:left="714" w:hanging="357"/>
        <w:jc w:val="both"/>
        <w:rPr>
          <w:rFonts w:asciiTheme="minorHAnsi" w:hAnsiTheme="minorHAnsi" w:cstheme="minorHAnsi"/>
          <w:szCs w:val="22"/>
          <w:lang w:val="en-GB"/>
        </w:rPr>
      </w:pPr>
      <w:r w:rsidRPr="00D30C7E">
        <w:rPr>
          <w:rFonts w:asciiTheme="minorHAnsi" w:hAnsiTheme="minorHAnsi" w:cstheme="minorHAnsi"/>
          <w:szCs w:val="22"/>
          <w:lang w:val="en-GB"/>
        </w:rPr>
        <w:t xml:space="preserve">The </w:t>
      </w:r>
      <w:hyperlink r:id="rId87" w:history="1">
        <w:r w:rsidRPr="00D30C7E">
          <w:rPr>
            <w:rStyle w:val="Hyperlink"/>
            <w:rFonts w:asciiTheme="minorHAnsi" w:hAnsiTheme="minorHAnsi" w:cstheme="minorHAnsi"/>
            <w:i/>
            <w:iCs/>
            <w:szCs w:val="22"/>
            <w:lang w:val="en-GB"/>
          </w:rPr>
          <w:t>ITU-T Focus Group on AI for Natural Disaster Management (FG-AI4NDM)</w:t>
        </w:r>
      </w:hyperlink>
      <w:r w:rsidRPr="00D30C7E">
        <w:rPr>
          <w:rFonts w:asciiTheme="minorHAnsi" w:hAnsiTheme="minorHAnsi" w:cstheme="minorHAnsi"/>
          <w:szCs w:val="22"/>
          <w:lang w:val="en-GB"/>
        </w:rPr>
        <w:t xml:space="preserve"> was established to explore the potential of AI in supporting data collection and handling, improving modelling across spatiotemporal scales, extracting complex patterns and gaining insights from a growing streams of geospatial data, to enhance the preparedness for (and response to) natural disasters.</w:t>
      </w:r>
    </w:p>
    <w:p w14:paraId="22B9FB15" w14:textId="587D1632" w:rsidR="00A17360" w:rsidRPr="00A17360" w:rsidRDefault="005975C4" w:rsidP="00133A57">
      <w:pPr>
        <w:pStyle w:val="NormalWeb"/>
        <w:numPr>
          <w:ilvl w:val="0"/>
          <w:numId w:val="2"/>
        </w:numPr>
        <w:shd w:val="clear" w:color="auto" w:fill="FFFFFF"/>
        <w:spacing w:before="120" w:after="0" w:line="240" w:lineRule="auto"/>
        <w:ind w:left="714" w:hanging="357"/>
        <w:jc w:val="both"/>
        <w:rPr>
          <w:rFonts w:asciiTheme="minorHAnsi" w:hAnsiTheme="minorHAnsi" w:cstheme="minorHAnsi"/>
          <w:szCs w:val="22"/>
          <w:lang w:val="en-GB"/>
        </w:rPr>
      </w:pPr>
      <w:r w:rsidRPr="00D30C7E">
        <w:rPr>
          <w:rFonts w:asciiTheme="minorHAnsi" w:hAnsiTheme="minorHAnsi" w:cstheme="minorHAnsi"/>
          <w:szCs w:val="22"/>
          <w:lang w:val="en-GB"/>
        </w:rPr>
        <w:t xml:space="preserve">The </w:t>
      </w:r>
      <w:hyperlink r:id="rId88" w:history="1">
        <w:r w:rsidRPr="00D30C7E">
          <w:rPr>
            <w:rStyle w:val="Hyperlink"/>
            <w:rFonts w:asciiTheme="minorHAnsi" w:hAnsiTheme="minorHAnsi" w:cstheme="minorHAnsi"/>
            <w:i/>
            <w:iCs/>
            <w:szCs w:val="22"/>
            <w:lang w:val="en-GB"/>
          </w:rPr>
          <w:t>ITU-T Focus Group on Autonomous Networks (FG-AN)</w:t>
        </w:r>
      </w:hyperlink>
      <w:r w:rsidRPr="00D30C7E">
        <w:rPr>
          <w:rFonts w:asciiTheme="minorHAnsi" w:hAnsiTheme="minorHAnsi" w:cstheme="minorHAnsi"/>
          <w:i/>
          <w:iCs/>
          <w:szCs w:val="22"/>
          <w:lang w:val="en-GB"/>
        </w:rPr>
        <w:t xml:space="preserve"> </w:t>
      </w:r>
      <w:r w:rsidRPr="00D30C7E">
        <w:rPr>
          <w:rFonts w:asciiTheme="minorHAnsi" w:hAnsiTheme="minorHAnsi" w:cstheme="minorHAnsi"/>
          <w:szCs w:val="22"/>
          <w:lang w:val="en-GB"/>
        </w:rPr>
        <w:t xml:space="preserve">was established to support standardisation activities of autonomous networks. </w:t>
      </w:r>
      <w:r w:rsidR="00A17360" w:rsidRPr="00A17360">
        <w:rPr>
          <w:rFonts w:asciiTheme="minorHAnsi" w:hAnsiTheme="minorHAnsi" w:cstheme="minorHAnsi"/>
          <w:szCs w:val="22"/>
          <w:lang w:val="en-GB"/>
        </w:rPr>
        <w:t>FG-AN will lead exploratory ‘pre-standardization’ studies to determine how ITU standards will support the realization and evolution of autonomous networks.</w:t>
      </w:r>
    </w:p>
    <w:p w14:paraId="356A7D61" w14:textId="0108EBC6" w:rsidR="00A17360" w:rsidRPr="00D30C7E" w:rsidRDefault="00A17360" w:rsidP="00133A57">
      <w:pPr>
        <w:pStyle w:val="NormalWeb"/>
        <w:shd w:val="clear" w:color="auto" w:fill="FFFFFF"/>
        <w:spacing w:before="120" w:after="0" w:line="240" w:lineRule="auto"/>
        <w:ind w:left="714"/>
        <w:jc w:val="both"/>
        <w:rPr>
          <w:rFonts w:asciiTheme="minorHAnsi" w:hAnsiTheme="minorHAnsi" w:cstheme="minorHAnsi"/>
          <w:szCs w:val="22"/>
          <w:lang w:val="en-GB"/>
        </w:rPr>
      </w:pPr>
      <w:r w:rsidRPr="00A17360">
        <w:rPr>
          <w:rFonts w:asciiTheme="minorHAnsi" w:hAnsiTheme="minorHAnsi" w:cstheme="minorHAnsi"/>
          <w:szCs w:val="22"/>
          <w:lang w:val="en-GB"/>
        </w:rPr>
        <w:t>The group is studying autonomous networks based on the key concepts of exploratory evolution, real-time responsive online experimentation, and dynamic adaptation.</w:t>
      </w:r>
    </w:p>
    <w:p w14:paraId="30012D3A" w14:textId="7CF9FE3B" w:rsidR="00BB0CD8" w:rsidRPr="00D30C7E" w:rsidRDefault="00BB0CD8" w:rsidP="00133A57">
      <w:pPr>
        <w:pStyle w:val="NormalWeb"/>
        <w:numPr>
          <w:ilvl w:val="0"/>
          <w:numId w:val="2"/>
        </w:numPr>
        <w:shd w:val="clear" w:color="auto" w:fill="FFFFFF"/>
        <w:spacing w:before="120" w:after="0" w:line="240" w:lineRule="auto"/>
        <w:ind w:left="714" w:hanging="357"/>
        <w:jc w:val="both"/>
        <w:rPr>
          <w:rFonts w:asciiTheme="minorHAnsi" w:hAnsiTheme="minorHAnsi" w:cstheme="minorHAnsi"/>
          <w:szCs w:val="22"/>
          <w:lang w:val="en-GB"/>
        </w:rPr>
      </w:pPr>
      <w:r w:rsidRPr="00D30C7E">
        <w:rPr>
          <w:rFonts w:asciiTheme="minorHAnsi" w:hAnsiTheme="minorHAnsi" w:cstheme="minorHAnsi"/>
          <w:szCs w:val="22"/>
          <w:lang w:val="en-GB"/>
        </w:rPr>
        <w:t xml:space="preserve">The </w:t>
      </w:r>
      <w:hyperlink r:id="rId89" w:history="1">
        <w:r w:rsidRPr="00D30C7E">
          <w:rPr>
            <w:rStyle w:val="Hyperlink"/>
            <w:rFonts w:asciiTheme="minorHAnsi" w:hAnsiTheme="minorHAnsi" w:cstheme="minorHAnsi"/>
            <w:i/>
            <w:szCs w:val="22"/>
            <w:lang w:val="en-GB"/>
          </w:rPr>
          <w:t>ITU-T Focus Group on Artificial Intelligence for Health (FG AI4H)</w:t>
        </w:r>
      </w:hyperlink>
      <w:r w:rsidRPr="00D30C7E">
        <w:rPr>
          <w:rFonts w:asciiTheme="minorHAnsi" w:hAnsiTheme="minorHAnsi" w:cstheme="minorHAnsi"/>
          <w:szCs w:val="22"/>
          <w:lang w:val="en-GB"/>
        </w:rPr>
        <w:t xml:space="preserve">, driven in close collaboration by ITU and WHO, is working towards the establishment of a framework and associated process for the performance benchmarking of ‘AI for Health’ </w:t>
      </w:r>
      <w:r w:rsidR="00551269" w:rsidRPr="00D30C7E">
        <w:rPr>
          <w:rFonts w:asciiTheme="minorHAnsi" w:hAnsiTheme="minorHAnsi" w:cstheme="minorHAnsi"/>
          <w:szCs w:val="22"/>
          <w:lang w:val="en-GB"/>
        </w:rPr>
        <w:t>models</w:t>
      </w:r>
      <w:r w:rsidRPr="00D30C7E">
        <w:rPr>
          <w:rFonts w:asciiTheme="minorHAnsi" w:hAnsiTheme="minorHAnsi" w:cstheme="minorHAnsi"/>
          <w:szCs w:val="22"/>
          <w:lang w:val="en-GB"/>
        </w:rPr>
        <w:t>.</w:t>
      </w:r>
    </w:p>
    <w:p w14:paraId="3830DBF8" w14:textId="7DC4ABA6" w:rsidR="0054426F" w:rsidRPr="00D30C7E" w:rsidRDefault="00BB0CD8" w:rsidP="00133A57">
      <w:pPr>
        <w:pStyle w:val="NormalWeb"/>
        <w:numPr>
          <w:ilvl w:val="0"/>
          <w:numId w:val="2"/>
        </w:numPr>
        <w:shd w:val="clear" w:color="auto" w:fill="FFFFFF"/>
        <w:spacing w:before="120" w:after="0" w:line="240" w:lineRule="auto"/>
        <w:ind w:left="714" w:hanging="357"/>
        <w:jc w:val="both"/>
        <w:rPr>
          <w:rFonts w:asciiTheme="minorHAnsi" w:hAnsiTheme="minorHAnsi" w:cstheme="minorHAnsi"/>
          <w:szCs w:val="22"/>
          <w:lang w:val="en-GB"/>
        </w:rPr>
      </w:pPr>
      <w:r w:rsidRPr="00D30C7E">
        <w:rPr>
          <w:rFonts w:asciiTheme="minorHAnsi" w:hAnsiTheme="minorHAnsi" w:cstheme="minorHAnsi"/>
          <w:szCs w:val="22"/>
          <w:lang w:val="en-GB"/>
        </w:rPr>
        <w:t xml:space="preserve">The </w:t>
      </w:r>
      <w:hyperlink r:id="rId90" w:history="1">
        <w:r w:rsidRPr="00D30C7E">
          <w:rPr>
            <w:rStyle w:val="Hyperlink"/>
            <w:rFonts w:asciiTheme="minorHAnsi" w:hAnsiTheme="minorHAnsi" w:cstheme="minorHAnsi"/>
            <w:i/>
            <w:szCs w:val="22"/>
            <w:lang w:val="en-GB"/>
          </w:rPr>
          <w:t>ITU-T Focus Group on Vehicular Multimedia (FG VM</w:t>
        </w:r>
      </w:hyperlink>
      <w:r w:rsidRPr="00D30C7E">
        <w:rPr>
          <w:rFonts w:asciiTheme="minorHAnsi" w:hAnsiTheme="minorHAnsi" w:cstheme="minorHAnsi"/>
          <w:i/>
          <w:szCs w:val="22"/>
          <w:lang w:val="en-GB"/>
        </w:rPr>
        <w:t>)</w:t>
      </w:r>
      <w:r w:rsidRPr="00D30C7E" w:rsidDel="002534EE">
        <w:rPr>
          <w:rFonts w:asciiTheme="minorHAnsi" w:hAnsiTheme="minorHAnsi" w:cstheme="minorHAnsi"/>
          <w:szCs w:val="22"/>
          <w:lang w:val="en-GB"/>
        </w:rPr>
        <w:t xml:space="preserve"> </w:t>
      </w:r>
      <w:r w:rsidRPr="00D30C7E">
        <w:rPr>
          <w:rFonts w:asciiTheme="minorHAnsi" w:hAnsiTheme="minorHAnsi" w:cstheme="minorHAnsi"/>
          <w:szCs w:val="22"/>
          <w:lang w:val="en-GB"/>
        </w:rPr>
        <w:t>was established by ITU-T SG16 to identify the need for new vehicular multimedia standards based on space and terrestrial networks integration.</w:t>
      </w:r>
    </w:p>
    <w:p w14:paraId="45738106" w14:textId="1D9B1240" w:rsidR="00897326" w:rsidRPr="00D30C7E" w:rsidRDefault="00897326" w:rsidP="00133A57">
      <w:pPr>
        <w:pStyle w:val="NormalWeb"/>
        <w:numPr>
          <w:ilvl w:val="0"/>
          <w:numId w:val="2"/>
        </w:numPr>
        <w:shd w:val="clear" w:color="auto" w:fill="FFFFFF"/>
        <w:spacing w:before="120" w:after="0" w:line="240" w:lineRule="auto"/>
        <w:ind w:left="714" w:hanging="357"/>
        <w:jc w:val="both"/>
        <w:rPr>
          <w:rFonts w:asciiTheme="minorHAnsi" w:hAnsiTheme="minorHAnsi" w:cstheme="minorHAnsi"/>
          <w:szCs w:val="22"/>
          <w:lang w:val="en-GB" w:eastAsia="ko-KR"/>
        </w:rPr>
      </w:pPr>
      <w:r w:rsidRPr="00D30C7E">
        <w:rPr>
          <w:rFonts w:asciiTheme="minorHAnsi" w:hAnsiTheme="minorHAnsi" w:cstheme="minorHAnsi"/>
          <w:spacing w:val="4"/>
          <w:szCs w:val="22"/>
          <w:lang w:val="en-GB"/>
        </w:rPr>
        <w:t xml:space="preserve">The </w:t>
      </w:r>
      <w:hyperlink r:id="rId91" w:history="1">
        <w:r w:rsidRPr="00D30C7E">
          <w:rPr>
            <w:rStyle w:val="Hyperlink"/>
            <w:rFonts w:asciiTheme="minorHAnsi" w:hAnsiTheme="minorHAnsi" w:cstheme="minorHAnsi"/>
            <w:i/>
            <w:spacing w:val="4"/>
            <w:szCs w:val="22"/>
            <w:lang w:val="en-GB"/>
          </w:rPr>
          <w:t>ITU-T Focus Group on “Environmental Efficiency for AI and other Emerging Technologies”</w:t>
        </w:r>
      </w:hyperlink>
      <w:r w:rsidRPr="00D30C7E">
        <w:rPr>
          <w:rFonts w:asciiTheme="minorHAnsi" w:hAnsiTheme="minorHAnsi" w:cstheme="minorHAnsi"/>
          <w:szCs w:val="22"/>
          <w:lang w:val="en-GB"/>
        </w:rPr>
        <w:t xml:space="preserve"> (FG-AI4EE) was established to identify the standardization gaps related to the environmental </w:t>
      </w:r>
      <w:r w:rsidRPr="00D30C7E">
        <w:rPr>
          <w:rFonts w:asciiTheme="minorHAnsi" w:hAnsiTheme="minorHAnsi" w:cstheme="minorHAnsi"/>
          <w:szCs w:val="22"/>
          <w:lang w:val="en-GB"/>
        </w:rPr>
        <w:lastRenderedPageBreak/>
        <w:t>performance of AI and other emerging technologies including automation, augmented reality, virtual reality, extended reality, smart manufacturing, industry 5.0, cloud/edge computing, nanotechnology, 5G, among others.</w:t>
      </w:r>
    </w:p>
    <w:p w14:paraId="7B29AB67" w14:textId="6117DB9E" w:rsidR="0053396E" w:rsidRPr="00D30C7E" w:rsidRDefault="0053396E" w:rsidP="00133A57">
      <w:pPr>
        <w:pStyle w:val="NormalWeb"/>
        <w:numPr>
          <w:ilvl w:val="0"/>
          <w:numId w:val="2"/>
        </w:numPr>
        <w:shd w:val="clear" w:color="auto" w:fill="FFFFFF"/>
        <w:spacing w:before="120" w:after="0" w:line="240" w:lineRule="auto"/>
        <w:jc w:val="both"/>
        <w:rPr>
          <w:rFonts w:asciiTheme="minorHAnsi" w:hAnsiTheme="minorHAnsi" w:cstheme="minorHAnsi"/>
          <w:szCs w:val="22"/>
          <w:lang w:val="en-GB"/>
        </w:rPr>
      </w:pPr>
      <w:r w:rsidRPr="00D30C7E">
        <w:rPr>
          <w:rFonts w:asciiTheme="minorHAnsi" w:hAnsiTheme="minorHAnsi" w:cstheme="minorHAnsi"/>
          <w:szCs w:val="22"/>
          <w:lang w:val="en-GB"/>
        </w:rPr>
        <w:t xml:space="preserve">The </w:t>
      </w:r>
      <w:hyperlink r:id="rId92" w:history="1">
        <w:r w:rsidR="008073DE" w:rsidRPr="00D30C7E">
          <w:rPr>
            <w:rStyle w:val="Hyperlink"/>
            <w:rFonts w:asciiTheme="minorHAnsi" w:hAnsiTheme="minorHAnsi" w:cstheme="minorHAnsi"/>
            <w:i/>
            <w:szCs w:val="22"/>
            <w:lang w:val="en-GB"/>
          </w:rPr>
          <w:t>ITU-T Focus Group on “AI for autonomous and assisted driving”</w:t>
        </w:r>
      </w:hyperlink>
      <w:r w:rsidR="008073DE" w:rsidRPr="00D30C7E">
        <w:rPr>
          <w:rFonts w:asciiTheme="minorHAnsi" w:hAnsiTheme="minorHAnsi" w:cstheme="minorHAnsi"/>
          <w:szCs w:val="22"/>
          <w:lang w:val="en-GB"/>
        </w:rPr>
        <w:t xml:space="preserve"> (FG-AI4AD) was established to support standardisation activities of AI evaluation in autonomous and assisted driving.</w:t>
      </w:r>
    </w:p>
    <w:p w14:paraId="08A181A9" w14:textId="6B28A7B1" w:rsidR="008073DE" w:rsidRPr="00D30C7E" w:rsidRDefault="008073DE" w:rsidP="00133A57">
      <w:pPr>
        <w:pStyle w:val="NormalWeb"/>
        <w:numPr>
          <w:ilvl w:val="0"/>
          <w:numId w:val="2"/>
        </w:numPr>
        <w:spacing w:before="120" w:after="0" w:line="240" w:lineRule="auto"/>
        <w:ind w:left="714" w:hanging="357"/>
        <w:jc w:val="both"/>
        <w:rPr>
          <w:rFonts w:asciiTheme="minorHAnsi" w:hAnsiTheme="minorHAnsi" w:cstheme="minorHAnsi"/>
          <w:bCs/>
          <w:color w:val="444444"/>
          <w:szCs w:val="22"/>
          <w:bdr w:val="none" w:sz="0" w:space="0" w:color="auto" w:frame="1"/>
          <w:shd w:val="clear" w:color="auto" w:fill="FFFFFF"/>
          <w:lang w:val="en-GB"/>
        </w:rPr>
      </w:pPr>
      <w:r w:rsidRPr="00D30C7E">
        <w:rPr>
          <w:rStyle w:val="Strong"/>
          <w:rFonts w:asciiTheme="minorHAnsi" w:hAnsiTheme="minorHAnsi" w:cstheme="minorHAnsi"/>
          <w:b w:val="0"/>
          <w:szCs w:val="22"/>
          <w:bdr w:val="none" w:sz="0" w:space="0" w:color="auto" w:frame="1"/>
          <w:shd w:val="clear" w:color="auto" w:fill="FFFFFF"/>
          <w:lang w:val="en-GB"/>
        </w:rPr>
        <w:t xml:space="preserve">The </w:t>
      </w:r>
      <w:hyperlink r:id="rId93" w:history="1">
        <w:r w:rsidRPr="00D30C7E">
          <w:rPr>
            <w:rStyle w:val="Hyperlink"/>
            <w:rFonts w:asciiTheme="minorHAnsi" w:hAnsiTheme="minorHAnsi" w:cstheme="minorHAnsi"/>
            <w:i/>
            <w:color w:val="3789BD"/>
            <w:szCs w:val="22"/>
            <w:bdr w:val="none" w:sz="0" w:space="0" w:color="auto" w:frame="1"/>
            <w:shd w:val="clear" w:color="auto" w:fill="FFFFFF"/>
            <w:lang w:val="en-GB"/>
          </w:rPr>
          <w:t>ITU-T Focus Group on "Quantum Information Technology for Networks</w:t>
        </w:r>
        <w:r w:rsidR="00E418C8" w:rsidRPr="00D30C7E">
          <w:rPr>
            <w:rStyle w:val="Hyperlink"/>
            <w:rFonts w:asciiTheme="minorHAnsi" w:hAnsiTheme="minorHAnsi" w:cstheme="minorHAnsi"/>
            <w:i/>
            <w:color w:val="3789BD"/>
            <w:szCs w:val="22"/>
            <w:bdr w:val="none" w:sz="0" w:space="0" w:color="auto" w:frame="1"/>
            <w:shd w:val="clear" w:color="auto" w:fill="FFFFFF"/>
            <w:lang w:val="en-GB"/>
          </w:rPr>
          <w:t>"</w:t>
        </w:r>
        <w:r w:rsidR="00E418C8" w:rsidRPr="00D30C7E">
          <w:rPr>
            <w:rStyle w:val="Hyperlink"/>
            <w:rFonts w:asciiTheme="minorHAnsi" w:hAnsiTheme="minorHAnsi" w:cstheme="minorHAnsi"/>
            <w:bCs/>
            <w:i/>
            <w:color w:val="3789BD"/>
            <w:szCs w:val="22"/>
            <w:bdr w:val="none" w:sz="0" w:space="0" w:color="auto" w:frame="1"/>
            <w:shd w:val="clear" w:color="auto" w:fill="FFFFFF"/>
            <w:lang w:val="en-GB"/>
          </w:rPr>
          <w:t xml:space="preserve"> </w:t>
        </w:r>
        <w:r w:rsidRPr="00D30C7E">
          <w:rPr>
            <w:rStyle w:val="Hyperlink"/>
            <w:rFonts w:asciiTheme="minorHAnsi" w:hAnsiTheme="minorHAnsi" w:cstheme="minorHAnsi"/>
            <w:i/>
            <w:color w:val="3789BD"/>
            <w:szCs w:val="22"/>
            <w:bdr w:val="none" w:sz="0" w:space="0" w:color="auto" w:frame="1"/>
            <w:shd w:val="clear" w:color="auto" w:fill="FFFFFF"/>
            <w:lang w:val="en-GB"/>
          </w:rPr>
          <w:t>(FG-QIT4N)</w:t>
        </w:r>
      </w:hyperlink>
      <w:r w:rsidRPr="00921EE9">
        <w:rPr>
          <w:rStyle w:val="Strong"/>
          <w:rFonts w:asciiTheme="minorHAnsi" w:hAnsiTheme="minorHAnsi" w:cstheme="minorHAnsi"/>
          <w:b w:val="0"/>
          <w:color w:val="444444"/>
          <w:szCs w:val="22"/>
          <w:bdr w:val="none" w:sz="0" w:space="0" w:color="auto" w:frame="1"/>
          <w:shd w:val="clear" w:color="auto" w:fill="FFFFFF"/>
          <w:lang w:val="en-GB"/>
        </w:rPr>
        <w:t xml:space="preserve"> </w:t>
      </w:r>
      <w:r w:rsidRPr="00D30C7E">
        <w:rPr>
          <w:rFonts w:asciiTheme="minorHAnsi" w:hAnsiTheme="minorHAnsi" w:cstheme="minorHAnsi"/>
          <w:szCs w:val="22"/>
          <w:bdr w:val="none" w:sz="0" w:space="0" w:color="auto" w:frame="1"/>
          <w:shd w:val="clear" w:color="auto" w:fill="FFFFFF"/>
          <w:lang w:val="en-GB"/>
        </w:rPr>
        <w:t>wa</w:t>
      </w:r>
      <w:r w:rsidR="004A5C3A" w:rsidRPr="00D30C7E">
        <w:rPr>
          <w:rFonts w:asciiTheme="minorHAnsi" w:hAnsiTheme="minorHAnsi" w:cstheme="minorHAnsi"/>
          <w:szCs w:val="22"/>
          <w:bdr w:val="none" w:sz="0" w:space="0" w:color="auto" w:frame="1"/>
          <w:shd w:val="clear" w:color="auto" w:fill="FFFFFF"/>
          <w:lang w:val="en-GB"/>
        </w:rPr>
        <w:t xml:space="preserve">s established </w:t>
      </w:r>
      <w:r w:rsidRPr="00D30C7E">
        <w:rPr>
          <w:rFonts w:asciiTheme="minorHAnsi" w:hAnsiTheme="minorHAnsi" w:cstheme="minorHAnsi"/>
          <w:szCs w:val="22"/>
          <w:bdr w:val="none" w:sz="0" w:space="0" w:color="auto" w:frame="1"/>
          <w:shd w:val="clear" w:color="auto" w:fill="FFFFFF"/>
          <w:lang w:val="en-GB"/>
        </w:rPr>
        <w:t>to p</w:t>
      </w:r>
      <w:r w:rsidR="004A5C3A" w:rsidRPr="00D30C7E">
        <w:rPr>
          <w:rFonts w:asciiTheme="minorHAnsi" w:hAnsiTheme="minorHAnsi" w:cstheme="minorHAnsi"/>
          <w:szCs w:val="22"/>
          <w:bdr w:val="none" w:sz="0" w:space="0" w:color="auto" w:frame="1"/>
          <w:shd w:val="clear" w:color="auto" w:fill="FFFFFF"/>
          <w:lang w:val="en-GB"/>
        </w:rPr>
        <w:t>rovide a collaborative platform</w:t>
      </w:r>
      <w:r w:rsidR="004A5C3A" w:rsidRPr="00D30C7E">
        <w:rPr>
          <w:rFonts w:asciiTheme="minorHAnsi" w:hAnsiTheme="minorHAnsi" w:cstheme="minorHAnsi"/>
          <w:bCs/>
          <w:szCs w:val="22"/>
          <w:bdr w:val="none" w:sz="0" w:space="0" w:color="auto" w:frame="1"/>
          <w:shd w:val="clear" w:color="auto" w:fill="FFFFFF"/>
          <w:lang w:val="en-GB"/>
        </w:rPr>
        <w:t xml:space="preserve"> </w:t>
      </w:r>
      <w:r w:rsidRPr="00D30C7E">
        <w:rPr>
          <w:rFonts w:asciiTheme="minorHAnsi" w:hAnsiTheme="minorHAnsi" w:cstheme="minorHAnsi"/>
          <w:szCs w:val="22"/>
          <w:bdr w:val="none" w:sz="0" w:space="0" w:color="auto" w:frame="1"/>
          <w:shd w:val="clear" w:color="auto" w:fill="FFFFFF"/>
          <w:lang w:val="en-GB"/>
        </w:rPr>
        <w:t>for pre-standardization aspects of QIT for netwo</w:t>
      </w:r>
      <w:r w:rsidR="004A5C3A" w:rsidRPr="00D30C7E">
        <w:rPr>
          <w:rFonts w:asciiTheme="minorHAnsi" w:hAnsiTheme="minorHAnsi" w:cstheme="minorHAnsi"/>
          <w:szCs w:val="22"/>
          <w:bdr w:val="none" w:sz="0" w:space="0" w:color="auto" w:frame="1"/>
          <w:shd w:val="clear" w:color="auto" w:fill="FFFFFF"/>
          <w:lang w:val="en-GB"/>
        </w:rPr>
        <w:t xml:space="preserve">rks. </w:t>
      </w:r>
      <w:r w:rsidR="00807997" w:rsidRPr="00D30C7E">
        <w:rPr>
          <w:rFonts w:asciiTheme="minorHAnsi" w:hAnsiTheme="minorHAnsi" w:cstheme="minorHAnsi"/>
          <w:szCs w:val="22"/>
          <w:bdr w:val="none" w:sz="0" w:space="0" w:color="auto" w:frame="1"/>
          <w:shd w:val="clear" w:color="auto" w:fill="FFFFFF"/>
          <w:lang w:val="en-GB"/>
        </w:rPr>
        <w:t>FG-QIT4N has finished its works and submitted its deliverable</w:t>
      </w:r>
      <w:r w:rsidR="00155EDC">
        <w:rPr>
          <w:rFonts w:asciiTheme="minorHAnsi" w:hAnsiTheme="minorHAnsi" w:cstheme="minorHAnsi"/>
          <w:szCs w:val="22"/>
          <w:bdr w:val="none" w:sz="0" w:space="0" w:color="auto" w:frame="1"/>
          <w:shd w:val="clear" w:color="auto" w:fill="FFFFFF"/>
          <w:lang w:val="en-GB"/>
        </w:rPr>
        <w:t>s</w:t>
      </w:r>
      <w:r w:rsidR="00807997" w:rsidRPr="00D30C7E">
        <w:rPr>
          <w:rFonts w:asciiTheme="minorHAnsi" w:hAnsiTheme="minorHAnsi" w:cstheme="minorHAnsi"/>
          <w:szCs w:val="22"/>
          <w:bdr w:val="none" w:sz="0" w:space="0" w:color="auto" w:frame="1"/>
          <w:shd w:val="clear" w:color="auto" w:fill="FFFFFF"/>
          <w:lang w:val="en-GB"/>
        </w:rPr>
        <w:t xml:space="preserve"> to TSAG.</w:t>
      </w:r>
    </w:p>
    <w:p w14:paraId="65F2B3E3" w14:textId="5A7D5C44" w:rsidR="00535935" w:rsidRPr="00D30C7E" w:rsidRDefault="00535935" w:rsidP="00133A57">
      <w:pPr>
        <w:pStyle w:val="NormalWeb"/>
        <w:numPr>
          <w:ilvl w:val="0"/>
          <w:numId w:val="2"/>
        </w:numPr>
        <w:spacing w:before="120" w:after="0" w:line="240" w:lineRule="auto"/>
        <w:ind w:left="714" w:hanging="357"/>
        <w:jc w:val="both"/>
        <w:rPr>
          <w:rFonts w:asciiTheme="minorHAnsi" w:hAnsiTheme="minorHAnsi" w:cstheme="minorHAnsi"/>
          <w:bCs/>
          <w:color w:val="444444"/>
          <w:szCs w:val="22"/>
          <w:bdr w:val="none" w:sz="0" w:space="0" w:color="auto" w:frame="1"/>
          <w:shd w:val="clear" w:color="auto" w:fill="FFFFFF"/>
          <w:lang w:val="en-GB"/>
        </w:rPr>
      </w:pPr>
      <w:r w:rsidRPr="00D30C7E">
        <w:rPr>
          <w:rFonts w:asciiTheme="minorHAnsi" w:hAnsiTheme="minorHAnsi" w:cstheme="minorHAnsi"/>
          <w:szCs w:val="22"/>
          <w:bdr w:val="none" w:sz="0" w:space="0" w:color="auto" w:frame="1"/>
          <w:shd w:val="clear" w:color="auto" w:fill="FFFFFF"/>
          <w:lang w:val="en-GB"/>
        </w:rPr>
        <w:t xml:space="preserve">The </w:t>
      </w:r>
      <w:hyperlink r:id="rId94" w:history="1">
        <w:r w:rsidRPr="00D30C7E">
          <w:rPr>
            <w:rStyle w:val="Hyperlink"/>
            <w:rFonts w:asciiTheme="minorHAnsi" w:hAnsiTheme="minorHAnsi" w:cstheme="minorHAnsi"/>
            <w:i/>
            <w:iCs/>
            <w:szCs w:val="22"/>
            <w:bdr w:val="none" w:sz="0" w:space="0" w:color="auto" w:frame="1"/>
            <w:shd w:val="clear" w:color="auto" w:fill="FFFFFF"/>
            <w:lang w:val="en-GB"/>
          </w:rPr>
          <w:t>ITU-T Focus Group on "Artificial Intelligence (AI) and Internet of Things (IoT) for Digital Agriculture"</w:t>
        </w:r>
      </w:hyperlink>
      <w:r w:rsidRPr="00D30C7E">
        <w:rPr>
          <w:rFonts w:asciiTheme="minorHAnsi" w:hAnsiTheme="minorHAnsi" w:cstheme="minorHAnsi"/>
          <w:i/>
          <w:iCs/>
          <w:szCs w:val="22"/>
          <w:bdr w:val="none" w:sz="0" w:space="0" w:color="auto" w:frame="1"/>
          <w:shd w:val="clear" w:color="auto" w:fill="FFFFFF"/>
          <w:lang w:val="en-GB"/>
        </w:rPr>
        <w:t xml:space="preserve"> (FG-AI4A) </w:t>
      </w:r>
      <w:r w:rsidRPr="00D30C7E">
        <w:rPr>
          <w:rFonts w:asciiTheme="minorHAnsi" w:hAnsiTheme="minorHAnsi" w:cstheme="minorHAnsi"/>
          <w:szCs w:val="22"/>
          <w:bdr w:val="none" w:sz="0" w:space="0" w:color="auto" w:frame="1"/>
          <w:shd w:val="clear" w:color="auto" w:fill="FFFFFF"/>
          <w:lang w:val="en-GB"/>
        </w:rPr>
        <w:t>was established to address the challenges within the agricultural sector, examine existing standardization gaps, and conduct the preparatory work for best practices related to the use of AI and IoT for optimization of agricultural production processes.</w:t>
      </w:r>
    </w:p>
    <w:p w14:paraId="36F7F1F5" w14:textId="1807EBD9" w:rsidR="000B4984" w:rsidRPr="00DB6CC0" w:rsidRDefault="000B4984" w:rsidP="00142D02">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cstheme="minorBidi"/>
          <w:sz w:val="22"/>
          <w:szCs w:val="22"/>
        </w:rPr>
      </w:pPr>
      <w:r w:rsidRPr="00D30C7E">
        <w:rPr>
          <w:rFonts w:asciiTheme="minorHAnsi" w:hAnsiTheme="minorHAnsi" w:cstheme="minorBidi"/>
          <w:b/>
          <w:bCs/>
          <w:sz w:val="22"/>
          <w:szCs w:val="22"/>
        </w:rPr>
        <w:t>2.1</w:t>
      </w:r>
      <w:r w:rsidR="0079586B" w:rsidRPr="00D30C7E">
        <w:rPr>
          <w:rFonts w:asciiTheme="minorHAnsi" w:hAnsiTheme="minorHAnsi" w:cstheme="minorBidi"/>
          <w:b/>
          <w:bCs/>
          <w:sz w:val="22"/>
          <w:szCs w:val="22"/>
        </w:rPr>
        <w:t>0</w:t>
      </w:r>
      <w:r w:rsidRPr="00D30C7E">
        <w:tab/>
      </w:r>
      <w:r w:rsidRPr="00D30C7E">
        <w:rPr>
          <w:rFonts w:asciiTheme="minorHAnsi" w:hAnsiTheme="minorHAnsi" w:cstheme="minorBidi"/>
          <w:sz w:val="22"/>
          <w:szCs w:val="22"/>
        </w:rPr>
        <w:t xml:space="preserve">TSB has not received feedback concerning any reported incidents with regard to </w:t>
      </w:r>
      <w:hyperlink r:id="rId95">
        <w:r w:rsidRPr="00D30C7E">
          <w:rPr>
            <w:rStyle w:val="Hyperlink"/>
            <w:rFonts w:asciiTheme="minorHAnsi" w:hAnsiTheme="minorHAnsi" w:cstheme="minorBidi"/>
            <w:sz w:val="22"/>
            <w:szCs w:val="22"/>
          </w:rPr>
          <w:t>WTSA Resolution 69</w:t>
        </w:r>
      </w:hyperlink>
      <w:r w:rsidRPr="00D30C7E">
        <w:rPr>
          <w:rFonts w:asciiTheme="minorHAnsi" w:hAnsiTheme="minorHAnsi" w:cstheme="minorBidi"/>
          <w:sz w:val="22"/>
          <w:szCs w:val="22"/>
        </w:rPr>
        <w:t xml:space="preserve"> </w:t>
      </w:r>
      <w:r w:rsidRPr="00DB6CC0">
        <w:rPr>
          <w:rFonts w:asciiTheme="minorHAnsi" w:hAnsiTheme="minorHAnsi" w:cstheme="minorBidi"/>
          <w:sz w:val="22"/>
          <w:szCs w:val="22"/>
        </w:rPr>
        <w:t xml:space="preserve">on </w:t>
      </w:r>
      <w:r w:rsidRPr="00DB6CC0">
        <w:rPr>
          <w:rFonts w:asciiTheme="minorHAnsi" w:hAnsiTheme="minorHAnsi" w:cstheme="minorBidi"/>
          <w:i/>
          <w:iCs/>
          <w:sz w:val="22"/>
          <w:szCs w:val="22"/>
        </w:rPr>
        <w:t>“Non</w:t>
      </w:r>
      <w:r w:rsidR="00905F45" w:rsidRPr="00DB6CC0">
        <w:rPr>
          <w:rFonts w:asciiTheme="minorHAnsi" w:hAnsiTheme="minorHAnsi" w:cstheme="minorBidi"/>
          <w:i/>
          <w:iCs/>
          <w:sz w:val="22"/>
          <w:szCs w:val="22"/>
        </w:rPr>
        <w:t>-</w:t>
      </w:r>
      <w:r w:rsidRPr="00DB6CC0">
        <w:rPr>
          <w:rFonts w:asciiTheme="minorHAnsi" w:hAnsiTheme="minorHAnsi" w:cstheme="minorBidi"/>
          <w:i/>
          <w:iCs/>
          <w:sz w:val="22"/>
          <w:szCs w:val="22"/>
        </w:rPr>
        <w:t>discriminatory access and use of Internet resources”</w:t>
      </w:r>
      <w:r w:rsidRPr="00DB6CC0">
        <w:rPr>
          <w:rFonts w:asciiTheme="minorHAnsi" w:hAnsiTheme="minorHAnsi" w:cstheme="minorBidi"/>
          <w:sz w:val="22"/>
          <w:szCs w:val="22"/>
        </w:rPr>
        <w:t xml:space="preserve"> (so far there have been 37 incidents since 2009, see all related </w:t>
      </w:r>
      <w:hyperlink r:id="rId96">
        <w:r w:rsidRPr="00DB6CC0">
          <w:rPr>
            <w:rStyle w:val="Hyperlink"/>
            <w:rFonts w:asciiTheme="minorHAnsi" w:hAnsiTheme="minorHAnsi" w:cstheme="minorBidi"/>
            <w:sz w:val="22"/>
            <w:szCs w:val="22"/>
          </w:rPr>
          <w:t>reports</w:t>
        </w:r>
      </w:hyperlink>
      <w:r w:rsidRPr="00DB6CC0">
        <w:rPr>
          <w:rStyle w:val="Hyperlink"/>
          <w:rFonts w:asciiTheme="minorHAnsi" w:hAnsiTheme="minorHAnsi" w:cstheme="minorBidi"/>
          <w:sz w:val="22"/>
          <w:szCs w:val="22"/>
        </w:rPr>
        <w:t>)</w:t>
      </w:r>
      <w:r w:rsidRPr="00DB6CC0">
        <w:rPr>
          <w:rFonts w:asciiTheme="minorHAnsi" w:hAnsiTheme="minorHAnsi" w:cstheme="minorBidi"/>
          <w:sz w:val="22"/>
          <w:szCs w:val="22"/>
        </w:rPr>
        <w:t>.</w:t>
      </w:r>
    </w:p>
    <w:p w14:paraId="610A1B5E" w14:textId="6DFD6743" w:rsidR="000B4984" w:rsidRPr="00D30C7E" w:rsidRDefault="000B4984" w:rsidP="00142D02">
      <w:pPr>
        <w:tabs>
          <w:tab w:val="clear" w:pos="567"/>
          <w:tab w:val="clear" w:pos="1134"/>
          <w:tab w:val="clear" w:pos="1701"/>
          <w:tab w:val="clear" w:pos="2268"/>
          <w:tab w:val="clear" w:pos="2835"/>
        </w:tabs>
        <w:snapToGrid w:val="0"/>
        <w:spacing w:before="240"/>
        <w:jc w:val="both"/>
        <w:rPr>
          <w:rFonts w:asciiTheme="minorHAnsi" w:hAnsiTheme="minorHAnsi" w:cstheme="minorBidi"/>
          <w:sz w:val="22"/>
          <w:szCs w:val="22"/>
        </w:rPr>
      </w:pPr>
      <w:bookmarkStart w:id="10" w:name="a353677d2-7347-4cd3-8301-15d8ee365aeb"/>
      <w:bookmarkStart w:id="11" w:name="_Hlk500492095"/>
      <w:bookmarkEnd w:id="10"/>
      <w:r w:rsidRPr="00DB6CC0">
        <w:rPr>
          <w:rFonts w:asciiTheme="minorHAnsi" w:hAnsiTheme="minorHAnsi" w:cstheme="minorBidi"/>
          <w:b/>
          <w:bCs/>
          <w:sz w:val="22"/>
          <w:szCs w:val="22"/>
        </w:rPr>
        <w:t>2.1</w:t>
      </w:r>
      <w:r w:rsidR="000A29DF" w:rsidRPr="00DB6CC0">
        <w:rPr>
          <w:rFonts w:asciiTheme="minorHAnsi" w:hAnsiTheme="minorHAnsi" w:cstheme="minorBidi"/>
          <w:b/>
          <w:bCs/>
          <w:sz w:val="22"/>
          <w:szCs w:val="22"/>
        </w:rPr>
        <w:t>1</w:t>
      </w:r>
      <w:r w:rsidRPr="00DB6CC0">
        <w:tab/>
      </w:r>
      <w:r w:rsidRPr="00DB6CC0">
        <w:rPr>
          <w:rFonts w:asciiTheme="minorHAnsi" w:hAnsiTheme="minorHAnsi" w:cstheme="minorBidi"/>
          <w:sz w:val="22"/>
          <w:szCs w:val="22"/>
        </w:rPr>
        <w:t xml:space="preserve">ITU-D SG 1 and SG 2 </w:t>
      </w:r>
      <w:r w:rsidR="611043DA" w:rsidRPr="00DB6CC0">
        <w:rPr>
          <w:rFonts w:asciiTheme="minorHAnsi" w:hAnsiTheme="minorHAnsi" w:cstheme="minorBidi"/>
          <w:sz w:val="22"/>
          <w:szCs w:val="22"/>
        </w:rPr>
        <w:t xml:space="preserve">continue their </w:t>
      </w:r>
      <w:r w:rsidR="2D2A4D0F" w:rsidRPr="00DB6CC0">
        <w:rPr>
          <w:rFonts w:asciiTheme="minorHAnsi" w:hAnsiTheme="minorHAnsi" w:cstheme="minorBidi"/>
          <w:sz w:val="22"/>
          <w:szCs w:val="22"/>
        </w:rPr>
        <w:t xml:space="preserve">work on </w:t>
      </w:r>
      <w:r w:rsidRPr="00DB6CC0">
        <w:rPr>
          <w:rFonts w:asciiTheme="minorHAnsi" w:hAnsiTheme="minorHAnsi" w:cstheme="minorBidi"/>
          <w:sz w:val="22"/>
          <w:szCs w:val="22"/>
        </w:rPr>
        <w:t xml:space="preserve">IP-related issues such as NGN interconnection, VoIP, cloud services, and strategies, policies, and technologies for the deployment of broadband. The groups </w:t>
      </w:r>
      <w:r w:rsidR="00594924" w:rsidRPr="00DB6CC0">
        <w:rPr>
          <w:rFonts w:asciiTheme="minorHAnsi" w:hAnsiTheme="minorHAnsi" w:cstheme="minorBidi"/>
          <w:sz w:val="22"/>
          <w:szCs w:val="22"/>
        </w:rPr>
        <w:t>are</w:t>
      </w:r>
      <w:r w:rsidRPr="00DB6CC0">
        <w:rPr>
          <w:rFonts w:asciiTheme="minorHAnsi" w:hAnsiTheme="minorHAnsi" w:cstheme="minorBidi"/>
          <w:sz w:val="22"/>
          <w:szCs w:val="22"/>
        </w:rPr>
        <w:t xml:space="preserve"> explor</w:t>
      </w:r>
      <w:r w:rsidR="774EA8B2" w:rsidRPr="00DB6CC0">
        <w:rPr>
          <w:rFonts w:asciiTheme="minorHAnsi" w:hAnsiTheme="minorHAnsi" w:cstheme="minorBidi"/>
          <w:sz w:val="22"/>
          <w:szCs w:val="22"/>
        </w:rPr>
        <w:t>ing</w:t>
      </w:r>
      <w:r w:rsidRPr="00DB6CC0">
        <w:rPr>
          <w:rFonts w:asciiTheme="minorHAnsi" w:hAnsiTheme="minorHAnsi" w:cstheme="minorBidi"/>
          <w:sz w:val="22"/>
          <w:szCs w:val="22"/>
        </w:rPr>
        <w:t xml:space="preserve"> the transition from narrowband to high-speed, high-quality broadband networks (including transition to IMT-2020 networks</w:t>
      </w:r>
      <w:r w:rsidRPr="00D30C7E">
        <w:rPr>
          <w:rFonts w:asciiTheme="minorHAnsi" w:hAnsiTheme="minorHAnsi" w:cstheme="minorBidi"/>
          <w:sz w:val="22"/>
          <w:szCs w:val="22"/>
        </w:rPr>
        <w:t xml:space="preserve">), </w:t>
      </w:r>
      <w:proofErr w:type="gramStart"/>
      <w:r w:rsidRPr="00D30C7E">
        <w:rPr>
          <w:rFonts w:asciiTheme="minorHAnsi" w:hAnsiTheme="minorHAnsi" w:cstheme="minorBidi"/>
          <w:sz w:val="22"/>
          <w:szCs w:val="22"/>
        </w:rPr>
        <w:t>taking into account</w:t>
      </w:r>
      <w:proofErr w:type="gramEnd"/>
      <w:r w:rsidRPr="00D30C7E">
        <w:rPr>
          <w:rFonts w:asciiTheme="minorHAnsi" w:hAnsiTheme="minorHAnsi" w:cstheme="minorBidi"/>
          <w:sz w:val="22"/>
          <w:szCs w:val="22"/>
        </w:rPr>
        <w:t xml:space="preserve"> interconnection and interoperability features. New Q1/1 </w:t>
      </w:r>
      <w:r w:rsidR="641DFD92" w:rsidRPr="00D30C7E">
        <w:rPr>
          <w:rFonts w:asciiTheme="minorHAnsi" w:hAnsiTheme="minorHAnsi" w:cstheme="minorBidi"/>
          <w:sz w:val="22"/>
          <w:szCs w:val="22"/>
        </w:rPr>
        <w:t xml:space="preserve">is </w:t>
      </w:r>
      <w:r w:rsidRPr="00D30C7E">
        <w:rPr>
          <w:rFonts w:asciiTheme="minorHAnsi" w:hAnsiTheme="minorHAnsi" w:cstheme="minorBidi"/>
          <w:sz w:val="22"/>
          <w:szCs w:val="22"/>
        </w:rPr>
        <w:t>work</w:t>
      </w:r>
      <w:r w:rsidR="69518389" w:rsidRPr="00D30C7E">
        <w:rPr>
          <w:rFonts w:asciiTheme="minorHAnsi" w:hAnsiTheme="minorHAnsi" w:cstheme="minorBidi"/>
          <w:sz w:val="22"/>
          <w:szCs w:val="22"/>
        </w:rPr>
        <w:t>ing</w:t>
      </w:r>
      <w:r w:rsidRPr="00D30C7E">
        <w:rPr>
          <w:rFonts w:asciiTheme="minorHAnsi" w:hAnsiTheme="minorHAnsi" w:cstheme="minorBidi"/>
          <w:sz w:val="22"/>
          <w:szCs w:val="22"/>
        </w:rPr>
        <w:t xml:space="preserve"> on </w:t>
      </w:r>
      <w:r w:rsidRPr="00D30C7E">
        <w:rPr>
          <w:rFonts w:asciiTheme="minorHAnsi" w:hAnsiTheme="minorHAnsi" w:cstheme="minorBidi"/>
          <w:i/>
          <w:iCs/>
          <w:sz w:val="22"/>
          <w:szCs w:val="22"/>
        </w:rPr>
        <w:t>“Strategies and policies for the deployment of broadband in developing countries”</w:t>
      </w:r>
      <w:r w:rsidRPr="00D30C7E">
        <w:rPr>
          <w:rFonts w:asciiTheme="minorHAnsi" w:hAnsiTheme="minorHAnsi" w:cstheme="minorBidi"/>
          <w:sz w:val="22"/>
          <w:szCs w:val="22"/>
        </w:rPr>
        <w:t xml:space="preserve"> (merging former Q1/1 and Q2/1). Questions 4/1, 5/1</w:t>
      </w:r>
      <w:r w:rsidR="00905F45" w:rsidRPr="00D30C7E">
        <w:rPr>
          <w:rFonts w:asciiTheme="minorHAnsi" w:hAnsiTheme="minorHAnsi" w:cstheme="minorBidi"/>
          <w:sz w:val="22"/>
          <w:szCs w:val="22"/>
        </w:rPr>
        <w:t>,</w:t>
      </w:r>
      <w:r w:rsidRPr="00D30C7E">
        <w:rPr>
          <w:rFonts w:asciiTheme="minorHAnsi" w:hAnsiTheme="minorHAnsi" w:cstheme="minorBidi"/>
          <w:sz w:val="22"/>
          <w:szCs w:val="22"/>
        </w:rPr>
        <w:t xml:space="preserve"> and 1/2 will continue their work from the previous study period with emphasis on the need to employ ICTs for sustainable social and economic development.</w:t>
      </w:r>
    </w:p>
    <w:bookmarkEnd w:id="11"/>
    <w:p w14:paraId="5BC8DD68" w14:textId="189AE2A2" w:rsidR="000B4984" w:rsidRPr="00D30C7E" w:rsidRDefault="000B4984" w:rsidP="00133A57">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2.1</w:t>
      </w:r>
      <w:r w:rsidR="007B7916">
        <w:rPr>
          <w:rFonts w:asciiTheme="minorHAnsi" w:hAnsiTheme="minorHAnsi" w:cstheme="minorBidi" w:hint="eastAsia"/>
          <w:b/>
          <w:bCs/>
          <w:sz w:val="22"/>
          <w:szCs w:val="22"/>
          <w:lang w:eastAsia="zh-CN"/>
        </w:rPr>
        <w:t>2</w:t>
      </w:r>
      <w:r w:rsidRPr="00D30C7E">
        <w:tab/>
      </w:r>
      <w:r w:rsidR="00941431">
        <w:rPr>
          <w:rFonts w:asciiTheme="minorHAnsi" w:hAnsiTheme="minorHAnsi" w:cstheme="minorBidi"/>
          <w:sz w:val="22"/>
          <w:szCs w:val="22"/>
        </w:rPr>
        <w:t>BDT</w:t>
      </w:r>
      <w:r w:rsidRPr="00D30C7E">
        <w:rPr>
          <w:rFonts w:asciiTheme="minorHAnsi" w:hAnsiTheme="minorHAnsi" w:cstheme="minorBidi"/>
          <w:sz w:val="22"/>
          <w:szCs w:val="22"/>
        </w:rPr>
        <w:t xml:space="preserve"> continues implementing Internet broadband wireless connectivity and developing ICT applications to provide free or </w:t>
      </w:r>
      <w:proofErr w:type="gramStart"/>
      <w:r w:rsidRPr="00D30C7E">
        <w:rPr>
          <w:rFonts w:asciiTheme="minorHAnsi" w:hAnsiTheme="minorHAnsi" w:cstheme="minorBidi"/>
          <w:sz w:val="22"/>
          <w:szCs w:val="22"/>
        </w:rPr>
        <w:t>low cost</w:t>
      </w:r>
      <w:proofErr w:type="gramEnd"/>
      <w:r w:rsidRPr="00D30C7E">
        <w:rPr>
          <w:rFonts w:asciiTheme="minorHAnsi" w:hAnsiTheme="minorHAnsi" w:cstheme="minorBidi"/>
          <w:sz w:val="22"/>
          <w:szCs w:val="22"/>
        </w:rPr>
        <w:t xml:space="preserve"> digital access for schools and hospitals, and for underserved populations in rural and remote areas in selected countries</w:t>
      </w:r>
      <w:r w:rsidR="00EC402C">
        <w:rPr>
          <w:rFonts w:asciiTheme="minorHAnsi" w:hAnsiTheme="minorHAnsi" w:cstheme="minorBidi"/>
          <w:sz w:val="22"/>
          <w:szCs w:val="22"/>
        </w:rPr>
        <w:t>. The projects in</w:t>
      </w:r>
      <w:r w:rsidRPr="00D30C7E">
        <w:rPr>
          <w:rFonts w:asciiTheme="minorHAnsi" w:hAnsiTheme="minorHAnsi" w:cstheme="minorBidi"/>
          <w:sz w:val="22"/>
          <w:szCs w:val="22"/>
        </w:rPr>
        <w:t xml:space="preserve"> Burundi, Burkina Faso, Djibouti, Rwanda, Eswatini, Antigua </w:t>
      </w:r>
      <w:r w:rsidR="00905F45" w:rsidRPr="00D30C7E">
        <w:rPr>
          <w:rFonts w:asciiTheme="minorHAnsi" w:hAnsiTheme="minorHAnsi" w:cstheme="minorBidi"/>
          <w:sz w:val="22"/>
          <w:szCs w:val="22"/>
        </w:rPr>
        <w:t>and</w:t>
      </w:r>
      <w:r w:rsidRPr="00D30C7E">
        <w:rPr>
          <w:rFonts w:asciiTheme="minorHAnsi" w:hAnsiTheme="minorHAnsi" w:cstheme="minorBidi"/>
          <w:sz w:val="22"/>
          <w:szCs w:val="22"/>
        </w:rPr>
        <w:t xml:space="preserve"> Barbuda</w:t>
      </w:r>
      <w:r w:rsidR="00905F45" w:rsidRPr="00D30C7E">
        <w:rPr>
          <w:rFonts w:asciiTheme="minorHAnsi" w:hAnsiTheme="minorHAnsi" w:cstheme="minorBidi"/>
          <w:sz w:val="22"/>
          <w:szCs w:val="22"/>
        </w:rPr>
        <w:t>,</w:t>
      </w:r>
      <w:r w:rsidRPr="00D30C7E">
        <w:rPr>
          <w:rFonts w:asciiTheme="minorHAnsi" w:hAnsiTheme="minorHAnsi" w:cstheme="minorBidi"/>
          <w:sz w:val="22"/>
          <w:szCs w:val="22"/>
        </w:rPr>
        <w:t xml:space="preserve"> and St. Kitts </w:t>
      </w:r>
      <w:r w:rsidR="00905F45" w:rsidRPr="00D30C7E">
        <w:rPr>
          <w:rFonts w:asciiTheme="minorHAnsi" w:hAnsiTheme="minorHAnsi" w:cstheme="minorBidi"/>
          <w:sz w:val="22"/>
          <w:szCs w:val="22"/>
        </w:rPr>
        <w:t>and</w:t>
      </w:r>
      <w:r w:rsidRPr="00D30C7E">
        <w:rPr>
          <w:rFonts w:asciiTheme="minorHAnsi" w:hAnsiTheme="minorHAnsi" w:cstheme="minorBidi"/>
          <w:sz w:val="22"/>
          <w:szCs w:val="22"/>
        </w:rPr>
        <w:t xml:space="preserve"> Nevis</w:t>
      </w:r>
      <w:r w:rsidR="00EC402C">
        <w:rPr>
          <w:rFonts w:asciiTheme="minorHAnsi" w:hAnsiTheme="minorHAnsi" w:cstheme="minorBidi"/>
          <w:sz w:val="22"/>
          <w:szCs w:val="22"/>
        </w:rPr>
        <w:t xml:space="preserve"> have been implemented successfully</w:t>
      </w:r>
      <w:r w:rsidRPr="00D30C7E">
        <w:rPr>
          <w:rFonts w:asciiTheme="minorHAnsi" w:hAnsiTheme="minorHAnsi" w:cstheme="minorBidi"/>
          <w:sz w:val="22"/>
          <w:szCs w:val="22"/>
        </w:rPr>
        <w:t>.</w:t>
      </w:r>
      <w:r w:rsidR="2B02BB11" w:rsidRPr="00D30C7E">
        <w:rPr>
          <w:rFonts w:asciiTheme="minorHAnsi" w:hAnsiTheme="minorHAnsi" w:cstheme="minorBidi"/>
          <w:sz w:val="22"/>
          <w:szCs w:val="22"/>
        </w:rPr>
        <w:t xml:space="preserve"> </w:t>
      </w:r>
      <w:r w:rsidR="70E06710" w:rsidRPr="00D30C7E">
        <w:rPr>
          <w:rFonts w:asciiTheme="minorHAnsi" w:hAnsiTheme="minorHAnsi" w:cstheme="minorBidi"/>
          <w:sz w:val="22"/>
          <w:szCs w:val="22"/>
        </w:rPr>
        <w:t xml:space="preserve"> </w:t>
      </w:r>
      <w:r w:rsidR="00B12097" w:rsidRPr="00D30C7E">
        <w:rPr>
          <w:rFonts w:asciiTheme="minorHAnsi" w:hAnsiTheme="minorHAnsi" w:cstheme="minorBidi"/>
          <w:sz w:val="22"/>
          <w:szCs w:val="22"/>
        </w:rPr>
        <w:t>A few examples of the results</w:t>
      </w:r>
      <w:r w:rsidR="3149EC97" w:rsidRPr="00D30C7E">
        <w:rPr>
          <w:rFonts w:asciiTheme="minorHAnsi" w:hAnsiTheme="minorHAnsi" w:cstheme="minorBidi"/>
          <w:sz w:val="22"/>
          <w:szCs w:val="22"/>
        </w:rPr>
        <w:t xml:space="preserve"> achieved</w:t>
      </w:r>
      <w:r w:rsidR="00953CE3" w:rsidRPr="00D30C7E">
        <w:rPr>
          <w:rFonts w:asciiTheme="minorHAnsi" w:hAnsiTheme="minorHAnsi" w:cstheme="minorBidi"/>
          <w:sz w:val="22"/>
          <w:szCs w:val="22"/>
        </w:rPr>
        <w:t xml:space="preserve"> in this area are as follows</w:t>
      </w:r>
      <w:r w:rsidR="0CA9EBEC" w:rsidRPr="00D30C7E">
        <w:rPr>
          <w:rFonts w:asciiTheme="minorHAnsi" w:hAnsiTheme="minorHAnsi" w:cstheme="minorBidi"/>
          <w:sz w:val="22"/>
          <w:szCs w:val="22"/>
        </w:rPr>
        <w:t>:</w:t>
      </w:r>
    </w:p>
    <w:p w14:paraId="43E2CD13" w14:textId="77777777" w:rsidR="0CA9EBEC" w:rsidRPr="00D30C7E" w:rsidRDefault="0CA9EBEC" w:rsidP="00133A57">
      <w:pPr>
        <w:pStyle w:val="ListParagraph"/>
        <w:numPr>
          <w:ilvl w:val="0"/>
          <w:numId w:val="9"/>
        </w:numPr>
        <w:contextualSpacing w:val="0"/>
        <w:jc w:val="both"/>
        <w:rPr>
          <w:rFonts w:asciiTheme="minorHAnsi" w:eastAsiaTheme="minorEastAsia" w:hAnsiTheme="minorHAnsi" w:cstheme="minorBidi"/>
          <w:sz w:val="22"/>
          <w:szCs w:val="22"/>
        </w:rPr>
      </w:pPr>
      <w:r w:rsidRPr="00D30C7E">
        <w:rPr>
          <w:rFonts w:asciiTheme="minorHAnsi" w:hAnsiTheme="minorHAnsi" w:cstheme="minorBidi"/>
          <w:sz w:val="22"/>
          <w:szCs w:val="22"/>
        </w:rPr>
        <w:t xml:space="preserve">In Burundi, </w:t>
      </w:r>
      <w:r w:rsidRPr="00D30C7E">
        <w:rPr>
          <w:rFonts w:asciiTheme="minorHAnsi" w:eastAsia="Calibri" w:hAnsiTheme="minorHAnsi" w:cstheme="minorBidi"/>
          <w:sz w:val="22"/>
          <w:szCs w:val="22"/>
        </w:rPr>
        <w:t xml:space="preserve">437 </w:t>
      </w:r>
      <w:r w:rsidR="00953CE3" w:rsidRPr="00D30C7E">
        <w:rPr>
          <w:rFonts w:asciiTheme="minorHAnsi" w:eastAsia="Calibri" w:hAnsiTheme="minorHAnsi" w:cstheme="minorBidi"/>
          <w:sz w:val="22"/>
          <w:szCs w:val="22"/>
        </w:rPr>
        <w:t>i</w:t>
      </w:r>
      <w:r w:rsidRPr="00D30C7E">
        <w:rPr>
          <w:rFonts w:asciiTheme="minorHAnsi" w:eastAsia="Calibri" w:hAnsiTheme="minorHAnsi" w:cstheme="minorBidi"/>
          <w:sz w:val="22"/>
          <w:szCs w:val="22"/>
        </w:rPr>
        <w:t xml:space="preserve">nstitutions </w:t>
      </w:r>
      <w:r w:rsidR="00953CE3" w:rsidRPr="00D30C7E">
        <w:rPr>
          <w:rFonts w:asciiTheme="minorHAnsi" w:eastAsia="Calibri" w:hAnsiTheme="minorHAnsi" w:cstheme="minorBidi"/>
          <w:sz w:val="22"/>
          <w:szCs w:val="22"/>
        </w:rPr>
        <w:t xml:space="preserve">were </w:t>
      </w:r>
      <w:r w:rsidRPr="00D30C7E">
        <w:rPr>
          <w:rFonts w:asciiTheme="minorHAnsi" w:eastAsia="Calibri" w:hAnsiTheme="minorHAnsi" w:cstheme="minorBidi"/>
          <w:sz w:val="22"/>
          <w:szCs w:val="22"/>
        </w:rPr>
        <w:t xml:space="preserve">connected to Broadband Internet including </w:t>
      </w:r>
      <w:r w:rsidR="00675AA9" w:rsidRPr="00D30C7E">
        <w:rPr>
          <w:rFonts w:asciiTheme="minorHAnsi" w:eastAsia="Calibri" w:hAnsiTheme="minorHAnsi" w:cstheme="minorBidi"/>
          <w:sz w:val="22"/>
          <w:szCs w:val="22"/>
        </w:rPr>
        <w:t>u</w:t>
      </w:r>
      <w:r w:rsidRPr="00D30C7E">
        <w:rPr>
          <w:rFonts w:asciiTheme="minorHAnsi" w:eastAsia="Calibri" w:hAnsiTheme="minorHAnsi" w:cstheme="minorBidi"/>
          <w:sz w:val="22"/>
          <w:szCs w:val="22"/>
        </w:rPr>
        <w:t xml:space="preserve">niversities, </w:t>
      </w:r>
      <w:r w:rsidR="00675AA9" w:rsidRPr="00D30C7E">
        <w:rPr>
          <w:rFonts w:asciiTheme="minorHAnsi" w:eastAsia="Calibri" w:hAnsiTheme="minorHAnsi" w:cstheme="minorBidi"/>
          <w:sz w:val="22"/>
          <w:szCs w:val="22"/>
        </w:rPr>
        <w:t>s</w:t>
      </w:r>
      <w:r w:rsidRPr="00D30C7E">
        <w:rPr>
          <w:rFonts w:asciiTheme="minorHAnsi" w:eastAsia="Calibri" w:hAnsiTheme="minorHAnsi" w:cstheme="minorBidi"/>
          <w:sz w:val="22"/>
          <w:szCs w:val="22"/>
        </w:rPr>
        <w:t xml:space="preserve">chools, </w:t>
      </w:r>
      <w:r w:rsidR="00675AA9" w:rsidRPr="00D30C7E">
        <w:rPr>
          <w:rFonts w:asciiTheme="minorHAnsi" w:eastAsia="Calibri" w:hAnsiTheme="minorHAnsi" w:cstheme="minorBidi"/>
          <w:sz w:val="22"/>
          <w:szCs w:val="22"/>
        </w:rPr>
        <w:t>h</w:t>
      </w:r>
      <w:r w:rsidRPr="00D30C7E">
        <w:rPr>
          <w:rFonts w:asciiTheme="minorHAnsi" w:eastAsia="Calibri" w:hAnsiTheme="minorHAnsi" w:cstheme="minorBidi"/>
          <w:sz w:val="22"/>
          <w:szCs w:val="22"/>
        </w:rPr>
        <w:t xml:space="preserve">ospitals, Government agencies and </w:t>
      </w:r>
      <w:proofErr w:type="gramStart"/>
      <w:r w:rsidRPr="00D30C7E">
        <w:rPr>
          <w:rFonts w:asciiTheme="minorHAnsi" w:eastAsia="Calibri" w:hAnsiTheme="minorHAnsi" w:cstheme="minorBidi"/>
          <w:sz w:val="22"/>
          <w:szCs w:val="22"/>
        </w:rPr>
        <w:t>cooperatives</w:t>
      </w:r>
      <w:r w:rsidR="00594924" w:rsidRPr="00D30C7E">
        <w:rPr>
          <w:rFonts w:asciiTheme="minorHAnsi" w:eastAsia="Calibri" w:hAnsiTheme="minorHAnsi" w:cstheme="minorBidi"/>
          <w:sz w:val="22"/>
          <w:szCs w:val="22"/>
        </w:rPr>
        <w:t>;</w:t>
      </w:r>
      <w:proofErr w:type="gramEnd"/>
    </w:p>
    <w:p w14:paraId="6EE23A20" w14:textId="77777777" w:rsidR="00F52E53" w:rsidRPr="00D30C7E" w:rsidRDefault="06C787AA" w:rsidP="00133A57">
      <w:pPr>
        <w:pStyle w:val="ListParagraph"/>
        <w:numPr>
          <w:ilvl w:val="0"/>
          <w:numId w:val="9"/>
        </w:numPr>
        <w:contextualSpacing w:val="0"/>
        <w:jc w:val="both"/>
        <w:rPr>
          <w:rFonts w:asciiTheme="minorHAnsi" w:eastAsia="Calibri" w:hAnsiTheme="minorHAnsi" w:cstheme="minorBidi"/>
          <w:color w:val="000000" w:themeColor="text1"/>
          <w:sz w:val="22"/>
          <w:szCs w:val="22"/>
        </w:rPr>
      </w:pPr>
      <w:r w:rsidRPr="00D30C7E">
        <w:rPr>
          <w:rFonts w:asciiTheme="minorHAnsi" w:eastAsia="Calibri" w:hAnsiTheme="minorHAnsi" w:cstheme="minorBidi"/>
          <w:sz w:val="22"/>
          <w:szCs w:val="22"/>
        </w:rPr>
        <w:t xml:space="preserve">In Burkina Faso, </w:t>
      </w:r>
      <w:r w:rsidR="00C94C6A" w:rsidRPr="00D30C7E">
        <w:rPr>
          <w:rFonts w:asciiTheme="minorHAnsi" w:eastAsia="Calibri" w:hAnsiTheme="minorHAnsi" w:cstheme="minorBidi"/>
          <w:sz w:val="22"/>
          <w:szCs w:val="22"/>
        </w:rPr>
        <w:t xml:space="preserve">schools and hospitals in </w:t>
      </w:r>
      <w:r w:rsidRPr="00D30C7E">
        <w:rPr>
          <w:rFonts w:asciiTheme="minorHAnsi" w:eastAsia="Calibri" w:hAnsiTheme="minorHAnsi" w:cstheme="minorBidi"/>
          <w:color w:val="000000" w:themeColor="text1"/>
          <w:sz w:val="22"/>
          <w:szCs w:val="22"/>
        </w:rPr>
        <w:t xml:space="preserve">10 cities in the country </w:t>
      </w:r>
      <w:r w:rsidR="00C94C6A" w:rsidRPr="00D30C7E">
        <w:rPr>
          <w:rFonts w:asciiTheme="minorHAnsi" w:eastAsia="Calibri" w:hAnsiTheme="minorHAnsi" w:cstheme="minorBidi"/>
          <w:color w:val="000000" w:themeColor="text1"/>
          <w:sz w:val="22"/>
          <w:szCs w:val="22"/>
        </w:rPr>
        <w:t xml:space="preserve">were </w:t>
      </w:r>
      <w:r w:rsidRPr="00D30C7E">
        <w:rPr>
          <w:rFonts w:asciiTheme="minorHAnsi" w:eastAsia="Calibri" w:hAnsiTheme="minorHAnsi" w:cstheme="minorBidi"/>
          <w:color w:val="000000" w:themeColor="text1"/>
          <w:sz w:val="22"/>
          <w:szCs w:val="22"/>
        </w:rPr>
        <w:t xml:space="preserve">connected to Broadband </w:t>
      </w:r>
      <w:proofErr w:type="gramStart"/>
      <w:r w:rsidRPr="00D30C7E">
        <w:rPr>
          <w:rFonts w:asciiTheme="minorHAnsi" w:eastAsia="Calibri" w:hAnsiTheme="minorHAnsi" w:cstheme="minorBidi"/>
          <w:color w:val="000000" w:themeColor="text1"/>
          <w:sz w:val="22"/>
          <w:szCs w:val="22"/>
        </w:rPr>
        <w:t>Internet</w:t>
      </w:r>
      <w:r w:rsidR="00594924" w:rsidRPr="00D30C7E">
        <w:rPr>
          <w:rFonts w:asciiTheme="minorHAnsi" w:eastAsia="Calibri" w:hAnsiTheme="minorHAnsi" w:cstheme="minorBidi"/>
          <w:color w:val="000000" w:themeColor="text1"/>
          <w:sz w:val="22"/>
          <w:szCs w:val="22"/>
        </w:rPr>
        <w:t>;</w:t>
      </w:r>
      <w:proofErr w:type="gramEnd"/>
    </w:p>
    <w:p w14:paraId="77DCD0DD" w14:textId="77777777" w:rsidR="00F52E53" w:rsidRPr="00D30C7E" w:rsidRDefault="00790CBA" w:rsidP="00133A57">
      <w:pPr>
        <w:pStyle w:val="ListParagraph"/>
        <w:numPr>
          <w:ilvl w:val="0"/>
          <w:numId w:val="9"/>
        </w:numPr>
        <w:contextualSpacing w:val="0"/>
        <w:jc w:val="both"/>
        <w:rPr>
          <w:rFonts w:asciiTheme="minorHAnsi" w:eastAsia="Calibri" w:hAnsiTheme="minorHAnsi" w:cstheme="minorBidi"/>
          <w:color w:val="000000" w:themeColor="text1"/>
          <w:sz w:val="22"/>
          <w:szCs w:val="22"/>
        </w:rPr>
      </w:pPr>
      <w:r w:rsidRPr="00D30C7E">
        <w:rPr>
          <w:rFonts w:asciiTheme="minorHAnsi" w:hAnsiTheme="minorHAnsi" w:cstheme="minorBidi"/>
          <w:sz w:val="22"/>
          <w:szCs w:val="22"/>
        </w:rPr>
        <w:t xml:space="preserve">In </w:t>
      </w:r>
      <w:r w:rsidR="00F52E53" w:rsidRPr="00D30C7E">
        <w:rPr>
          <w:rFonts w:asciiTheme="minorHAnsi" w:hAnsiTheme="minorHAnsi" w:cstheme="minorBidi"/>
          <w:sz w:val="22"/>
          <w:szCs w:val="22"/>
        </w:rPr>
        <w:t xml:space="preserve">Djibouti, 116 Institutions </w:t>
      </w:r>
      <w:r w:rsidR="00C94C6A" w:rsidRPr="00D30C7E">
        <w:rPr>
          <w:rFonts w:asciiTheme="minorHAnsi" w:hAnsiTheme="minorHAnsi" w:cstheme="minorBidi"/>
          <w:sz w:val="22"/>
          <w:szCs w:val="22"/>
        </w:rPr>
        <w:t xml:space="preserve">were </w:t>
      </w:r>
      <w:r w:rsidR="00F52E53" w:rsidRPr="00D30C7E">
        <w:rPr>
          <w:rFonts w:asciiTheme="minorHAnsi" w:hAnsiTheme="minorHAnsi" w:cstheme="minorBidi"/>
          <w:sz w:val="22"/>
          <w:szCs w:val="22"/>
        </w:rPr>
        <w:t xml:space="preserve">connected to Broadband Internet using a 4G Broadband Network Infrastructure including 48 </w:t>
      </w:r>
      <w:r w:rsidR="00C94C6A" w:rsidRPr="00D30C7E">
        <w:rPr>
          <w:rFonts w:asciiTheme="minorHAnsi" w:hAnsiTheme="minorHAnsi" w:cstheme="minorBidi"/>
          <w:sz w:val="22"/>
          <w:szCs w:val="22"/>
        </w:rPr>
        <w:t>s</w:t>
      </w:r>
      <w:r w:rsidR="00F52E53" w:rsidRPr="00D30C7E">
        <w:rPr>
          <w:rFonts w:asciiTheme="minorHAnsi" w:hAnsiTheme="minorHAnsi" w:cstheme="minorBidi"/>
          <w:sz w:val="22"/>
          <w:szCs w:val="22"/>
        </w:rPr>
        <w:t xml:space="preserve">chools, 45 </w:t>
      </w:r>
      <w:r w:rsidR="00C94C6A" w:rsidRPr="00D30C7E">
        <w:rPr>
          <w:rFonts w:asciiTheme="minorHAnsi" w:hAnsiTheme="minorHAnsi" w:cstheme="minorBidi"/>
          <w:sz w:val="22"/>
          <w:szCs w:val="22"/>
        </w:rPr>
        <w:t>h</w:t>
      </w:r>
      <w:r w:rsidR="00F52E53" w:rsidRPr="00D30C7E">
        <w:rPr>
          <w:rFonts w:asciiTheme="minorHAnsi" w:hAnsiTheme="minorHAnsi" w:cstheme="minorBidi"/>
          <w:sz w:val="22"/>
          <w:szCs w:val="22"/>
        </w:rPr>
        <w:t>ospitals/</w:t>
      </w:r>
      <w:r w:rsidR="00C94C6A" w:rsidRPr="00D30C7E">
        <w:rPr>
          <w:rFonts w:asciiTheme="minorHAnsi" w:hAnsiTheme="minorHAnsi" w:cstheme="minorBidi"/>
          <w:sz w:val="22"/>
          <w:szCs w:val="22"/>
        </w:rPr>
        <w:t>c</w:t>
      </w:r>
      <w:r w:rsidR="00F52E53" w:rsidRPr="00D30C7E">
        <w:rPr>
          <w:rFonts w:asciiTheme="minorHAnsi" w:hAnsiTheme="minorHAnsi" w:cstheme="minorBidi"/>
          <w:sz w:val="22"/>
          <w:szCs w:val="22"/>
        </w:rPr>
        <w:t>linics and 23 Government institutions/</w:t>
      </w:r>
      <w:proofErr w:type="gramStart"/>
      <w:r w:rsidR="00F52E53" w:rsidRPr="00D30C7E">
        <w:rPr>
          <w:rFonts w:asciiTheme="minorHAnsi" w:hAnsiTheme="minorHAnsi" w:cstheme="minorBidi"/>
          <w:sz w:val="22"/>
          <w:szCs w:val="22"/>
        </w:rPr>
        <w:t>Ministries</w:t>
      </w:r>
      <w:r w:rsidR="00594924" w:rsidRPr="00D30C7E">
        <w:rPr>
          <w:rFonts w:asciiTheme="minorHAnsi" w:hAnsiTheme="minorHAnsi" w:cstheme="minorBidi"/>
          <w:sz w:val="22"/>
          <w:szCs w:val="22"/>
        </w:rPr>
        <w:t>;</w:t>
      </w:r>
      <w:proofErr w:type="gramEnd"/>
      <w:r w:rsidR="00594924" w:rsidRPr="00D30C7E">
        <w:rPr>
          <w:rFonts w:asciiTheme="minorHAnsi" w:hAnsiTheme="minorHAnsi" w:cstheme="minorBidi"/>
          <w:sz w:val="22"/>
          <w:szCs w:val="22"/>
        </w:rPr>
        <w:t xml:space="preserve"> and</w:t>
      </w:r>
      <w:r w:rsidR="00F52E53" w:rsidRPr="00D30C7E">
        <w:rPr>
          <w:rFonts w:asciiTheme="minorHAnsi" w:hAnsiTheme="minorHAnsi" w:cstheme="minorBidi"/>
          <w:sz w:val="22"/>
          <w:szCs w:val="22"/>
        </w:rPr>
        <w:t xml:space="preserve"> </w:t>
      </w:r>
    </w:p>
    <w:p w14:paraId="6D459635" w14:textId="08182558" w:rsidR="16E2F191" w:rsidRPr="00D30C7E" w:rsidRDefault="004930A2" w:rsidP="00133A57">
      <w:pPr>
        <w:pStyle w:val="ListParagraph"/>
        <w:numPr>
          <w:ilvl w:val="0"/>
          <w:numId w:val="9"/>
        </w:numPr>
        <w:contextualSpacing w:val="0"/>
        <w:jc w:val="both"/>
        <w:rPr>
          <w:rFonts w:asciiTheme="minorHAnsi" w:hAnsiTheme="minorHAnsi" w:cstheme="minorBidi"/>
          <w:sz w:val="22"/>
          <w:szCs w:val="22"/>
        </w:rPr>
      </w:pPr>
      <w:r w:rsidRPr="00D30C7E">
        <w:rPr>
          <w:rFonts w:asciiTheme="minorHAnsi" w:hAnsiTheme="minorHAnsi" w:cstheme="minorBidi"/>
          <w:sz w:val="22"/>
          <w:szCs w:val="22"/>
        </w:rPr>
        <w:t xml:space="preserve">In Eswatini, </w:t>
      </w:r>
      <w:r w:rsidR="00F3385B" w:rsidRPr="00D30C7E">
        <w:rPr>
          <w:rFonts w:asciiTheme="minorHAnsi" w:hAnsiTheme="minorHAnsi" w:cstheme="minorBidi"/>
          <w:sz w:val="22"/>
          <w:szCs w:val="22"/>
        </w:rPr>
        <w:t>in 2021</w:t>
      </w:r>
      <w:r w:rsidR="006E5007" w:rsidRPr="00D30C7E">
        <w:rPr>
          <w:rFonts w:asciiTheme="minorHAnsi" w:hAnsiTheme="minorHAnsi" w:cstheme="minorBidi"/>
          <w:sz w:val="22"/>
          <w:szCs w:val="22"/>
        </w:rPr>
        <w:t xml:space="preserve">, </w:t>
      </w:r>
      <w:r w:rsidR="00C94C6A" w:rsidRPr="00D30C7E">
        <w:rPr>
          <w:rFonts w:asciiTheme="minorHAnsi" w:hAnsiTheme="minorHAnsi" w:cstheme="minorBidi"/>
          <w:sz w:val="22"/>
          <w:szCs w:val="22"/>
        </w:rPr>
        <w:t>i</w:t>
      </w:r>
      <w:r w:rsidR="004929BF" w:rsidRPr="00D30C7E">
        <w:rPr>
          <w:rFonts w:asciiTheme="minorHAnsi" w:hAnsiTheme="minorHAnsi" w:cstheme="minorBidi"/>
          <w:sz w:val="22"/>
          <w:szCs w:val="22"/>
        </w:rPr>
        <w:t>n close collaboration with Eswatini Post &amp; Telecommunication Corporation</w:t>
      </w:r>
      <w:r w:rsidR="003F0D2F" w:rsidRPr="00D30C7E">
        <w:rPr>
          <w:rFonts w:asciiTheme="minorHAnsi" w:hAnsiTheme="minorHAnsi" w:cstheme="minorBidi"/>
          <w:sz w:val="22"/>
          <w:szCs w:val="22"/>
        </w:rPr>
        <w:t xml:space="preserve">, </w:t>
      </w:r>
      <w:r w:rsidR="00F3385B" w:rsidRPr="00D30C7E">
        <w:rPr>
          <w:rFonts w:asciiTheme="minorHAnsi" w:hAnsiTheme="minorHAnsi" w:cstheme="minorBidi"/>
          <w:sz w:val="22"/>
          <w:szCs w:val="22"/>
        </w:rPr>
        <w:t xml:space="preserve">18 Sites in Rural areas will be connected to 4G LTE </w:t>
      </w:r>
      <w:r w:rsidR="001747FA" w:rsidRPr="00D30C7E">
        <w:rPr>
          <w:rFonts w:asciiTheme="minorHAnsi" w:hAnsiTheme="minorHAnsi" w:cstheme="minorBidi"/>
          <w:sz w:val="22"/>
          <w:szCs w:val="22"/>
        </w:rPr>
        <w:t xml:space="preserve">(Huawei </w:t>
      </w:r>
      <w:r w:rsidR="00556B11" w:rsidRPr="00D30C7E">
        <w:rPr>
          <w:rFonts w:asciiTheme="minorHAnsi" w:hAnsiTheme="minorHAnsi" w:cstheme="minorBidi"/>
          <w:sz w:val="22"/>
          <w:szCs w:val="22"/>
        </w:rPr>
        <w:t>solution</w:t>
      </w:r>
      <w:r w:rsidR="00A0545C" w:rsidRPr="00D30C7E">
        <w:rPr>
          <w:rFonts w:asciiTheme="minorHAnsi" w:hAnsiTheme="minorHAnsi" w:cstheme="minorBidi"/>
          <w:sz w:val="22"/>
          <w:szCs w:val="22"/>
        </w:rPr>
        <w:t xml:space="preserve">). </w:t>
      </w:r>
      <w:r w:rsidR="00F3385B" w:rsidRPr="00D30C7E">
        <w:rPr>
          <w:rFonts w:asciiTheme="minorHAnsi" w:hAnsiTheme="minorHAnsi" w:cstheme="minorBidi"/>
          <w:sz w:val="22"/>
          <w:szCs w:val="22"/>
        </w:rPr>
        <w:t xml:space="preserve"> </w:t>
      </w:r>
    </w:p>
    <w:p w14:paraId="21A06D10" w14:textId="4E2F63EB" w:rsidR="000B4984" w:rsidRPr="00D30C7E" w:rsidRDefault="000B4984" w:rsidP="00133A57">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2.</w:t>
      </w:r>
      <w:r w:rsidR="007B7916">
        <w:rPr>
          <w:rFonts w:asciiTheme="minorHAnsi" w:hAnsiTheme="minorHAnsi" w:cstheme="minorBidi" w:hint="eastAsia"/>
          <w:b/>
          <w:bCs/>
          <w:sz w:val="22"/>
          <w:szCs w:val="22"/>
          <w:lang w:eastAsia="zh-CN"/>
        </w:rPr>
        <w:t>13</w:t>
      </w:r>
      <w:r w:rsidRPr="00D30C7E">
        <w:tab/>
      </w:r>
      <w:r w:rsidRPr="00D30C7E">
        <w:rPr>
          <w:rFonts w:asciiTheme="minorHAnsi" w:hAnsiTheme="minorHAnsi" w:cstheme="minorBidi"/>
          <w:sz w:val="22"/>
          <w:szCs w:val="22"/>
        </w:rPr>
        <w:t xml:space="preserve">ITU-R approved Recommendation ITU-R M.2083-0 </w:t>
      </w:r>
      <w:r w:rsidRPr="00D30C7E">
        <w:rPr>
          <w:rFonts w:asciiTheme="minorHAnsi" w:hAnsiTheme="minorHAnsi" w:cstheme="minorBidi"/>
          <w:i/>
          <w:iCs/>
          <w:sz w:val="22"/>
          <w:szCs w:val="22"/>
        </w:rPr>
        <w:t>“IMT Vision – Framework and overall objectives of the future development of IMT for 2020 and beyond”</w:t>
      </w:r>
      <w:r w:rsidRPr="00D30C7E">
        <w:rPr>
          <w:rFonts w:asciiTheme="minorHAnsi" w:hAnsiTheme="minorHAnsi" w:cstheme="minorBidi"/>
          <w:sz w:val="22"/>
          <w:szCs w:val="22"/>
        </w:rPr>
        <w:t xml:space="preserve">, Resolutions ITU-R 65 </w:t>
      </w:r>
      <w:r w:rsidRPr="00D30C7E">
        <w:rPr>
          <w:rFonts w:asciiTheme="minorHAnsi" w:hAnsiTheme="minorHAnsi" w:cstheme="minorBidi"/>
          <w:i/>
          <w:iCs/>
          <w:sz w:val="22"/>
          <w:szCs w:val="22"/>
        </w:rPr>
        <w:t>“Principles for the process of future development of IMT for 2020 and beyond”</w:t>
      </w:r>
      <w:r w:rsidRPr="00D30C7E">
        <w:rPr>
          <w:rFonts w:asciiTheme="minorHAnsi" w:hAnsiTheme="minorHAnsi" w:cstheme="minorBidi"/>
          <w:sz w:val="22"/>
          <w:szCs w:val="22"/>
        </w:rPr>
        <w:t xml:space="preserve"> and ITU-R 66 </w:t>
      </w:r>
      <w:r w:rsidRPr="00D30C7E">
        <w:rPr>
          <w:rFonts w:asciiTheme="minorHAnsi" w:hAnsiTheme="minorHAnsi" w:cstheme="minorBidi"/>
          <w:i/>
          <w:iCs/>
          <w:sz w:val="22"/>
          <w:szCs w:val="22"/>
        </w:rPr>
        <w:t>“Studies related to wireless systems and applications for the development of the Internet of Things”</w:t>
      </w:r>
      <w:r w:rsidRPr="00D30C7E">
        <w:rPr>
          <w:rFonts w:asciiTheme="minorHAnsi" w:hAnsiTheme="minorHAnsi" w:cstheme="minorBidi"/>
          <w:sz w:val="22"/>
          <w:szCs w:val="22"/>
        </w:rPr>
        <w:t xml:space="preserve">, and Report ITU-R M.2440-0 </w:t>
      </w:r>
      <w:r w:rsidRPr="00D30C7E">
        <w:rPr>
          <w:rFonts w:asciiTheme="minorHAnsi" w:hAnsiTheme="minorHAnsi" w:cstheme="minorBidi"/>
          <w:i/>
          <w:iCs/>
          <w:sz w:val="22"/>
          <w:szCs w:val="22"/>
        </w:rPr>
        <w:t>“The use of the terrestrial component of International Mobile Telecommunications for narrowband and broadband machine-type communications”</w:t>
      </w:r>
      <w:r w:rsidRPr="00D30C7E">
        <w:rPr>
          <w:rFonts w:asciiTheme="minorHAnsi" w:hAnsiTheme="minorHAnsi" w:cstheme="minorBidi"/>
          <w:sz w:val="22"/>
          <w:szCs w:val="22"/>
        </w:rPr>
        <w:t>.</w:t>
      </w:r>
    </w:p>
    <w:p w14:paraId="2284B164" w14:textId="7446D9B4" w:rsidR="000B4984" w:rsidRPr="00D30C7E" w:rsidRDefault="000B4984" w:rsidP="00133A57">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2.</w:t>
      </w:r>
      <w:r w:rsidR="007B7916">
        <w:rPr>
          <w:rFonts w:asciiTheme="minorHAnsi" w:hAnsiTheme="minorHAnsi" w:cstheme="minorBidi" w:hint="eastAsia"/>
          <w:b/>
          <w:bCs/>
          <w:sz w:val="22"/>
          <w:szCs w:val="22"/>
          <w:lang w:eastAsia="zh-CN"/>
        </w:rPr>
        <w:t>14</w:t>
      </w:r>
      <w:r w:rsidRPr="00D30C7E">
        <w:tab/>
      </w:r>
      <w:r w:rsidRPr="00D30C7E">
        <w:rPr>
          <w:rFonts w:asciiTheme="minorHAnsi" w:hAnsiTheme="minorHAnsi" w:cstheme="minorBidi"/>
          <w:sz w:val="22"/>
          <w:szCs w:val="22"/>
        </w:rPr>
        <w:t xml:space="preserve">ITU continues its cooperation with the Corporation for National Research Initiatives (CNRI) and the DONA Foundation on the use of the Digital Object Architecture (DOA) – an advanced architecture for </w:t>
      </w:r>
      <w:r w:rsidRPr="00D30C7E">
        <w:rPr>
          <w:rFonts w:asciiTheme="minorHAnsi" w:hAnsiTheme="minorHAnsi" w:cstheme="minorBidi"/>
          <w:sz w:val="22"/>
          <w:szCs w:val="22"/>
        </w:rPr>
        <w:lastRenderedPageBreak/>
        <w:t>information management – in the use of its advanced digital object management features in ITU and interested UN agencies.</w:t>
      </w:r>
    </w:p>
    <w:p w14:paraId="5796141B" w14:textId="22E95326" w:rsidR="000B4984" w:rsidRPr="00D30C7E" w:rsidRDefault="000B4984" w:rsidP="00133A57">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2.</w:t>
      </w:r>
      <w:r w:rsidR="007B7916">
        <w:rPr>
          <w:rFonts w:asciiTheme="minorHAnsi" w:hAnsiTheme="minorHAnsi" w:cstheme="minorBidi" w:hint="eastAsia"/>
          <w:b/>
          <w:bCs/>
          <w:sz w:val="22"/>
          <w:szCs w:val="22"/>
          <w:lang w:eastAsia="zh-CN"/>
        </w:rPr>
        <w:t>15</w:t>
      </w:r>
      <w:r w:rsidRPr="00D30C7E">
        <w:tab/>
      </w:r>
      <w:r w:rsidRPr="00D30C7E">
        <w:rPr>
          <w:rFonts w:asciiTheme="minorHAnsi" w:hAnsiTheme="minorHAnsi" w:cstheme="minorBidi"/>
          <w:sz w:val="22"/>
          <w:szCs w:val="22"/>
        </w:rPr>
        <w:t xml:space="preserve">Several trainings were provided through </w:t>
      </w:r>
      <w:hyperlink r:id="rId97">
        <w:r w:rsidRPr="00D30C7E">
          <w:rPr>
            <w:rStyle w:val="Hyperlink"/>
            <w:rFonts w:asciiTheme="minorHAnsi" w:hAnsiTheme="minorHAnsi" w:cstheme="minorBidi"/>
            <w:sz w:val="22"/>
            <w:szCs w:val="22"/>
          </w:rPr>
          <w:t>ITU Academy</w:t>
        </w:r>
      </w:hyperlink>
      <w:r w:rsidRPr="00D30C7E">
        <w:rPr>
          <w:rFonts w:asciiTheme="minorHAnsi" w:hAnsiTheme="minorHAnsi" w:cstheme="minorBidi"/>
          <w:sz w:val="22"/>
          <w:szCs w:val="22"/>
        </w:rPr>
        <w:t xml:space="preserve"> and the </w:t>
      </w:r>
      <w:hyperlink r:id="rId98">
        <w:r w:rsidRPr="00D30C7E">
          <w:rPr>
            <w:rStyle w:val="Hyperlink"/>
            <w:rFonts w:asciiTheme="minorHAnsi" w:hAnsiTheme="minorHAnsi" w:cstheme="minorBidi"/>
            <w:sz w:val="22"/>
            <w:szCs w:val="22"/>
          </w:rPr>
          <w:t xml:space="preserve">ITU </w:t>
        </w:r>
        <w:proofErr w:type="spellStart"/>
        <w:r w:rsidRPr="00D30C7E">
          <w:rPr>
            <w:rStyle w:val="Hyperlink"/>
            <w:rFonts w:asciiTheme="minorHAnsi" w:hAnsiTheme="minorHAnsi" w:cstheme="minorBidi"/>
            <w:sz w:val="22"/>
            <w:szCs w:val="22"/>
          </w:rPr>
          <w:t>Centers</w:t>
        </w:r>
        <w:proofErr w:type="spellEnd"/>
        <w:r w:rsidRPr="00D30C7E">
          <w:rPr>
            <w:rStyle w:val="Hyperlink"/>
            <w:rFonts w:asciiTheme="minorHAnsi" w:hAnsiTheme="minorHAnsi" w:cstheme="minorBidi"/>
            <w:sz w:val="22"/>
            <w:szCs w:val="22"/>
          </w:rPr>
          <w:t xml:space="preserve"> of Excellence</w:t>
        </w:r>
      </w:hyperlink>
      <w:r w:rsidRPr="00D30C7E">
        <w:rPr>
          <w:rFonts w:asciiTheme="minorHAnsi" w:hAnsiTheme="minorHAnsi" w:cstheme="minorBidi"/>
          <w:sz w:val="22"/>
          <w:szCs w:val="22"/>
        </w:rPr>
        <w:t xml:space="preserve"> network, covering topics such as </w:t>
      </w:r>
      <w:r w:rsidRPr="00D30C7E">
        <w:rPr>
          <w:rFonts w:asciiTheme="minorHAnsi" w:hAnsiTheme="minorHAnsi" w:cstheme="minorHAnsi"/>
          <w:i/>
          <w:iCs/>
          <w:sz w:val="22"/>
          <w:szCs w:val="22"/>
        </w:rPr>
        <w:t>“</w:t>
      </w:r>
      <w:r w:rsidR="005A6034" w:rsidRPr="00D30C7E">
        <w:rPr>
          <w:rFonts w:asciiTheme="minorHAnsi" w:hAnsiTheme="minorHAnsi" w:cstheme="minorHAnsi"/>
          <w:sz w:val="22"/>
          <w:szCs w:val="22"/>
          <w:shd w:val="clear" w:color="auto" w:fill="FFFFFF"/>
        </w:rPr>
        <w:t>AI for Good: Technology, Strategy and Policy Development</w:t>
      </w:r>
      <w:r w:rsidRPr="00D30C7E">
        <w:rPr>
          <w:rFonts w:asciiTheme="minorHAnsi" w:hAnsiTheme="minorHAnsi" w:cstheme="minorHAnsi"/>
          <w:i/>
          <w:iCs/>
          <w:sz w:val="22"/>
          <w:szCs w:val="22"/>
        </w:rPr>
        <w:t>”</w:t>
      </w:r>
      <w:r w:rsidRPr="00D30C7E">
        <w:rPr>
          <w:rFonts w:asciiTheme="minorHAnsi" w:hAnsiTheme="minorHAnsi" w:cstheme="minorHAnsi"/>
          <w:sz w:val="22"/>
          <w:szCs w:val="22"/>
        </w:rPr>
        <w:t>,</w:t>
      </w:r>
      <w:r w:rsidR="005A6034" w:rsidRPr="00D30C7E">
        <w:rPr>
          <w:rFonts w:asciiTheme="minorHAnsi" w:hAnsiTheme="minorHAnsi" w:cstheme="minorHAnsi"/>
          <w:sz w:val="22"/>
          <w:szCs w:val="22"/>
        </w:rPr>
        <w:t xml:space="preserve"> “</w:t>
      </w:r>
      <w:r w:rsidR="005A6034" w:rsidRPr="00D30C7E">
        <w:rPr>
          <w:rFonts w:asciiTheme="minorHAnsi" w:hAnsiTheme="minorHAnsi" w:cstheme="minorHAnsi"/>
          <w:sz w:val="22"/>
          <w:szCs w:val="22"/>
          <w:shd w:val="clear" w:color="auto" w:fill="FFFFFF"/>
        </w:rPr>
        <w:t>Future Broadband: Ultra-broadband Internet, Clouds, IoT and Artificial Intelligence”,</w:t>
      </w:r>
      <w:r w:rsidRPr="00D30C7E">
        <w:rPr>
          <w:rFonts w:asciiTheme="minorHAnsi" w:hAnsiTheme="minorHAnsi" w:cstheme="minorHAnsi"/>
          <w:sz w:val="22"/>
          <w:szCs w:val="22"/>
        </w:rPr>
        <w:t xml:space="preserve"> </w:t>
      </w:r>
      <w:r w:rsidRPr="00D30C7E">
        <w:rPr>
          <w:rFonts w:asciiTheme="minorHAnsi" w:hAnsiTheme="minorHAnsi" w:cstheme="minorHAnsi"/>
          <w:i/>
          <w:iCs/>
          <w:sz w:val="22"/>
          <w:szCs w:val="22"/>
        </w:rPr>
        <w:t>“</w:t>
      </w:r>
      <w:r w:rsidR="00605364" w:rsidRPr="00D30C7E">
        <w:rPr>
          <w:rFonts w:asciiTheme="minorHAnsi" w:hAnsiTheme="minorHAnsi" w:cstheme="minorHAnsi"/>
          <w:sz w:val="22"/>
          <w:szCs w:val="22"/>
          <w:shd w:val="clear" w:color="auto" w:fill="FFFFFF"/>
        </w:rPr>
        <w:t>Strategic Aspects for Internet Governance and Innovations</w:t>
      </w:r>
      <w:r w:rsidRPr="00D30C7E">
        <w:rPr>
          <w:rFonts w:asciiTheme="minorHAnsi" w:hAnsiTheme="minorHAnsi" w:cstheme="minorHAnsi"/>
          <w:sz w:val="22"/>
          <w:szCs w:val="22"/>
        </w:rPr>
        <w:t>”, “</w:t>
      </w:r>
      <w:r w:rsidR="00605364" w:rsidRPr="00D30C7E">
        <w:rPr>
          <w:rFonts w:asciiTheme="minorHAnsi" w:hAnsiTheme="minorHAnsi" w:cstheme="minorHAnsi"/>
          <w:sz w:val="22"/>
          <w:szCs w:val="22"/>
        </w:rPr>
        <w:t>Emerging Technology for the Last Mile Connectivity</w:t>
      </w:r>
      <w:r w:rsidRPr="00D30C7E">
        <w:rPr>
          <w:rFonts w:asciiTheme="minorHAnsi" w:hAnsiTheme="minorHAnsi" w:cstheme="minorHAnsi"/>
          <w:sz w:val="22"/>
          <w:szCs w:val="22"/>
        </w:rPr>
        <w:t>”, “Technologies of fourth Generation: LTE</w:t>
      </w:r>
      <w:r w:rsidRPr="00D30C7E">
        <w:rPr>
          <w:rFonts w:asciiTheme="minorHAnsi" w:hAnsiTheme="minorHAnsi" w:cstheme="minorHAnsi"/>
          <w:i/>
          <w:iCs/>
          <w:sz w:val="22"/>
          <w:szCs w:val="22"/>
        </w:rPr>
        <w:t>”</w:t>
      </w:r>
      <w:r w:rsidRPr="00D30C7E">
        <w:rPr>
          <w:rFonts w:asciiTheme="minorHAnsi" w:hAnsiTheme="minorHAnsi" w:cstheme="minorHAnsi"/>
          <w:sz w:val="22"/>
          <w:szCs w:val="22"/>
        </w:rPr>
        <w:t xml:space="preserve">, </w:t>
      </w:r>
      <w:r w:rsidRPr="00D30C7E">
        <w:rPr>
          <w:rFonts w:asciiTheme="minorHAnsi" w:hAnsiTheme="minorHAnsi" w:cstheme="minorHAnsi"/>
          <w:i/>
          <w:iCs/>
          <w:sz w:val="22"/>
          <w:szCs w:val="22"/>
        </w:rPr>
        <w:t>“</w:t>
      </w:r>
      <w:r w:rsidR="00605364" w:rsidRPr="00D30C7E">
        <w:rPr>
          <w:rFonts w:asciiTheme="minorHAnsi" w:hAnsiTheme="minorHAnsi" w:cstheme="minorHAnsi"/>
          <w:sz w:val="22"/>
          <w:szCs w:val="22"/>
          <w:shd w:val="clear" w:color="auto" w:fill="FFFFFF"/>
        </w:rPr>
        <w:t>Fifth Generation (5G) Implementation: Practices and Case Studies</w:t>
      </w:r>
      <w:r w:rsidRPr="00D30C7E">
        <w:rPr>
          <w:rFonts w:asciiTheme="minorHAnsi" w:hAnsiTheme="minorHAnsi" w:cstheme="minorHAnsi"/>
          <w:i/>
          <w:iCs/>
          <w:sz w:val="22"/>
          <w:szCs w:val="22"/>
        </w:rPr>
        <w:t>”,</w:t>
      </w:r>
      <w:r w:rsidR="00605364" w:rsidRPr="00D30C7E">
        <w:rPr>
          <w:rFonts w:asciiTheme="minorHAnsi" w:hAnsiTheme="minorHAnsi" w:cstheme="minorHAnsi"/>
          <w:i/>
          <w:iCs/>
          <w:sz w:val="22"/>
          <w:szCs w:val="22"/>
        </w:rPr>
        <w:t xml:space="preserve"> “</w:t>
      </w:r>
      <w:r w:rsidR="00605364" w:rsidRPr="00D30C7E">
        <w:rPr>
          <w:rFonts w:asciiTheme="minorHAnsi" w:hAnsiTheme="minorHAnsi" w:cstheme="minorHAnsi"/>
          <w:sz w:val="22"/>
          <w:szCs w:val="22"/>
          <w:shd w:val="clear" w:color="auto" w:fill="FFFFFF"/>
        </w:rPr>
        <w:t>Conformity and Interoperability relating to Industrial Internet”,</w:t>
      </w:r>
      <w:r w:rsidRPr="00D30C7E">
        <w:rPr>
          <w:rFonts w:asciiTheme="minorHAnsi" w:hAnsiTheme="minorHAnsi" w:cstheme="minorHAnsi"/>
          <w:i/>
          <w:iCs/>
          <w:sz w:val="22"/>
          <w:szCs w:val="22"/>
        </w:rPr>
        <w:t xml:space="preserve"> “</w:t>
      </w:r>
      <w:r w:rsidR="00605364" w:rsidRPr="00D30C7E">
        <w:rPr>
          <w:rFonts w:asciiTheme="minorHAnsi" w:hAnsiTheme="minorHAnsi" w:cstheme="minorHAnsi"/>
          <w:sz w:val="22"/>
          <w:szCs w:val="22"/>
          <w:shd w:val="clear" w:color="auto" w:fill="FFFFFF"/>
        </w:rPr>
        <w:t>Developing IoT, Big Data and Blockchain solutions for Smart sustainable cities</w:t>
      </w:r>
      <w:r w:rsidRPr="00D30C7E">
        <w:rPr>
          <w:rFonts w:asciiTheme="minorHAnsi" w:hAnsiTheme="minorHAnsi" w:cstheme="minorHAnsi"/>
          <w:i/>
          <w:iCs/>
          <w:sz w:val="22"/>
          <w:szCs w:val="22"/>
        </w:rPr>
        <w:t>”</w:t>
      </w:r>
      <w:r w:rsidRPr="00D30C7E">
        <w:rPr>
          <w:rFonts w:asciiTheme="minorHAnsi" w:hAnsiTheme="minorHAnsi" w:cstheme="minorHAnsi"/>
          <w:sz w:val="22"/>
          <w:szCs w:val="22"/>
        </w:rPr>
        <w:t>, etc.</w:t>
      </w:r>
    </w:p>
    <w:p w14:paraId="338E344A" w14:textId="2A84E9B0" w:rsidR="000B4984" w:rsidRPr="00D30C7E" w:rsidRDefault="000B4984" w:rsidP="00133A57">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2.</w:t>
      </w:r>
      <w:r w:rsidR="007B7916">
        <w:rPr>
          <w:rFonts w:asciiTheme="minorHAnsi" w:hAnsiTheme="minorHAnsi" w:cstheme="minorBidi" w:hint="eastAsia"/>
          <w:b/>
          <w:bCs/>
          <w:sz w:val="22"/>
          <w:szCs w:val="22"/>
          <w:lang w:eastAsia="zh-CN"/>
        </w:rPr>
        <w:t>16</w:t>
      </w:r>
      <w:r w:rsidRPr="00D30C7E">
        <w:tab/>
      </w:r>
      <w:r w:rsidRPr="00D30C7E">
        <w:rPr>
          <w:rFonts w:asciiTheme="minorHAnsi" w:hAnsiTheme="minorHAnsi" w:cstheme="minorBidi"/>
          <w:sz w:val="22"/>
          <w:szCs w:val="22"/>
        </w:rPr>
        <w:t xml:space="preserve">ITU is also supporting the Costa Rican Institute of Electricity (ICE) strengthen its capacity building, including on NGN Networks, through a project called </w:t>
      </w:r>
      <w:r w:rsidRPr="00D30C7E">
        <w:rPr>
          <w:rFonts w:asciiTheme="minorHAnsi" w:hAnsiTheme="minorHAnsi" w:cstheme="minorBidi"/>
          <w:i/>
          <w:iCs/>
          <w:sz w:val="22"/>
          <w:szCs w:val="22"/>
        </w:rPr>
        <w:t xml:space="preserve">“Desarrollo del </w:t>
      </w:r>
      <w:proofErr w:type="spellStart"/>
      <w:r w:rsidRPr="00D30C7E">
        <w:rPr>
          <w:rFonts w:asciiTheme="minorHAnsi" w:hAnsiTheme="minorHAnsi" w:cstheme="minorBidi"/>
          <w:i/>
          <w:iCs/>
          <w:sz w:val="22"/>
          <w:szCs w:val="22"/>
        </w:rPr>
        <w:t>conocimiento</w:t>
      </w:r>
      <w:proofErr w:type="spellEnd"/>
      <w:r w:rsidRPr="00D30C7E">
        <w:rPr>
          <w:rFonts w:asciiTheme="minorHAnsi" w:hAnsiTheme="minorHAnsi" w:cstheme="minorBidi"/>
          <w:i/>
          <w:iCs/>
          <w:sz w:val="22"/>
          <w:szCs w:val="22"/>
        </w:rPr>
        <w:t xml:space="preserve"> </w:t>
      </w:r>
      <w:proofErr w:type="spellStart"/>
      <w:r w:rsidRPr="00D30C7E">
        <w:rPr>
          <w:rFonts w:asciiTheme="minorHAnsi" w:hAnsiTheme="minorHAnsi" w:cstheme="minorBidi"/>
          <w:i/>
          <w:iCs/>
          <w:sz w:val="22"/>
          <w:szCs w:val="22"/>
        </w:rPr>
        <w:t>en</w:t>
      </w:r>
      <w:proofErr w:type="spellEnd"/>
      <w:r w:rsidRPr="00D30C7E">
        <w:rPr>
          <w:rFonts w:asciiTheme="minorHAnsi" w:hAnsiTheme="minorHAnsi" w:cstheme="minorBidi"/>
          <w:i/>
          <w:iCs/>
          <w:sz w:val="22"/>
          <w:szCs w:val="22"/>
        </w:rPr>
        <w:t xml:space="preserve"> </w:t>
      </w:r>
      <w:proofErr w:type="spellStart"/>
      <w:r w:rsidRPr="00D30C7E">
        <w:rPr>
          <w:rFonts w:asciiTheme="minorHAnsi" w:hAnsiTheme="minorHAnsi" w:cstheme="minorBidi"/>
          <w:i/>
          <w:iCs/>
          <w:sz w:val="22"/>
          <w:szCs w:val="22"/>
        </w:rPr>
        <w:t>tecnologías</w:t>
      </w:r>
      <w:proofErr w:type="spellEnd"/>
      <w:r w:rsidRPr="00D30C7E">
        <w:rPr>
          <w:rFonts w:asciiTheme="minorHAnsi" w:hAnsiTheme="minorHAnsi" w:cstheme="minorBidi"/>
          <w:i/>
          <w:iCs/>
          <w:sz w:val="22"/>
          <w:szCs w:val="22"/>
        </w:rPr>
        <w:t xml:space="preserve">, para </w:t>
      </w:r>
      <w:proofErr w:type="spellStart"/>
      <w:r w:rsidRPr="00D30C7E">
        <w:rPr>
          <w:rFonts w:asciiTheme="minorHAnsi" w:hAnsiTheme="minorHAnsi" w:cstheme="minorBidi"/>
          <w:i/>
          <w:iCs/>
          <w:sz w:val="22"/>
          <w:szCs w:val="22"/>
        </w:rPr>
        <w:t>especialistas</w:t>
      </w:r>
      <w:proofErr w:type="spellEnd"/>
      <w:r w:rsidRPr="00D30C7E">
        <w:rPr>
          <w:rFonts w:asciiTheme="minorHAnsi" w:hAnsiTheme="minorHAnsi" w:cstheme="minorBidi"/>
          <w:i/>
          <w:iCs/>
          <w:sz w:val="22"/>
          <w:szCs w:val="22"/>
        </w:rPr>
        <w:t xml:space="preserve"> del ICE”</w:t>
      </w:r>
      <w:r w:rsidRPr="00D30C7E">
        <w:rPr>
          <w:rFonts w:asciiTheme="minorHAnsi" w:hAnsiTheme="minorHAnsi" w:cstheme="minorBidi"/>
          <w:sz w:val="22"/>
          <w:szCs w:val="22"/>
        </w:rPr>
        <w:t>.</w:t>
      </w:r>
    </w:p>
    <w:p w14:paraId="7178C49C" w14:textId="77777777" w:rsidR="000B4984" w:rsidRPr="00D30C7E" w:rsidRDefault="000B4984" w:rsidP="00142D02">
      <w:pPr>
        <w:pStyle w:val="Heading1"/>
        <w:keepNext w:val="0"/>
        <w:keepLines w:val="0"/>
        <w:tabs>
          <w:tab w:val="clear" w:pos="567"/>
          <w:tab w:val="clear" w:pos="1134"/>
          <w:tab w:val="clear" w:pos="1701"/>
          <w:tab w:val="clear" w:pos="2268"/>
          <w:tab w:val="clear" w:pos="2835"/>
        </w:tabs>
        <w:snapToGrid w:val="0"/>
        <w:spacing w:before="240"/>
        <w:ind w:left="0" w:firstLine="0"/>
        <w:jc w:val="both"/>
        <w:rPr>
          <w:rFonts w:asciiTheme="minorHAnsi" w:hAnsiTheme="minorHAnsi" w:cstheme="minorBidi"/>
          <w:sz w:val="22"/>
          <w:szCs w:val="22"/>
        </w:rPr>
      </w:pPr>
      <w:r w:rsidRPr="00D30C7E">
        <w:rPr>
          <w:rFonts w:asciiTheme="minorHAnsi" w:hAnsiTheme="minorHAnsi" w:cstheme="minorBidi"/>
          <w:sz w:val="22"/>
          <w:szCs w:val="22"/>
        </w:rPr>
        <w:t>3.</w:t>
      </w:r>
      <w:r w:rsidRPr="00D30C7E">
        <w:tab/>
      </w:r>
      <w:r w:rsidRPr="00D30C7E">
        <w:rPr>
          <w:rFonts w:asciiTheme="minorHAnsi" w:hAnsiTheme="minorHAnsi" w:cstheme="minorBidi"/>
          <w:sz w:val="22"/>
          <w:szCs w:val="22"/>
        </w:rPr>
        <w:t>IPv6</w:t>
      </w:r>
    </w:p>
    <w:p w14:paraId="411B8AAF" w14:textId="77777777" w:rsidR="000B4984" w:rsidRPr="00D30C7E" w:rsidRDefault="000B4984" w:rsidP="00133A57">
      <w:pPr>
        <w:tabs>
          <w:tab w:val="clear" w:pos="567"/>
          <w:tab w:val="clear" w:pos="1134"/>
          <w:tab w:val="clear" w:pos="1701"/>
          <w:tab w:val="clear" w:pos="2268"/>
          <w:tab w:val="clear" w:pos="2835"/>
        </w:tabs>
        <w:snapToGrid w:val="0"/>
        <w:jc w:val="both"/>
        <w:rPr>
          <w:rFonts w:asciiTheme="minorHAnsi" w:hAnsiTheme="minorHAnsi" w:cstheme="minorHAnsi"/>
          <w:sz w:val="22"/>
          <w:szCs w:val="22"/>
        </w:rPr>
      </w:pPr>
      <w:r w:rsidRPr="00D30C7E">
        <w:rPr>
          <w:rFonts w:asciiTheme="minorHAnsi" w:hAnsiTheme="minorHAnsi" w:cstheme="minorHAnsi"/>
          <w:b/>
          <w:sz w:val="22"/>
          <w:szCs w:val="22"/>
        </w:rPr>
        <w:t>3.1</w:t>
      </w:r>
      <w:r w:rsidRPr="00D30C7E">
        <w:rPr>
          <w:rFonts w:asciiTheme="minorHAnsi" w:hAnsiTheme="minorHAnsi" w:cstheme="minorHAnsi"/>
          <w:sz w:val="22"/>
          <w:szCs w:val="22"/>
        </w:rPr>
        <w:tab/>
      </w:r>
      <w:r w:rsidR="00536216" w:rsidRPr="00D30C7E">
        <w:rPr>
          <w:rFonts w:asciiTheme="minorHAnsi" w:hAnsiTheme="minorHAnsi" w:cstheme="minorHAnsi"/>
          <w:spacing w:val="-2"/>
          <w:sz w:val="22"/>
          <w:szCs w:val="22"/>
        </w:rPr>
        <w:t xml:space="preserve">The </w:t>
      </w:r>
      <w:hyperlink r:id="rId99" w:history="1">
        <w:r w:rsidR="00536216" w:rsidRPr="00D30C7E">
          <w:rPr>
            <w:rStyle w:val="Hyperlink"/>
            <w:rFonts w:asciiTheme="minorHAnsi" w:hAnsiTheme="minorHAnsi" w:cstheme="minorHAnsi"/>
            <w:spacing w:val="-2"/>
            <w:sz w:val="22"/>
            <w:szCs w:val="22"/>
          </w:rPr>
          <w:t>ITU-T IPv6 webpage</w:t>
        </w:r>
      </w:hyperlink>
      <w:r w:rsidR="00536216" w:rsidRPr="00D30C7E">
        <w:rPr>
          <w:rFonts w:asciiTheme="minorHAnsi" w:hAnsiTheme="minorHAnsi" w:cstheme="minorHAnsi"/>
          <w:spacing w:val="-2"/>
          <w:sz w:val="22"/>
          <w:szCs w:val="22"/>
        </w:rPr>
        <w:t xml:space="preserve"> </w:t>
      </w:r>
      <w:r w:rsidR="001E20E6" w:rsidRPr="00D30C7E">
        <w:rPr>
          <w:rFonts w:asciiTheme="minorHAnsi" w:hAnsiTheme="minorHAnsi" w:cstheme="minorHAnsi"/>
          <w:spacing w:val="-2"/>
          <w:sz w:val="22"/>
          <w:szCs w:val="22"/>
        </w:rPr>
        <w:t xml:space="preserve">highlights </w:t>
      </w:r>
      <w:r w:rsidR="00536216" w:rsidRPr="00D30C7E">
        <w:rPr>
          <w:rFonts w:asciiTheme="minorHAnsi" w:hAnsiTheme="minorHAnsi" w:cstheme="minorHAnsi"/>
          <w:spacing w:val="-2"/>
          <w:sz w:val="22"/>
          <w:szCs w:val="22"/>
        </w:rPr>
        <w:t>the I</w:t>
      </w:r>
      <w:r w:rsidR="00B72C16" w:rsidRPr="00D30C7E">
        <w:rPr>
          <w:rFonts w:asciiTheme="minorHAnsi" w:hAnsiTheme="minorHAnsi" w:cstheme="minorHAnsi"/>
          <w:spacing w:val="-2"/>
          <w:sz w:val="22"/>
          <w:szCs w:val="22"/>
        </w:rPr>
        <w:t>PV6</w:t>
      </w:r>
      <w:r w:rsidR="00536216" w:rsidRPr="00D30C7E">
        <w:rPr>
          <w:rFonts w:asciiTheme="minorHAnsi" w:hAnsiTheme="minorHAnsi" w:cstheme="minorHAnsi"/>
          <w:spacing w:val="-2"/>
          <w:sz w:val="22"/>
          <w:szCs w:val="22"/>
        </w:rPr>
        <w:t xml:space="preserve"> activities within ITU-T.</w:t>
      </w:r>
    </w:p>
    <w:p w14:paraId="58A438B5" w14:textId="5DF38037" w:rsidR="005804EF" w:rsidRPr="00D30C7E" w:rsidRDefault="000B4984" w:rsidP="00133A57">
      <w:pPr>
        <w:pStyle w:val="Header"/>
        <w:snapToGrid w:val="0"/>
        <w:spacing w:before="120"/>
        <w:jc w:val="both"/>
        <w:rPr>
          <w:rFonts w:asciiTheme="minorHAnsi" w:hAnsiTheme="minorHAnsi" w:cstheme="minorHAnsi"/>
          <w:sz w:val="22"/>
          <w:szCs w:val="22"/>
        </w:rPr>
      </w:pPr>
      <w:r w:rsidRPr="00D30C7E">
        <w:rPr>
          <w:rFonts w:asciiTheme="minorHAnsi" w:hAnsiTheme="minorHAnsi" w:cstheme="minorHAnsi"/>
          <w:b/>
          <w:sz w:val="22"/>
          <w:szCs w:val="22"/>
        </w:rPr>
        <w:t>3.2</w:t>
      </w:r>
      <w:r w:rsidRPr="00D30C7E">
        <w:rPr>
          <w:rFonts w:asciiTheme="minorHAnsi" w:hAnsiTheme="minorHAnsi" w:cstheme="minorHAnsi"/>
          <w:sz w:val="22"/>
          <w:szCs w:val="22"/>
        </w:rPr>
        <w:tab/>
      </w:r>
      <w:r w:rsidR="005804EF" w:rsidRPr="00D30C7E">
        <w:rPr>
          <w:rFonts w:asciiTheme="minorHAnsi" w:hAnsiTheme="minorHAnsi" w:cstheme="minorHAnsi"/>
          <w:sz w:val="22"/>
          <w:szCs w:val="22"/>
        </w:rPr>
        <w:t>On IPv6 and Internet of Things (IoTs),</w:t>
      </w:r>
      <w:r w:rsidR="005804EF" w:rsidRPr="00D30C7E">
        <w:rPr>
          <w:rFonts w:asciiTheme="minorHAnsi" w:hAnsiTheme="minorHAnsi" w:cstheme="minorHAnsi"/>
          <w:b/>
          <w:sz w:val="22"/>
          <w:szCs w:val="22"/>
        </w:rPr>
        <w:t xml:space="preserve"> </w:t>
      </w:r>
      <w:r w:rsidRPr="00D30C7E">
        <w:rPr>
          <w:rFonts w:asciiTheme="minorHAnsi" w:hAnsiTheme="minorHAnsi" w:cstheme="minorHAnsi"/>
          <w:sz w:val="22"/>
          <w:szCs w:val="22"/>
        </w:rPr>
        <w:t xml:space="preserve">BDT and MUST (Malaysia University of Science and Technology) </w:t>
      </w:r>
      <w:r w:rsidR="00EC402C">
        <w:rPr>
          <w:rFonts w:asciiTheme="minorHAnsi" w:hAnsiTheme="minorHAnsi" w:cstheme="minorHAnsi"/>
          <w:sz w:val="22"/>
          <w:szCs w:val="22"/>
        </w:rPr>
        <w:t xml:space="preserve">are now </w:t>
      </w:r>
      <w:r w:rsidRPr="00D30C7E">
        <w:rPr>
          <w:rFonts w:asciiTheme="minorHAnsi" w:hAnsiTheme="minorHAnsi" w:cstheme="minorHAnsi"/>
          <w:sz w:val="22"/>
          <w:szCs w:val="22"/>
        </w:rPr>
        <w:t xml:space="preserve">working </w:t>
      </w:r>
      <w:r w:rsidR="00EC402C">
        <w:rPr>
          <w:rFonts w:asciiTheme="minorHAnsi" w:hAnsiTheme="minorHAnsi" w:cstheme="minorHAnsi"/>
          <w:sz w:val="22"/>
          <w:szCs w:val="22"/>
        </w:rPr>
        <w:t xml:space="preserve">independently </w:t>
      </w:r>
      <w:r w:rsidRPr="00D30C7E">
        <w:rPr>
          <w:rFonts w:asciiTheme="minorHAnsi" w:hAnsiTheme="minorHAnsi" w:cstheme="minorHAnsi"/>
          <w:sz w:val="22"/>
          <w:szCs w:val="22"/>
        </w:rPr>
        <w:t>towards the establishment of an ITU IPV6/IoT Expertise Centre for supporting Member States in their transition from IPv4 to IPv6</w:t>
      </w:r>
      <w:r w:rsidR="005804EF" w:rsidRPr="00D30C7E">
        <w:rPr>
          <w:rFonts w:asciiTheme="minorHAnsi" w:hAnsiTheme="minorHAnsi" w:cstheme="minorHAnsi"/>
          <w:sz w:val="22"/>
          <w:szCs w:val="22"/>
        </w:rPr>
        <w:t xml:space="preserve"> </w:t>
      </w:r>
      <w:proofErr w:type="gramStart"/>
      <w:r w:rsidR="005804EF" w:rsidRPr="00D30C7E">
        <w:rPr>
          <w:rFonts w:asciiTheme="minorHAnsi" w:hAnsiTheme="minorHAnsi" w:cstheme="minorHAnsi"/>
          <w:sz w:val="22"/>
          <w:szCs w:val="22"/>
        </w:rPr>
        <w:t>in order to</w:t>
      </w:r>
      <w:proofErr w:type="gramEnd"/>
      <w:r w:rsidR="005804EF" w:rsidRPr="00D30C7E">
        <w:rPr>
          <w:rFonts w:asciiTheme="minorHAnsi" w:hAnsiTheme="minorHAnsi" w:cstheme="minorHAnsi"/>
          <w:sz w:val="22"/>
          <w:szCs w:val="22"/>
        </w:rPr>
        <w:t xml:space="preserve"> support</w:t>
      </w:r>
      <w:r w:rsidRPr="00D30C7E">
        <w:rPr>
          <w:rFonts w:asciiTheme="minorHAnsi" w:hAnsiTheme="minorHAnsi" w:cstheme="minorHAnsi"/>
          <w:sz w:val="22"/>
          <w:szCs w:val="22"/>
        </w:rPr>
        <w:t xml:space="preserve"> for IoTs and Industry 4.0.</w:t>
      </w:r>
      <w:r w:rsidR="00594924" w:rsidRPr="00D30C7E">
        <w:rPr>
          <w:rFonts w:asciiTheme="minorHAnsi" w:hAnsiTheme="minorHAnsi" w:cstheme="minorHAnsi"/>
          <w:sz w:val="22"/>
          <w:szCs w:val="22"/>
        </w:rPr>
        <w:t xml:space="preserve"> </w:t>
      </w:r>
      <w:r w:rsidR="005804EF" w:rsidRPr="00D30C7E">
        <w:rPr>
          <w:rFonts w:asciiTheme="minorHAnsi" w:hAnsiTheme="minorHAnsi" w:cstheme="minorHAnsi"/>
          <w:sz w:val="22"/>
          <w:szCs w:val="22"/>
        </w:rPr>
        <w:t xml:space="preserve">The objective is to give the participants the knowledge and experience </w:t>
      </w:r>
      <w:proofErr w:type="gramStart"/>
      <w:r w:rsidR="005804EF" w:rsidRPr="00D30C7E">
        <w:rPr>
          <w:rFonts w:asciiTheme="minorHAnsi" w:hAnsiTheme="minorHAnsi" w:cstheme="minorHAnsi"/>
          <w:sz w:val="22"/>
          <w:szCs w:val="22"/>
        </w:rPr>
        <w:t>in regards to</w:t>
      </w:r>
      <w:proofErr w:type="gramEnd"/>
      <w:r w:rsidR="005804EF" w:rsidRPr="00D30C7E">
        <w:rPr>
          <w:rFonts w:asciiTheme="minorHAnsi" w:hAnsiTheme="minorHAnsi" w:cstheme="minorHAnsi"/>
          <w:sz w:val="22"/>
          <w:szCs w:val="22"/>
        </w:rPr>
        <w:t xml:space="preserve"> the IoT connectivity and systems based on real IoT business cases. Another key area is the IPv6 over 5G Networks. </w:t>
      </w:r>
    </w:p>
    <w:p w14:paraId="2F206F7E" w14:textId="77777777" w:rsidR="005804EF" w:rsidRPr="00D30C7E" w:rsidRDefault="007F2AB0" w:rsidP="00133A57">
      <w:pPr>
        <w:pStyle w:val="Header"/>
        <w:snapToGrid w:val="0"/>
        <w:spacing w:before="120"/>
        <w:jc w:val="both"/>
        <w:rPr>
          <w:rFonts w:asciiTheme="minorHAnsi" w:hAnsiTheme="minorHAnsi" w:cstheme="minorHAnsi"/>
          <w:sz w:val="22"/>
          <w:szCs w:val="22"/>
        </w:rPr>
      </w:pPr>
      <w:r w:rsidRPr="00D30C7E">
        <w:rPr>
          <w:rFonts w:asciiTheme="minorHAnsi" w:hAnsiTheme="minorHAnsi" w:cstheme="minorHAnsi"/>
          <w:b/>
          <w:sz w:val="22"/>
          <w:szCs w:val="22"/>
        </w:rPr>
        <w:t>3.3</w:t>
      </w:r>
      <w:r w:rsidRPr="00D30C7E">
        <w:rPr>
          <w:rFonts w:asciiTheme="minorHAnsi" w:hAnsiTheme="minorHAnsi" w:cstheme="minorHAnsi"/>
          <w:sz w:val="22"/>
          <w:szCs w:val="22"/>
        </w:rPr>
        <w:tab/>
      </w:r>
      <w:r w:rsidR="005804EF" w:rsidRPr="00D30C7E">
        <w:rPr>
          <w:rFonts w:asciiTheme="minorHAnsi" w:hAnsiTheme="minorHAnsi" w:cstheme="minorHAnsi"/>
          <w:sz w:val="22"/>
          <w:szCs w:val="22"/>
        </w:rPr>
        <w:t>Trainings/courses are</w:t>
      </w:r>
      <w:r w:rsidRPr="00D30C7E">
        <w:rPr>
          <w:rFonts w:asciiTheme="minorHAnsi" w:hAnsiTheme="minorHAnsi" w:cstheme="minorHAnsi"/>
          <w:sz w:val="22"/>
          <w:szCs w:val="22"/>
        </w:rPr>
        <w:t xml:space="preserve"> being organized</w:t>
      </w:r>
      <w:r w:rsidR="005804EF" w:rsidRPr="00D30C7E">
        <w:rPr>
          <w:rFonts w:asciiTheme="minorHAnsi" w:hAnsiTheme="minorHAnsi" w:cstheme="minorHAnsi"/>
          <w:sz w:val="22"/>
          <w:szCs w:val="22"/>
        </w:rPr>
        <w:t xml:space="preserve"> on all forms of IoT connectivity, including information security and privacy. The labs cover the installation, IoT operating systems, security, test, IoT communication systems and IoT vulnerabilities scanning tools. The subjects covered </w:t>
      </w:r>
      <w:proofErr w:type="gramStart"/>
      <w:r w:rsidR="005804EF" w:rsidRPr="00D30C7E">
        <w:rPr>
          <w:rFonts w:asciiTheme="minorHAnsi" w:hAnsiTheme="minorHAnsi" w:cstheme="minorHAnsi"/>
          <w:sz w:val="22"/>
          <w:szCs w:val="22"/>
        </w:rPr>
        <w:t>include</w:t>
      </w:r>
      <w:r w:rsidR="0025591E" w:rsidRPr="00D30C7E">
        <w:rPr>
          <w:rFonts w:asciiTheme="minorHAnsi" w:hAnsiTheme="minorHAnsi" w:cstheme="minorHAnsi"/>
          <w:sz w:val="22"/>
          <w:szCs w:val="22"/>
        </w:rPr>
        <w:t>,</w:t>
      </w:r>
      <w:r w:rsidR="005804EF" w:rsidRPr="00D30C7E">
        <w:rPr>
          <w:rFonts w:asciiTheme="minorHAnsi" w:hAnsiTheme="minorHAnsi" w:cstheme="minorHAnsi"/>
          <w:sz w:val="22"/>
          <w:szCs w:val="22"/>
        </w:rPr>
        <w:t xml:space="preserve"> but</w:t>
      </w:r>
      <w:proofErr w:type="gramEnd"/>
      <w:r w:rsidR="005804EF" w:rsidRPr="00D30C7E">
        <w:rPr>
          <w:rFonts w:asciiTheme="minorHAnsi" w:hAnsiTheme="minorHAnsi" w:cstheme="minorHAnsi"/>
          <w:sz w:val="22"/>
          <w:szCs w:val="22"/>
        </w:rPr>
        <w:t xml:space="preserve"> are not limited to</w:t>
      </w:r>
      <w:r w:rsidR="00562237" w:rsidRPr="00D30C7E">
        <w:rPr>
          <w:rFonts w:asciiTheme="minorHAnsi" w:hAnsiTheme="minorHAnsi" w:cstheme="minorHAnsi"/>
          <w:sz w:val="22"/>
          <w:szCs w:val="22"/>
        </w:rPr>
        <w:t>:</w:t>
      </w:r>
      <w:r w:rsidR="005804EF" w:rsidRPr="00D30C7E">
        <w:rPr>
          <w:rFonts w:asciiTheme="minorHAnsi" w:hAnsiTheme="minorHAnsi" w:cstheme="minorHAnsi"/>
          <w:sz w:val="22"/>
          <w:szCs w:val="22"/>
        </w:rPr>
        <w:t xml:space="preserve"> IoT Architecture &amp; Ecosystem</w:t>
      </w:r>
      <w:r w:rsidR="00562237" w:rsidRPr="00D30C7E">
        <w:rPr>
          <w:rFonts w:asciiTheme="minorHAnsi" w:hAnsiTheme="minorHAnsi" w:cstheme="minorHAnsi"/>
          <w:sz w:val="22"/>
          <w:szCs w:val="22"/>
        </w:rPr>
        <w:t xml:space="preserve">, </w:t>
      </w:r>
      <w:r w:rsidR="005804EF" w:rsidRPr="00D30C7E">
        <w:rPr>
          <w:rFonts w:asciiTheme="minorHAnsi" w:hAnsiTheme="minorHAnsi" w:cstheme="minorHAnsi"/>
          <w:sz w:val="22"/>
          <w:szCs w:val="22"/>
        </w:rPr>
        <w:t>Hardware &amp; Software Platforms</w:t>
      </w:r>
      <w:r w:rsidR="00562237" w:rsidRPr="00D30C7E">
        <w:rPr>
          <w:rFonts w:asciiTheme="minorHAnsi" w:hAnsiTheme="minorHAnsi" w:cstheme="minorHAnsi"/>
          <w:sz w:val="22"/>
          <w:szCs w:val="22"/>
        </w:rPr>
        <w:t xml:space="preserve">, </w:t>
      </w:r>
      <w:r w:rsidR="005804EF" w:rsidRPr="00D30C7E">
        <w:rPr>
          <w:rFonts w:asciiTheme="minorHAnsi" w:hAnsiTheme="minorHAnsi" w:cstheme="minorHAnsi"/>
          <w:sz w:val="22"/>
          <w:szCs w:val="22"/>
        </w:rPr>
        <w:t>Communication Channels &amp; Protocols</w:t>
      </w:r>
      <w:r w:rsidR="00562237" w:rsidRPr="00D30C7E">
        <w:rPr>
          <w:rFonts w:asciiTheme="minorHAnsi" w:hAnsiTheme="minorHAnsi" w:cstheme="minorHAnsi"/>
          <w:sz w:val="22"/>
          <w:szCs w:val="22"/>
        </w:rPr>
        <w:t xml:space="preserve">, </w:t>
      </w:r>
      <w:r w:rsidR="005804EF" w:rsidRPr="00D30C7E">
        <w:rPr>
          <w:rFonts w:asciiTheme="minorHAnsi" w:hAnsiTheme="minorHAnsi" w:cstheme="minorHAnsi"/>
          <w:sz w:val="22"/>
          <w:szCs w:val="22"/>
        </w:rPr>
        <w:t>Data Streaming &amp; IoT</w:t>
      </w:r>
      <w:r w:rsidR="00562237" w:rsidRPr="00D30C7E">
        <w:rPr>
          <w:rFonts w:asciiTheme="minorHAnsi" w:hAnsiTheme="minorHAnsi" w:cstheme="minorHAnsi"/>
          <w:sz w:val="22"/>
          <w:szCs w:val="22"/>
        </w:rPr>
        <w:t xml:space="preserve">, </w:t>
      </w:r>
      <w:r w:rsidR="005804EF" w:rsidRPr="00D30C7E">
        <w:rPr>
          <w:rFonts w:asciiTheme="minorHAnsi" w:hAnsiTheme="minorHAnsi" w:cstheme="minorHAnsi"/>
          <w:sz w:val="22"/>
          <w:szCs w:val="22"/>
        </w:rPr>
        <w:t>IoT Applications in different domains (Agriculture, Medical, Meteorology</w:t>
      </w:r>
      <w:r w:rsidR="00562237" w:rsidRPr="00D30C7E">
        <w:rPr>
          <w:rFonts w:asciiTheme="minorHAnsi" w:hAnsiTheme="minorHAnsi" w:cstheme="minorHAnsi"/>
          <w:sz w:val="22"/>
          <w:szCs w:val="22"/>
        </w:rPr>
        <w:t xml:space="preserve">), </w:t>
      </w:r>
      <w:r w:rsidR="005804EF" w:rsidRPr="00D30C7E">
        <w:rPr>
          <w:rFonts w:asciiTheme="minorHAnsi" w:hAnsiTheme="minorHAnsi" w:cstheme="minorHAnsi"/>
          <w:sz w:val="22"/>
          <w:szCs w:val="22"/>
        </w:rPr>
        <w:t>IoT Security Overview</w:t>
      </w:r>
      <w:r w:rsidR="00562237" w:rsidRPr="00D30C7E">
        <w:rPr>
          <w:rFonts w:asciiTheme="minorHAnsi" w:hAnsiTheme="minorHAnsi" w:cstheme="minorHAnsi"/>
          <w:sz w:val="22"/>
          <w:szCs w:val="22"/>
        </w:rPr>
        <w:t xml:space="preserve">, </w:t>
      </w:r>
      <w:r w:rsidR="005804EF" w:rsidRPr="00D30C7E">
        <w:rPr>
          <w:rFonts w:asciiTheme="minorHAnsi" w:hAnsiTheme="minorHAnsi" w:cstheme="minorHAnsi"/>
          <w:sz w:val="22"/>
          <w:szCs w:val="22"/>
        </w:rPr>
        <w:t>Challenges to Secure IoT Deployments</w:t>
      </w:r>
      <w:r w:rsidR="00562237" w:rsidRPr="00D30C7E">
        <w:rPr>
          <w:rFonts w:asciiTheme="minorHAnsi" w:hAnsiTheme="minorHAnsi" w:cstheme="minorHAnsi"/>
          <w:sz w:val="22"/>
          <w:szCs w:val="22"/>
        </w:rPr>
        <w:t xml:space="preserve">, </w:t>
      </w:r>
      <w:r w:rsidR="005804EF" w:rsidRPr="00D30C7E">
        <w:rPr>
          <w:rFonts w:asciiTheme="minorHAnsi" w:hAnsiTheme="minorHAnsi" w:cstheme="minorHAnsi"/>
          <w:sz w:val="22"/>
          <w:szCs w:val="22"/>
        </w:rPr>
        <w:t>Baseline Policies for IoT Security</w:t>
      </w:r>
      <w:r w:rsidR="00562237" w:rsidRPr="00D30C7E">
        <w:rPr>
          <w:rFonts w:asciiTheme="minorHAnsi" w:hAnsiTheme="minorHAnsi" w:cstheme="minorHAnsi"/>
          <w:sz w:val="22"/>
          <w:szCs w:val="22"/>
        </w:rPr>
        <w:t xml:space="preserve"> and </w:t>
      </w:r>
      <w:r w:rsidR="005804EF" w:rsidRPr="00D30C7E">
        <w:rPr>
          <w:rFonts w:asciiTheme="minorHAnsi" w:hAnsiTheme="minorHAnsi" w:cstheme="minorHAnsi"/>
          <w:sz w:val="22"/>
          <w:szCs w:val="22"/>
        </w:rPr>
        <w:t>IoT Endpoint Security Guidelines</w:t>
      </w:r>
      <w:r w:rsidR="00562237" w:rsidRPr="00D30C7E">
        <w:rPr>
          <w:rFonts w:asciiTheme="minorHAnsi" w:hAnsiTheme="minorHAnsi" w:cstheme="minorHAnsi"/>
          <w:sz w:val="22"/>
          <w:szCs w:val="22"/>
        </w:rPr>
        <w:t>.</w:t>
      </w:r>
    </w:p>
    <w:p w14:paraId="33B55C5C" w14:textId="49BF581F" w:rsidR="00BB12D8" w:rsidRPr="00EC402C" w:rsidRDefault="003435CD" w:rsidP="00133A57">
      <w:pPr>
        <w:jc w:val="both"/>
        <w:rPr>
          <w:rFonts w:asciiTheme="minorHAnsi" w:hAnsiTheme="minorHAnsi" w:cstheme="minorHAnsi"/>
          <w:color w:val="000000"/>
          <w:sz w:val="22"/>
          <w:szCs w:val="22"/>
        </w:rPr>
      </w:pPr>
      <w:r w:rsidRPr="00D30C7E">
        <w:rPr>
          <w:rFonts w:asciiTheme="minorHAnsi" w:hAnsiTheme="minorHAnsi" w:cstheme="minorHAnsi"/>
          <w:b/>
          <w:bCs/>
          <w:color w:val="000000"/>
          <w:sz w:val="22"/>
          <w:szCs w:val="22"/>
        </w:rPr>
        <w:t>3.4</w:t>
      </w:r>
      <w:r w:rsidRPr="00D30C7E">
        <w:rPr>
          <w:rFonts w:asciiTheme="minorHAnsi" w:hAnsiTheme="minorHAnsi" w:cstheme="minorHAnsi"/>
          <w:color w:val="000000"/>
          <w:sz w:val="22"/>
          <w:szCs w:val="22"/>
        </w:rPr>
        <w:tab/>
      </w:r>
      <w:r w:rsidR="003F6659" w:rsidRPr="00D30C7E">
        <w:rPr>
          <w:rFonts w:asciiTheme="minorHAnsi" w:hAnsiTheme="minorHAnsi" w:cstheme="minorHAnsi"/>
          <w:color w:val="000000"/>
          <w:sz w:val="22"/>
          <w:szCs w:val="22"/>
        </w:rPr>
        <w:t xml:space="preserve">Due to Covid-19, several </w:t>
      </w:r>
      <w:r w:rsidR="0041289E" w:rsidRPr="00D30C7E">
        <w:rPr>
          <w:rFonts w:asciiTheme="minorHAnsi" w:hAnsiTheme="minorHAnsi" w:cstheme="minorHAnsi"/>
          <w:color w:val="000000"/>
          <w:sz w:val="22"/>
          <w:szCs w:val="22"/>
        </w:rPr>
        <w:t xml:space="preserve">online </w:t>
      </w:r>
      <w:r w:rsidR="003F6659" w:rsidRPr="00D30C7E">
        <w:rPr>
          <w:rFonts w:asciiTheme="minorHAnsi" w:hAnsiTheme="minorHAnsi" w:cstheme="minorHAnsi"/>
          <w:color w:val="000000"/>
          <w:sz w:val="22"/>
          <w:szCs w:val="22"/>
        </w:rPr>
        <w:t>training courses</w:t>
      </w:r>
      <w:r w:rsidR="007F15E2" w:rsidRPr="00D30C7E">
        <w:rPr>
          <w:rFonts w:asciiTheme="minorHAnsi" w:hAnsiTheme="minorHAnsi" w:cstheme="minorHAnsi"/>
          <w:color w:val="000000"/>
          <w:sz w:val="22"/>
          <w:szCs w:val="22"/>
        </w:rPr>
        <w:t xml:space="preserve"> were organised for </w:t>
      </w:r>
      <w:r w:rsidR="00B87B06" w:rsidRPr="00D30C7E">
        <w:rPr>
          <w:rFonts w:asciiTheme="minorHAnsi" w:hAnsiTheme="minorHAnsi" w:cstheme="minorHAnsi"/>
          <w:color w:val="000000"/>
          <w:sz w:val="22"/>
          <w:szCs w:val="22"/>
        </w:rPr>
        <w:t xml:space="preserve">25 participants </w:t>
      </w:r>
      <w:r w:rsidR="00594924" w:rsidRPr="00D30C7E">
        <w:rPr>
          <w:rFonts w:asciiTheme="minorHAnsi" w:hAnsiTheme="minorHAnsi" w:cstheme="minorHAnsi"/>
          <w:color w:val="000000"/>
          <w:sz w:val="22"/>
          <w:szCs w:val="22"/>
        </w:rPr>
        <w:t xml:space="preserve">at a time </w:t>
      </w:r>
      <w:r w:rsidR="00B87B06" w:rsidRPr="00D30C7E">
        <w:rPr>
          <w:rFonts w:asciiTheme="minorHAnsi" w:hAnsiTheme="minorHAnsi" w:cstheme="minorHAnsi"/>
          <w:color w:val="000000"/>
          <w:sz w:val="22"/>
          <w:szCs w:val="22"/>
        </w:rPr>
        <w:t xml:space="preserve">to allow them </w:t>
      </w:r>
      <w:r w:rsidR="00A46D76" w:rsidRPr="00D30C7E">
        <w:rPr>
          <w:rFonts w:asciiTheme="minorHAnsi" w:hAnsiTheme="minorHAnsi" w:cstheme="minorHAnsi"/>
          <w:color w:val="000000"/>
          <w:sz w:val="22"/>
          <w:szCs w:val="22"/>
        </w:rPr>
        <w:t xml:space="preserve">to have </w:t>
      </w:r>
      <w:r w:rsidR="00B87B06" w:rsidRPr="00D30C7E">
        <w:rPr>
          <w:rFonts w:asciiTheme="minorHAnsi" w:hAnsiTheme="minorHAnsi" w:cstheme="minorHAnsi"/>
          <w:color w:val="000000"/>
          <w:sz w:val="22"/>
          <w:szCs w:val="22"/>
        </w:rPr>
        <w:t xml:space="preserve">a </w:t>
      </w:r>
      <w:r w:rsidR="006A2215" w:rsidRPr="00D30C7E">
        <w:rPr>
          <w:rFonts w:asciiTheme="minorHAnsi" w:hAnsiTheme="minorHAnsi" w:cstheme="minorHAnsi"/>
          <w:color w:val="000000"/>
          <w:sz w:val="22"/>
          <w:szCs w:val="22"/>
        </w:rPr>
        <w:t xml:space="preserve">good connectivity </w:t>
      </w:r>
      <w:r w:rsidR="00B87B06" w:rsidRPr="00D30C7E">
        <w:rPr>
          <w:rFonts w:asciiTheme="minorHAnsi" w:hAnsiTheme="minorHAnsi" w:cstheme="minorHAnsi"/>
          <w:color w:val="000000"/>
          <w:sz w:val="22"/>
          <w:szCs w:val="22"/>
        </w:rPr>
        <w:t>quality of</w:t>
      </w:r>
      <w:r w:rsidR="00F25BE0" w:rsidRPr="00D30C7E">
        <w:rPr>
          <w:rFonts w:asciiTheme="minorHAnsi" w:hAnsiTheme="minorHAnsi" w:cstheme="minorHAnsi"/>
          <w:color w:val="000000"/>
          <w:sz w:val="22"/>
          <w:szCs w:val="22"/>
        </w:rPr>
        <w:t xml:space="preserve"> services </w:t>
      </w:r>
      <w:r w:rsidR="00576D3C" w:rsidRPr="00D30C7E">
        <w:rPr>
          <w:rFonts w:asciiTheme="minorHAnsi" w:hAnsiTheme="minorHAnsi" w:cstheme="minorHAnsi"/>
          <w:color w:val="000000"/>
          <w:sz w:val="22"/>
          <w:szCs w:val="22"/>
        </w:rPr>
        <w:t xml:space="preserve">and to be able to work on lab </w:t>
      </w:r>
      <w:r w:rsidR="00BE3918" w:rsidRPr="00D30C7E">
        <w:rPr>
          <w:rFonts w:asciiTheme="minorHAnsi" w:hAnsiTheme="minorHAnsi" w:cstheme="minorHAnsi"/>
          <w:color w:val="000000"/>
          <w:sz w:val="22"/>
          <w:szCs w:val="22"/>
        </w:rPr>
        <w:t>exercises</w:t>
      </w:r>
      <w:r w:rsidR="00576D3C" w:rsidRPr="00D30C7E">
        <w:rPr>
          <w:rFonts w:asciiTheme="minorHAnsi" w:hAnsiTheme="minorHAnsi" w:cstheme="minorHAnsi"/>
          <w:color w:val="000000"/>
          <w:sz w:val="22"/>
          <w:szCs w:val="22"/>
        </w:rPr>
        <w:t xml:space="preserve"> </w:t>
      </w:r>
      <w:r w:rsidR="00BE3918" w:rsidRPr="00D30C7E">
        <w:rPr>
          <w:rFonts w:asciiTheme="minorHAnsi" w:hAnsiTheme="minorHAnsi" w:cstheme="minorHAnsi"/>
          <w:color w:val="000000"/>
          <w:sz w:val="22"/>
          <w:szCs w:val="22"/>
        </w:rPr>
        <w:t>remotely:</w:t>
      </w:r>
    </w:p>
    <w:p w14:paraId="52FA4D2E" w14:textId="77777777" w:rsidR="00BB12D8" w:rsidRPr="00D30C7E" w:rsidRDefault="005A253D" w:rsidP="00133A57">
      <w:pPr>
        <w:pStyle w:val="ListParagraph"/>
        <w:numPr>
          <w:ilvl w:val="1"/>
          <w:numId w:val="5"/>
        </w:numPr>
        <w:contextualSpacing w:val="0"/>
        <w:jc w:val="both"/>
        <w:rPr>
          <w:rFonts w:asciiTheme="minorHAnsi" w:hAnsiTheme="minorHAnsi" w:cstheme="minorHAnsi"/>
          <w:color w:val="000000"/>
          <w:sz w:val="22"/>
          <w:szCs w:val="22"/>
        </w:rPr>
      </w:pPr>
      <w:r w:rsidRPr="00D30C7E">
        <w:rPr>
          <w:rFonts w:asciiTheme="minorHAnsi" w:hAnsiTheme="minorHAnsi" w:cstheme="minorHAnsi"/>
          <w:sz w:val="22"/>
          <w:szCs w:val="22"/>
        </w:rPr>
        <w:t xml:space="preserve">National Workshop on IPv6 Policy, Strategy and Implementation for </w:t>
      </w:r>
      <w:proofErr w:type="gramStart"/>
      <w:r w:rsidRPr="00D30C7E">
        <w:rPr>
          <w:rFonts w:asciiTheme="minorHAnsi" w:hAnsiTheme="minorHAnsi" w:cstheme="minorHAnsi"/>
          <w:sz w:val="22"/>
          <w:szCs w:val="22"/>
        </w:rPr>
        <w:t xml:space="preserve">Montenegro  </w:t>
      </w:r>
      <w:r w:rsidRPr="00D30C7E">
        <w:rPr>
          <w:rFonts w:asciiTheme="minorHAnsi" w:hAnsiTheme="minorHAnsi" w:cstheme="minorHAnsi"/>
          <w:color w:val="444444"/>
          <w:sz w:val="22"/>
          <w:szCs w:val="22"/>
          <w:shd w:val="clear" w:color="auto" w:fill="FFFFFF"/>
        </w:rPr>
        <w:t>20</w:t>
      </w:r>
      <w:proofErr w:type="gramEnd"/>
      <w:r w:rsidRPr="00D30C7E">
        <w:rPr>
          <w:rFonts w:asciiTheme="minorHAnsi" w:hAnsiTheme="minorHAnsi" w:cstheme="minorHAnsi"/>
          <w:color w:val="444444"/>
          <w:sz w:val="22"/>
          <w:szCs w:val="22"/>
          <w:shd w:val="clear" w:color="auto" w:fill="FFFFFF"/>
        </w:rPr>
        <w:t>-21 April 2021</w:t>
      </w:r>
      <w:r w:rsidRPr="00D30C7E">
        <w:rPr>
          <w:rFonts w:asciiTheme="minorHAnsi" w:hAnsiTheme="minorHAnsi" w:cstheme="minorHAnsi"/>
          <w:sz w:val="22"/>
          <w:szCs w:val="22"/>
        </w:rPr>
        <w:t>.</w:t>
      </w:r>
      <w:r w:rsidR="00BB12D8" w:rsidRPr="00D30C7E">
        <w:rPr>
          <w:rFonts w:asciiTheme="minorHAnsi" w:hAnsiTheme="minorHAnsi" w:cstheme="minorHAnsi"/>
          <w:sz w:val="22"/>
          <w:szCs w:val="22"/>
        </w:rPr>
        <w:t xml:space="preserve"> </w:t>
      </w:r>
    </w:p>
    <w:p w14:paraId="64F165BA" w14:textId="77777777" w:rsidR="00BB12D8" w:rsidRPr="00D30C7E" w:rsidRDefault="005A253D" w:rsidP="00133A57">
      <w:pPr>
        <w:pStyle w:val="ListParagraph"/>
        <w:numPr>
          <w:ilvl w:val="1"/>
          <w:numId w:val="5"/>
        </w:numPr>
        <w:contextualSpacing w:val="0"/>
        <w:jc w:val="both"/>
        <w:rPr>
          <w:rFonts w:asciiTheme="minorHAnsi" w:hAnsiTheme="minorHAnsi" w:cstheme="minorHAnsi"/>
          <w:color w:val="000000"/>
          <w:sz w:val="22"/>
          <w:szCs w:val="22"/>
        </w:rPr>
      </w:pPr>
      <w:r w:rsidRPr="00D30C7E">
        <w:rPr>
          <w:rFonts w:asciiTheme="minorHAnsi" w:hAnsiTheme="minorHAnsi" w:cstheme="minorHAnsi"/>
          <w:color w:val="000000"/>
          <w:sz w:val="22"/>
          <w:szCs w:val="22"/>
        </w:rPr>
        <w:t>“ITU Certified IPv6 and IoT Workshop for Montenegro” held from 10 to 14 May 2021</w:t>
      </w:r>
    </w:p>
    <w:p w14:paraId="7DF880AA" w14:textId="79203DD7" w:rsidR="005A253D" w:rsidRPr="00D30C7E" w:rsidRDefault="005A253D" w:rsidP="00133A57">
      <w:pPr>
        <w:pStyle w:val="ListParagraph"/>
        <w:numPr>
          <w:ilvl w:val="1"/>
          <w:numId w:val="5"/>
        </w:numPr>
        <w:contextualSpacing w:val="0"/>
        <w:jc w:val="both"/>
        <w:rPr>
          <w:rFonts w:asciiTheme="minorHAnsi" w:hAnsiTheme="minorHAnsi" w:cstheme="minorHAnsi"/>
          <w:color w:val="000000"/>
          <w:sz w:val="22"/>
          <w:szCs w:val="22"/>
        </w:rPr>
      </w:pPr>
      <w:r w:rsidRPr="00D30C7E">
        <w:rPr>
          <w:rFonts w:asciiTheme="minorHAnsi" w:hAnsiTheme="minorHAnsi" w:cstheme="minorHAnsi"/>
          <w:sz w:val="22"/>
          <w:szCs w:val="22"/>
        </w:rPr>
        <w:t xml:space="preserve">ITU Virtual Training on IPv6 Over 5G Networks for the Philippines </w:t>
      </w:r>
      <w:r w:rsidRPr="00D30C7E">
        <w:rPr>
          <w:rFonts w:asciiTheme="minorHAnsi" w:hAnsiTheme="minorHAnsi" w:cstheme="minorHAnsi"/>
          <w:color w:val="000000" w:themeColor="text1"/>
          <w:sz w:val="22"/>
          <w:szCs w:val="22"/>
        </w:rPr>
        <w:t xml:space="preserve">Virtual from 17 to 21 May 2021  </w:t>
      </w:r>
    </w:p>
    <w:p w14:paraId="0D004138" w14:textId="472597B3" w:rsidR="009B119F" w:rsidRDefault="00BB12D8" w:rsidP="00133A57">
      <w:pPr>
        <w:tabs>
          <w:tab w:val="clear" w:pos="567"/>
          <w:tab w:val="clear" w:pos="1134"/>
          <w:tab w:val="clear" w:pos="1701"/>
          <w:tab w:val="clear" w:pos="2268"/>
          <w:tab w:val="clear" w:pos="2835"/>
        </w:tabs>
        <w:overflowPunct/>
        <w:jc w:val="both"/>
        <w:textAlignment w:val="auto"/>
        <w:rPr>
          <w:rFonts w:asciiTheme="minorHAnsi" w:hAnsiTheme="minorHAnsi" w:cstheme="minorBidi"/>
          <w:color w:val="000000" w:themeColor="text1"/>
          <w:sz w:val="22"/>
          <w:szCs w:val="22"/>
        </w:rPr>
      </w:pPr>
      <w:r w:rsidRPr="00D30C7E">
        <w:rPr>
          <w:rFonts w:cs="Calibri"/>
          <w:sz w:val="22"/>
          <w:szCs w:val="22"/>
          <w:lang w:eastAsia="zh-CN"/>
        </w:rPr>
        <w:t>As of August 2021, a total of 200 Engineers and Professionals have been trained and certified on IoT Systems; from IPv4 to IPv6, Industry 4.0; IPv6 over 5G in partnership with MUST.</w:t>
      </w:r>
      <w:r w:rsidR="00DB6CC0">
        <w:rPr>
          <w:rFonts w:cs="Calibri"/>
          <w:sz w:val="22"/>
          <w:szCs w:val="22"/>
          <w:lang w:eastAsia="zh-CN"/>
        </w:rPr>
        <w:t xml:space="preserve"> </w:t>
      </w:r>
      <w:r w:rsidR="0053028D" w:rsidRPr="00D30C7E">
        <w:rPr>
          <w:rFonts w:asciiTheme="minorHAnsi" w:hAnsiTheme="minorHAnsi" w:cstheme="minorBidi"/>
          <w:color w:val="000000" w:themeColor="text1"/>
          <w:sz w:val="22"/>
          <w:szCs w:val="22"/>
        </w:rPr>
        <w:t xml:space="preserve">The lesson learned from these online courses </w:t>
      </w:r>
      <w:r w:rsidR="003425B2" w:rsidRPr="00D30C7E">
        <w:rPr>
          <w:rFonts w:asciiTheme="minorHAnsi" w:hAnsiTheme="minorHAnsi" w:cstheme="minorBidi"/>
          <w:color w:val="000000" w:themeColor="text1"/>
          <w:sz w:val="22"/>
          <w:szCs w:val="22"/>
        </w:rPr>
        <w:t>is that for many young engineers, it is a very good opportunity to have such professional training</w:t>
      </w:r>
      <w:r w:rsidR="00594924" w:rsidRPr="00D30C7E">
        <w:rPr>
          <w:rFonts w:asciiTheme="minorHAnsi" w:hAnsiTheme="minorHAnsi" w:cstheme="minorBidi"/>
          <w:color w:val="000000" w:themeColor="text1"/>
          <w:sz w:val="22"/>
          <w:szCs w:val="22"/>
        </w:rPr>
        <w:t>s</w:t>
      </w:r>
      <w:r w:rsidR="003E46E2" w:rsidRPr="00D30C7E">
        <w:rPr>
          <w:rFonts w:asciiTheme="minorHAnsi" w:hAnsiTheme="minorHAnsi" w:cstheme="minorBidi"/>
          <w:color w:val="000000" w:themeColor="text1"/>
          <w:sz w:val="22"/>
          <w:szCs w:val="22"/>
        </w:rPr>
        <w:t xml:space="preserve">. </w:t>
      </w:r>
      <w:r w:rsidR="001143AC" w:rsidRPr="00D30C7E">
        <w:rPr>
          <w:rFonts w:asciiTheme="minorHAnsi" w:hAnsiTheme="minorHAnsi" w:cstheme="minorBidi"/>
          <w:color w:val="000000" w:themeColor="text1"/>
          <w:sz w:val="22"/>
          <w:szCs w:val="22"/>
        </w:rPr>
        <w:t>For each training</w:t>
      </w:r>
      <w:r w:rsidR="002F0E32" w:rsidRPr="00D30C7E">
        <w:rPr>
          <w:rFonts w:asciiTheme="minorHAnsi" w:hAnsiTheme="minorHAnsi" w:cstheme="minorBidi"/>
          <w:color w:val="000000" w:themeColor="text1"/>
          <w:sz w:val="22"/>
          <w:szCs w:val="22"/>
        </w:rPr>
        <w:t xml:space="preserve"> with 25 available spots</w:t>
      </w:r>
      <w:r w:rsidR="001143AC" w:rsidRPr="00D30C7E">
        <w:rPr>
          <w:rFonts w:asciiTheme="minorHAnsi" w:hAnsiTheme="minorHAnsi" w:cstheme="minorBidi"/>
          <w:color w:val="000000" w:themeColor="text1"/>
          <w:sz w:val="22"/>
          <w:szCs w:val="22"/>
        </w:rPr>
        <w:t xml:space="preserve">, more than 100 </w:t>
      </w:r>
      <w:r w:rsidR="002F0E32" w:rsidRPr="00D30C7E">
        <w:rPr>
          <w:rFonts w:asciiTheme="minorHAnsi" w:hAnsiTheme="minorHAnsi" w:cstheme="minorBidi"/>
          <w:color w:val="000000" w:themeColor="text1"/>
          <w:sz w:val="22"/>
          <w:szCs w:val="22"/>
        </w:rPr>
        <w:t xml:space="preserve">candidates </w:t>
      </w:r>
      <w:r w:rsidR="00594924" w:rsidRPr="00D30C7E">
        <w:rPr>
          <w:rFonts w:asciiTheme="minorHAnsi" w:hAnsiTheme="minorHAnsi" w:cstheme="minorBidi"/>
          <w:color w:val="000000" w:themeColor="text1"/>
          <w:sz w:val="22"/>
          <w:szCs w:val="22"/>
        </w:rPr>
        <w:t xml:space="preserve">had </w:t>
      </w:r>
      <w:r w:rsidR="001143AC" w:rsidRPr="00D30C7E">
        <w:rPr>
          <w:rFonts w:asciiTheme="minorHAnsi" w:hAnsiTheme="minorHAnsi" w:cstheme="minorBidi"/>
          <w:color w:val="000000" w:themeColor="text1"/>
          <w:sz w:val="22"/>
          <w:szCs w:val="22"/>
        </w:rPr>
        <w:t xml:space="preserve">registered </w:t>
      </w:r>
      <w:r w:rsidR="00FC41BE" w:rsidRPr="00D30C7E">
        <w:rPr>
          <w:rFonts w:asciiTheme="minorHAnsi" w:hAnsiTheme="minorHAnsi" w:cstheme="minorBidi"/>
          <w:color w:val="000000" w:themeColor="text1"/>
          <w:sz w:val="22"/>
          <w:szCs w:val="22"/>
        </w:rPr>
        <w:t>online</w:t>
      </w:r>
      <w:r w:rsidR="00BD76DA" w:rsidRPr="00D30C7E">
        <w:rPr>
          <w:rFonts w:asciiTheme="minorHAnsi" w:hAnsiTheme="minorHAnsi" w:cstheme="minorBidi"/>
          <w:color w:val="000000" w:themeColor="text1"/>
          <w:sz w:val="22"/>
          <w:szCs w:val="22"/>
        </w:rPr>
        <w:t xml:space="preserve">. </w:t>
      </w:r>
      <w:r w:rsidR="005F2C38" w:rsidRPr="00D30C7E">
        <w:rPr>
          <w:rFonts w:asciiTheme="minorHAnsi" w:hAnsiTheme="minorHAnsi" w:cstheme="minorBidi"/>
          <w:color w:val="000000" w:themeColor="text1"/>
          <w:sz w:val="22"/>
          <w:szCs w:val="22"/>
        </w:rPr>
        <w:t>T</w:t>
      </w:r>
      <w:r w:rsidR="00BD76DA" w:rsidRPr="00D30C7E">
        <w:rPr>
          <w:rFonts w:asciiTheme="minorHAnsi" w:hAnsiTheme="minorHAnsi" w:cstheme="minorBidi"/>
          <w:color w:val="000000" w:themeColor="text1"/>
          <w:sz w:val="22"/>
          <w:szCs w:val="22"/>
        </w:rPr>
        <w:t xml:space="preserve">he number of sessions </w:t>
      </w:r>
      <w:proofErr w:type="gramStart"/>
      <w:r w:rsidR="005F2C38" w:rsidRPr="00D30C7E">
        <w:rPr>
          <w:rFonts w:asciiTheme="minorHAnsi" w:hAnsiTheme="minorHAnsi" w:cstheme="minorBidi"/>
          <w:color w:val="000000" w:themeColor="text1"/>
          <w:sz w:val="22"/>
          <w:szCs w:val="22"/>
        </w:rPr>
        <w:t>have</w:t>
      </w:r>
      <w:proofErr w:type="gramEnd"/>
      <w:r w:rsidR="005F2C38" w:rsidRPr="00D30C7E">
        <w:rPr>
          <w:rFonts w:asciiTheme="minorHAnsi" w:hAnsiTheme="minorHAnsi" w:cstheme="minorBidi"/>
          <w:color w:val="000000" w:themeColor="text1"/>
          <w:sz w:val="22"/>
          <w:szCs w:val="22"/>
        </w:rPr>
        <w:t xml:space="preserve"> been increased for this reason</w:t>
      </w:r>
      <w:r w:rsidR="00BD76DA" w:rsidRPr="00D30C7E">
        <w:rPr>
          <w:rFonts w:asciiTheme="minorHAnsi" w:hAnsiTheme="minorHAnsi" w:cstheme="minorBidi"/>
          <w:color w:val="000000" w:themeColor="text1"/>
          <w:sz w:val="22"/>
          <w:szCs w:val="22"/>
        </w:rPr>
        <w:t xml:space="preserve">. </w:t>
      </w:r>
    </w:p>
    <w:p w14:paraId="40EE3541" w14:textId="155207D3" w:rsidR="00EC402C" w:rsidRPr="00D30C7E" w:rsidRDefault="00EC402C" w:rsidP="00133A57">
      <w:pPr>
        <w:jc w:val="both"/>
        <w:rPr>
          <w:rFonts w:asciiTheme="minorHAnsi" w:hAnsiTheme="minorHAnsi" w:cstheme="minorBidi"/>
          <w:color w:val="000000"/>
          <w:sz w:val="22"/>
          <w:szCs w:val="22"/>
        </w:rPr>
      </w:pPr>
      <w:r>
        <w:rPr>
          <w:rFonts w:asciiTheme="minorHAnsi" w:hAnsiTheme="minorHAnsi" w:cstheme="minorBidi"/>
          <w:color w:val="000000"/>
          <w:sz w:val="22"/>
          <w:szCs w:val="22"/>
        </w:rPr>
        <w:t xml:space="preserve">BDT is </w:t>
      </w:r>
      <w:r w:rsidRPr="00EC402C">
        <w:rPr>
          <w:rFonts w:asciiTheme="minorHAnsi" w:hAnsiTheme="minorHAnsi" w:cstheme="minorBidi"/>
          <w:color w:val="000000"/>
          <w:sz w:val="22"/>
          <w:szCs w:val="22"/>
        </w:rPr>
        <w:t xml:space="preserve">planning </w:t>
      </w:r>
      <w:r>
        <w:rPr>
          <w:rFonts w:asciiTheme="minorHAnsi" w:hAnsiTheme="minorHAnsi" w:cstheme="minorBidi"/>
          <w:color w:val="000000"/>
          <w:sz w:val="22"/>
          <w:szCs w:val="22"/>
        </w:rPr>
        <w:t xml:space="preserve">to organize </w:t>
      </w:r>
      <w:r w:rsidRPr="00EC402C">
        <w:rPr>
          <w:rFonts w:asciiTheme="minorHAnsi" w:hAnsiTheme="minorHAnsi" w:cstheme="minorBidi"/>
          <w:color w:val="000000"/>
          <w:sz w:val="22"/>
          <w:szCs w:val="22"/>
        </w:rPr>
        <w:t>a “Certified IPv6 and IoT Training for South Africa” from 28 February to 4 March 2022. This training program is designed to provide foundation</w:t>
      </w:r>
      <w:r>
        <w:rPr>
          <w:rFonts w:asciiTheme="minorHAnsi" w:hAnsiTheme="minorHAnsi" w:cstheme="minorBidi"/>
          <w:color w:val="000000"/>
          <w:sz w:val="22"/>
          <w:szCs w:val="22"/>
        </w:rPr>
        <w:t>al</w:t>
      </w:r>
      <w:r w:rsidRPr="00EC402C">
        <w:rPr>
          <w:rFonts w:asciiTheme="minorHAnsi" w:hAnsiTheme="minorHAnsi" w:cstheme="minorBidi"/>
          <w:color w:val="000000"/>
          <w:sz w:val="22"/>
          <w:szCs w:val="22"/>
        </w:rPr>
        <w:t xml:space="preserve"> information on IoT and IPv6 technology and expose the participants to technical knowhow on how to start the IPv6 implementation. It will be co-hosted by the University </w:t>
      </w:r>
      <w:r>
        <w:rPr>
          <w:rFonts w:asciiTheme="minorHAnsi" w:hAnsiTheme="minorHAnsi" w:cstheme="minorBidi"/>
          <w:color w:val="000000"/>
          <w:sz w:val="22"/>
          <w:szCs w:val="22"/>
        </w:rPr>
        <w:t>o</w:t>
      </w:r>
      <w:r w:rsidRPr="00EC402C">
        <w:rPr>
          <w:rFonts w:asciiTheme="minorHAnsi" w:hAnsiTheme="minorHAnsi" w:cstheme="minorBidi"/>
          <w:color w:val="000000"/>
          <w:sz w:val="22"/>
          <w:szCs w:val="22"/>
        </w:rPr>
        <w:t xml:space="preserve">f Cape Town/ Department </w:t>
      </w:r>
      <w:r>
        <w:rPr>
          <w:rFonts w:asciiTheme="minorHAnsi" w:hAnsiTheme="minorHAnsi" w:cstheme="minorBidi"/>
          <w:color w:val="000000"/>
          <w:sz w:val="22"/>
          <w:szCs w:val="22"/>
        </w:rPr>
        <w:t>o</w:t>
      </w:r>
      <w:r w:rsidRPr="00EC402C">
        <w:rPr>
          <w:rFonts w:asciiTheme="minorHAnsi" w:hAnsiTheme="minorHAnsi" w:cstheme="minorBidi"/>
          <w:color w:val="000000"/>
          <w:sz w:val="22"/>
          <w:szCs w:val="22"/>
        </w:rPr>
        <w:t>f Electrical Engineering and other local professional voluntary associations, such as IEEE South Africa and South African Institute of Electrical Engineers (SAIEE), and the Council for Scientific and Industrial Research (CSIR)</w:t>
      </w:r>
      <w:r>
        <w:rPr>
          <w:rFonts w:asciiTheme="minorHAnsi" w:hAnsiTheme="minorHAnsi" w:cstheme="minorBidi"/>
          <w:color w:val="000000"/>
          <w:sz w:val="22"/>
          <w:szCs w:val="22"/>
        </w:rPr>
        <w:t>.</w:t>
      </w:r>
      <w:r w:rsidRPr="00EC402C">
        <w:rPr>
          <w:rFonts w:asciiTheme="minorHAnsi" w:hAnsiTheme="minorHAnsi" w:cstheme="minorBidi"/>
          <w:color w:val="000000"/>
          <w:sz w:val="22"/>
          <w:szCs w:val="22"/>
        </w:rPr>
        <w:t xml:space="preserve"> </w:t>
      </w:r>
    </w:p>
    <w:p w14:paraId="6075B755" w14:textId="701BAD40" w:rsidR="007D7B5A" w:rsidRPr="00D30C7E" w:rsidRDefault="007978D7" w:rsidP="00133A57">
      <w:pPr>
        <w:widowControl w:val="0"/>
        <w:jc w:val="both"/>
        <w:rPr>
          <w:rFonts w:asciiTheme="minorHAnsi" w:hAnsiTheme="minorHAnsi" w:cstheme="minorHAnsi"/>
          <w:color w:val="000000"/>
          <w:sz w:val="22"/>
          <w:szCs w:val="22"/>
        </w:rPr>
      </w:pPr>
      <w:r w:rsidRPr="00D30C7E">
        <w:rPr>
          <w:rFonts w:asciiTheme="minorHAnsi" w:hAnsiTheme="minorHAnsi" w:cstheme="minorHAnsi"/>
          <w:b/>
          <w:color w:val="000000"/>
          <w:sz w:val="22"/>
          <w:szCs w:val="22"/>
        </w:rPr>
        <w:t>3.5</w:t>
      </w:r>
      <w:r w:rsidR="00325FA2" w:rsidRPr="00D30C7E">
        <w:rPr>
          <w:rFonts w:asciiTheme="minorHAnsi" w:hAnsiTheme="minorHAnsi" w:cstheme="minorHAnsi"/>
          <w:color w:val="000000"/>
          <w:sz w:val="22"/>
          <w:szCs w:val="22"/>
        </w:rPr>
        <w:tab/>
      </w:r>
      <w:r w:rsidR="007D7B5A" w:rsidRPr="00D30C7E">
        <w:rPr>
          <w:rFonts w:asciiTheme="minorHAnsi" w:hAnsiTheme="minorHAnsi" w:cstheme="minorHAnsi"/>
          <w:color w:val="000000"/>
          <w:sz w:val="22"/>
          <w:szCs w:val="22"/>
        </w:rPr>
        <w:t xml:space="preserve">BDT is also providing technical assistance on IPv6 to Montenegro, working closely with the Ministry of Economy, the Ministry of Public </w:t>
      </w:r>
      <w:proofErr w:type="gramStart"/>
      <w:r w:rsidR="007D7B5A" w:rsidRPr="00D30C7E">
        <w:rPr>
          <w:rFonts w:asciiTheme="minorHAnsi" w:hAnsiTheme="minorHAnsi" w:cstheme="minorHAnsi"/>
          <w:color w:val="000000"/>
          <w:sz w:val="22"/>
          <w:szCs w:val="22"/>
        </w:rPr>
        <w:t>Administration</w:t>
      </w:r>
      <w:proofErr w:type="gramEnd"/>
      <w:r w:rsidR="007D7B5A" w:rsidRPr="00D30C7E">
        <w:rPr>
          <w:rFonts w:asciiTheme="minorHAnsi" w:hAnsiTheme="minorHAnsi" w:cstheme="minorHAnsi"/>
          <w:color w:val="000000"/>
          <w:sz w:val="22"/>
          <w:szCs w:val="22"/>
        </w:rPr>
        <w:t xml:space="preserve"> and the University of Montenegro</w:t>
      </w:r>
      <w:r w:rsidR="006922F5" w:rsidRPr="00D30C7E">
        <w:rPr>
          <w:rFonts w:asciiTheme="minorHAnsi" w:hAnsiTheme="minorHAnsi" w:cstheme="minorHAnsi"/>
          <w:color w:val="000000"/>
          <w:sz w:val="22"/>
          <w:szCs w:val="22"/>
        </w:rPr>
        <w:t xml:space="preserve">: </w:t>
      </w:r>
    </w:p>
    <w:p w14:paraId="6E95A220" w14:textId="77777777" w:rsidR="007D7B5A" w:rsidRPr="00D30C7E" w:rsidRDefault="007D7B5A" w:rsidP="00133A57">
      <w:pPr>
        <w:pStyle w:val="ListParagraph"/>
        <w:widowControl w:val="0"/>
        <w:numPr>
          <w:ilvl w:val="0"/>
          <w:numId w:val="7"/>
        </w:numPr>
        <w:contextualSpacing w:val="0"/>
        <w:jc w:val="both"/>
        <w:rPr>
          <w:rFonts w:asciiTheme="minorHAnsi" w:hAnsiTheme="minorHAnsi" w:cstheme="minorBidi"/>
          <w:color w:val="000000"/>
          <w:sz w:val="22"/>
          <w:szCs w:val="22"/>
        </w:rPr>
      </w:pPr>
      <w:r w:rsidRPr="00D30C7E">
        <w:rPr>
          <w:rFonts w:asciiTheme="minorHAnsi" w:hAnsiTheme="minorHAnsi" w:cstheme="minorBidi"/>
          <w:color w:val="000000" w:themeColor="text1"/>
          <w:sz w:val="22"/>
          <w:szCs w:val="22"/>
        </w:rPr>
        <w:lastRenderedPageBreak/>
        <w:t xml:space="preserve">   </w:t>
      </w:r>
      <w:r w:rsidR="00E640D2" w:rsidRPr="00D30C7E">
        <w:rPr>
          <w:rFonts w:asciiTheme="minorHAnsi" w:hAnsiTheme="minorHAnsi" w:cstheme="minorBidi"/>
          <w:color w:val="000000" w:themeColor="text1"/>
          <w:sz w:val="22"/>
          <w:szCs w:val="22"/>
        </w:rPr>
        <w:t xml:space="preserve">The </w:t>
      </w:r>
      <w:r w:rsidRPr="00D30C7E">
        <w:rPr>
          <w:rFonts w:asciiTheme="minorHAnsi" w:hAnsiTheme="minorHAnsi" w:cstheme="minorBidi"/>
          <w:color w:val="000000" w:themeColor="text1"/>
          <w:sz w:val="22"/>
          <w:szCs w:val="22"/>
        </w:rPr>
        <w:t>Min</w:t>
      </w:r>
      <w:r w:rsidR="0003538F" w:rsidRPr="00D30C7E">
        <w:rPr>
          <w:rFonts w:asciiTheme="minorHAnsi" w:hAnsiTheme="minorHAnsi" w:cstheme="minorBidi"/>
          <w:color w:val="000000" w:themeColor="text1"/>
          <w:sz w:val="22"/>
          <w:szCs w:val="22"/>
        </w:rPr>
        <w:t>istry of Economy will establish</w:t>
      </w:r>
      <w:r w:rsidRPr="00D30C7E">
        <w:rPr>
          <w:rFonts w:asciiTheme="minorHAnsi" w:hAnsiTheme="minorHAnsi" w:cstheme="minorBidi"/>
          <w:color w:val="000000" w:themeColor="text1"/>
          <w:sz w:val="22"/>
          <w:szCs w:val="22"/>
        </w:rPr>
        <w:t xml:space="preserve"> </w:t>
      </w:r>
      <w:r w:rsidR="00E640D2" w:rsidRPr="00D30C7E">
        <w:rPr>
          <w:rFonts w:asciiTheme="minorHAnsi" w:hAnsiTheme="minorHAnsi" w:cstheme="minorBidi"/>
          <w:color w:val="000000" w:themeColor="text1"/>
          <w:sz w:val="22"/>
          <w:szCs w:val="22"/>
        </w:rPr>
        <w:t>a</w:t>
      </w:r>
      <w:r w:rsidRPr="00D30C7E">
        <w:rPr>
          <w:rFonts w:asciiTheme="minorHAnsi" w:hAnsiTheme="minorHAnsi" w:cstheme="minorBidi"/>
          <w:color w:val="000000" w:themeColor="text1"/>
          <w:sz w:val="22"/>
          <w:szCs w:val="22"/>
        </w:rPr>
        <w:t xml:space="preserve"> </w:t>
      </w:r>
      <w:r w:rsidR="00E640D2" w:rsidRPr="00D30C7E">
        <w:rPr>
          <w:rFonts w:asciiTheme="minorHAnsi" w:hAnsiTheme="minorHAnsi" w:cstheme="minorBidi"/>
          <w:color w:val="000000" w:themeColor="text1"/>
          <w:sz w:val="22"/>
          <w:szCs w:val="22"/>
        </w:rPr>
        <w:t>n</w:t>
      </w:r>
      <w:r w:rsidRPr="00D30C7E">
        <w:rPr>
          <w:rFonts w:asciiTheme="minorHAnsi" w:hAnsiTheme="minorHAnsi" w:cstheme="minorBidi"/>
          <w:color w:val="000000" w:themeColor="text1"/>
          <w:sz w:val="22"/>
          <w:szCs w:val="22"/>
        </w:rPr>
        <w:t xml:space="preserve">ational body to coordinate activities regarding </w:t>
      </w:r>
      <w:r w:rsidR="00594924" w:rsidRPr="00D30C7E">
        <w:rPr>
          <w:rFonts w:asciiTheme="minorHAnsi" w:hAnsiTheme="minorHAnsi" w:cstheme="minorBidi"/>
          <w:color w:val="000000" w:themeColor="text1"/>
          <w:sz w:val="22"/>
          <w:szCs w:val="22"/>
        </w:rPr>
        <w:t>the transition</w:t>
      </w:r>
      <w:r w:rsidRPr="00D30C7E">
        <w:rPr>
          <w:rFonts w:asciiTheme="minorHAnsi" w:hAnsiTheme="minorHAnsi" w:cstheme="minorBidi"/>
          <w:color w:val="000000" w:themeColor="text1"/>
          <w:sz w:val="22"/>
          <w:szCs w:val="22"/>
        </w:rPr>
        <w:t xml:space="preserve"> to IPv</w:t>
      </w:r>
      <w:r w:rsidR="00594924" w:rsidRPr="00D30C7E">
        <w:rPr>
          <w:rFonts w:asciiTheme="minorHAnsi" w:hAnsiTheme="minorHAnsi" w:cstheme="minorBidi"/>
          <w:color w:val="000000" w:themeColor="text1"/>
          <w:sz w:val="22"/>
          <w:szCs w:val="22"/>
        </w:rPr>
        <w:t>6.</w:t>
      </w:r>
      <w:r w:rsidRPr="00D30C7E">
        <w:rPr>
          <w:rFonts w:asciiTheme="minorHAnsi" w:hAnsiTheme="minorHAnsi" w:cstheme="minorBidi"/>
          <w:color w:val="000000" w:themeColor="text1"/>
          <w:sz w:val="22"/>
          <w:szCs w:val="22"/>
        </w:rPr>
        <w:t xml:space="preserve"> The members of the </w:t>
      </w:r>
      <w:r w:rsidR="00E640D2" w:rsidRPr="00D30C7E">
        <w:rPr>
          <w:rFonts w:asciiTheme="minorHAnsi" w:hAnsiTheme="minorHAnsi" w:cstheme="minorBidi"/>
          <w:color w:val="000000" w:themeColor="text1"/>
          <w:sz w:val="22"/>
          <w:szCs w:val="22"/>
        </w:rPr>
        <w:t>n</w:t>
      </w:r>
      <w:r w:rsidRPr="00D30C7E">
        <w:rPr>
          <w:rFonts w:asciiTheme="minorHAnsi" w:hAnsiTheme="minorHAnsi" w:cstheme="minorBidi"/>
          <w:color w:val="000000" w:themeColor="text1"/>
          <w:sz w:val="22"/>
          <w:szCs w:val="22"/>
        </w:rPr>
        <w:t xml:space="preserve">ational body will be representatives </w:t>
      </w:r>
      <w:r w:rsidR="00594924" w:rsidRPr="00D30C7E">
        <w:rPr>
          <w:rFonts w:asciiTheme="minorHAnsi" w:hAnsiTheme="minorHAnsi" w:cstheme="minorBidi"/>
          <w:color w:val="000000" w:themeColor="text1"/>
          <w:sz w:val="22"/>
          <w:szCs w:val="22"/>
        </w:rPr>
        <w:t>of Ministry</w:t>
      </w:r>
      <w:r w:rsidRPr="00D30C7E">
        <w:rPr>
          <w:rFonts w:asciiTheme="minorHAnsi" w:hAnsiTheme="minorHAnsi" w:cstheme="minorBidi"/>
          <w:color w:val="000000" w:themeColor="text1"/>
          <w:sz w:val="22"/>
          <w:szCs w:val="22"/>
        </w:rPr>
        <w:t xml:space="preserve"> of Economy, Ministry of Public Administration, University of Montenegro and Agency of Electronic Communications and Postal </w:t>
      </w:r>
      <w:proofErr w:type="gramStart"/>
      <w:r w:rsidRPr="00D30C7E">
        <w:rPr>
          <w:rFonts w:asciiTheme="minorHAnsi" w:hAnsiTheme="minorHAnsi" w:cstheme="minorBidi"/>
          <w:color w:val="000000" w:themeColor="text1"/>
          <w:sz w:val="22"/>
          <w:szCs w:val="22"/>
        </w:rPr>
        <w:t>Services</w:t>
      </w:r>
      <w:r w:rsidR="00E640D2" w:rsidRPr="00D30C7E">
        <w:rPr>
          <w:rFonts w:asciiTheme="minorHAnsi" w:hAnsiTheme="minorHAnsi" w:cstheme="minorBidi"/>
          <w:color w:val="000000" w:themeColor="text1"/>
          <w:sz w:val="22"/>
          <w:szCs w:val="22"/>
        </w:rPr>
        <w:t>;</w:t>
      </w:r>
      <w:proofErr w:type="gramEnd"/>
    </w:p>
    <w:p w14:paraId="7D798754" w14:textId="54D4BC71" w:rsidR="007D7B5A" w:rsidRPr="00D30C7E" w:rsidRDefault="007D7B5A" w:rsidP="00133A57">
      <w:pPr>
        <w:pStyle w:val="ListParagraph"/>
        <w:widowControl w:val="0"/>
        <w:numPr>
          <w:ilvl w:val="0"/>
          <w:numId w:val="7"/>
        </w:numPr>
        <w:contextualSpacing w:val="0"/>
        <w:jc w:val="both"/>
        <w:rPr>
          <w:rFonts w:asciiTheme="minorHAnsi" w:hAnsiTheme="minorHAnsi" w:cstheme="minorHAnsi"/>
          <w:color w:val="000000"/>
          <w:sz w:val="22"/>
          <w:szCs w:val="22"/>
        </w:rPr>
      </w:pPr>
      <w:r w:rsidRPr="00D30C7E">
        <w:rPr>
          <w:rFonts w:asciiTheme="minorHAnsi" w:hAnsiTheme="minorHAnsi" w:cstheme="minorHAnsi"/>
          <w:color w:val="000000"/>
          <w:sz w:val="22"/>
          <w:szCs w:val="22"/>
        </w:rPr>
        <w:t xml:space="preserve">   </w:t>
      </w:r>
      <w:r w:rsidR="00E640D2" w:rsidRPr="00D30C7E">
        <w:rPr>
          <w:rFonts w:asciiTheme="minorHAnsi" w:hAnsiTheme="minorHAnsi" w:cstheme="minorHAnsi"/>
          <w:color w:val="000000"/>
          <w:sz w:val="22"/>
          <w:szCs w:val="22"/>
        </w:rPr>
        <w:t>The establish</w:t>
      </w:r>
      <w:r w:rsidR="006922F5" w:rsidRPr="00D30C7E">
        <w:rPr>
          <w:rFonts w:asciiTheme="minorHAnsi" w:hAnsiTheme="minorHAnsi" w:cstheme="minorHAnsi"/>
          <w:color w:val="000000"/>
          <w:sz w:val="22"/>
          <w:szCs w:val="22"/>
        </w:rPr>
        <w:t>ment of</w:t>
      </w:r>
      <w:r w:rsidRPr="00D30C7E">
        <w:rPr>
          <w:rFonts w:asciiTheme="minorHAnsi" w:hAnsiTheme="minorHAnsi" w:cstheme="minorHAnsi"/>
          <w:color w:val="000000"/>
          <w:sz w:val="22"/>
          <w:szCs w:val="22"/>
        </w:rPr>
        <w:t xml:space="preserve"> a laboratory within AMUCG data </w:t>
      </w:r>
      <w:r w:rsidR="00594924" w:rsidRPr="00D30C7E">
        <w:rPr>
          <w:rFonts w:asciiTheme="minorHAnsi" w:hAnsiTheme="minorHAnsi" w:cstheme="minorHAnsi"/>
          <w:color w:val="000000"/>
          <w:sz w:val="22"/>
          <w:szCs w:val="22"/>
        </w:rPr>
        <w:t>centre, necessary</w:t>
      </w:r>
      <w:r w:rsidRPr="00D30C7E">
        <w:rPr>
          <w:rFonts w:asciiTheme="minorHAnsi" w:hAnsiTheme="minorHAnsi" w:cstheme="minorHAnsi"/>
          <w:color w:val="000000"/>
          <w:sz w:val="22"/>
          <w:szCs w:val="22"/>
        </w:rPr>
        <w:t xml:space="preserve"> for the IPv6 transition testing</w:t>
      </w:r>
      <w:r w:rsidR="006922F5" w:rsidRPr="00D30C7E">
        <w:rPr>
          <w:rFonts w:asciiTheme="minorHAnsi" w:hAnsiTheme="minorHAnsi" w:cstheme="minorHAnsi"/>
          <w:color w:val="000000"/>
          <w:sz w:val="22"/>
          <w:szCs w:val="22"/>
        </w:rPr>
        <w:t xml:space="preserve">, is currently </w:t>
      </w:r>
      <w:proofErr w:type="gramStart"/>
      <w:r w:rsidR="006922F5" w:rsidRPr="00D30C7E">
        <w:rPr>
          <w:rFonts w:asciiTheme="minorHAnsi" w:hAnsiTheme="minorHAnsi" w:cstheme="minorHAnsi"/>
          <w:color w:val="000000"/>
          <w:sz w:val="22"/>
          <w:szCs w:val="22"/>
        </w:rPr>
        <w:t>ongoing</w:t>
      </w:r>
      <w:r w:rsidRPr="00D30C7E">
        <w:rPr>
          <w:rFonts w:asciiTheme="minorHAnsi" w:hAnsiTheme="minorHAnsi" w:cstheme="minorHAnsi"/>
          <w:color w:val="000000"/>
          <w:sz w:val="22"/>
          <w:szCs w:val="22"/>
        </w:rPr>
        <w:t>;</w:t>
      </w:r>
      <w:proofErr w:type="gramEnd"/>
    </w:p>
    <w:p w14:paraId="3A499C53" w14:textId="77777777" w:rsidR="007D7B5A" w:rsidRPr="00D30C7E" w:rsidRDefault="007D7B5A" w:rsidP="00133A57">
      <w:pPr>
        <w:pStyle w:val="ListParagraph"/>
        <w:widowControl w:val="0"/>
        <w:numPr>
          <w:ilvl w:val="0"/>
          <w:numId w:val="7"/>
        </w:numPr>
        <w:contextualSpacing w:val="0"/>
        <w:jc w:val="both"/>
        <w:rPr>
          <w:rFonts w:asciiTheme="minorHAnsi" w:hAnsiTheme="minorHAnsi" w:cstheme="minorHAnsi"/>
          <w:color w:val="000000"/>
          <w:sz w:val="22"/>
          <w:szCs w:val="22"/>
        </w:rPr>
      </w:pPr>
      <w:r w:rsidRPr="00D30C7E">
        <w:rPr>
          <w:rFonts w:asciiTheme="minorHAnsi" w:hAnsiTheme="minorHAnsi" w:cstheme="minorHAnsi"/>
          <w:color w:val="000000"/>
          <w:sz w:val="22"/>
          <w:szCs w:val="22"/>
        </w:rPr>
        <w:t xml:space="preserve">   To implement e-services accessible by IPv</w:t>
      </w:r>
      <w:r w:rsidR="00594924" w:rsidRPr="00D30C7E">
        <w:rPr>
          <w:rFonts w:asciiTheme="minorHAnsi" w:hAnsiTheme="minorHAnsi" w:cstheme="minorHAnsi"/>
          <w:color w:val="000000"/>
          <w:sz w:val="22"/>
          <w:szCs w:val="22"/>
        </w:rPr>
        <w:t>6 within</w:t>
      </w:r>
      <w:r w:rsidRPr="00D30C7E">
        <w:rPr>
          <w:rFonts w:asciiTheme="minorHAnsi" w:hAnsiTheme="minorHAnsi" w:cstheme="minorHAnsi"/>
          <w:color w:val="000000"/>
          <w:sz w:val="22"/>
          <w:szCs w:val="22"/>
        </w:rPr>
        <w:t xml:space="preserve"> </w:t>
      </w:r>
      <w:r w:rsidR="00E640D2" w:rsidRPr="00D30C7E">
        <w:rPr>
          <w:rFonts w:asciiTheme="minorHAnsi" w:hAnsiTheme="minorHAnsi" w:cstheme="minorHAnsi"/>
          <w:color w:val="000000"/>
          <w:sz w:val="22"/>
          <w:szCs w:val="22"/>
        </w:rPr>
        <w:t xml:space="preserve">the </w:t>
      </w:r>
      <w:r w:rsidRPr="00D30C7E">
        <w:rPr>
          <w:rFonts w:asciiTheme="minorHAnsi" w:hAnsiTheme="minorHAnsi" w:cstheme="minorHAnsi"/>
          <w:color w:val="000000"/>
          <w:sz w:val="22"/>
          <w:szCs w:val="22"/>
        </w:rPr>
        <w:t xml:space="preserve">Ministry of Public </w:t>
      </w:r>
      <w:proofErr w:type="gramStart"/>
      <w:r w:rsidRPr="00D30C7E">
        <w:rPr>
          <w:rFonts w:asciiTheme="minorHAnsi" w:hAnsiTheme="minorHAnsi" w:cstheme="minorHAnsi"/>
          <w:color w:val="000000"/>
          <w:sz w:val="22"/>
          <w:szCs w:val="22"/>
        </w:rPr>
        <w:t>Administration</w:t>
      </w:r>
      <w:r w:rsidR="00E640D2" w:rsidRPr="00D30C7E">
        <w:rPr>
          <w:rFonts w:asciiTheme="minorHAnsi" w:hAnsiTheme="minorHAnsi" w:cstheme="minorHAnsi"/>
          <w:color w:val="000000"/>
          <w:sz w:val="22"/>
          <w:szCs w:val="22"/>
        </w:rPr>
        <w:t>;</w:t>
      </w:r>
      <w:proofErr w:type="gramEnd"/>
    </w:p>
    <w:p w14:paraId="34FEEAE7" w14:textId="77777777" w:rsidR="007D7B5A" w:rsidRPr="00D30C7E" w:rsidRDefault="007D7B5A" w:rsidP="00133A57">
      <w:pPr>
        <w:pStyle w:val="ListParagraph"/>
        <w:widowControl w:val="0"/>
        <w:numPr>
          <w:ilvl w:val="0"/>
          <w:numId w:val="7"/>
        </w:numPr>
        <w:contextualSpacing w:val="0"/>
        <w:jc w:val="both"/>
        <w:rPr>
          <w:rFonts w:asciiTheme="minorHAnsi" w:hAnsiTheme="minorHAnsi" w:cstheme="minorBidi"/>
          <w:color w:val="000000"/>
          <w:sz w:val="22"/>
          <w:szCs w:val="22"/>
        </w:rPr>
      </w:pPr>
      <w:r w:rsidRPr="00D30C7E">
        <w:rPr>
          <w:rFonts w:asciiTheme="minorHAnsi" w:hAnsiTheme="minorHAnsi" w:cstheme="minorBidi"/>
          <w:color w:val="000000" w:themeColor="text1"/>
          <w:sz w:val="22"/>
          <w:szCs w:val="22"/>
        </w:rPr>
        <w:t xml:space="preserve">   To collaborate with telecom operators </w:t>
      </w:r>
      <w:r w:rsidR="00E640D2" w:rsidRPr="00D30C7E">
        <w:rPr>
          <w:rFonts w:asciiTheme="minorHAnsi" w:hAnsiTheme="minorHAnsi" w:cstheme="minorBidi"/>
          <w:color w:val="000000" w:themeColor="text1"/>
          <w:sz w:val="22"/>
          <w:szCs w:val="22"/>
        </w:rPr>
        <w:t>on</w:t>
      </w:r>
      <w:r w:rsidRPr="00D30C7E">
        <w:rPr>
          <w:rFonts w:asciiTheme="minorHAnsi" w:hAnsiTheme="minorHAnsi" w:cstheme="minorBidi"/>
          <w:color w:val="000000" w:themeColor="text1"/>
          <w:sz w:val="22"/>
          <w:szCs w:val="22"/>
        </w:rPr>
        <w:t xml:space="preserve"> their IPv6 plans in 202</w:t>
      </w:r>
      <w:r w:rsidR="02259ABC" w:rsidRPr="00D30C7E">
        <w:rPr>
          <w:rFonts w:asciiTheme="minorHAnsi" w:hAnsiTheme="minorHAnsi" w:cstheme="minorBidi"/>
          <w:color w:val="000000" w:themeColor="text1"/>
          <w:sz w:val="22"/>
          <w:szCs w:val="22"/>
        </w:rPr>
        <w:t>1</w:t>
      </w:r>
      <w:r w:rsidRPr="00D30C7E">
        <w:rPr>
          <w:rFonts w:asciiTheme="minorHAnsi" w:hAnsiTheme="minorHAnsi" w:cstheme="minorBidi"/>
          <w:color w:val="000000" w:themeColor="text1"/>
          <w:sz w:val="22"/>
          <w:szCs w:val="22"/>
        </w:rPr>
        <w:t xml:space="preserve"> and implementation of related IPv6 activities</w:t>
      </w:r>
      <w:r w:rsidR="00E640D2" w:rsidRPr="00D30C7E">
        <w:rPr>
          <w:rFonts w:asciiTheme="minorHAnsi" w:hAnsiTheme="minorHAnsi" w:cstheme="minorBidi"/>
          <w:color w:val="000000" w:themeColor="text1"/>
          <w:sz w:val="22"/>
          <w:szCs w:val="22"/>
        </w:rPr>
        <w:t>; and</w:t>
      </w:r>
    </w:p>
    <w:p w14:paraId="32867616" w14:textId="77777777" w:rsidR="007D7B5A" w:rsidRPr="00D30C7E" w:rsidRDefault="007D7B5A" w:rsidP="00133A57">
      <w:pPr>
        <w:pStyle w:val="ListParagraph"/>
        <w:widowControl w:val="0"/>
        <w:numPr>
          <w:ilvl w:val="0"/>
          <w:numId w:val="7"/>
        </w:numPr>
        <w:contextualSpacing w:val="0"/>
        <w:jc w:val="both"/>
        <w:rPr>
          <w:rFonts w:asciiTheme="minorHAnsi" w:hAnsiTheme="minorHAnsi" w:cstheme="minorHAnsi"/>
          <w:i/>
          <w:color w:val="000000"/>
          <w:sz w:val="22"/>
          <w:szCs w:val="22"/>
        </w:rPr>
      </w:pPr>
      <w:r w:rsidRPr="00D30C7E">
        <w:rPr>
          <w:rFonts w:asciiTheme="minorHAnsi" w:hAnsiTheme="minorHAnsi" w:cstheme="minorHAnsi"/>
          <w:color w:val="000000"/>
          <w:sz w:val="22"/>
          <w:szCs w:val="22"/>
        </w:rPr>
        <w:t xml:space="preserve">   To prepare and implement together the </w:t>
      </w:r>
      <w:r w:rsidRPr="00D30C7E">
        <w:rPr>
          <w:rFonts w:asciiTheme="minorHAnsi" w:hAnsiTheme="minorHAnsi" w:cstheme="minorHAnsi"/>
          <w:i/>
          <w:color w:val="000000"/>
          <w:sz w:val="22"/>
          <w:szCs w:val="22"/>
        </w:rPr>
        <w:t xml:space="preserve">“IPv6 project for public institutions in </w:t>
      </w:r>
      <w:proofErr w:type="gramStart"/>
      <w:r w:rsidRPr="00D30C7E">
        <w:rPr>
          <w:rFonts w:asciiTheme="minorHAnsi" w:hAnsiTheme="minorHAnsi" w:cstheme="minorHAnsi"/>
          <w:i/>
          <w:color w:val="000000"/>
          <w:sz w:val="22"/>
          <w:szCs w:val="22"/>
        </w:rPr>
        <w:t>Montenegro“</w:t>
      </w:r>
      <w:proofErr w:type="gramEnd"/>
      <w:r w:rsidR="00E640D2" w:rsidRPr="00D30C7E">
        <w:rPr>
          <w:rFonts w:asciiTheme="minorHAnsi" w:hAnsiTheme="minorHAnsi" w:cstheme="minorHAnsi"/>
          <w:i/>
          <w:color w:val="000000"/>
          <w:sz w:val="22"/>
          <w:szCs w:val="22"/>
        </w:rPr>
        <w:t>.</w:t>
      </w:r>
      <w:r w:rsidRPr="00D30C7E">
        <w:rPr>
          <w:rFonts w:asciiTheme="minorHAnsi" w:hAnsiTheme="minorHAnsi" w:cstheme="minorHAnsi"/>
          <w:i/>
          <w:color w:val="000000"/>
          <w:sz w:val="22"/>
          <w:szCs w:val="22"/>
        </w:rPr>
        <w:t> </w:t>
      </w:r>
    </w:p>
    <w:p w14:paraId="7F918AFF" w14:textId="4ED1CE4E" w:rsidR="002E2A2C" w:rsidRPr="00D30C7E" w:rsidRDefault="007D7B5A" w:rsidP="00133A57">
      <w:pPr>
        <w:widowControl w:val="0"/>
        <w:jc w:val="both"/>
        <w:rPr>
          <w:rFonts w:asciiTheme="minorHAnsi" w:hAnsiTheme="minorHAnsi" w:cstheme="minorBidi"/>
          <w:color w:val="000000" w:themeColor="text1"/>
          <w:sz w:val="22"/>
          <w:szCs w:val="22"/>
        </w:rPr>
      </w:pPr>
      <w:r w:rsidRPr="00D30C7E">
        <w:rPr>
          <w:rFonts w:asciiTheme="minorHAnsi" w:hAnsiTheme="minorHAnsi" w:cstheme="minorBidi"/>
          <w:b/>
          <w:bCs/>
          <w:color w:val="000000" w:themeColor="text1"/>
          <w:sz w:val="22"/>
          <w:szCs w:val="22"/>
        </w:rPr>
        <w:t>3.6</w:t>
      </w:r>
      <w:r w:rsidRPr="00D30C7E">
        <w:tab/>
      </w:r>
      <w:r w:rsidR="00BD0BFD" w:rsidRPr="00D30C7E">
        <w:rPr>
          <w:rFonts w:asciiTheme="minorHAnsi" w:hAnsiTheme="minorHAnsi" w:cstheme="minorBidi"/>
          <w:color w:val="000000" w:themeColor="text1"/>
          <w:sz w:val="22"/>
          <w:szCs w:val="22"/>
        </w:rPr>
        <w:t xml:space="preserve">Other similar workshops on IoT Ecosystems and/or IPv6 over 5G Networks including IPv6 to support Industry 4.0 are planned for Argentina, Morocco, Senegal, Sri Lanka, Thailand, </w:t>
      </w:r>
      <w:proofErr w:type="gramStart"/>
      <w:r w:rsidR="00BD0BFD" w:rsidRPr="00D30C7E">
        <w:rPr>
          <w:rFonts w:asciiTheme="minorHAnsi" w:hAnsiTheme="minorHAnsi" w:cstheme="minorBidi"/>
          <w:color w:val="000000" w:themeColor="text1"/>
          <w:sz w:val="22"/>
          <w:szCs w:val="22"/>
        </w:rPr>
        <w:t>Malaysia</w:t>
      </w:r>
      <w:proofErr w:type="gramEnd"/>
      <w:r w:rsidR="00BD0BFD" w:rsidRPr="00D30C7E">
        <w:rPr>
          <w:rFonts w:asciiTheme="minorHAnsi" w:hAnsiTheme="minorHAnsi" w:cstheme="minorBidi"/>
          <w:color w:val="000000" w:themeColor="text1"/>
          <w:sz w:val="22"/>
          <w:szCs w:val="22"/>
        </w:rPr>
        <w:t xml:space="preserve"> and Vietnam etc.  </w:t>
      </w:r>
    </w:p>
    <w:p w14:paraId="0D8E5732" w14:textId="77777777" w:rsidR="00042DC9" w:rsidRPr="00D30C7E" w:rsidRDefault="007978D7" w:rsidP="00133A57">
      <w:pPr>
        <w:jc w:val="both"/>
        <w:rPr>
          <w:rFonts w:asciiTheme="minorHAnsi" w:hAnsiTheme="minorHAnsi" w:cstheme="minorBidi"/>
          <w:sz w:val="22"/>
          <w:szCs w:val="22"/>
        </w:rPr>
      </w:pPr>
      <w:r w:rsidRPr="00D30C7E">
        <w:rPr>
          <w:rFonts w:asciiTheme="minorHAnsi" w:hAnsiTheme="minorHAnsi" w:cstheme="minorBidi"/>
          <w:b/>
          <w:bCs/>
          <w:color w:val="000000" w:themeColor="text1"/>
          <w:sz w:val="22"/>
          <w:szCs w:val="22"/>
        </w:rPr>
        <w:t>3.</w:t>
      </w:r>
      <w:r w:rsidR="00594924" w:rsidRPr="00D30C7E">
        <w:rPr>
          <w:rFonts w:asciiTheme="minorHAnsi" w:hAnsiTheme="minorHAnsi" w:cstheme="minorBidi"/>
          <w:b/>
          <w:bCs/>
          <w:color w:val="000000" w:themeColor="text1"/>
          <w:sz w:val="22"/>
          <w:szCs w:val="22"/>
        </w:rPr>
        <w:t>7</w:t>
      </w:r>
      <w:r w:rsidRPr="00D30C7E">
        <w:tab/>
      </w:r>
      <w:r w:rsidR="00BD0BFD" w:rsidRPr="00D30C7E">
        <w:rPr>
          <w:rFonts w:asciiTheme="minorHAnsi" w:hAnsiTheme="minorHAnsi" w:cstheme="minorBidi"/>
          <w:color w:val="000000" w:themeColor="text1"/>
          <w:sz w:val="22"/>
          <w:szCs w:val="22"/>
        </w:rPr>
        <w:t xml:space="preserve">BDT is </w:t>
      </w:r>
      <w:r w:rsidR="00325FA2" w:rsidRPr="00D30C7E">
        <w:rPr>
          <w:rFonts w:asciiTheme="minorHAnsi" w:hAnsiTheme="minorHAnsi" w:cstheme="minorBidi"/>
          <w:color w:val="000000" w:themeColor="text1"/>
          <w:sz w:val="22"/>
          <w:szCs w:val="22"/>
        </w:rPr>
        <w:t xml:space="preserve">also </w:t>
      </w:r>
      <w:r w:rsidR="00BD0BFD" w:rsidRPr="00D30C7E">
        <w:rPr>
          <w:rFonts w:asciiTheme="minorHAnsi" w:hAnsiTheme="minorHAnsi" w:cstheme="minorBidi"/>
          <w:color w:val="000000" w:themeColor="text1"/>
          <w:sz w:val="22"/>
          <w:szCs w:val="22"/>
        </w:rPr>
        <w:t xml:space="preserve">working on the creation of </w:t>
      </w:r>
      <w:r w:rsidR="00325FA2" w:rsidRPr="00D30C7E">
        <w:rPr>
          <w:rFonts w:asciiTheme="minorHAnsi" w:hAnsiTheme="minorHAnsi" w:cstheme="minorBidi"/>
          <w:color w:val="000000" w:themeColor="text1"/>
          <w:sz w:val="22"/>
          <w:szCs w:val="22"/>
        </w:rPr>
        <w:t xml:space="preserve">an </w:t>
      </w:r>
      <w:r w:rsidR="00BD0BFD" w:rsidRPr="00D30C7E">
        <w:rPr>
          <w:rFonts w:asciiTheme="minorHAnsi" w:hAnsiTheme="minorHAnsi" w:cstheme="minorBidi"/>
          <w:color w:val="000000" w:themeColor="text1"/>
          <w:sz w:val="22"/>
          <w:szCs w:val="22"/>
        </w:rPr>
        <w:t xml:space="preserve">Information and Training Center on IP Telephony (technical, policy, economic and capacity building aspect) </w:t>
      </w:r>
      <w:r w:rsidR="00325FA2" w:rsidRPr="00D30C7E">
        <w:rPr>
          <w:rFonts w:asciiTheme="minorHAnsi" w:hAnsiTheme="minorHAnsi" w:cstheme="minorBidi"/>
          <w:color w:val="000000" w:themeColor="text1"/>
          <w:sz w:val="22"/>
          <w:szCs w:val="22"/>
        </w:rPr>
        <w:t>for the CIS</w:t>
      </w:r>
      <w:r w:rsidR="00BD0BFD" w:rsidRPr="00D30C7E">
        <w:rPr>
          <w:rFonts w:asciiTheme="minorHAnsi" w:hAnsiTheme="minorHAnsi" w:cstheme="minorBidi"/>
          <w:color w:val="000000" w:themeColor="text1"/>
          <w:sz w:val="22"/>
          <w:szCs w:val="22"/>
        </w:rPr>
        <w:t xml:space="preserve"> region. </w:t>
      </w:r>
    </w:p>
    <w:p w14:paraId="28B3C4B3" w14:textId="77777777" w:rsidR="000B4984" w:rsidRPr="00D30C7E" w:rsidRDefault="000B4984" w:rsidP="00133A57">
      <w:pPr>
        <w:pStyle w:val="NormalWeb"/>
        <w:adjustRightInd w:val="0"/>
        <w:snapToGrid w:val="0"/>
        <w:spacing w:before="120" w:after="0" w:line="240" w:lineRule="auto"/>
        <w:jc w:val="both"/>
        <w:rPr>
          <w:rFonts w:asciiTheme="minorHAnsi" w:hAnsiTheme="minorHAnsi" w:cstheme="minorHAnsi"/>
          <w:iCs/>
          <w:szCs w:val="22"/>
          <w:lang w:val="en-GB"/>
        </w:rPr>
      </w:pPr>
      <w:r w:rsidRPr="00D30C7E">
        <w:rPr>
          <w:rFonts w:asciiTheme="minorHAnsi" w:hAnsiTheme="minorHAnsi" w:cstheme="minorHAnsi"/>
          <w:b/>
          <w:iCs/>
          <w:szCs w:val="22"/>
          <w:lang w:val="en-GB"/>
        </w:rPr>
        <w:t>3.</w:t>
      </w:r>
      <w:r w:rsidR="00594924" w:rsidRPr="00D30C7E">
        <w:rPr>
          <w:rFonts w:asciiTheme="minorHAnsi" w:hAnsiTheme="minorHAnsi" w:cstheme="minorHAnsi"/>
          <w:b/>
          <w:iCs/>
          <w:szCs w:val="22"/>
          <w:lang w:val="en-GB"/>
        </w:rPr>
        <w:t>8</w:t>
      </w:r>
      <w:r w:rsidRPr="00D30C7E">
        <w:rPr>
          <w:rFonts w:asciiTheme="minorHAnsi" w:hAnsiTheme="minorHAnsi" w:cstheme="minorHAnsi"/>
          <w:iCs/>
          <w:szCs w:val="22"/>
          <w:lang w:val="en-GB"/>
        </w:rPr>
        <w:tab/>
        <w:t>BDT continues to provide assistance to countries on the implementation of IPv6 policies and IPv6 test bed as requested by Member States, e.g.: In the Africa region, assistance was provided in setting up of an Internet protocol version 6 (IPv6) testbed in Côte d’Ivoire and Uganda, to be used as sub</w:t>
      </w:r>
      <w:r w:rsidR="006C0662" w:rsidRPr="00D30C7E">
        <w:rPr>
          <w:rFonts w:asciiTheme="minorHAnsi" w:hAnsiTheme="minorHAnsi" w:cstheme="minorHAnsi"/>
          <w:iCs/>
          <w:szCs w:val="22"/>
          <w:lang w:val="en-GB"/>
        </w:rPr>
        <w:t>-</w:t>
      </w:r>
      <w:r w:rsidRPr="00D30C7E">
        <w:rPr>
          <w:rFonts w:asciiTheme="minorHAnsi" w:hAnsiTheme="minorHAnsi" w:cstheme="minorHAnsi"/>
          <w:iCs/>
          <w:szCs w:val="22"/>
          <w:lang w:val="en-GB"/>
        </w:rPr>
        <w:t>regional test beds for IPv4 to IPv6 migration in Western and Eastern Africa, respectively; in Zimbabwe to be used as a sub</w:t>
      </w:r>
      <w:r w:rsidR="006C0662" w:rsidRPr="00D30C7E">
        <w:rPr>
          <w:rFonts w:asciiTheme="minorHAnsi" w:hAnsiTheme="minorHAnsi" w:cstheme="minorHAnsi"/>
          <w:iCs/>
          <w:szCs w:val="22"/>
          <w:lang w:val="en-GB"/>
        </w:rPr>
        <w:t>-</w:t>
      </w:r>
      <w:r w:rsidRPr="00D30C7E">
        <w:rPr>
          <w:rFonts w:asciiTheme="minorHAnsi" w:hAnsiTheme="minorHAnsi" w:cstheme="minorHAnsi"/>
          <w:iCs/>
          <w:szCs w:val="22"/>
          <w:lang w:val="en-GB"/>
        </w:rPr>
        <w:t>regional testbed for IPv4 to IPv6 migration in Southern Africa; and in Cameroon, to be used as a sub</w:t>
      </w:r>
      <w:r w:rsidR="006C0662" w:rsidRPr="00D30C7E">
        <w:rPr>
          <w:rFonts w:asciiTheme="minorHAnsi" w:hAnsiTheme="minorHAnsi" w:cstheme="minorHAnsi"/>
          <w:iCs/>
          <w:szCs w:val="22"/>
          <w:lang w:val="en-GB"/>
        </w:rPr>
        <w:t>-</w:t>
      </w:r>
      <w:r w:rsidRPr="00D30C7E">
        <w:rPr>
          <w:rFonts w:asciiTheme="minorHAnsi" w:hAnsiTheme="minorHAnsi" w:cstheme="minorHAnsi"/>
          <w:iCs/>
          <w:szCs w:val="22"/>
          <w:lang w:val="en-GB"/>
        </w:rPr>
        <w:t xml:space="preserve">regional testbed for IPv4 to IPv6 migration in Central Africa. An IPv6 test bed installation is </w:t>
      </w:r>
      <w:r w:rsidR="00CC0C67" w:rsidRPr="00D30C7E">
        <w:rPr>
          <w:rFonts w:asciiTheme="minorHAnsi" w:hAnsiTheme="minorHAnsi" w:cstheme="minorHAnsi"/>
          <w:iCs/>
          <w:szCs w:val="22"/>
          <w:lang w:val="en-GB"/>
        </w:rPr>
        <w:t>ongoing</w:t>
      </w:r>
      <w:r w:rsidRPr="00D30C7E">
        <w:rPr>
          <w:rFonts w:asciiTheme="minorHAnsi" w:hAnsiTheme="minorHAnsi" w:cstheme="minorHAnsi"/>
          <w:iCs/>
          <w:szCs w:val="22"/>
          <w:lang w:val="en-GB"/>
        </w:rPr>
        <w:t xml:space="preserve"> in Sierra Leone. A Feasibility study has been conducted on IPv6 test beds improvement and a master plan is under development to facilitate African countries to adopt IPv6.</w:t>
      </w:r>
    </w:p>
    <w:p w14:paraId="138DCEF6" w14:textId="77777777" w:rsidR="00486BA2" w:rsidRPr="00D30C7E" w:rsidRDefault="007978D7" w:rsidP="00133A57">
      <w:pPr>
        <w:pStyle w:val="NormalWeb"/>
        <w:snapToGrid w:val="0"/>
        <w:spacing w:before="120" w:after="0" w:line="240" w:lineRule="auto"/>
        <w:jc w:val="both"/>
        <w:rPr>
          <w:rFonts w:asciiTheme="minorHAnsi" w:hAnsiTheme="minorHAnsi" w:cstheme="minorHAnsi"/>
          <w:szCs w:val="22"/>
          <w:lang w:val="en-GB"/>
        </w:rPr>
      </w:pPr>
      <w:r w:rsidRPr="00D30C7E">
        <w:rPr>
          <w:rFonts w:asciiTheme="minorHAnsi" w:hAnsiTheme="minorHAnsi" w:cstheme="minorHAnsi"/>
          <w:b/>
          <w:iCs/>
          <w:szCs w:val="22"/>
          <w:lang w:val="en-GB"/>
        </w:rPr>
        <w:t>3.</w:t>
      </w:r>
      <w:r w:rsidR="00594924" w:rsidRPr="00D30C7E">
        <w:rPr>
          <w:rFonts w:asciiTheme="minorHAnsi" w:hAnsiTheme="minorHAnsi" w:cstheme="minorHAnsi"/>
          <w:b/>
          <w:iCs/>
          <w:szCs w:val="22"/>
          <w:lang w:val="en-GB"/>
        </w:rPr>
        <w:t>9</w:t>
      </w:r>
      <w:r w:rsidRPr="00D30C7E">
        <w:rPr>
          <w:rFonts w:asciiTheme="minorHAnsi" w:hAnsiTheme="minorHAnsi" w:cstheme="minorHAnsi"/>
          <w:iCs/>
          <w:szCs w:val="22"/>
          <w:lang w:val="en-GB"/>
        </w:rPr>
        <w:tab/>
      </w:r>
      <w:r w:rsidR="00ED0FE9" w:rsidRPr="00D30C7E">
        <w:rPr>
          <w:rFonts w:asciiTheme="minorHAnsi" w:hAnsiTheme="minorHAnsi" w:cstheme="minorHAnsi"/>
          <w:iCs/>
          <w:szCs w:val="22"/>
          <w:lang w:val="en-GB"/>
        </w:rPr>
        <w:t xml:space="preserve">BDT is also focusing on a special program to train the trainers on “IPv6 Over 5G Networks” </w:t>
      </w:r>
      <w:proofErr w:type="gramStart"/>
      <w:r w:rsidR="00ED0FE9" w:rsidRPr="00D30C7E">
        <w:rPr>
          <w:rFonts w:asciiTheme="minorHAnsi" w:hAnsiTheme="minorHAnsi" w:cstheme="minorHAnsi"/>
          <w:iCs/>
          <w:szCs w:val="22"/>
          <w:lang w:val="en-GB"/>
        </w:rPr>
        <w:t>in order to</w:t>
      </w:r>
      <w:proofErr w:type="gramEnd"/>
      <w:r w:rsidR="00ED0FE9" w:rsidRPr="00D30C7E">
        <w:rPr>
          <w:rFonts w:asciiTheme="minorHAnsi" w:hAnsiTheme="minorHAnsi" w:cstheme="minorHAnsi"/>
          <w:iCs/>
          <w:szCs w:val="22"/>
          <w:lang w:val="en-GB"/>
        </w:rPr>
        <w:t xml:space="preserve"> assist developing countries to implement their 5G mobile and/or fixed networks.  The workshops cover</w:t>
      </w:r>
      <w:r w:rsidR="00ED0FE9" w:rsidRPr="00D30C7E">
        <w:rPr>
          <w:rFonts w:asciiTheme="minorHAnsi" w:hAnsiTheme="minorHAnsi" w:cstheme="minorHAnsi"/>
          <w:szCs w:val="22"/>
          <w:lang w:val="en-GB"/>
        </w:rPr>
        <w:t xml:space="preserve"> both theory and practical trainings and are recommended for 5G Mobile Technical Officers, IoT Designers, IoT Developers, IoT Implementers, IT Managers, IT </w:t>
      </w:r>
      <w:proofErr w:type="gramStart"/>
      <w:r w:rsidR="00ED0FE9" w:rsidRPr="00D30C7E">
        <w:rPr>
          <w:rFonts w:asciiTheme="minorHAnsi" w:hAnsiTheme="minorHAnsi" w:cstheme="minorHAnsi"/>
          <w:szCs w:val="22"/>
          <w:lang w:val="en-GB"/>
        </w:rPr>
        <w:t>Auditors</w:t>
      </w:r>
      <w:proofErr w:type="gramEnd"/>
      <w:r w:rsidR="00ED0FE9" w:rsidRPr="00D30C7E">
        <w:rPr>
          <w:rFonts w:asciiTheme="minorHAnsi" w:hAnsiTheme="minorHAnsi" w:cstheme="minorHAnsi"/>
          <w:szCs w:val="22"/>
          <w:lang w:val="en-GB"/>
        </w:rPr>
        <w:t xml:space="preserve"> and anyone who is ready to master the steps required to implement IPv6 over 5G Networks. </w:t>
      </w:r>
    </w:p>
    <w:p w14:paraId="4249753B" w14:textId="77777777" w:rsidR="00ED0FE9" w:rsidRPr="00D30C7E" w:rsidRDefault="00ED0FE9" w:rsidP="00133A57">
      <w:pPr>
        <w:pStyle w:val="NormalWeb"/>
        <w:snapToGrid w:val="0"/>
        <w:spacing w:before="120" w:after="0" w:line="240" w:lineRule="auto"/>
        <w:ind w:firstLine="360"/>
        <w:jc w:val="both"/>
        <w:rPr>
          <w:rFonts w:asciiTheme="minorHAnsi" w:hAnsiTheme="minorHAnsi" w:cstheme="minorHAnsi"/>
          <w:szCs w:val="22"/>
          <w:lang w:val="en-GB"/>
        </w:rPr>
      </w:pPr>
      <w:r w:rsidRPr="00D30C7E">
        <w:rPr>
          <w:rFonts w:asciiTheme="minorHAnsi" w:hAnsiTheme="minorHAnsi" w:cstheme="minorHAnsi"/>
          <w:szCs w:val="22"/>
          <w:lang w:val="en-GB"/>
        </w:rPr>
        <w:t>The key issues to be addressed through this program are</w:t>
      </w:r>
      <w:r w:rsidR="00486BA2" w:rsidRPr="00D30C7E">
        <w:rPr>
          <w:rFonts w:asciiTheme="minorHAnsi" w:hAnsiTheme="minorHAnsi" w:cstheme="minorHAnsi"/>
          <w:szCs w:val="22"/>
          <w:lang w:val="en-GB"/>
        </w:rPr>
        <w:t xml:space="preserve">: </w:t>
      </w:r>
      <w:r w:rsidRPr="00D30C7E">
        <w:rPr>
          <w:rFonts w:asciiTheme="minorHAnsi" w:hAnsiTheme="minorHAnsi" w:cstheme="minorHAnsi"/>
          <w:szCs w:val="22"/>
          <w:lang w:val="en-GB"/>
        </w:rPr>
        <w:t>5G Introduction (Overall Architecture, Services, Applications and Use Cases etc.)</w:t>
      </w:r>
      <w:r w:rsidR="00486BA2" w:rsidRPr="00D30C7E">
        <w:rPr>
          <w:rFonts w:asciiTheme="minorHAnsi" w:hAnsiTheme="minorHAnsi" w:cstheme="minorHAnsi"/>
          <w:szCs w:val="22"/>
          <w:lang w:val="en-GB"/>
        </w:rPr>
        <w:t xml:space="preserve">, </w:t>
      </w:r>
      <w:r w:rsidRPr="00D30C7E">
        <w:rPr>
          <w:rFonts w:asciiTheme="minorHAnsi" w:hAnsiTheme="minorHAnsi" w:cstheme="minorHAnsi"/>
          <w:szCs w:val="22"/>
          <w:lang w:val="en-GB"/>
        </w:rPr>
        <w:t>IPv6 Address Allocation Schemes for 5G Networks (Infrastructure Addressing, IPv6 Routing for 5G Transport, IPv6 Routing Tables etc.)</w:t>
      </w:r>
      <w:r w:rsidR="00486BA2" w:rsidRPr="00D30C7E">
        <w:rPr>
          <w:rFonts w:asciiTheme="minorHAnsi" w:hAnsiTheme="minorHAnsi" w:cstheme="minorHAnsi"/>
          <w:szCs w:val="22"/>
          <w:lang w:val="en-GB"/>
        </w:rPr>
        <w:t xml:space="preserve">, </w:t>
      </w:r>
      <w:r w:rsidR="00496349" w:rsidRPr="00D30C7E">
        <w:rPr>
          <w:rFonts w:asciiTheme="minorHAnsi" w:hAnsiTheme="minorHAnsi" w:cstheme="minorHAnsi"/>
          <w:szCs w:val="22"/>
          <w:lang w:val="en-GB"/>
        </w:rPr>
        <w:t>Hands-On (</w:t>
      </w:r>
      <w:r w:rsidRPr="00D30C7E">
        <w:rPr>
          <w:rFonts w:asciiTheme="minorHAnsi" w:hAnsiTheme="minorHAnsi" w:cstheme="minorHAnsi"/>
          <w:szCs w:val="22"/>
          <w:lang w:val="en-GB"/>
        </w:rPr>
        <w:t>IPv6 address assignment and Connectivity Lab including the monitor IPv6 traffic over the 5G network</w:t>
      </w:r>
      <w:r w:rsidR="00496349" w:rsidRPr="00D30C7E">
        <w:rPr>
          <w:rFonts w:asciiTheme="minorHAnsi" w:hAnsiTheme="minorHAnsi" w:cstheme="minorHAnsi"/>
          <w:szCs w:val="22"/>
          <w:lang w:val="en-GB"/>
        </w:rPr>
        <w:t>)</w:t>
      </w:r>
      <w:r w:rsidR="00486BA2" w:rsidRPr="00D30C7E">
        <w:rPr>
          <w:rFonts w:asciiTheme="minorHAnsi" w:hAnsiTheme="minorHAnsi" w:cstheme="minorHAnsi"/>
          <w:szCs w:val="22"/>
          <w:lang w:val="en-GB"/>
        </w:rPr>
        <w:t xml:space="preserve">, </w:t>
      </w:r>
      <w:r w:rsidRPr="00D30C7E">
        <w:rPr>
          <w:rFonts w:asciiTheme="minorHAnsi" w:hAnsiTheme="minorHAnsi" w:cstheme="minorHAnsi"/>
          <w:szCs w:val="22"/>
          <w:lang w:val="en-GB"/>
        </w:rPr>
        <w:t xml:space="preserve">IPv6 Transition Strategies for 5G Networks </w:t>
      </w:r>
      <w:r w:rsidR="00496349" w:rsidRPr="00D30C7E">
        <w:rPr>
          <w:rFonts w:asciiTheme="minorHAnsi" w:hAnsiTheme="minorHAnsi" w:cstheme="minorHAnsi"/>
          <w:szCs w:val="22"/>
          <w:lang w:val="en-GB"/>
        </w:rPr>
        <w:t>(</w:t>
      </w:r>
      <w:r w:rsidRPr="00D30C7E">
        <w:rPr>
          <w:rFonts w:asciiTheme="minorHAnsi" w:hAnsiTheme="minorHAnsi" w:cstheme="minorHAnsi"/>
          <w:szCs w:val="22"/>
          <w:lang w:val="en-GB"/>
        </w:rPr>
        <w:t>including IPv6 3GPP Standards for 5G</w:t>
      </w:r>
      <w:r w:rsidR="00496349" w:rsidRPr="00D30C7E">
        <w:rPr>
          <w:rFonts w:asciiTheme="minorHAnsi" w:hAnsiTheme="minorHAnsi" w:cstheme="minorHAnsi"/>
          <w:szCs w:val="22"/>
          <w:lang w:val="en-GB"/>
        </w:rPr>
        <w:t>)</w:t>
      </w:r>
      <w:r w:rsidR="00486BA2" w:rsidRPr="00D30C7E">
        <w:rPr>
          <w:rFonts w:asciiTheme="minorHAnsi" w:hAnsiTheme="minorHAnsi" w:cstheme="minorHAnsi"/>
          <w:szCs w:val="22"/>
          <w:lang w:val="en-GB"/>
        </w:rPr>
        <w:t xml:space="preserve">, </w:t>
      </w:r>
      <w:r w:rsidRPr="00D30C7E">
        <w:rPr>
          <w:rFonts w:asciiTheme="minorHAnsi" w:hAnsiTheme="minorHAnsi" w:cstheme="minorHAnsi"/>
          <w:szCs w:val="22"/>
          <w:lang w:val="en-GB"/>
        </w:rPr>
        <w:t xml:space="preserve">IPv6 Built-in </w:t>
      </w:r>
      <w:proofErr w:type="spellStart"/>
      <w:r w:rsidRPr="00D30C7E">
        <w:rPr>
          <w:rFonts w:asciiTheme="minorHAnsi" w:hAnsiTheme="minorHAnsi" w:cstheme="minorHAnsi"/>
          <w:szCs w:val="22"/>
          <w:lang w:val="en-GB"/>
        </w:rPr>
        <w:t>IPSec</w:t>
      </w:r>
      <w:proofErr w:type="spellEnd"/>
      <w:r w:rsidRPr="00D30C7E">
        <w:rPr>
          <w:rFonts w:asciiTheme="minorHAnsi" w:hAnsiTheme="minorHAnsi" w:cstheme="minorHAnsi"/>
          <w:szCs w:val="22"/>
          <w:lang w:val="en-GB"/>
        </w:rPr>
        <w:t xml:space="preserve"> over 5G</w:t>
      </w:r>
      <w:r w:rsidR="00486BA2" w:rsidRPr="00D30C7E">
        <w:rPr>
          <w:rFonts w:asciiTheme="minorHAnsi" w:hAnsiTheme="minorHAnsi" w:cstheme="minorHAnsi"/>
          <w:szCs w:val="22"/>
          <w:lang w:val="en-GB"/>
        </w:rPr>
        <w:t xml:space="preserve">, </w:t>
      </w:r>
      <w:r w:rsidRPr="00D30C7E">
        <w:rPr>
          <w:rFonts w:asciiTheme="minorHAnsi" w:hAnsiTheme="minorHAnsi" w:cstheme="minorHAnsi"/>
          <w:szCs w:val="22"/>
          <w:lang w:val="en-GB"/>
        </w:rPr>
        <w:t>Hands-On: IP</w:t>
      </w:r>
      <w:r w:rsidR="00FC67A8" w:rsidRPr="00D30C7E">
        <w:rPr>
          <w:rFonts w:asciiTheme="minorHAnsi" w:hAnsiTheme="minorHAnsi" w:cstheme="minorHAnsi"/>
          <w:szCs w:val="22"/>
          <w:lang w:val="en-GB"/>
        </w:rPr>
        <w:t>v6 IPsec over 5G Network Lab (including s</w:t>
      </w:r>
      <w:r w:rsidRPr="00D30C7E">
        <w:rPr>
          <w:rFonts w:asciiTheme="minorHAnsi" w:hAnsiTheme="minorHAnsi" w:cstheme="minorHAnsi"/>
          <w:szCs w:val="22"/>
          <w:lang w:val="en-GB"/>
        </w:rPr>
        <w:t xml:space="preserve">etting-up the IPv6 </w:t>
      </w:r>
      <w:proofErr w:type="spellStart"/>
      <w:r w:rsidRPr="00D30C7E">
        <w:rPr>
          <w:rFonts w:asciiTheme="minorHAnsi" w:hAnsiTheme="minorHAnsi" w:cstheme="minorHAnsi"/>
          <w:szCs w:val="22"/>
          <w:lang w:val="en-GB"/>
        </w:rPr>
        <w:t>IPSec</w:t>
      </w:r>
      <w:proofErr w:type="spellEnd"/>
      <w:r w:rsidRPr="00D30C7E">
        <w:rPr>
          <w:rFonts w:asciiTheme="minorHAnsi" w:hAnsiTheme="minorHAnsi" w:cstheme="minorHAnsi"/>
          <w:szCs w:val="22"/>
          <w:lang w:val="en-GB"/>
        </w:rPr>
        <w:t xml:space="preserve"> over the 5G netw</w:t>
      </w:r>
      <w:r w:rsidR="00FC67A8" w:rsidRPr="00D30C7E">
        <w:rPr>
          <w:rFonts w:asciiTheme="minorHAnsi" w:hAnsiTheme="minorHAnsi" w:cstheme="minorHAnsi"/>
          <w:szCs w:val="22"/>
          <w:lang w:val="en-GB"/>
        </w:rPr>
        <w:t>ork using IPv6 mobile devices and</w:t>
      </w:r>
      <w:r w:rsidRPr="00D30C7E">
        <w:rPr>
          <w:rFonts w:asciiTheme="minorHAnsi" w:hAnsiTheme="minorHAnsi" w:cstheme="minorHAnsi"/>
          <w:szCs w:val="22"/>
          <w:lang w:val="en-GB"/>
        </w:rPr>
        <w:t xml:space="preserve"> </w:t>
      </w:r>
      <w:r w:rsidR="00FC67A8" w:rsidRPr="00D30C7E">
        <w:rPr>
          <w:rFonts w:asciiTheme="minorHAnsi" w:hAnsiTheme="minorHAnsi" w:cstheme="minorHAnsi"/>
          <w:szCs w:val="22"/>
          <w:lang w:val="en-GB"/>
        </w:rPr>
        <w:t>m</w:t>
      </w:r>
      <w:r w:rsidRPr="00D30C7E">
        <w:rPr>
          <w:rFonts w:asciiTheme="minorHAnsi" w:hAnsiTheme="minorHAnsi" w:cstheme="minorHAnsi"/>
          <w:szCs w:val="22"/>
          <w:lang w:val="en-GB"/>
        </w:rPr>
        <w:t>onitor</w:t>
      </w:r>
      <w:r w:rsidR="00FC67A8" w:rsidRPr="00D30C7E">
        <w:rPr>
          <w:rFonts w:asciiTheme="minorHAnsi" w:hAnsiTheme="minorHAnsi" w:cstheme="minorHAnsi"/>
          <w:szCs w:val="22"/>
          <w:lang w:val="en-GB"/>
        </w:rPr>
        <w:t>ing</w:t>
      </w:r>
      <w:r w:rsidRPr="00D30C7E">
        <w:rPr>
          <w:rFonts w:asciiTheme="minorHAnsi" w:hAnsiTheme="minorHAnsi" w:cstheme="minorHAnsi"/>
          <w:szCs w:val="22"/>
          <w:lang w:val="en-GB"/>
        </w:rPr>
        <w:t xml:space="preserve"> the IPv6 traffic over 5G network using network monitoring software)</w:t>
      </w:r>
      <w:r w:rsidR="00486BA2" w:rsidRPr="00D30C7E">
        <w:rPr>
          <w:rFonts w:asciiTheme="minorHAnsi" w:hAnsiTheme="minorHAnsi" w:cstheme="minorHAnsi"/>
          <w:szCs w:val="22"/>
          <w:lang w:val="en-GB"/>
        </w:rPr>
        <w:t xml:space="preserve">, and </w:t>
      </w:r>
      <w:r w:rsidRPr="00D30C7E">
        <w:rPr>
          <w:rFonts w:asciiTheme="minorHAnsi" w:hAnsiTheme="minorHAnsi" w:cstheme="minorHAnsi"/>
          <w:szCs w:val="22"/>
          <w:lang w:val="en-GB"/>
        </w:rPr>
        <w:t>Case Studies</w:t>
      </w:r>
    </w:p>
    <w:p w14:paraId="3A5B2F7A" w14:textId="77777777" w:rsidR="000B4984" w:rsidRPr="00D30C7E" w:rsidRDefault="0023180B" w:rsidP="00133A57">
      <w:pPr>
        <w:pStyle w:val="Header"/>
        <w:snapToGrid w:val="0"/>
        <w:spacing w:before="120"/>
        <w:jc w:val="both"/>
        <w:rPr>
          <w:rFonts w:asciiTheme="minorHAnsi" w:hAnsiTheme="minorHAnsi" w:cstheme="minorHAnsi"/>
          <w:sz w:val="22"/>
          <w:szCs w:val="22"/>
        </w:rPr>
      </w:pPr>
      <w:r w:rsidRPr="00D30C7E">
        <w:rPr>
          <w:rFonts w:asciiTheme="minorHAnsi" w:hAnsiTheme="minorHAnsi" w:cstheme="minorHAnsi"/>
          <w:b/>
          <w:sz w:val="22"/>
          <w:szCs w:val="22"/>
        </w:rPr>
        <w:t>3.</w:t>
      </w:r>
      <w:r w:rsidR="007C0E01" w:rsidRPr="00D30C7E">
        <w:rPr>
          <w:rFonts w:asciiTheme="minorHAnsi" w:hAnsiTheme="minorHAnsi" w:cstheme="minorHAnsi"/>
          <w:b/>
          <w:sz w:val="22"/>
          <w:szCs w:val="22"/>
        </w:rPr>
        <w:t>1</w:t>
      </w:r>
      <w:r w:rsidR="00826316" w:rsidRPr="00D30C7E">
        <w:rPr>
          <w:rFonts w:asciiTheme="minorHAnsi" w:hAnsiTheme="minorHAnsi" w:cstheme="minorHAnsi"/>
          <w:b/>
          <w:sz w:val="22"/>
          <w:szCs w:val="22"/>
        </w:rPr>
        <w:t>0</w:t>
      </w:r>
      <w:r w:rsidRPr="00D30C7E">
        <w:rPr>
          <w:rFonts w:asciiTheme="minorHAnsi" w:hAnsiTheme="minorHAnsi" w:cstheme="minorHAnsi"/>
          <w:sz w:val="22"/>
          <w:szCs w:val="22"/>
        </w:rPr>
        <w:tab/>
      </w:r>
      <w:r w:rsidR="000B4984" w:rsidRPr="00D30C7E">
        <w:rPr>
          <w:rFonts w:asciiTheme="minorHAnsi" w:hAnsiTheme="minorHAnsi" w:cstheme="minorHAnsi"/>
          <w:sz w:val="22"/>
          <w:szCs w:val="22"/>
        </w:rPr>
        <w:t>In the Arab region, a project on human capacity building in relation to IPv6 was implemented under the framework cooperation agreement signed between the UAE’s Telecommunications Regulatory Authority (TRA) and ITU.</w:t>
      </w:r>
      <w:r w:rsidR="000B4984" w:rsidRPr="00D30C7E" w:rsidDel="00E55059">
        <w:rPr>
          <w:rFonts w:asciiTheme="minorHAnsi" w:hAnsiTheme="minorHAnsi" w:cstheme="minorHAnsi"/>
          <w:sz w:val="22"/>
          <w:szCs w:val="22"/>
        </w:rPr>
        <w:t xml:space="preserve"> </w:t>
      </w:r>
    </w:p>
    <w:p w14:paraId="573924C0" w14:textId="77777777" w:rsidR="007D7B5A" w:rsidRPr="00D30C7E" w:rsidRDefault="000B4984" w:rsidP="00133A57">
      <w:pPr>
        <w:tabs>
          <w:tab w:val="clear" w:pos="567"/>
          <w:tab w:val="clear" w:pos="1134"/>
          <w:tab w:val="clear" w:pos="1701"/>
          <w:tab w:val="clear" w:pos="2268"/>
          <w:tab w:val="clear" w:pos="2835"/>
        </w:tabs>
        <w:snapToGrid w:val="0"/>
        <w:jc w:val="both"/>
        <w:rPr>
          <w:rFonts w:asciiTheme="minorHAnsi" w:hAnsiTheme="minorHAnsi" w:cstheme="minorHAnsi"/>
          <w:sz w:val="22"/>
          <w:szCs w:val="22"/>
        </w:rPr>
      </w:pPr>
      <w:r w:rsidRPr="00D30C7E">
        <w:rPr>
          <w:rFonts w:asciiTheme="minorHAnsi" w:hAnsiTheme="minorHAnsi" w:cstheme="minorHAnsi"/>
          <w:b/>
          <w:sz w:val="22"/>
          <w:szCs w:val="22"/>
        </w:rPr>
        <w:t>3.</w:t>
      </w:r>
      <w:r w:rsidR="00C6061A" w:rsidRPr="00D30C7E">
        <w:rPr>
          <w:rFonts w:asciiTheme="minorHAnsi" w:hAnsiTheme="minorHAnsi" w:cstheme="minorHAnsi"/>
          <w:b/>
          <w:sz w:val="22"/>
          <w:szCs w:val="22"/>
        </w:rPr>
        <w:t>1</w:t>
      </w:r>
      <w:r w:rsidR="00826316" w:rsidRPr="00D30C7E">
        <w:rPr>
          <w:rFonts w:asciiTheme="minorHAnsi" w:hAnsiTheme="minorHAnsi" w:cstheme="minorHAnsi"/>
          <w:b/>
          <w:sz w:val="22"/>
          <w:szCs w:val="22"/>
        </w:rPr>
        <w:t>1</w:t>
      </w:r>
      <w:r w:rsidRPr="00D30C7E">
        <w:rPr>
          <w:rFonts w:asciiTheme="minorHAnsi" w:hAnsiTheme="minorHAnsi" w:cstheme="minorHAnsi"/>
          <w:sz w:val="22"/>
          <w:szCs w:val="22"/>
        </w:rPr>
        <w:tab/>
        <w:t xml:space="preserve">The </w:t>
      </w:r>
      <w:hyperlink r:id="rId100" w:history="1">
        <w:r w:rsidRPr="00D30C7E">
          <w:rPr>
            <w:rStyle w:val="Hyperlink"/>
            <w:rFonts w:asciiTheme="minorHAnsi" w:hAnsiTheme="minorHAnsi" w:cstheme="minorHAnsi"/>
            <w:sz w:val="22"/>
            <w:szCs w:val="22"/>
          </w:rPr>
          <w:t>final repor</w:t>
        </w:r>
        <w:r w:rsidRPr="00D30C7E">
          <w:rPr>
            <w:rStyle w:val="Hyperlink"/>
            <w:rFonts w:asciiTheme="minorHAnsi" w:hAnsiTheme="minorHAnsi" w:cstheme="minorHAnsi"/>
            <w:sz w:val="22"/>
            <w:szCs w:val="22"/>
          </w:rPr>
          <w:t>t</w:t>
        </w:r>
      </w:hyperlink>
      <w:r w:rsidRPr="00D30C7E">
        <w:rPr>
          <w:rFonts w:asciiTheme="minorHAnsi" w:hAnsiTheme="minorHAnsi" w:cstheme="minorHAnsi"/>
          <w:sz w:val="22"/>
          <w:szCs w:val="22"/>
        </w:rPr>
        <w:t xml:space="preserve"> in response to ITU-D SG</w:t>
      </w:r>
      <w:r w:rsidR="00B10461" w:rsidRPr="00D30C7E">
        <w:rPr>
          <w:rFonts w:asciiTheme="minorHAnsi" w:hAnsiTheme="minorHAnsi" w:cstheme="minorHAnsi"/>
          <w:sz w:val="22"/>
          <w:szCs w:val="22"/>
        </w:rPr>
        <w:t xml:space="preserve"> </w:t>
      </w:r>
      <w:r w:rsidRPr="00D30C7E">
        <w:rPr>
          <w:rFonts w:asciiTheme="minorHAnsi" w:hAnsiTheme="minorHAnsi" w:cstheme="minorHAnsi"/>
          <w:sz w:val="22"/>
          <w:szCs w:val="22"/>
        </w:rPr>
        <w:t xml:space="preserve">1 </w:t>
      </w:r>
      <w:hyperlink r:id="rId101" w:history="1">
        <w:r w:rsidRPr="00D30C7E">
          <w:rPr>
            <w:rStyle w:val="Hyperlink"/>
            <w:rFonts w:asciiTheme="minorHAnsi" w:hAnsiTheme="minorHAnsi" w:cstheme="minorHAnsi"/>
            <w:sz w:val="22"/>
            <w:szCs w:val="22"/>
          </w:rPr>
          <w:t>Question 1/1</w:t>
        </w:r>
      </w:hyperlink>
      <w:r w:rsidRPr="00D30C7E">
        <w:rPr>
          <w:rFonts w:asciiTheme="minorHAnsi" w:hAnsiTheme="minorHAnsi" w:cstheme="minorHAnsi"/>
          <w:sz w:val="22"/>
          <w:szCs w:val="22"/>
        </w:rPr>
        <w:t xml:space="preserve"> </w:t>
      </w:r>
      <w:r w:rsidR="00DB07D7" w:rsidRPr="00D30C7E">
        <w:rPr>
          <w:rFonts w:asciiTheme="minorHAnsi" w:hAnsiTheme="minorHAnsi" w:cstheme="minorHAnsi"/>
          <w:sz w:val="22"/>
          <w:szCs w:val="22"/>
        </w:rPr>
        <w:t xml:space="preserve">is available and </w:t>
      </w:r>
      <w:r w:rsidRPr="00D30C7E">
        <w:rPr>
          <w:rFonts w:asciiTheme="minorHAnsi" w:hAnsiTheme="minorHAnsi" w:cstheme="minorHAnsi"/>
          <w:sz w:val="22"/>
          <w:szCs w:val="22"/>
        </w:rPr>
        <w:t>explore</w:t>
      </w:r>
      <w:r w:rsidR="00DB07D7" w:rsidRPr="00D30C7E">
        <w:rPr>
          <w:rFonts w:asciiTheme="minorHAnsi" w:hAnsiTheme="minorHAnsi" w:cstheme="minorHAnsi"/>
          <w:sz w:val="22"/>
          <w:szCs w:val="22"/>
        </w:rPr>
        <w:t>s</w:t>
      </w:r>
      <w:r w:rsidRPr="00D30C7E">
        <w:rPr>
          <w:rFonts w:asciiTheme="minorHAnsi" w:hAnsiTheme="minorHAnsi" w:cstheme="minorHAnsi"/>
          <w:sz w:val="22"/>
          <w:szCs w:val="22"/>
        </w:rPr>
        <w:t xml:space="preserve"> through case studies the experiences of countries in transitioning from IPv4 to IPv6 to enable IoT, M2M, Internet of Everything (IoE), and other future technologies.</w:t>
      </w:r>
      <w:r w:rsidR="00FC67A8" w:rsidRPr="00D30C7E">
        <w:rPr>
          <w:rFonts w:asciiTheme="minorHAnsi" w:hAnsiTheme="minorHAnsi" w:cstheme="minorHAnsi"/>
          <w:sz w:val="22"/>
          <w:szCs w:val="22"/>
        </w:rPr>
        <w:t xml:space="preserve"> An essential Guide has been developed also </w:t>
      </w:r>
      <w:proofErr w:type="gramStart"/>
      <w:r w:rsidR="00FC67A8" w:rsidRPr="00D30C7E">
        <w:rPr>
          <w:rFonts w:asciiTheme="minorHAnsi" w:hAnsiTheme="minorHAnsi" w:cstheme="minorHAnsi"/>
          <w:sz w:val="22"/>
          <w:szCs w:val="22"/>
        </w:rPr>
        <w:t>in order to</w:t>
      </w:r>
      <w:proofErr w:type="gramEnd"/>
      <w:r w:rsidR="00FC67A8" w:rsidRPr="00D30C7E">
        <w:rPr>
          <w:rFonts w:asciiTheme="minorHAnsi" w:hAnsiTheme="minorHAnsi" w:cstheme="minorHAnsi"/>
          <w:sz w:val="22"/>
          <w:szCs w:val="22"/>
        </w:rPr>
        <w:t xml:space="preserve"> assist developing countries to implement IPv6 over 5G Networks.</w:t>
      </w:r>
    </w:p>
    <w:p w14:paraId="4643B3E4" w14:textId="77777777" w:rsidR="000B4984" w:rsidRPr="00D30C7E" w:rsidRDefault="000B4984" w:rsidP="00142D02">
      <w:pPr>
        <w:pStyle w:val="Heading1"/>
        <w:tabs>
          <w:tab w:val="clear" w:pos="567"/>
          <w:tab w:val="clear" w:pos="1134"/>
          <w:tab w:val="clear" w:pos="1701"/>
          <w:tab w:val="clear" w:pos="2268"/>
          <w:tab w:val="clear" w:pos="2835"/>
        </w:tabs>
        <w:snapToGrid w:val="0"/>
        <w:spacing w:before="240"/>
        <w:ind w:left="709" w:hanging="709"/>
        <w:jc w:val="both"/>
        <w:rPr>
          <w:rFonts w:asciiTheme="minorHAnsi" w:hAnsiTheme="minorHAnsi" w:cstheme="minorBidi"/>
          <w:sz w:val="22"/>
          <w:szCs w:val="22"/>
        </w:rPr>
      </w:pPr>
      <w:r w:rsidRPr="00D30C7E">
        <w:rPr>
          <w:rFonts w:asciiTheme="minorHAnsi" w:hAnsiTheme="minorHAnsi" w:cstheme="minorBidi"/>
          <w:sz w:val="22"/>
          <w:szCs w:val="22"/>
        </w:rPr>
        <w:lastRenderedPageBreak/>
        <w:t>4.</w:t>
      </w:r>
      <w:r w:rsidRPr="00D30C7E">
        <w:tab/>
      </w:r>
      <w:r w:rsidRPr="00D30C7E">
        <w:rPr>
          <w:rFonts w:asciiTheme="minorHAnsi" w:hAnsiTheme="minorHAnsi" w:cstheme="minorBidi"/>
          <w:sz w:val="22"/>
          <w:szCs w:val="22"/>
        </w:rPr>
        <w:t>Internet-related public policy issues including the management of domain names and addresses</w:t>
      </w:r>
    </w:p>
    <w:p w14:paraId="3E5A540A" w14:textId="0769C089" w:rsidR="00A103E1" w:rsidRPr="00D30C7E" w:rsidRDefault="006943E9" w:rsidP="00133A57">
      <w:pPr>
        <w:pStyle w:val="normalWSIS"/>
        <w:keepNext/>
        <w:keepLines/>
        <w:numPr>
          <w:ilvl w:val="0"/>
          <w:numId w:val="0"/>
        </w:numPr>
        <w:tabs>
          <w:tab w:val="clear" w:pos="426"/>
        </w:tabs>
        <w:adjustRightInd w:val="0"/>
        <w:snapToGrid w:val="0"/>
        <w:spacing w:before="120" w:after="0" w:line="240" w:lineRule="auto"/>
        <w:rPr>
          <w:rFonts w:cstheme="minorBidi"/>
          <w:lang w:val="en-GB"/>
        </w:rPr>
      </w:pPr>
      <w:r w:rsidRPr="00D30C7E">
        <w:rPr>
          <w:rFonts w:cstheme="minorBidi"/>
          <w:b/>
          <w:bCs/>
          <w:lang w:val="en-GB"/>
        </w:rPr>
        <w:t>4.</w:t>
      </w:r>
      <w:r w:rsidR="00B44F6B" w:rsidRPr="00D30C7E">
        <w:rPr>
          <w:rFonts w:cstheme="minorBidi"/>
          <w:b/>
          <w:bCs/>
          <w:lang w:val="en-GB"/>
        </w:rPr>
        <w:t>1</w:t>
      </w:r>
      <w:r w:rsidRPr="00D30C7E">
        <w:rPr>
          <w:rFonts w:cstheme="minorBidi"/>
          <w:lang w:val="en-GB"/>
        </w:rPr>
        <w:tab/>
      </w:r>
      <w:r w:rsidR="00AA1962" w:rsidRPr="00D30C7E">
        <w:rPr>
          <w:rFonts w:cstheme="minorBidi"/>
          <w:lang w:val="en-GB"/>
        </w:rPr>
        <w:t xml:space="preserve">The </w:t>
      </w:r>
      <w:r w:rsidR="00A103E1" w:rsidRPr="00D30C7E">
        <w:rPr>
          <w:rFonts w:cstheme="minorBidi"/>
          <w:lang w:val="en-GB"/>
        </w:rPr>
        <w:t>16</w:t>
      </w:r>
      <w:r w:rsidR="00A103E1" w:rsidRPr="00D30C7E">
        <w:rPr>
          <w:rFonts w:cstheme="minorBidi"/>
          <w:vertAlign w:val="superscript"/>
          <w:lang w:val="en-GB"/>
        </w:rPr>
        <w:t>th</w:t>
      </w:r>
      <w:r w:rsidR="00A103E1" w:rsidRPr="00D30C7E">
        <w:rPr>
          <w:rFonts w:cstheme="minorBidi"/>
          <w:lang w:val="en-GB"/>
        </w:rPr>
        <w:t xml:space="preserve"> </w:t>
      </w:r>
      <w:hyperlink r:id="rId102" w:history="1">
        <w:r w:rsidR="00AA1962" w:rsidRPr="00D30C7E">
          <w:rPr>
            <w:rStyle w:val="Hyperlink"/>
            <w:rFonts w:cstheme="minorBidi"/>
            <w:lang w:val="en-GB"/>
          </w:rPr>
          <w:t>Council Working Group on international Internet-related public policy issues (CWG-Internet)</w:t>
        </w:r>
      </w:hyperlink>
      <w:r w:rsidR="00AA1962" w:rsidRPr="00D30C7E">
        <w:rPr>
          <w:rFonts w:cstheme="minorBidi"/>
          <w:lang w:val="en-GB"/>
        </w:rPr>
        <w:t xml:space="preserve"> </w:t>
      </w:r>
      <w:hyperlink r:id="rId103" w:history="1">
        <w:r w:rsidR="00A103E1" w:rsidRPr="00D30C7E">
          <w:rPr>
            <w:rStyle w:val="Hyperlink"/>
            <w:rFonts w:cstheme="minorBidi"/>
            <w:lang w:val="en-GB"/>
          </w:rPr>
          <w:t xml:space="preserve">held </w:t>
        </w:r>
        <w:r w:rsidR="00AA1962" w:rsidRPr="00D30C7E">
          <w:rPr>
            <w:rStyle w:val="Hyperlink"/>
            <w:rFonts w:cstheme="minorBidi"/>
            <w:lang w:val="en-GB"/>
          </w:rPr>
          <w:t xml:space="preserve">a </w:t>
        </w:r>
        <w:r w:rsidR="00FE64DB" w:rsidRPr="00D30C7E">
          <w:rPr>
            <w:rStyle w:val="Hyperlink"/>
            <w:rFonts w:cstheme="minorBidi"/>
            <w:lang w:val="en-GB"/>
          </w:rPr>
          <w:t xml:space="preserve">virtual </w:t>
        </w:r>
        <w:r w:rsidR="00AA1962" w:rsidRPr="00D30C7E">
          <w:rPr>
            <w:rStyle w:val="Hyperlink"/>
            <w:rFonts w:cstheme="minorBidi"/>
            <w:lang w:val="en-GB"/>
          </w:rPr>
          <w:t xml:space="preserve">meeting </w:t>
        </w:r>
        <w:r w:rsidR="00A103E1" w:rsidRPr="00D30C7E">
          <w:rPr>
            <w:rStyle w:val="Hyperlink"/>
            <w:rFonts w:cstheme="minorBidi"/>
            <w:lang w:val="en-GB"/>
          </w:rPr>
          <w:t xml:space="preserve">on 23 September </w:t>
        </w:r>
        <w:r w:rsidR="00A103E1" w:rsidRPr="00D30C7E">
          <w:rPr>
            <w:rStyle w:val="Hyperlink"/>
            <w:rFonts w:cstheme="minorBidi"/>
            <w:lang w:val="en-GB"/>
          </w:rPr>
          <w:t>2021</w:t>
        </w:r>
      </w:hyperlink>
      <w:r w:rsidR="00A103E1" w:rsidRPr="00D30C7E">
        <w:rPr>
          <w:rFonts w:cstheme="minorBidi"/>
          <w:lang w:val="en-GB"/>
        </w:rPr>
        <w:t xml:space="preserve"> and agreed on the following topic for </w:t>
      </w:r>
      <w:r w:rsidR="00FE64DB" w:rsidRPr="00D30C7E">
        <w:rPr>
          <w:rFonts w:cstheme="minorBidi"/>
          <w:lang w:val="en-GB"/>
        </w:rPr>
        <w:t xml:space="preserve">the next Online </w:t>
      </w:r>
      <w:r w:rsidR="00A103E1" w:rsidRPr="00D30C7E">
        <w:rPr>
          <w:rFonts w:cstheme="minorBidi"/>
          <w:lang w:val="en-GB"/>
        </w:rPr>
        <w:t>Open Consultation (October – December 2021):</w:t>
      </w:r>
    </w:p>
    <w:p w14:paraId="44CD12C6" w14:textId="50185E51" w:rsidR="00A103E1" w:rsidRPr="00D30C7E" w:rsidRDefault="003A717D" w:rsidP="00133A57">
      <w:pPr>
        <w:pStyle w:val="normalWSIS"/>
        <w:keepNext/>
        <w:keepLines/>
        <w:numPr>
          <w:ilvl w:val="0"/>
          <w:numId w:val="0"/>
        </w:numPr>
        <w:snapToGrid w:val="0"/>
        <w:spacing w:before="120" w:after="0" w:line="240" w:lineRule="auto"/>
        <w:rPr>
          <w:rFonts w:cstheme="minorBidi"/>
          <w:i/>
          <w:iCs/>
          <w:lang w:val="en-GB"/>
        </w:rPr>
      </w:pPr>
      <w:hyperlink r:id="rId104" w:history="1">
        <w:r w:rsidR="00A103E1" w:rsidRPr="00D30C7E">
          <w:rPr>
            <w:rStyle w:val="Hyperlink"/>
            <w:rFonts w:cstheme="minorBidi"/>
            <w:i/>
            <w:iCs/>
            <w:lang w:val="en-GB"/>
          </w:rPr>
          <w:t>The Environmental Impacts and Benefits of the Internet</w:t>
        </w:r>
      </w:hyperlink>
    </w:p>
    <w:p w14:paraId="0A561B63" w14:textId="356DBCE2" w:rsidR="00A103E1" w:rsidRPr="00D30C7E" w:rsidRDefault="00A103E1" w:rsidP="00133A57">
      <w:pPr>
        <w:pStyle w:val="normalWSIS"/>
        <w:keepNext/>
        <w:keepLines/>
        <w:snapToGrid w:val="0"/>
        <w:spacing w:before="120" w:after="0" w:line="240" w:lineRule="auto"/>
        <w:rPr>
          <w:rFonts w:cstheme="minorBidi"/>
          <w:i/>
          <w:iCs/>
          <w:lang w:val="en-GB"/>
        </w:rPr>
      </w:pPr>
      <w:r w:rsidRPr="00D30C7E">
        <w:rPr>
          <w:rFonts w:cstheme="minorBidi"/>
          <w:i/>
          <w:iCs/>
          <w:lang w:val="en-GB"/>
        </w:rPr>
        <w:t>What effects does the Internet have on the environment and vice-versa?</w:t>
      </w:r>
    </w:p>
    <w:p w14:paraId="24655632" w14:textId="259432C3" w:rsidR="00A103E1" w:rsidRPr="00D30C7E" w:rsidRDefault="00A103E1" w:rsidP="00133A57">
      <w:pPr>
        <w:pStyle w:val="normalWSIS"/>
        <w:keepNext/>
        <w:keepLines/>
        <w:snapToGrid w:val="0"/>
        <w:spacing w:before="120" w:after="0" w:line="240" w:lineRule="auto"/>
        <w:rPr>
          <w:rFonts w:cstheme="minorBidi"/>
          <w:i/>
          <w:iCs/>
          <w:lang w:val="en-GB"/>
        </w:rPr>
      </w:pPr>
      <w:r w:rsidRPr="00D30C7E">
        <w:rPr>
          <w:rFonts w:cstheme="minorBidi"/>
          <w:i/>
          <w:iCs/>
          <w:lang w:val="en-GB"/>
        </w:rPr>
        <w:t>How can we improve the impact the Internet has on the environment and take advantage of its potential to help address climate-related issues?</w:t>
      </w:r>
    </w:p>
    <w:p w14:paraId="070D3C9A" w14:textId="77777777" w:rsidR="00A103E1" w:rsidRPr="00D30C7E" w:rsidRDefault="00A103E1" w:rsidP="00133A57">
      <w:pPr>
        <w:pStyle w:val="normalWSIS"/>
        <w:spacing w:before="120" w:after="0" w:line="240" w:lineRule="auto"/>
        <w:rPr>
          <w:i/>
          <w:iCs/>
          <w:lang w:val="en-GB"/>
        </w:rPr>
      </w:pPr>
      <w:r w:rsidRPr="00D30C7E">
        <w:rPr>
          <w:i/>
          <w:iCs/>
          <w:lang w:val="en-GB"/>
        </w:rPr>
        <w:t xml:space="preserve">What role should stakeholders play in shaping the environmental impacts and benefits of the Internet? </w:t>
      </w:r>
    </w:p>
    <w:p w14:paraId="4E040A20" w14:textId="5C93B043" w:rsidR="00A103E1" w:rsidRPr="00D30C7E" w:rsidRDefault="00A103E1" w:rsidP="00133A57">
      <w:pPr>
        <w:pStyle w:val="normalWSIS"/>
        <w:spacing w:before="120" w:after="0" w:line="240" w:lineRule="auto"/>
        <w:rPr>
          <w:lang w:val="en-GB"/>
        </w:rPr>
      </w:pPr>
      <w:r w:rsidRPr="00D30C7E">
        <w:rPr>
          <w:i/>
          <w:iCs/>
          <w:lang w:val="en-GB"/>
        </w:rPr>
        <w:t xml:space="preserve">What </w:t>
      </w:r>
      <w:proofErr w:type="gramStart"/>
      <w:r w:rsidRPr="00D30C7E">
        <w:rPr>
          <w:i/>
          <w:iCs/>
          <w:lang w:val="en-GB"/>
        </w:rPr>
        <w:t>are</w:t>
      </w:r>
      <w:proofErr w:type="gramEnd"/>
      <w:r w:rsidRPr="00D30C7E">
        <w:rPr>
          <w:i/>
          <w:iCs/>
          <w:lang w:val="en-GB"/>
        </w:rPr>
        <w:t xml:space="preserve"> the policy, regulatory and other relevant matters associated with the environmental impacts and benefits of the Internet?</w:t>
      </w:r>
      <w:r w:rsidR="00AA1962" w:rsidRPr="00D30C7E">
        <w:rPr>
          <w:lang w:val="en-GB"/>
        </w:rPr>
        <w:t xml:space="preserve"> </w:t>
      </w:r>
    </w:p>
    <w:p w14:paraId="4265D1AA" w14:textId="0F27A201" w:rsidR="00A103E1" w:rsidRPr="00D30C7E" w:rsidRDefault="003A717D" w:rsidP="00133A57">
      <w:pPr>
        <w:pStyle w:val="normalWSIS"/>
        <w:numPr>
          <w:ilvl w:val="0"/>
          <w:numId w:val="0"/>
        </w:numPr>
        <w:spacing w:before="120" w:after="0" w:line="240" w:lineRule="auto"/>
        <w:rPr>
          <w:lang w:val="en-GB"/>
        </w:rPr>
      </w:pPr>
      <w:hyperlink r:id="rId105" w:history="1">
        <w:r w:rsidR="00A103E1" w:rsidRPr="00D30C7E">
          <w:rPr>
            <w:rStyle w:val="Hyperlink"/>
            <w:lang w:val="en-GB"/>
          </w:rPr>
          <w:t xml:space="preserve">The </w:t>
        </w:r>
        <w:r w:rsidR="00FE64DB" w:rsidRPr="00D30C7E">
          <w:rPr>
            <w:rStyle w:val="Hyperlink"/>
            <w:lang w:val="en-GB"/>
          </w:rPr>
          <w:t>Virtual Meeting – Physical Online</w:t>
        </w:r>
        <w:r w:rsidR="00FE64DB" w:rsidRPr="00D30C7E">
          <w:rPr>
            <w:rStyle w:val="Hyperlink"/>
            <w:lang w:val="en-GB"/>
          </w:rPr>
          <w:t xml:space="preserve"> Open Consultation (February 2021 – September 2021)</w:t>
        </w:r>
      </w:hyperlink>
      <w:r w:rsidR="00FE64DB" w:rsidRPr="00D30C7E">
        <w:rPr>
          <w:lang w:val="en-GB"/>
        </w:rPr>
        <w:t xml:space="preserve"> for the topic </w:t>
      </w:r>
      <w:hyperlink r:id="rId106" w:history="1">
        <w:r w:rsidR="00FE64DB" w:rsidRPr="00D30C7E">
          <w:rPr>
            <w:rStyle w:val="Hyperlink"/>
            <w:i/>
            <w:iCs/>
            <w:lang w:val="en-GB"/>
          </w:rPr>
          <w:t>The role of the Internet a</w:t>
        </w:r>
        <w:r w:rsidR="00FE64DB" w:rsidRPr="00D30C7E">
          <w:rPr>
            <w:rStyle w:val="Hyperlink"/>
            <w:i/>
            <w:iCs/>
            <w:lang w:val="en-GB"/>
          </w:rPr>
          <w:t>n</w:t>
        </w:r>
        <w:r w:rsidR="00FE64DB" w:rsidRPr="00D30C7E">
          <w:rPr>
            <w:rStyle w:val="Hyperlink"/>
            <w:i/>
            <w:iCs/>
            <w:lang w:val="en-GB"/>
          </w:rPr>
          <w:t>d international Internet-related public policy in mitigating the impact of COVID-19 and possible future pandemics</w:t>
        </w:r>
      </w:hyperlink>
      <w:r w:rsidR="00FE64DB" w:rsidRPr="00D30C7E">
        <w:rPr>
          <w:lang w:val="en-GB"/>
        </w:rPr>
        <w:t xml:space="preserve"> took place on 20 September 2021, </w:t>
      </w:r>
      <w:r w:rsidR="00FE64DB" w:rsidRPr="00D30C7E">
        <w:rPr>
          <w:rFonts w:ascii="Calibri" w:hAnsi="Calibri" w:cs="Calibri"/>
          <w:lang w:val="en-GB"/>
        </w:rPr>
        <w:t>with over 150 registered participants and more than 75 in attendance</w:t>
      </w:r>
      <w:r w:rsidR="00FE64DB" w:rsidRPr="00D30C7E">
        <w:rPr>
          <w:lang w:val="en-GB"/>
        </w:rPr>
        <w:t xml:space="preserve">.  </w:t>
      </w:r>
    </w:p>
    <w:p w14:paraId="2E58F903" w14:textId="1A776053" w:rsidR="000B4984" w:rsidRPr="00D30C7E" w:rsidRDefault="00AA1962" w:rsidP="00133A57">
      <w:pPr>
        <w:pStyle w:val="normalWSIS"/>
        <w:keepNext/>
        <w:keepLines/>
        <w:numPr>
          <w:ilvl w:val="0"/>
          <w:numId w:val="0"/>
        </w:numPr>
        <w:tabs>
          <w:tab w:val="clear" w:pos="426"/>
        </w:tabs>
        <w:adjustRightInd w:val="0"/>
        <w:snapToGrid w:val="0"/>
        <w:spacing w:before="120" w:after="0" w:line="240" w:lineRule="auto"/>
        <w:rPr>
          <w:rFonts w:cstheme="minorBidi"/>
          <w:lang w:val="en-GB"/>
        </w:rPr>
      </w:pPr>
      <w:r w:rsidRPr="00D30C7E">
        <w:rPr>
          <w:rFonts w:cstheme="minorBidi"/>
          <w:b/>
          <w:bCs/>
          <w:lang w:val="en-GB"/>
        </w:rPr>
        <w:t>4.2</w:t>
      </w:r>
      <w:r w:rsidRPr="00D30C7E">
        <w:rPr>
          <w:rFonts w:cstheme="minorBidi"/>
          <w:lang w:val="en-GB"/>
        </w:rPr>
        <w:tab/>
      </w:r>
      <w:r w:rsidR="000B4984" w:rsidRPr="00D30C7E">
        <w:rPr>
          <w:rFonts w:cstheme="minorBidi"/>
          <w:lang w:val="en-GB"/>
        </w:rPr>
        <w:t>ITU participated in the 1</w:t>
      </w:r>
      <w:r w:rsidRPr="00D30C7E">
        <w:rPr>
          <w:rFonts w:cstheme="minorBidi"/>
          <w:lang w:val="en-GB"/>
        </w:rPr>
        <w:t>6</w:t>
      </w:r>
      <w:r w:rsidRPr="00D30C7E">
        <w:rPr>
          <w:rFonts w:cstheme="minorBidi"/>
          <w:vertAlign w:val="superscript"/>
          <w:lang w:val="en-GB"/>
        </w:rPr>
        <w:t>th</w:t>
      </w:r>
      <w:r w:rsidRPr="00D30C7E">
        <w:rPr>
          <w:rFonts w:cstheme="minorBidi"/>
          <w:lang w:val="en-GB"/>
        </w:rPr>
        <w:t xml:space="preserve"> </w:t>
      </w:r>
      <w:r w:rsidR="000B4984" w:rsidRPr="00D30C7E">
        <w:rPr>
          <w:rFonts w:cstheme="minorBidi"/>
          <w:lang w:val="en-GB"/>
        </w:rPr>
        <w:t xml:space="preserve">IGF meeting, held </w:t>
      </w:r>
      <w:r w:rsidRPr="00D30C7E">
        <w:rPr>
          <w:rFonts w:cstheme="minorBidi"/>
          <w:lang w:val="en-GB"/>
        </w:rPr>
        <w:t xml:space="preserve">in Katowice, Poland </w:t>
      </w:r>
      <w:r w:rsidR="000B4984" w:rsidRPr="00D30C7E">
        <w:rPr>
          <w:rFonts w:cstheme="minorBidi"/>
          <w:lang w:val="en-GB"/>
        </w:rPr>
        <w:t>from</w:t>
      </w:r>
      <w:r w:rsidR="00240905" w:rsidRPr="00D30C7E">
        <w:rPr>
          <w:rFonts w:cstheme="minorBidi"/>
          <w:lang w:val="en-GB"/>
        </w:rPr>
        <w:t xml:space="preserve"> </w:t>
      </w:r>
      <w:r w:rsidRPr="00D30C7E">
        <w:rPr>
          <w:rFonts w:cstheme="minorBidi"/>
          <w:lang w:val="en-GB"/>
        </w:rPr>
        <w:t>6-10 December 2021</w:t>
      </w:r>
      <w:r w:rsidR="000B4984" w:rsidRPr="00D30C7E">
        <w:rPr>
          <w:rFonts w:cstheme="minorBidi"/>
          <w:lang w:val="en-GB"/>
        </w:rPr>
        <w:t xml:space="preserve">. </w:t>
      </w:r>
      <w:r w:rsidRPr="00D30C7E">
        <w:rPr>
          <w:rFonts w:cstheme="minorBidi"/>
          <w:lang w:val="en-GB"/>
        </w:rPr>
        <w:t xml:space="preserve">ITU participated in </w:t>
      </w:r>
      <w:r w:rsidR="222C1A6B" w:rsidRPr="00D30C7E">
        <w:rPr>
          <w:rFonts w:cstheme="minorBidi"/>
          <w:lang w:val="en-GB"/>
        </w:rPr>
        <w:t xml:space="preserve">the opening ceremony of IGF on </w:t>
      </w:r>
      <w:r w:rsidRPr="00D30C7E">
        <w:rPr>
          <w:rFonts w:cstheme="minorBidi"/>
          <w:lang w:val="en-GB"/>
        </w:rPr>
        <w:t>7 December 2021 and in other High-Level Track sessions</w:t>
      </w:r>
      <w:r w:rsidR="222C1A6B" w:rsidRPr="00D30C7E">
        <w:rPr>
          <w:rFonts w:cstheme="minorBidi"/>
          <w:lang w:val="en-GB"/>
        </w:rPr>
        <w:t xml:space="preserve">. </w:t>
      </w:r>
      <w:r w:rsidR="00493DE2" w:rsidRPr="00D30C7E">
        <w:rPr>
          <w:rFonts w:cstheme="minorBidi"/>
          <w:lang w:val="en-GB"/>
        </w:rPr>
        <w:t xml:space="preserve">ITU </w:t>
      </w:r>
      <w:r w:rsidR="002E2534" w:rsidRPr="00D30C7E">
        <w:rPr>
          <w:rFonts w:cstheme="minorBidi"/>
          <w:lang w:val="en-GB"/>
        </w:rPr>
        <w:t xml:space="preserve">also </w:t>
      </w:r>
      <w:r w:rsidR="00493DE2" w:rsidRPr="00D30C7E">
        <w:rPr>
          <w:rFonts w:cstheme="minorBidi"/>
          <w:lang w:val="en-GB"/>
        </w:rPr>
        <w:t>organized the annual EQUALs in Tech Awards</w:t>
      </w:r>
      <w:r w:rsidR="6B1F70B5" w:rsidRPr="00D30C7E">
        <w:rPr>
          <w:rFonts w:cstheme="minorBidi"/>
          <w:lang w:val="en-GB"/>
        </w:rPr>
        <w:t xml:space="preserve"> and</w:t>
      </w:r>
      <w:r w:rsidR="00493DE2" w:rsidRPr="00D30C7E">
        <w:rPr>
          <w:rFonts w:cstheme="minorBidi"/>
          <w:lang w:val="en-GB"/>
        </w:rPr>
        <w:t xml:space="preserve"> </w:t>
      </w:r>
      <w:r w:rsidR="000B4984" w:rsidRPr="00D30C7E">
        <w:rPr>
          <w:rFonts w:cstheme="minorBidi"/>
          <w:lang w:val="en-GB"/>
        </w:rPr>
        <w:t>co-organized an Open Forum on Implementation of WSIS Action Lines for SDGs and WSIS Forum 20</w:t>
      </w:r>
      <w:r w:rsidR="00493DE2" w:rsidRPr="00D30C7E">
        <w:rPr>
          <w:rFonts w:cstheme="minorBidi"/>
          <w:lang w:val="en-GB"/>
        </w:rPr>
        <w:t>2</w:t>
      </w:r>
      <w:r w:rsidRPr="00D30C7E">
        <w:rPr>
          <w:rFonts w:cstheme="minorBidi"/>
          <w:lang w:val="en-GB"/>
        </w:rPr>
        <w:t>2</w:t>
      </w:r>
      <w:r w:rsidR="000B4984" w:rsidRPr="00D30C7E">
        <w:rPr>
          <w:rFonts w:cstheme="minorBidi"/>
          <w:lang w:val="en-GB"/>
        </w:rPr>
        <w:t xml:space="preserve"> (co-organized by the WSIS Action Line Facilitators)</w:t>
      </w:r>
      <w:r w:rsidR="002E2534" w:rsidRPr="00D30C7E">
        <w:rPr>
          <w:rFonts w:cstheme="minorBidi"/>
          <w:lang w:val="en-GB"/>
        </w:rPr>
        <w:t xml:space="preserve"> at this IGF meeting</w:t>
      </w:r>
      <w:r w:rsidR="000B4984" w:rsidRPr="00D30C7E">
        <w:rPr>
          <w:rFonts w:cstheme="minorBidi"/>
          <w:lang w:val="en-GB"/>
        </w:rPr>
        <w:t>.</w:t>
      </w:r>
    </w:p>
    <w:p w14:paraId="4073F65C" w14:textId="00C68ACE" w:rsidR="000B4984" w:rsidRPr="00D30C7E" w:rsidRDefault="000B4984" w:rsidP="00133A57">
      <w:pPr>
        <w:pStyle w:val="Style2"/>
        <w:widowControl/>
        <w:adjustRightInd w:val="0"/>
        <w:snapToGrid w:val="0"/>
        <w:spacing w:before="120" w:after="0" w:line="240" w:lineRule="auto"/>
        <w:ind w:firstLine="0"/>
        <w:rPr>
          <w:lang w:val="en-GB"/>
        </w:rPr>
      </w:pPr>
      <w:r w:rsidRPr="00D30C7E">
        <w:rPr>
          <w:b/>
          <w:bCs/>
          <w:lang w:val="en-GB"/>
        </w:rPr>
        <w:t>4.</w:t>
      </w:r>
      <w:r w:rsidR="00AA1962" w:rsidRPr="00D30C7E">
        <w:rPr>
          <w:b/>
          <w:bCs/>
          <w:lang w:val="en-GB"/>
        </w:rPr>
        <w:t>3</w:t>
      </w:r>
      <w:r w:rsidRPr="00D30C7E">
        <w:rPr>
          <w:lang w:val="en-GB"/>
        </w:rPr>
        <w:tab/>
        <w:t>ITU continues to follow the issue of protecting intergovernmental organization (IGO) names and acronyms in any new gTLDs, as part of the IGO coalition composed of approximately 35 IGOs including OECD, UN, UPU, WHO, WIPO, and the World Bank.</w:t>
      </w:r>
    </w:p>
    <w:p w14:paraId="3BBF0B74" w14:textId="5BC7B4FC" w:rsidR="002A0E24" w:rsidRPr="00D30C7E" w:rsidRDefault="000B4984" w:rsidP="00133A57">
      <w:pPr>
        <w:pStyle w:val="Style2"/>
        <w:widowControl/>
        <w:adjustRightInd w:val="0"/>
        <w:snapToGrid w:val="0"/>
        <w:spacing w:before="120" w:after="0" w:line="240" w:lineRule="auto"/>
        <w:ind w:firstLine="0"/>
        <w:rPr>
          <w:lang w:val="en-GB"/>
        </w:rPr>
      </w:pPr>
      <w:r w:rsidRPr="00D30C7E">
        <w:rPr>
          <w:b/>
          <w:bCs/>
          <w:lang w:val="en-GB"/>
        </w:rPr>
        <w:t>4.</w:t>
      </w:r>
      <w:r w:rsidR="00AA1962" w:rsidRPr="00D30C7E">
        <w:rPr>
          <w:b/>
          <w:bCs/>
          <w:lang w:val="en-GB"/>
        </w:rPr>
        <w:t>4</w:t>
      </w:r>
      <w:r w:rsidRPr="00D30C7E">
        <w:rPr>
          <w:lang w:val="en-GB"/>
        </w:rPr>
        <w:t xml:space="preserve"> </w:t>
      </w:r>
      <w:r w:rsidRPr="00D30C7E">
        <w:rPr>
          <w:lang w:val="en-GB"/>
        </w:rPr>
        <w:tab/>
        <w:t>BDT continues to develop capacities in the field of Internet governance for ITU membership. Several training and capacity building activities were implemented in 20</w:t>
      </w:r>
      <w:r w:rsidR="001A19F5" w:rsidRPr="00D30C7E">
        <w:rPr>
          <w:lang w:val="en-GB"/>
        </w:rPr>
        <w:t>2</w:t>
      </w:r>
      <w:r w:rsidR="005A6034" w:rsidRPr="00D30C7E">
        <w:rPr>
          <w:lang w:val="en-GB"/>
        </w:rPr>
        <w:t>1</w:t>
      </w:r>
      <w:r w:rsidR="00CD638E" w:rsidRPr="00D30C7E">
        <w:rPr>
          <w:lang w:val="en-GB"/>
        </w:rPr>
        <w:t xml:space="preserve">, including through the Centres of Excellence programme. Due to the Covid-10 pandemic, </w:t>
      </w:r>
      <w:r w:rsidR="005A6034" w:rsidRPr="00D30C7E">
        <w:rPr>
          <w:lang w:val="en-GB"/>
        </w:rPr>
        <w:t xml:space="preserve">all </w:t>
      </w:r>
      <w:r w:rsidR="00CD638E" w:rsidRPr="00D30C7E">
        <w:rPr>
          <w:lang w:val="en-GB"/>
        </w:rPr>
        <w:t xml:space="preserve">of these trainings were delivered online via the </w:t>
      </w:r>
      <w:hyperlink r:id="rId107">
        <w:r w:rsidR="00CD638E" w:rsidRPr="00D30C7E">
          <w:rPr>
            <w:rStyle w:val="Hyperlink"/>
            <w:lang w:val="en-GB"/>
          </w:rPr>
          <w:t>ITU Academy platform</w:t>
        </w:r>
      </w:hyperlink>
      <w:r w:rsidR="5CD1AD4D" w:rsidRPr="00D30C7E">
        <w:rPr>
          <w:lang w:val="en-GB"/>
        </w:rPr>
        <w:t>,</w:t>
      </w:r>
      <w:r w:rsidR="7470A7CD" w:rsidRPr="00D30C7E">
        <w:rPr>
          <w:lang w:val="en-GB"/>
        </w:rPr>
        <w:t xml:space="preserve"> such as</w:t>
      </w:r>
      <w:r w:rsidR="6E3B6A1A" w:rsidRPr="00D30C7E">
        <w:rPr>
          <w:lang w:val="en-GB"/>
        </w:rPr>
        <w:t xml:space="preserve"> the trainings on</w:t>
      </w:r>
      <w:r w:rsidR="7470A7CD" w:rsidRPr="00D30C7E">
        <w:rPr>
          <w:lang w:val="en-GB"/>
        </w:rPr>
        <w:t xml:space="preserve"> “</w:t>
      </w:r>
      <w:r w:rsidR="7470A7CD" w:rsidRPr="00D30C7E">
        <w:rPr>
          <w:i/>
          <w:iCs/>
          <w:lang w:val="en-GB"/>
        </w:rPr>
        <w:t>Applications of satellite based IoT networks</w:t>
      </w:r>
      <w:r w:rsidR="7470A7CD" w:rsidRPr="00D30C7E">
        <w:rPr>
          <w:lang w:val="en-GB"/>
        </w:rPr>
        <w:t xml:space="preserve">", </w:t>
      </w:r>
      <w:r w:rsidR="00A27F9C" w:rsidRPr="00D30C7E">
        <w:rPr>
          <w:lang w:val="en-GB"/>
        </w:rPr>
        <w:t>“</w:t>
      </w:r>
      <w:r w:rsidR="00A27F9C" w:rsidRPr="00D30C7E">
        <w:rPr>
          <w:rFonts w:ascii="Calibri" w:hAnsi="Calibri" w:cs="Calibri"/>
          <w:color w:val="444444"/>
          <w:szCs w:val="22"/>
          <w:shd w:val="clear" w:color="auto" w:fill="FFFFFF"/>
          <w:lang w:val="en-GB"/>
        </w:rPr>
        <w:t>Blockchain, AI &amp; SDN: “Opportunities, Challenges and Solutions for Smart Cities</w:t>
      </w:r>
      <w:r w:rsidR="00A27F9C" w:rsidRPr="00D30C7E">
        <w:rPr>
          <w:lang w:val="en-GB"/>
        </w:rPr>
        <w:t xml:space="preserve"> “,</w:t>
      </w:r>
      <w:r w:rsidR="7470A7CD" w:rsidRPr="00D30C7E">
        <w:rPr>
          <w:lang w:val="en-GB"/>
        </w:rPr>
        <w:t>“</w:t>
      </w:r>
      <w:r w:rsidR="00A27F9C" w:rsidRPr="00D30C7E">
        <w:rPr>
          <w:rFonts w:ascii="Calibri" w:hAnsi="Calibri" w:cs="Calibri"/>
          <w:color w:val="444444"/>
          <w:szCs w:val="22"/>
          <w:shd w:val="clear" w:color="auto" w:fill="FFFFFF"/>
          <w:lang w:val="en-GB"/>
        </w:rPr>
        <w:t>Government innovation using digital technologies in the post COVID 19 era</w:t>
      </w:r>
      <w:r w:rsidR="7470A7CD" w:rsidRPr="00D30C7E">
        <w:rPr>
          <w:lang w:val="en-GB"/>
        </w:rPr>
        <w:t>"</w:t>
      </w:r>
      <w:r w:rsidR="7BE9BA08" w:rsidRPr="00D30C7E">
        <w:rPr>
          <w:lang w:val="en-GB"/>
        </w:rPr>
        <w:t>, “</w:t>
      </w:r>
      <w:r w:rsidR="00A27F9C" w:rsidRPr="00D30C7E">
        <w:rPr>
          <w:rFonts w:ascii="Calibri" w:hAnsi="Calibri" w:cs="Calibri"/>
          <w:color w:val="444444"/>
          <w:szCs w:val="22"/>
          <w:shd w:val="clear" w:color="auto" w:fill="FFFFFF"/>
          <w:lang w:val="en-GB"/>
        </w:rPr>
        <w:t>Cybersecurity Foundation</w:t>
      </w:r>
      <w:r w:rsidR="7BE9BA08" w:rsidRPr="00D30C7E">
        <w:rPr>
          <w:lang w:val="en-GB"/>
        </w:rPr>
        <w:t>”, “</w:t>
      </w:r>
      <w:r w:rsidR="00A27F9C" w:rsidRPr="00D30C7E">
        <w:rPr>
          <w:i/>
          <w:iCs/>
          <w:lang w:val="en-GB"/>
        </w:rPr>
        <w:t>Security and QoS in Internet Network</w:t>
      </w:r>
      <w:r w:rsidR="7BE9BA08" w:rsidRPr="00D30C7E">
        <w:rPr>
          <w:lang w:val="en-GB"/>
        </w:rPr>
        <w:t xml:space="preserve">" </w:t>
      </w:r>
      <w:r w:rsidR="00A27F9C" w:rsidRPr="00D30C7E">
        <w:rPr>
          <w:lang w:val="en-GB"/>
        </w:rPr>
        <w:t>, “Technical, business and regulatory aspects of 5G network”</w:t>
      </w:r>
      <w:r w:rsidR="006922F5" w:rsidRPr="00D30C7E">
        <w:rPr>
          <w:lang w:val="en-GB"/>
        </w:rPr>
        <w:t xml:space="preserve"> </w:t>
      </w:r>
      <w:r w:rsidR="7BE9BA08" w:rsidRPr="00D30C7E">
        <w:rPr>
          <w:lang w:val="en-GB"/>
        </w:rPr>
        <w:t>and so on</w:t>
      </w:r>
      <w:r w:rsidR="00CD638E" w:rsidRPr="00D30C7E">
        <w:rPr>
          <w:b/>
          <w:bCs/>
          <w:lang w:val="en-GB"/>
        </w:rPr>
        <w:t>.</w:t>
      </w:r>
      <w:r w:rsidR="00CD638E" w:rsidRPr="00D30C7E">
        <w:rPr>
          <w:lang w:val="en-GB"/>
        </w:rPr>
        <w:t xml:space="preserve"> </w:t>
      </w:r>
    </w:p>
    <w:p w14:paraId="2B27276D" w14:textId="77777777" w:rsidR="000B4984" w:rsidRPr="00D30C7E" w:rsidRDefault="000B4984" w:rsidP="00142D02">
      <w:pPr>
        <w:pStyle w:val="Heading1"/>
        <w:keepNext w:val="0"/>
        <w:keepLines w:val="0"/>
        <w:tabs>
          <w:tab w:val="clear" w:pos="567"/>
          <w:tab w:val="clear" w:pos="1134"/>
          <w:tab w:val="clear" w:pos="1701"/>
          <w:tab w:val="clear" w:pos="2268"/>
          <w:tab w:val="clear" w:pos="2835"/>
        </w:tabs>
        <w:snapToGrid w:val="0"/>
        <w:spacing w:before="240"/>
        <w:ind w:left="0" w:firstLine="0"/>
        <w:jc w:val="both"/>
        <w:rPr>
          <w:rFonts w:asciiTheme="minorHAnsi" w:hAnsiTheme="minorHAnsi" w:cstheme="minorHAnsi"/>
          <w:sz w:val="22"/>
          <w:szCs w:val="22"/>
        </w:rPr>
      </w:pPr>
      <w:r w:rsidRPr="00D30C7E">
        <w:rPr>
          <w:rFonts w:asciiTheme="minorHAnsi" w:hAnsiTheme="minorHAnsi" w:cstheme="minorHAnsi"/>
          <w:sz w:val="22"/>
          <w:szCs w:val="22"/>
        </w:rPr>
        <w:t>5.</w:t>
      </w:r>
      <w:r w:rsidRPr="00D30C7E">
        <w:rPr>
          <w:rFonts w:asciiTheme="minorHAnsi" w:hAnsiTheme="minorHAnsi" w:cstheme="minorHAnsi"/>
          <w:sz w:val="22"/>
          <w:szCs w:val="22"/>
        </w:rPr>
        <w:tab/>
        <w:t>ENUM</w:t>
      </w:r>
    </w:p>
    <w:p w14:paraId="1820429D" w14:textId="77777777" w:rsidR="000B4984" w:rsidRPr="004F4D0A" w:rsidRDefault="006302E1" w:rsidP="00133A57">
      <w:pPr>
        <w:tabs>
          <w:tab w:val="clear" w:pos="567"/>
          <w:tab w:val="clear" w:pos="1134"/>
          <w:tab w:val="clear" w:pos="1701"/>
          <w:tab w:val="clear" w:pos="2268"/>
          <w:tab w:val="clear" w:pos="2835"/>
        </w:tabs>
        <w:snapToGrid w:val="0"/>
        <w:rPr>
          <w:rFonts w:asciiTheme="minorHAnsi" w:hAnsiTheme="minorHAnsi" w:cstheme="minorHAnsi"/>
          <w:sz w:val="22"/>
          <w:szCs w:val="22"/>
        </w:rPr>
      </w:pPr>
      <w:r w:rsidRPr="004F4D0A">
        <w:rPr>
          <w:rFonts w:asciiTheme="minorHAnsi" w:hAnsiTheme="minorHAnsi" w:cstheme="minorHAnsi"/>
          <w:b/>
          <w:sz w:val="22"/>
          <w:szCs w:val="22"/>
        </w:rPr>
        <w:t>5.1</w:t>
      </w:r>
      <w:r w:rsidRPr="004F4D0A">
        <w:rPr>
          <w:rFonts w:asciiTheme="minorHAnsi" w:hAnsiTheme="minorHAnsi" w:cstheme="minorHAnsi"/>
          <w:sz w:val="22"/>
          <w:szCs w:val="22"/>
        </w:rPr>
        <w:tab/>
      </w:r>
      <w:hyperlink r:id="rId108" w:history="1">
        <w:r w:rsidR="000B4984" w:rsidRPr="004F4D0A">
          <w:rPr>
            <w:rStyle w:val="Hyperlink"/>
            <w:rFonts w:asciiTheme="minorHAnsi" w:hAnsiTheme="minorHAnsi" w:cstheme="minorHAnsi"/>
            <w:sz w:val="22"/>
            <w:szCs w:val="22"/>
          </w:rPr>
          <w:t>Updated Information on ENUM</w:t>
        </w:r>
      </w:hyperlink>
      <w:r w:rsidR="000B4984" w:rsidRPr="004F4D0A">
        <w:rPr>
          <w:rFonts w:asciiTheme="minorHAnsi" w:hAnsiTheme="minorHAnsi" w:cstheme="minorHAnsi"/>
          <w:sz w:val="22"/>
          <w:szCs w:val="22"/>
        </w:rPr>
        <w:t xml:space="preserve"> is being maintained by ITU-T. This includes information on approved ENUM Delegations and on ENUM trials.</w:t>
      </w:r>
    </w:p>
    <w:p w14:paraId="28A8357D" w14:textId="0ECB5B55" w:rsidR="009017C1" w:rsidRPr="004F4D0A" w:rsidRDefault="006302E1" w:rsidP="00133A57">
      <w:pPr>
        <w:tabs>
          <w:tab w:val="clear" w:pos="567"/>
          <w:tab w:val="clear" w:pos="1134"/>
          <w:tab w:val="clear" w:pos="1701"/>
          <w:tab w:val="clear" w:pos="2268"/>
          <w:tab w:val="clear" w:pos="2835"/>
        </w:tabs>
        <w:snapToGrid w:val="0"/>
        <w:rPr>
          <w:rFonts w:asciiTheme="minorHAnsi" w:hAnsiTheme="minorHAnsi" w:cstheme="minorHAnsi"/>
          <w:sz w:val="22"/>
          <w:szCs w:val="22"/>
        </w:rPr>
      </w:pPr>
      <w:r w:rsidRPr="004F4D0A">
        <w:rPr>
          <w:rFonts w:asciiTheme="minorHAnsi" w:hAnsiTheme="minorHAnsi" w:cstheme="minorHAnsi"/>
          <w:b/>
          <w:sz w:val="22"/>
          <w:szCs w:val="22"/>
        </w:rPr>
        <w:t>5.2</w:t>
      </w:r>
      <w:r w:rsidRPr="004F4D0A">
        <w:rPr>
          <w:rFonts w:asciiTheme="minorHAnsi" w:hAnsiTheme="minorHAnsi" w:cstheme="minorHAnsi"/>
          <w:sz w:val="22"/>
          <w:szCs w:val="22"/>
        </w:rPr>
        <w:tab/>
      </w:r>
      <w:r w:rsidR="003A6BA4" w:rsidRPr="004F4D0A">
        <w:rPr>
          <w:rFonts w:asciiTheme="minorHAnsi" w:hAnsiTheme="minorHAnsi" w:cstheme="minorHAnsi"/>
          <w:sz w:val="22"/>
          <w:szCs w:val="22"/>
        </w:rPr>
        <w:t xml:space="preserve">ITU-T SG2 </w:t>
      </w:r>
      <w:r w:rsidR="007C53EE" w:rsidRPr="004F4D0A">
        <w:rPr>
          <w:rFonts w:asciiTheme="minorHAnsi" w:hAnsiTheme="minorHAnsi" w:cstheme="minorHAnsi"/>
          <w:sz w:val="22"/>
          <w:szCs w:val="22"/>
        </w:rPr>
        <w:t xml:space="preserve">is </w:t>
      </w:r>
      <w:r w:rsidR="00DD7A48" w:rsidRPr="004F4D0A">
        <w:rPr>
          <w:rFonts w:asciiTheme="minorHAnsi" w:hAnsiTheme="minorHAnsi" w:cstheme="minorHAnsi"/>
          <w:sz w:val="22"/>
          <w:szCs w:val="22"/>
        </w:rPr>
        <w:t>continuing</w:t>
      </w:r>
      <w:r w:rsidR="007C53EE" w:rsidRPr="004F4D0A">
        <w:rPr>
          <w:rFonts w:asciiTheme="minorHAnsi" w:hAnsiTheme="minorHAnsi" w:cstheme="minorHAnsi"/>
          <w:sz w:val="22"/>
          <w:szCs w:val="22"/>
        </w:rPr>
        <w:t xml:space="preserve"> </w:t>
      </w:r>
      <w:r w:rsidR="003A6BA4" w:rsidRPr="004F4D0A">
        <w:rPr>
          <w:rFonts w:asciiTheme="minorHAnsi" w:hAnsiTheme="minorHAnsi" w:cstheme="minorHAnsi"/>
          <w:sz w:val="22"/>
          <w:szCs w:val="22"/>
        </w:rPr>
        <w:t>work on a new draft Recommendation</w:t>
      </w:r>
      <w:r w:rsidR="00766D00" w:rsidRPr="004F4D0A">
        <w:rPr>
          <w:rFonts w:asciiTheme="minorHAnsi" w:hAnsiTheme="minorHAnsi" w:cstheme="minorHAnsi"/>
          <w:sz w:val="22"/>
          <w:szCs w:val="22"/>
        </w:rPr>
        <w:t>s</w:t>
      </w:r>
      <w:r w:rsidR="003A6BA4" w:rsidRPr="004F4D0A">
        <w:rPr>
          <w:rFonts w:asciiTheme="minorHAnsi" w:hAnsiTheme="minorHAnsi" w:cstheme="minorHAnsi"/>
          <w:sz w:val="22"/>
          <w:szCs w:val="22"/>
        </w:rPr>
        <w:t xml:space="preserve"> </w:t>
      </w:r>
      <w:r w:rsidR="007C53EE" w:rsidRPr="004F4D0A">
        <w:rPr>
          <w:rFonts w:asciiTheme="minorHAnsi" w:hAnsiTheme="minorHAnsi" w:cstheme="minorHAnsi"/>
          <w:sz w:val="22"/>
          <w:szCs w:val="22"/>
        </w:rPr>
        <w:t xml:space="preserve">ITU-T </w:t>
      </w:r>
      <w:proofErr w:type="gramStart"/>
      <w:r w:rsidR="0070767B" w:rsidRPr="004F4D0A">
        <w:rPr>
          <w:rFonts w:asciiTheme="minorHAnsi" w:hAnsiTheme="minorHAnsi" w:cstheme="minorHAnsi"/>
          <w:sz w:val="22"/>
          <w:szCs w:val="22"/>
        </w:rPr>
        <w:t>E.A</w:t>
      </w:r>
      <w:proofErr w:type="gramEnd"/>
      <w:r w:rsidR="0070767B" w:rsidRPr="004F4D0A">
        <w:rPr>
          <w:rFonts w:asciiTheme="minorHAnsi" w:hAnsiTheme="minorHAnsi" w:cstheme="minorHAnsi"/>
          <w:sz w:val="22"/>
          <w:szCs w:val="22"/>
        </w:rPr>
        <w:t xml:space="preserve">-ENUM, "Principles and procedures for the administration of E.164 country codes for registration into the Domain Name System" and ITU-T </w:t>
      </w:r>
      <w:r w:rsidR="003A6BA4" w:rsidRPr="004F4D0A">
        <w:rPr>
          <w:rFonts w:asciiTheme="minorHAnsi" w:hAnsiTheme="minorHAnsi" w:cstheme="minorHAnsi"/>
          <w:sz w:val="22"/>
          <w:szCs w:val="22"/>
        </w:rPr>
        <w:t xml:space="preserve">E.ENUMINF </w:t>
      </w:r>
      <w:r w:rsidR="003A6BA4" w:rsidRPr="004F4D0A">
        <w:rPr>
          <w:rFonts w:asciiTheme="minorHAnsi" w:hAnsiTheme="minorHAnsi" w:cstheme="minorHAnsi"/>
          <w:i/>
          <w:sz w:val="22"/>
          <w:szCs w:val="22"/>
        </w:rPr>
        <w:t>“Differentiating between ENUM and Infrastructure ENUM”</w:t>
      </w:r>
      <w:r w:rsidR="003A6BA4" w:rsidRPr="004F4D0A">
        <w:rPr>
          <w:rFonts w:asciiTheme="minorHAnsi" w:hAnsiTheme="minorHAnsi" w:cstheme="minorHAnsi"/>
          <w:sz w:val="22"/>
          <w:szCs w:val="22"/>
        </w:rPr>
        <w:t>.</w:t>
      </w:r>
    </w:p>
    <w:p w14:paraId="293D59CE" w14:textId="641E561D" w:rsidR="0070767B" w:rsidRPr="00D30C7E" w:rsidRDefault="0070767B" w:rsidP="00133A57">
      <w:pPr>
        <w:tabs>
          <w:tab w:val="clear" w:pos="567"/>
          <w:tab w:val="clear" w:pos="1134"/>
          <w:tab w:val="clear" w:pos="1701"/>
          <w:tab w:val="clear" w:pos="2268"/>
          <w:tab w:val="clear" w:pos="2835"/>
        </w:tabs>
        <w:snapToGrid w:val="0"/>
        <w:rPr>
          <w:rFonts w:asciiTheme="minorHAnsi" w:hAnsiTheme="minorHAnsi" w:cstheme="minorHAnsi"/>
          <w:sz w:val="22"/>
          <w:szCs w:val="22"/>
        </w:rPr>
      </w:pPr>
      <w:r w:rsidRPr="004F4D0A">
        <w:rPr>
          <w:rFonts w:asciiTheme="minorHAnsi" w:hAnsiTheme="minorHAnsi" w:cstheme="minorHAnsi"/>
          <w:b/>
          <w:sz w:val="22"/>
          <w:szCs w:val="22"/>
        </w:rPr>
        <w:t>5.3</w:t>
      </w:r>
      <w:r w:rsidRPr="004F4D0A">
        <w:rPr>
          <w:rFonts w:asciiTheme="minorHAnsi" w:hAnsiTheme="minorHAnsi" w:cstheme="minorHAnsi"/>
          <w:sz w:val="22"/>
          <w:szCs w:val="22"/>
        </w:rPr>
        <w:tab/>
      </w:r>
      <w:r w:rsidR="00FE3888" w:rsidRPr="004F4D0A">
        <w:rPr>
          <w:rFonts w:asciiTheme="minorHAnsi" w:hAnsiTheme="minorHAnsi" w:cstheme="minorHAnsi"/>
          <w:sz w:val="22"/>
          <w:szCs w:val="22"/>
        </w:rPr>
        <w:t xml:space="preserve">In November 2021 ITU-T SG2 </w:t>
      </w:r>
      <w:r w:rsidR="004F4D0A">
        <w:rPr>
          <w:rFonts w:asciiTheme="minorHAnsi" w:hAnsiTheme="minorHAnsi" w:cstheme="minorHAnsi"/>
          <w:sz w:val="22"/>
          <w:szCs w:val="22"/>
        </w:rPr>
        <w:t>sent</w:t>
      </w:r>
      <w:r w:rsidR="00FE3888" w:rsidRPr="004F4D0A">
        <w:rPr>
          <w:rFonts w:asciiTheme="minorHAnsi" w:hAnsiTheme="minorHAnsi" w:cstheme="minorHAnsi"/>
          <w:sz w:val="22"/>
          <w:szCs w:val="22"/>
        </w:rPr>
        <w:t xml:space="preserve"> a Liaison Statement (</w:t>
      </w:r>
      <w:hyperlink r:id="rId109" w:history="1">
        <w:r w:rsidR="00FE3888" w:rsidRPr="004F4D0A">
          <w:rPr>
            <w:rStyle w:val="Hyperlink"/>
            <w:rFonts w:asciiTheme="minorHAnsi" w:hAnsiTheme="minorHAnsi" w:cstheme="minorHAnsi"/>
            <w:sz w:val="22"/>
            <w:szCs w:val="22"/>
          </w:rPr>
          <w:t>SG2-LS</w:t>
        </w:r>
        <w:r w:rsidR="007150EE" w:rsidRPr="004F4D0A">
          <w:rPr>
            <w:rStyle w:val="Hyperlink"/>
            <w:rFonts w:asciiTheme="minorHAnsi" w:hAnsiTheme="minorHAnsi" w:cstheme="minorHAnsi"/>
            <w:sz w:val="22"/>
            <w:szCs w:val="22"/>
          </w:rPr>
          <w:t>232</w:t>
        </w:r>
      </w:hyperlink>
      <w:r w:rsidR="00FE3888" w:rsidRPr="004F4D0A">
        <w:rPr>
          <w:rFonts w:asciiTheme="minorHAnsi" w:hAnsiTheme="minorHAnsi" w:cstheme="minorHAnsi"/>
          <w:sz w:val="22"/>
          <w:szCs w:val="22"/>
        </w:rPr>
        <w:t>) to RIPE NCC</w:t>
      </w:r>
      <w:r w:rsidR="00535A65" w:rsidRPr="004F4D0A">
        <w:rPr>
          <w:rFonts w:asciiTheme="minorHAnsi" w:hAnsiTheme="minorHAnsi" w:cstheme="minorHAnsi"/>
          <w:sz w:val="22"/>
          <w:szCs w:val="22"/>
        </w:rPr>
        <w:t xml:space="preserve"> on ENUM and Interim procedures for Geographic Country Codes</w:t>
      </w:r>
      <w:r w:rsidR="0011741B" w:rsidRPr="004F4D0A">
        <w:rPr>
          <w:rFonts w:asciiTheme="minorHAnsi" w:hAnsiTheme="minorHAnsi" w:cstheme="minorHAnsi"/>
          <w:sz w:val="22"/>
          <w:szCs w:val="22"/>
        </w:rPr>
        <w:t xml:space="preserve">, seeking clarification on the </w:t>
      </w:r>
      <w:r w:rsidR="007323CD" w:rsidRPr="004F4D0A">
        <w:rPr>
          <w:rFonts w:asciiTheme="minorHAnsi" w:hAnsiTheme="minorHAnsi" w:cstheme="minorHAnsi"/>
          <w:sz w:val="22"/>
          <w:szCs w:val="22"/>
        </w:rPr>
        <w:t>purpose of the RIPE Database</w:t>
      </w:r>
      <w:r w:rsidR="005A0D76" w:rsidRPr="004F4D0A">
        <w:rPr>
          <w:rFonts w:asciiTheme="minorHAnsi" w:hAnsiTheme="minorHAnsi" w:cstheme="minorHAnsi"/>
          <w:sz w:val="22"/>
          <w:szCs w:val="22"/>
        </w:rPr>
        <w:t xml:space="preserve"> as a provisioning tool for the ENUM Tier 0 registry, and whether</w:t>
      </w:r>
      <w:r w:rsidR="009C5439" w:rsidRPr="004F4D0A">
        <w:rPr>
          <w:rFonts w:asciiTheme="minorHAnsi" w:hAnsiTheme="minorHAnsi" w:cstheme="minorHAnsi"/>
          <w:sz w:val="22"/>
          <w:szCs w:val="22"/>
        </w:rPr>
        <w:t xml:space="preserve"> this has any effect on the Interim procedures for the delegation of Geographical Country Codes (updated in February 2019).</w:t>
      </w:r>
      <w:r w:rsidR="00AC23F4" w:rsidRPr="004F4D0A">
        <w:rPr>
          <w:rFonts w:asciiTheme="minorHAnsi" w:hAnsiTheme="minorHAnsi" w:cstheme="minorHAnsi"/>
          <w:sz w:val="22"/>
          <w:szCs w:val="22"/>
        </w:rPr>
        <w:t xml:space="preserve"> The Liaison Statement seeks </w:t>
      </w:r>
      <w:r w:rsidR="0062766C" w:rsidRPr="004F4D0A">
        <w:rPr>
          <w:rFonts w:asciiTheme="minorHAnsi" w:hAnsiTheme="minorHAnsi" w:cstheme="minorHAnsi"/>
          <w:sz w:val="22"/>
          <w:szCs w:val="22"/>
        </w:rPr>
        <w:t xml:space="preserve">an update on the status of e164.arpa </w:t>
      </w:r>
      <w:proofErr w:type="gramStart"/>
      <w:r w:rsidR="0062766C" w:rsidRPr="004F4D0A">
        <w:rPr>
          <w:rFonts w:asciiTheme="minorHAnsi" w:hAnsiTheme="minorHAnsi" w:cstheme="minorHAnsi"/>
          <w:sz w:val="22"/>
          <w:szCs w:val="22"/>
        </w:rPr>
        <w:t xml:space="preserve">delegations, </w:t>
      </w:r>
      <w:r w:rsidR="004F4D0A" w:rsidRPr="004F4D0A">
        <w:rPr>
          <w:rFonts w:asciiTheme="minorHAnsi" w:hAnsiTheme="minorHAnsi" w:cstheme="minorHAnsi"/>
          <w:sz w:val="22"/>
          <w:szCs w:val="22"/>
        </w:rPr>
        <w:t>and</w:t>
      </w:r>
      <w:proofErr w:type="gramEnd"/>
      <w:r w:rsidR="004F4D0A" w:rsidRPr="004F4D0A">
        <w:rPr>
          <w:rFonts w:asciiTheme="minorHAnsi" w:hAnsiTheme="minorHAnsi" w:cstheme="minorHAnsi"/>
          <w:sz w:val="22"/>
          <w:szCs w:val="22"/>
        </w:rPr>
        <w:t xml:space="preserve"> reiterates that </w:t>
      </w:r>
      <w:r w:rsidR="005122DA">
        <w:rPr>
          <w:rFonts w:asciiTheme="minorHAnsi" w:hAnsiTheme="minorHAnsi" w:cstheme="minorHAnsi"/>
          <w:sz w:val="22"/>
          <w:szCs w:val="22"/>
        </w:rPr>
        <w:t>ITU-T SG2</w:t>
      </w:r>
      <w:r w:rsidR="004F4D0A" w:rsidRPr="004F4D0A">
        <w:rPr>
          <w:rFonts w:asciiTheme="minorHAnsi" w:hAnsiTheme="minorHAnsi" w:cstheme="minorHAnsi"/>
          <w:sz w:val="22"/>
          <w:szCs w:val="22"/>
        </w:rPr>
        <w:t xml:space="preserve"> does not agree to the deletion of any delegation from e164.arpa without the explicit agreement of the </w:t>
      </w:r>
      <w:r w:rsidR="004E0F79">
        <w:rPr>
          <w:rFonts w:asciiTheme="minorHAnsi" w:hAnsiTheme="minorHAnsi" w:cstheme="minorHAnsi"/>
          <w:sz w:val="22"/>
          <w:szCs w:val="22"/>
        </w:rPr>
        <w:t>M</w:t>
      </w:r>
      <w:r w:rsidR="004E0F79" w:rsidRPr="004F4D0A">
        <w:rPr>
          <w:rFonts w:asciiTheme="minorHAnsi" w:hAnsiTheme="minorHAnsi" w:cstheme="minorHAnsi"/>
          <w:sz w:val="22"/>
          <w:szCs w:val="22"/>
        </w:rPr>
        <w:t xml:space="preserve">ember </w:t>
      </w:r>
      <w:r w:rsidR="004E0F79">
        <w:rPr>
          <w:rFonts w:asciiTheme="minorHAnsi" w:hAnsiTheme="minorHAnsi" w:cstheme="minorHAnsi"/>
          <w:sz w:val="22"/>
          <w:szCs w:val="22"/>
        </w:rPr>
        <w:t>S</w:t>
      </w:r>
      <w:r w:rsidR="004E0F79" w:rsidRPr="004F4D0A">
        <w:rPr>
          <w:rFonts w:asciiTheme="minorHAnsi" w:hAnsiTheme="minorHAnsi" w:cstheme="minorHAnsi"/>
          <w:sz w:val="22"/>
          <w:szCs w:val="22"/>
        </w:rPr>
        <w:t xml:space="preserve">tate </w:t>
      </w:r>
      <w:r w:rsidR="004F4D0A" w:rsidRPr="004F4D0A">
        <w:rPr>
          <w:rFonts w:asciiTheme="minorHAnsi" w:hAnsiTheme="minorHAnsi" w:cstheme="minorHAnsi"/>
          <w:sz w:val="22"/>
          <w:szCs w:val="22"/>
        </w:rPr>
        <w:t>concerned, communicated according to the Interim procedures for Geographic Country Codes</w:t>
      </w:r>
      <w:r w:rsidR="005A0D76" w:rsidRPr="004F4D0A">
        <w:rPr>
          <w:rFonts w:asciiTheme="minorHAnsi" w:hAnsiTheme="minorHAnsi" w:cstheme="minorHAnsi"/>
          <w:sz w:val="22"/>
          <w:szCs w:val="22"/>
        </w:rPr>
        <w:t>.</w:t>
      </w:r>
    </w:p>
    <w:p w14:paraId="5818B594" w14:textId="77777777" w:rsidR="000B4984" w:rsidRPr="00D30C7E" w:rsidRDefault="000B4984" w:rsidP="00142D02">
      <w:pPr>
        <w:pStyle w:val="Heading1"/>
        <w:keepNext w:val="0"/>
        <w:keepLines w:val="0"/>
        <w:tabs>
          <w:tab w:val="clear" w:pos="567"/>
          <w:tab w:val="clear" w:pos="1134"/>
          <w:tab w:val="clear" w:pos="1701"/>
          <w:tab w:val="clear" w:pos="2268"/>
          <w:tab w:val="clear" w:pos="2835"/>
        </w:tabs>
        <w:snapToGrid w:val="0"/>
        <w:spacing w:before="240"/>
        <w:ind w:left="0" w:firstLine="0"/>
        <w:jc w:val="both"/>
        <w:rPr>
          <w:rFonts w:asciiTheme="minorHAnsi" w:hAnsiTheme="minorHAnsi" w:cstheme="minorHAnsi"/>
          <w:sz w:val="22"/>
          <w:szCs w:val="22"/>
        </w:rPr>
      </w:pPr>
      <w:r w:rsidRPr="00D30C7E">
        <w:rPr>
          <w:rFonts w:asciiTheme="minorHAnsi" w:hAnsiTheme="minorHAnsi" w:cstheme="minorHAnsi"/>
          <w:sz w:val="22"/>
          <w:szCs w:val="22"/>
        </w:rPr>
        <w:lastRenderedPageBreak/>
        <w:t>6.</w:t>
      </w:r>
      <w:r w:rsidRPr="00D30C7E">
        <w:rPr>
          <w:rFonts w:asciiTheme="minorHAnsi" w:hAnsiTheme="minorHAnsi" w:cstheme="minorHAnsi"/>
          <w:sz w:val="22"/>
          <w:szCs w:val="22"/>
        </w:rPr>
        <w:tab/>
        <w:t>International Internet Connectivity (IIC)/Internet Exchange Points (IXPs)</w:t>
      </w:r>
    </w:p>
    <w:p w14:paraId="46FADF4F" w14:textId="77777777" w:rsidR="002E2534" w:rsidRPr="00D30C7E" w:rsidRDefault="000B4984" w:rsidP="00133A57">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6.1</w:t>
      </w:r>
      <w:r w:rsidRPr="00D30C7E">
        <w:tab/>
      </w:r>
      <w:r w:rsidRPr="00D30C7E">
        <w:rPr>
          <w:rFonts w:asciiTheme="minorHAnsi" w:hAnsiTheme="minorHAnsi" w:cstheme="minorBidi"/>
          <w:sz w:val="22"/>
          <w:szCs w:val="22"/>
        </w:rPr>
        <w:t xml:space="preserve">BDT continues to </w:t>
      </w:r>
      <w:proofErr w:type="gramStart"/>
      <w:r w:rsidRPr="00D30C7E">
        <w:rPr>
          <w:rFonts w:asciiTheme="minorHAnsi" w:hAnsiTheme="minorHAnsi" w:cstheme="minorBidi"/>
          <w:sz w:val="22"/>
          <w:szCs w:val="22"/>
        </w:rPr>
        <w:t>provide assistance to</w:t>
      </w:r>
      <w:proofErr w:type="gramEnd"/>
      <w:r w:rsidRPr="00D30C7E">
        <w:rPr>
          <w:rFonts w:asciiTheme="minorHAnsi" w:hAnsiTheme="minorHAnsi" w:cstheme="minorBidi"/>
          <w:sz w:val="22"/>
          <w:szCs w:val="22"/>
        </w:rPr>
        <w:t xml:space="preserve"> countries in the creation of national IXPs, and on achieving efficient and cost-effective regional Internet connectivity by,</w:t>
      </w:r>
      <w:r w:rsidR="00835784" w:rsidRPr="00D30C7E">
        <w:rPr>
          <w:rFonts w:asciiTheme="minorHAnsi" w:hAnsiTheme="minorHAnsi" w:cstheme="minorBidi"/>
          <w:sz w:val="22"/>
          <w:szCs w:val="22"/>
        </w:rPr>
        <w:t xml:space="preserve"> for example, </w:t>
      </w:r>
      <w:r w:rsidRPr="00D30C7E">
        <w:rPr>
          <w:rFonts w:asciiTheme="minorHAnsi" w:hAnsiTheme="minorHAnsi" w:cstheme="minorBidi"/>
          <w:sz w:val="22"/>
          <w:szCs w:val="22"/>
        </w:rPr>
        <w:t>developing model interconnection as a basis for formulating National and Regional IXPs, as in the case of Guatemala;</w:t>
      </w:r>
      <w:r w:rsidR="002E2534" w:rsidRPr="00D30C7E">
        <w:rPr>
          <w:rFonts w:asciiTheme="minorHAnsi" w:hAnsiTheme="minorHAnsi" w:cstheme="minorBidi"/>
          <w:sz w:val="22"/>
          <w:szCs w:val="22"/>
        </w:rPr>
        <w:t xml:space="preserve"> and</w:t>
      </w:r>
      <w:r w:rsidRPr="00D30C7E">
        <w:rPr>
          <w:rFonts w:asciiTheme="minorHAnsi" w:hAnsiTheme="minorHAnsi" w:cstheme="minorBidi"/>
          <w:sz w:val="22"/>
          <w:szCs w:val="22"/>
        </w:rPr>
        <w:t xml:space="preserve"> supporting strengthening capabilities of the national IXPs (Montenegro) and the National Internet Exchange in Timor </w:t>
      </w:r>
      <w:proofErr w:type="spellStart"/>
      <w:r w:rsidRPr="00D30C7E">
        <w:rPr>
          <w:rFonts w:asciiTheme="minorHAnsi" w:hAnsiTheme="minorHAnsi" w:cstheme="minorBidi"/>
          <w:sz w:val="22"/>
          <w:szCs w:val="22"/>
        </w:rPr>
        <w:t>Leste</w:t>
      </w:r>
      <w:proofErr w:type="spellEnd"/>
      <w:r w:rsidR="008C473E" w:rsidRPr="00D30C7E">
        <w:rPr>
          <w:rFonts w:asciiTheme="minorHAnsi" w:hAnsiTheme="minorHAnsi" w:cstheme="minorBidi"/>
          <w:sz w:val="22"/>
          <w:szCs w:val="22"/>
        </w:rPr>
        <w:t>.</w:t>
      </w:r>
      <w:r w:rsidR="00B62705" w:rsidRPr="00D30C7E">
        <w:rPr>
          <w:rFonts w:asciiTheme="minorHAnsi" w:hAnsiTheme="minorHAnsi" w:cstheme="minorBidi"/>
          <w:sz w:val="22"/>
          <w:szCs w:val="22"/>
        </w:rPr>
        <w:t xml:space="preserve"> </w:t>
      </w:r>
    </w:p>
    <w:p w14:paraId="2155ACCC" w14:textId="61FCDA2D" w:rsidR="00FC67A8" w:rsidRPr="00D30C7E" w:rsidRDefault="002E2534" w:rsidP="00133A57">
      <w:pPr>
        <w:tabs>
          <w:tab w:val="clear" w:pos="567"/>
          <w:tab w:val="clear" w:pos="1134"/>
          <w:tab w:val="clear" w:pos="1701"/>
          <w:tab w:val="clear" w:pos="2268"/>
          <w:tab w:val="clear" w:pos="2835"/>
        </w:tabs>
        <w:snapToGrid w:val="0"/>
        <w:jc w:val="both"/>
        <w:rPr>
          <w:sz w:val="22"/>
          <w:szCs w:val="22"/>
          <w:highlight w:val="yellow"/>
        </w:rPr>
      </w:pPr>
      <w:r w:rsidRPr="00D30C7E">
        <w:rPr>
          <w:rFonts w:asciiTheme="minorHAnsi" w:hAnsiTheme="minorHAnsi" w:cstheme="minorBidi"/>
          <w:b/>
          <w:bCs/>
          <w:sz w:val="22"/>
          <w:szCs w:val="22"/>
        </w:rPr>
        <w:t>6.2</w:t>
      </w:r>
      <w:r w:rsidRPr="00D30C7E">
        <w:rPr>
          <w:rFonts w:asciiTheme="minorHAnsi" w:hAnsiTheme="minorHAnsi" w:cstheme="minorBidi"/>
          <w:sz w:val="22"/>
          <w:szCs w:val="22"/>
        </w:rPr>
        <w:tab/>
      </w:r>
      <w:r w:rsidR="00E96C5C" w:rsidRPr="00D30C7E">
        <w:rPr>
          <w:sz w:val="22"/>
          <w:szCs w:val="22"/>
        </w:rPr>
        <w:t>BDT is assisting to establish SIXP (S</w:t>
      </w:r>
      <w:r w:rsidR="2256265F" w:rsidRPr="00D30C7E">
        <w:rPr>
          <w:sz w:val="22"/>
          <w:szCs w:val="22"/>
        </w:rPr>
        <w:t>a</w:t>
      </w:r>
      <w:r w:rsidR="00E96C5C" w:rsidRPr="00D30C7E">
        <w:rPr>
          <w:sz w:val="22"/>
          <w:szCs w:val="22"/>
        </w:rPr>
        <w:t xml:space="preserve">moa IXP) to enable local ISPs to connect directly together and exchange domestic traffic, typically with settlement-free peering, thereby reducing and/or saving cost on international transit while reducing latency (by avoiding local traffic to be carried internationally). The objective is also to attract more content providers, along with business, academic, and government users, and thereby become the centre of a vibrant Internet ecosystem in the country. This IXP initiative is anticipated to help also achieve Government’s objective of improving the affordability of broadband services in Samoa.  </w:t>
      </w:r>
      <w:r w:rsidR="005546FD" w:rsidRPr="00D30C7E">
        <w:rPr>
          <w:sz w:val="22"/>
          <w:szCs w:val="22"/>
        </w:rPr>
        <w:t xml:space="preserve">Assistance on IXP is also being provided to Mongolia. </w:t>
      </w:r>
      <w:bookmarkStart w:id="12" w:name="_Hlk500485334"/>
      <w:r w:rsidR="005A253D" w:rsidRPr="00D30C7E">
        <w:rPr>
          <w:color w:val="000000"/>
          <w:sz w:val="22"/>
          <w:szCs w:val="22"/>
        </w:rPr>
        <w:t>Technical assistance on Quality of Service (QoS) and Quality of Experience (</w:t>
      </w:r>
      <w:proofErr w:type="spellStart"/>
      <w:r w:rsidR="005A253D" w:rsidRPr="00D30C7E">
        <w:rPr>
          <w:color w:val="000000"/>
          <w:sz w:val="22"/>
          <w:szCs w:val="22"/>
        </w:rPr>
        <w:t>QoE</w:t>
      </w:r>
      <w:proofErr w:type="spellEnd"/>
      <w:r w:rsidR="005A253D" w:rsidRPr="00D30C7E">
        <w:rPr>
          <w:color w:val="000000"/>
          <w:sz w:val="22"/>
          <w:szCs w:val="22"/>
        </w:rPr>
        <w:t xml:space="preserve">) is </w:t>
      </w:r>
      <w:r w:rsidR="005546FD" w:rsidRPr="00D30C7E">
        <w:rPr>
          <w:color w:val="000000"/>
          <w:sz w:val="22"/>
          <w:szCs w:val="22"/>
        </w:rPr>
        <w:t xml:space="preserve">being </w:t>
      </w:r>
      <w:r w:rsidR="005A253D" w:rsidRPr="00D30C7E">
        <w:rPr>
          <w:color w:val="000000"/>
          <w:sz w:val="22"/>
          <w:szCs w:val="22"/>
        </w:rPr>
        <w:t xml:space="preserve">provided to Barbados </w:t>
      </w:r>
      <w:proofErr w:type="gramStart"/>
      <w:r w:rsidR="005A253D" w:rsidRPr="00D30C7E">
        <w:rPr>
          <w:color w:val="000000"/>
          <w:sz w:val="22"/>
          <w:szCs w:val="22"/>
        </w:rPr>
        <w:t>in order to</w:t>
      </w:r>
      <w:proofErr w:type="gramEnd"/>
      <w:r w:rsidR="005A253D" w:rsidRPr="00D30C7E">
        <w:rPr>
          <w:color w:val="000000"/>
          <w:sz w:val="22"/>
          <w:szCs w:val="22"/>
        </w:rPr>
        <w:t xml:space="preserve"> monitor the Internet Traffic quality, metrics and the costs from the ISPs</w:t>
      </w:r>
      <w:r w:rsidR="005546FD" w:rsidRPr="00D30C7E">
        <w:rPr>
          <w:color w:val="000000"/>
          <w:sz w:val="22"/>
          <w:szCs w:val="22"/>
        </w:rPr>
        <w:t xml:space="preserve"> as well</w:t>
      </w:r>
      <w:r w:rsidR="005A253D" w:rsidRPr="00D30C7E">
        <w:rPr>
          <w:color w:val="000000"/>
          <w:sz w:val="22"/>
          <w:szCs w:val="22"/>
        </w:rPr>
        <w:t>.</w:t>
      </w:r>
    </w:p>
    <w:p w14:paraId="6ED2D271" w14:textId="118DDEB3" w:rsidR="000B4984" w:rsidRPr="00D30C7E" w:rsidRDefault="00E21C3D" w:rsidP="00133A57">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6.</w:t>
      </w:r>
      <w:r w:rsidR="003435CD" w:rsidRPr="00D30C7E">
        <w:rPr>
          <w:rFonts w:asciiTheme="minorHAnsi" w:hAnsiTheme="minorHAnsi" w:cstheme="minorBidi"/>
          <w:b/>
          <w:bCs/>
          <w:sz w:val="22"/>
          <w:szCs w:val="22"/>
        </w:rPr>
        <w:t>3</w:t>
      </w:r>
      <w:r w:rsidRPr="00D30C7E">
        <w:tab/>
      </w:r>
      <w:r w:rsidR="00DC4910" w:rsidRPr="00D30C7E">
        <w:rPr>
          <w:rFonts w:asciiTheme="minorHAnsi" w:hAnsiTheme="minorHAnsi" w:cstheme="minorBidi"/>
          <w:sz w:val="22"/>
          <w:szCs w:val="22"/>
        </w:rPr>
        <w:t>In</w:t>
      </w:r>
      <w:r w:rsidR="0095658D" w:rsidRPr="00D30C7E">
        <w:rPr>
          <w:rFonts w:asciiTheme="minorHAnsi" w:hAnsiTheme="minorHAnsi" w:cstheme="minorBidi"/>
          <w:sz w:val="22"/>
          <w:szCs w:val="22"/>
        </w:rPr>
        <w:t xml:space="preserve"> the </w:t>
      </w:r>
      <w:r w:rsidR="00DC4910" w:rsidRPr="00D30C7E">
        <w:rPr>
          <w:rFonts w:asciiTheme="minorHAnsi" w:hAnsiTheme="minorHAnsi" w:cstheme="minorBidi"/>
          <w:sz w:val="22"/>
          <w:szCs w:val="22"/>
        </w:rPr>
        <w:t>Africa</w:t>
      </w:r>
      <w:r w:rsidR="00DF380F" w:rsidRPr="00D30C7E">
        <w:rPr>
          <w:rFonts w:asciiTheme="minorHAnsi" w:hAnsiTheme="minorHAnsi" w:cstheme="minorBidi"/>
          <w:sz w:val="22"/>
          <w:szCs w:val="22"/>
        </w:rPr>
        <w:t xml:space="preserve"> region</w:t>
      </w:r>
      <w:r w:rsidR="00DC4910" w:rsidRPr="00D30C7E">
        <w:rPr>
          <w:rFonts w:asciiTheme="minorHAnsi" w:hAnsiTheme="minorHAnsi" w:cstheme="minorBidi"/>
          <w:sz w:val="22"/>
          <w:szCs w:val="22"/>
        </w:rPr>
        <w:t>, BDT is</w:t>
      </w:r>
      <w:r w:rsidR="0023740C" w:rsidRPr="00D30C7E">
        <w:rPr>
          <w:rFonts w:asciiTheme="minorHAnsi" w:hAnsiTheme="minorHAnsi" w:cstheme="minorBidi"/>
          <w:sz w:val="22"/>
          <w:szCs w:val="22"/>
        </w:rPr>
        <w:t xml:space="preserve"> </w:t>
      </w:r>
      <w:proofErr w:type="gramStart"/>
      <w:r w:rsidR="00FC67A8" w:rsidRPr="00D30C7E">
        <w:rPr>
          <w:rFonts w:asciiTheme="minorHAnsi" w:hAnsiTheme="minorHAnsi" w:cstheme="minorBidi"/>
          <w:sz w:val="22"/>
          <w:szCs w:val="22"/>
        </w:rPr>
        <w:t>providing assistance to</w:t>
      </w:r>
      <w:proofErr w:type="gramEnd"/>
      <w:r w:rsidR="00FC67A8" w:rsidRPr="00D30C7E">
        <w:rPr>
          <w:rFonts w:asciiTheme="minorHAnsi" w:hAnsiTheme="minorHAnsi" w:cstheme="minorBidi"/>
          <w:sz w:val="22"/>
          <w:szCs w:val="22"/>
        </w:rPr>
        <w:t xml:space="preserve"> support the implementation of One Network Area roaming in West Africa</w:t>
      </w:r>
      <w:r w:rsidR="0023740C" w:rsidRPr="00D30C7E">
        <w:rPr>
          <w:rFonts w:asciiTheme="minorHAnsi" w:hAnsiTheme="minorHAnsi" w:cstheme="minorBidi"/>
          <w:sz w:val="22"/>
          <w:szCs w:val="22"/>
        </w:rPr>
        <w:t xml:space="preserve"> and </w:t>
      </w:r>
      <w:r w:rsidR="009F2ABB" w:rsidRPr="00D30C7E">
        <w:rPr>
          <w:rFonts w:asciiTheme="minorHAnsi" w:hAnsiTheme="minorHAnsi" w:cstheme="minorBidi"/>
          <w:sz w:val="22"/>
          <w:szCs w:val="22"/>
        </w:rPr>
        <w:t xml:space="preserve">supporting </w:t>
      </w:r>
      <w:r w:rsidR="0023740C" w:rsidRPr="00D30C7E">
        <w:rPr>
          <w:rFonts w:asciiTheme="minorHAnsi" w:hAnsiTheme="minorHAnsi" w:cstheme="minorBidi"/>
          <w:sz w:val="22"/>
          <w:szCs w:val="22"/>
        </w:rPr>
        <w:t xml:space="preserve">the </w:t>
      </w:r>
      <w:r w:rsidR="009F2ABB" w:rsidRPr="00D30C7E">
        <w:rPr>
          <w:rFonts w:asciiTheme="minorHAnsi" w:hAnsiTheme="minorHAnsi" w:cstheme="minorBidi"/>
          <w:sz w:val="22"/>
          <w:szCs w:val="22"/>
        </w:rPr>
        <w:t>setting up of n</w:t>
      </w:r>
      <w:r w:rsidR="00FC67A8" w:rsidRPr="00D30C7E">
        <w:rPr>
          <w:rFonts w:asciiTheme="minorHAnsi" w:hAnsiTheme="minorHAnsi" w:cstheme="minorBidi"/>
          <w:sz w:val="22"/>
          <w:szCs w:val="22"/>
        </w:rPr>
        <w:t xml:space="preserve">ational and regional Internet Exchange points to support </w:t>
      </w:r>
      <w:r w:rsidR="00484B67" w:rsidRPr="00D30C7E">
        <w:rPr>
          <w:rFonts w:asciiTheme="minorHAnsi" w:hAnsiTheme="minorHAnsi" w:cstheme="minorBidi"/>
          <w:sz w:val="22"/>
          <w:szCs w:val="22"/>
        </w:rPr>
        <w:t>h</w:t>
      </w:r>
      <w:r w:rsidR="00FC67A8" w:rsidRPr="00D30C7E">
        <w:rPr>
          <w:rFonts w:asciiTheme="minorHAnsi" w:hAnsiTheme="minorHAnsi" w:cstheme="minorBidi"/>
          <w:sz w:val="22"/>
          <w:szCs w:val="22"/>
        </w:rPr>
        <w:t xml:space="preserve">igh </w:t>
      </w:r>
      <w:r w:rsidR="00484B67" w:rsidRPr="00D30C7E">
        <w:rPr>
          <w:rFonts w:asciiTheme="minorHAnsi" w:hAnsiTheme="minorHAnsi" w:cstheme="minorBidi"/>
          <w:sz w:val="22"/>
          <w:szCs w:val="22"/>
        </w:rPr>
        <w:t>speed and</w:t>
      </w:r>
      <w:r w:rsidR="00FC67A8" w:rsidRPr="00D30C7E">
        <w:rPr>
          <w:rFonts w:asciiTheme="minorHAnsi" w:hAnsiTheme="minorHAnsi" w:cstheme="minorBidi"/>
          <w:sz w:val="22"/>
          <w:szCs w:val="22"/>
        </w:rPr>
        <w:t xml:space="preserve"> </w:t>
      </w:r>
      <w:r w:rsidR="007B7916" w:rsidRPr="00D30C7E">
        <w:rPr>
          <w:rFonts w:asciiTheme="minorHAnsi" w:hAnsiTheme="minorHAnsi" w:cstheme="minorBidi"/>
          <w:sz w:val="22"/>
          <w:szCs w:val="22"/>
        </w:rPr>
        <w:t>high-quality</w:t>
      </w:r>
      <w:r w:rsidR="00FC67A8" w:rsidRPr="00D30C7E">
        <w:rPr>
          <w:rFonts w:asciiTheme="minorHAnsi" w:hAnsiTheme="minorHAnsi" w:cstheme="minorBidi"/>
          <w:sz w:val="22"/>
          <w:szCs w:val="22"/>
        </w:rPr>
        <w:t xml:space="preserve"> </w:t>
      </w:r>
      <w:r w:rsidR="00484B67" w:rsidRPr="00D30C7E">
        <w:rPr>
          <w:rFonts w:asciiTheme="minorHAnsi" w:hAnsiTheme="minorHAnsi" w:cstheme="minorBidi"/>
          <w:sz w:val="22"/>
          <w:szCs w:val="22"/>
        </w:rPr>
        <w:t>b</w:t>
      </w:r>
      <w:r w:rsidR="00FC67A8" w:rsidRPr="00D30C7E">
        <w:rPr>
          <w:rFonts w:asciiTheme="minorHAnsi" w:hAnsiTheme="minorHAnsi" w:cstheme="minorBidi"/>
          <w:sz w:val="22"/>
          <w:szCs w:val="22"/>
        </w:rPr>
        <w:t xml:space="preserve">roadband </w:t>
      </w:r>
      <w:r w:rsidR="00484B67" w:rsidRPr="00D30C7E">
        <w:rPr>
          <w:rFonts w:asciiTheme="minorHAnsi" w:hAnsiTheme="minorHAnsi" w:cstheme="minorBidi"/>
          <w:sz w:val="22"/>
          <w:szCs w:val="22"/>
        </w:rPr>
        <w:t>c</w:t>
      </w:r>
      <w:r w:rsidR="00FC67A8" w:rsidRPr="00D30C7E">
        <w:rPr>
          <w:rFonts w:asciiTheme="minorHAnsi" w:hAnsiTheme="minorHAnsi" w:cstheme="minorBidi"/>
          <w:sz w:val="22"/>
          <w:szCs w:val="22"/>
        </w:rPr>
        <w:t xml:space="preserve">onnectivity and </w:t>
      </w:r>
      <w:r w:rsidR="00484B67" w:rsidRPr="00D30C7E">
        <w:rPr>
          <w:rFonts w:asciiTheme="minorHAnsi" w:hAnsiTheme="minorHAnsi" w:cstheme="minorBidi"/>
          <w:sz w:val="22"/>
          <w:szCs w:val="22"/>
        </w:rPr>
        <w:t>a</w:t>
      </w:r>
      <w:r w:rsidR="00FC67A8" w:rsidRPr="00D30C7E">
        <w:rPr>
          <w:rFonts w:asciiTheme="minorHAnsi" w:hAnsiTheme="minorHAnsi" w:cstheme="minorBidi"/>
          <w:sz w:val="22"/>
          <w:szCs w:val="22"/>
        </w:rPr>
        <w:t>ccess</w:t>
      </w:r>
      <w:r w:rsidR="0023740C" w:rsidRPr="00D30C7E">
        <w:rPr>
          <w:rFonts w:asciiTheme="minorHAnsi" w:hAnsiTheme="minorHAnsi" w:cstheme="minorBidi"/>
          <w:sz w:val="22"/>
          <w:szCs w:val="22"/>
        </w:rPr>
        <w:t xml:space="preserve">. </w:t>
      </w:r>
      <w:r w:rsidR="000B4984" w:rsidRPr="00D30C7E">
        <w:rPr>
          <w:rFonts w:asciiTheme="minorHAnsi" w:hAnsiTheme="minorHAnsi" w:cstheme="minorBidi"/>
          <w:sz w:val="22"/>
          <w:szCs w:val="22"/>
        </w:rPr>
        <w:t>Another sub-regional IXP is under consideration with Djibouti Telecom using their New Data Center and optical cables.</w:t>
      </w:r>
    </w:p>
    <w:p w14:paraId="28E02C11" w14:textId="0052EEE8" w:rsidR="00D2567A" w:rsidRPr="00D30C7E" w:rsidRDefault="00C155D4" w:rsidP="00133A57">
      <w:pPr>
        <w:tabs>
          <w:tab w:val="clear" w:pos="567"/>
          <w:tab w:val="clear" w:pos="1134"/>
          <w:tab w:val="clear" w:pos="1701"/>
          <w:tab w:val="clear" w:pos="2268"/>
          <w:tab w:val="clear" w:pos="2835"/>
        </w:tabs>
        <w:snapToGrid w:val="0"/>
        <w:jc w:val="both"/>
        <w:rPr>
          <w:rFonts w:asciiTheme="minorHAnsi" w:hAnsiTheme="minorHAnsi" w:cstheme="minorHAnsi"/>
          <w:sz w:val="22"/>
          <w:szCs w:val="22"/>
        </w:rPr>
      </w:pPr>
      <w:r w:rsidRPr="00D30C7E">
        <w:rPr>
          <w:rFonts w:asciiTheme="minorHAnsi" w:hAnsiTheme="minorHAnsi" w:cstheme="minorHAnsi"/>
          <w:b/>
          <w:sz w:val="22"/>
          <w:szCs w:val="22"/>
        </w:rPr>
        <w:t>6.</w:t>
      </w:r>
      <w:r w:rsidR="003435CD" w:rsidRPr="00D30C7E">
        <w:rPr>
          <w:rFonts w:asciiTheme="minorHAnsi" w:hAnsiTheme="minorHAnsi" w:cstheme="minorHAnsi"/>
          <w:b/>
          <w:sz w:val="22"/>
          <w:szCs w:val="22"/>
        </w:rPr>
        <w:t>4</w:t>
      </w:r>
      <w:r w:rsidRPr="00D30C7E">
        <w:rPr>
          <w:rFonts w:asciiTheme="minorHAnsi" w:hAnsiTheme="minorHAnsi" w:cstheme="minorHAnsi"/>
          <w:sz w:val="22"/>
          <w:szCs w:val="22"/>
        </w:rPr>
        <w:tab/>
      </w:r>
      <w:r w:rsidR="000B4984" w:rsidRPr="00D30C7E">
        <w:rPr>
          <w:rFonts w:asciiTheme="minorHAnsi" w:hAnsiTheme="minorHAnsi" w:cstheme="minorHAnsi"/>
          <w:sz w:val="22"/>
          <w:szCs w:val="22"/>
        </w:rPr>
        <w:t xml:space="preserve">BDT has also developed an </w:t>
      </w:r>
      <w:hyperlink r:id="rId110" w:history="1">
        <w:r w:rsidR="000B4984" w:rsidRPr="00D30C7E">
          <w:rPr>
            <w:rStyle w:val="Hyperlink"/>
            <w:rFonts w:asciiTheme="minorHAnsi" w:hAnsiTheme="minorHAnsi" w:cstheme="minorHAnsi"/>
            <w:sz w:val="22"/>
            <w:szCs w:val="22"/>
          </w:rPr>
          <w:t>ICT-data mapping platform</w:t>
        </w:r>
      </w:hyperlink>
      <w:r w:rsidR="000B4984" w:rsidRPr="00D30C7E">
        <w:rPr>
          <w:rFonts w:asciiTheme="minorHAnsi" w:hAnsiTheme="minorHAnsi" w:cstheme="minorHAnsi"/>
          <w:sz w:val="22"/>
          <w:szCs w:val="22"/>
        </w:rPr>
        <w:t xml:space="preserve"> to take stock of IXPs locations, national backbone connectivity (optical </w:t>
      </w:r>
      <w:r w:rsidR="00D2567A" w:rsidRPr="00D30C7E">
        <w:rPr>
          <w:rFonts w:asciiTheme="minorHAnsi" w:hAnsiTheme="minorHAnsi" w:cstheme="minorHAnsi"/>
          <w:sz w:val="22"/>
          <w:szCs w:val="22"/>
        </w:rPr>
        <w:t>cables</w:t>
      </w:r>
      <w:r w:rsidR="000B4984" w:rsidRPr="00D30C7E">
        <w:rPr>
          <w:rFonts w:asciiTheme="minorHAnsi" w:hAnsiTheme="minorHAnsi" w:cstheme="minorHAnsi"/>
          <w:sz w:val="22"/>
          <w:szCs w:val="22"/>
        </w:rPr>
        <w:t>, microwave links and satellite earth stations) as well as of other key metrics of the ICT sector.</w:t>
      </w:r>
      <w:bookmarkEnd w:id="12"/>
      <w:r w:rsidR="00D2567A" w:rsidRPr="00D30C7E">
        <w:rPr>
          <w:rFonts w:asciiTheme="minorHAnsi" w:hAnsiTheme="minorHAnsi" w:cstheme="minorHAnsi"/>
          <w:sz w:val="22"/>
          <w:szCs w:val="22"/>
        </w:rPr>
        <w:t xml:space="preserve"> This is a result of </w:t>
      </w:r>
      <w:r w:rsidRPr="00D30C7E">
        <w:rPr>
          <w:rFonts w:asciiTheme="minorHAnsi" w:hAnsiTheme="minorHAnsi" w:cstheme="minorHAnsi"/>
          <w:sz w:val="22"/>
          <w:szCs w:val="22"/>
        </w:rPr>
        <w:t xml:space="preserve">collaboration between </w:t>
      </w:r>
      <w:r w:rsidR="00D2567A" w:rsidRPr="00D30C7E">
        <w:rPr>
          <w:rFonts w:asciiTheme="minorHAnsi" w:hAnsiTheme="minorHAnsi" w:cstheme="minorHAnsi"/>
          <w:sz w:val="22"/>
          <w:szCs w:val="22"/>
        </w:rPr>
        <w:t xml:space="preserve">ITU, UN ESCAP, </w:t>
      </w:r>
      <w:proofErr w:type="spellStart"/>
      <w:r w:rsidR="00D2567A" w:rsidRPr="00D30C7E">
        <w:rPr>
          <w:rFonts w:asciiTheme="minorHAnsi" w:hAnsiTheme="minorHAnsi" w:cstheme="minorHAnsi"/>
          <w:sz w:val="22"/>
          <w:szCs w:val="22"/>
        </w:rPr>
        <w:t>TeleGeography</w:t>
      </w:r>
      <w:proofErr w:type="spellEnd"/>
      <w:r w:rsidR="00D2567A" w:rsidRPr="00D30C7E">
        <w:rPr>
          <w:rFonts w:asciiTheme="minorHAnsi" w:hAnsiTheme="minorHAnsi" w:cstheme="minorHAnsi"/>
          <w:sz w:val="22"/>
          <w:szCs w:val="22"/>
        </w:rPr>
        <w:t xml:space="preserve"> and ITU Member States.  </w:t>
      </w:r>
    </w:p>
    <w:p w14:paraId="3B075B1F" w14:textId="77777777" w:rsidR="000B4984" w:rsidRPr="00D30C7E" w:rsidRDefault="000B4984" w:rsidP="00142D02">
      <w:pPr>
        <w:pStyle w:val="Heading1"/>
        <w:keepNext w:val="0"/>
        <w:keepLines w:val="0"/>
        <w:tabs>
          <w:tab w:val="clear" w:pos="567"/>
          <w:tab w:val="clear" w:pos="1134"/>
          <w:tab w:val="clear" w:pos="1701"/>
          <w:tab w:val="clear" w:pos="2268"/>
          <w:tab w:val="clear" w:pos="2835"/>
        </w:tabs>
        <w:snapToGrid w:val="0"/>
        <w:spacing w:before="240"/>
        <w:jc w:val="both"/>
        <w:rPr>
          <w:rFonts w:asciiTheme="minorHAnsi" w:hAnsiTheme="minorHAnsi" w:cstheme="minorBidi"/>
          <w:sz w:val="22"/>
          <w:szCs w:val="22"/>
        </w:rPr>
      </w:pPr>
      <w:r w:rsidRPr="00D30C7E">
        <w:rPr>
          <w:rFonts w:asciiTheme="minorHAnsi" w:hAnsiTheme="minorHAnsi" w:cstheme="minorBidi"/>
          <w:sz w:val="22"/>
          <w:szCs w:val="22"/>
        </w:rPr>
        <w:t>7.</w:t>
      </w:r>
      <w:r w:rsidRPr="00D30C7E">
        <w:tab/>
      </w:r>
      <w:r w:rsidRPr="00D30C7E">
        <w:rPr>
          <w:rFonts w:asciiTheme="minorHAnsi" w:hAnsiTheme="minorHAnsi" w:cstheme="minorBidi"/>
          <w:sz w:val="22"/>
          <w:szCs w:val="22"/>
        </w:rPr>
        <w:t>OTT</w:t>
      </w:r>
    </w:p>
    <w:p w14:paraId="243F9106" w14:textId="77777777" w:rsidR="00264425" w:rsidRPr="00D30C7E" w:rsidRDefault="000B4984" w:rsidP="00133A57">
      <w:pPr>
        <w:tabs>
          <w:tab w:val="clear" w:pos="567"/>
          <w:tab w:val="clear" w:pos="1134"/>
          <w:tab w:val="clear" w:pos="1701"/>
          <w:tab w:val="clear" w:pos="2268"/>
          <w:tab w:val="clear" w:pos="2835"/>
        </w:tabs>
        <w:jc w:val="both"/>
        <w:rPr>
          <w:rFonts w:asciiTheme="minorHAnsi" w:hAnsiTheme="minorHAnsi" w:cstheme="minorHAnsi"/>
          <w:sz w:val="22"/>
          <w:szCs w:val="22"/>
        </w:rPr>
      </w:pPr>
      <w:r w:rsidRPr="00D30C7E">
        <w:rPr>
          <w:rFonts w:asciiTheme="minorHAnsi" w:hAnsiTheme="minorHAnsi" w:cstheme="minorHAnsi"/>
          <w:b/>
          <w:sz w:val="22"/>
          <w:szCs w:val="22"/>
        </w:rPr>
        <w:t>7.</w:t>
      </w:r>
      <w:r w:rsidR="00185D75" w:rsidRPr="00D30C7E">
        <w:rPr>
          <w:rFonts w:asciiTheme="minorHAnsi" w:hAnsiTheme="minorHAnsi" w:cstheme="minorHAnsi"/>
          <w:b/>
          <w:sz w:val="22"/>
          <w:szCs w:val="22"/>
        </w:rPr>
        <w:t>1</w:t>
      </w:r>
      <w:r w:rsidRPr="00D30C7E">
        <w:rPr>
          <w:rFonts w:asciiTheme="minorHAnsi" w:hAnsiTheme="minorHAnsi" w:cstheme="minorHAnsi"/>
          <w:sz w:val="22"/>
          <w:szCs w:val="22"/>
        </w:rPr>
        <w:tab/>
        <w:t>Under ITU-D Q3/1</w:t>
      </w:r>
      <w:r w:rsidR="00000A0F" w:rsidRPr="00D30C7E">
        <w:rPr>
          <w:rFonts w:asciiTheme="minorHAnsi" w:hAnsiTheme="minorHAnsi" w:cstheme="minorHAnsi"/>
          <w:sz w:val="22"/>
          <w:szCs w:val="22"/>
        </w:rPr>
        <w:t xml:space="preserve">, work </w:t>
      </w:r>
      <w:proofErr w:type="gramStart"/>
      <w:r w:rsidR="00000A0F" w:rsidRPr="00D30C7E">
        <w:rPr>
          <w:rFonts w:asciiTheme="minorHAnsi" w:hAnsiTheme="minorHAnsi" w:cstheme="minorHAnsi"/>
          <w:sz w:val="22"/>
          <w:szCs w:val="22"/>
        </w:rPr>
        <w:t>continues on</w:t>
      </w:r>
      <w:proofErr w:type="gramEnd"/>
      <w:r w:rsidRPr="00D30C7E">
        <w:rPr>
          <w:rFonts w:asciiTheme="minorHAnsi" w:hAnsiTheme="minorHAnsi" w:cstheme="minorHAnsi"/>
          <w:sz w:val="22"/>
          <w:szCs w:val="22"/>
        </w:rPr>
        <w:t xml:space="preserve"> </w:t>
      </w:r>
      <w:r w:rsidRPr="00D30C7E">
        <w:rPr>
          <w:rFonts w:asciiTheme="minorHAnsi" w:hAnsiTheme="minorHAnsi" w:cstheme="minorHAnsi"/>
          <w:i/>
          <w:sz w:val="22"/>
          <w:szCs w:val="22"/>
        </w:rPr>
        <w:t>“Emerging technologies, including cloud computing, m-services and OTTs: Challenges and opportunities, economic and policy impact for developing countries”</w:t>
      </w:r>
      <w:r w:rsidR="00000A0F" w:rsidRPr="00D30C7E">
        <w:rPr>
          <w:rFonts w:asciiTheme="minorHAnsi" w:hAnsiTheme="minorHAnsi" w:cstheme="minorHAnsi"/>
          <w:sz w:val="22"/>
          <w:szCs w:val="22"/>
        </w:rPr>
        <w:t>.</w:t>
      </w:r>
      <w:r w:rsidR="00000A0F" w:rsidRPr="00D30C7E" w:rsidDel="00000A0F">
        <w:rPr>
          <w:rFonts w:asciiTheme="minorHAnsi" w:hAnsiTheme="minorHAnsi" w:cstheme="minorHAnsi"/>
          <w:sz w:val="22"/>
          <w:szCs w:val="22"/>
        </w:rPr>
        <w:t xml:space="preserve"> </w:t>
      </w:r>
    </w:p>
    <w:p w14:paraId="35AB6813" w14:textId="49674018" w:rsidR="00F07BEC" w:rsidRPr="00D30C7E" w:rsidRDefault="00DF06D2" w:rsidP="00133A57">
      <w:pPr>
        <w:tabs>
          <w:tab w:val="clear" w:pos="567"/>
          <w:tab w:val="clear" w:pos="1134"/>
          <w:tab w:val="clear" w:pos="1701"/>
          <w:tab w:val="clear" w:pos="2268"/>
          <w:tab w:val="clear" w:pos="2835"/>
        </w:tabs>
        <w:jc w:val="both"/>
        <w:rPr>
          <w:rFonts w:asciiTheme="minorHAnsi" w:hAnsiTheme="minorHAnsi" w:cstheme="minorHAnsi"/>
          <w:sz w:val="22"/>
          <w:szCs w:val="22"/>
        </w:rPr>
      </w:pPr>
      <w:r w:rsidRPr="00D30C7E">
        <w:rPr>
          <w:rFonts w:asciiTheme="minorHAnsi" w:hAnsiTheme="minorHAnsi" w:cstheme="minorHAnsi"/>
          <w:b/>
          <w:sz w:val="22"/>
          <w:szCs w:val="22"/>
        </w:rPr>
        <w:t>7.</w:t>
      </w:r>
      <w:r w:rsidR="004675C3" w:rsidRPr="00D30C7E">
        <w:rPr>
          <w:rFonts w:asciiTheme="minorHAnsi" w:hAnsiTheme="minorHAnsi" w:cstheme="minorHAnsi"/>
          <w:b/>
          <w:sz w:val="22"/>
          <w:szCs w:val="22"/>
        </w:rPr>
        <w:t>2</w:t>
      </w:r>
      <w:r w:rsidRPr="00D30C7E">
        <w:rPr>
          <w:rFonts w:asciiTheme="minorHAnsi" w:hAnsiTheme="minorHAnsi" w:cstheme="minorHAnsi"/>
          <w:sz w:val="22"/>
          <w:szCs w:val="22"/>
        </w:rPr>
        <w:tab/>
        <w:t xml:space="preserve">ITU-T SG2 </w:t>
      </w:r>
      <w:r w:rsidR="000F7FF7" w:rsidRPr="00D30C7E">
        <w:rPr>
          <w:rFonts w:asciiTheme="minorHAnsi" w:hAnsiTheme="minorHAnsi" w:cstheme="minorHAnsi"/>
          <w:sz w:val="22"/>
          <w:szCs w:val="22"/>
        </w:rPr>
        <w:t>is progressing</w:t>
      </w:r>
      <w:r w:rsidRPr="00D30C7E">
        <w:rPr>
          <w:rFonts w:asciiTheme="minorHAnsi" w:hAnsiTheme="minorHAnsi" w:cstheme="minorHAnsi"/>
          <w:sz w:val="22"/>
          <w:szCs w:val="22"/>
        </w:rPr>
        <w:t xml:space="preserve"> two work items on OTTs: </w:t>
      </w:r>
      <w:proofErr w:type="spellStart"/>
      <w:proofErr w:type="gramStart"/>
      <w:r w:rsidRPr="00D30C7E">
        <w:rPr>
          <w:rFonts w:asciiTheme="minorHAnsi" w:hAnsiTheme="minorHAnsi" w:cstheme="minorHAnsi"/>
          <w:sz w:val="22"/>
          <w:szCs w:val="22"/>
        </w:rPr>
        <w:t>TR.OTTnum</w:t>
      </w:r>
      <w:proofErr w:type="spellEnd"/>
      <w:proofErr w:type="gramEnd"/>
      <w:r w:rsidRPr="00D30C7E">
        <w:rPr>
          <w:rFonts w:asciiTheme="minorHAnsi" w:hAnsiTheme="minorHAnsi" w:cstheme="minorHAnsi"/>
          <w:sz w:val="22"/>
          <w:szCs w:val="22"/>
        </w:rPr>
        <w:t xml:space="preserve"> </w:t>
      </w:r>
      <w:r w:rsidRPr="00D30C7E">
        <w:rPr>
          <w:rFonts w:asciiTheme="minorHAnsi" w:hAnsiTheme="minorHAnsi" w:cstheme="minorHAnsi"/>
          <w:i/>
          <w:sz w:val="22"/>
          <w:szCs w:val="22"/>
        </w:rPr>
        <w:t>“</w:t>
      </w:r>
      <w:r w:rsidR="008607B0" w:rsidRPr="00D30C7E">
        <w:rPr>
          <w:rFonts w:asciiTheme="minorHAnsi" w:hAnsiTheme="minorHAnsi" w:cstheme="minorHAnsi"/>
          <w:i/>
          <w:sz w:val="22"/>
          <w:szCs w:val="22"/>
        </w:rPr>
        <w:t>Current use of E.164 numbers as identifiers for OTTs</w:t>
      </w:r>
      <w:r w:rsidRPr="00D30C7E">
        <w:rPr>
          <w:rFonts w:asciiTheme="minorHAnsi" w:hAnsiTheme="minorHAnsi" w:cstheme="minorHAnsi"/>
          <w:i/>
          <w:sz w:val="22"/>
          <w:szCs w:val="22"/>
        </w:rPr>
        <w:t>”</w:t>
      </w:r>
      <w:r w:rsidRPr="00D30C7E">
        <w:rPr>
          <w:rFonts w:asciiTheme="minorHAnsi" w:hAnsiTheme="minorHAnsi" w:cstheme="minorHAnsi"/>
          <w:sz w:val="22"/>
          <w:szCs w:val="22"/>
        </w:rPr>
        <w:t xml:space="preserve"> and </w:t>
      </w:r>
      <w:proofErr w:type="spellStart"/>
      <w:r w:rsidRPr="00D30C7E">
        <w:rPr>
          <w:rFonts w:asciiTheme="minorHAnsi" w:hAnsiTheme="minorHAnsi" w:cstheme="minorHAnsi"/>
          <w:sz w:val="22"/>
          <w:szCs w:val="22"/>
        </w:rPr>
        <w:t>E.sup.OTTnum</w:t>
      </w:r>
      <w:proofErr w:type="spellEnd"/>
      <w:r w:rsidRPr="00D30C7E">
        <w:rPr>
          <w:rFonts w:asciiTheme="minorHAnsi" w:hAnsiTheme="minorHAnsi" w:cstheme="minorHAnsi"/>
          <w:sz w:val="22"/>
          <w:szCs w:val="22"/>
        </w:rPr>
        <w:t xml:space="preserve"> </w:t>
      </w:r>
      <w:r w:rsidRPr="00D30C7E">
        <w:rPr>
          <w:rFonts w:asciiTheme="minorHAnsi" w:hAnsiTheme="minorHAnsi" w:cstheme="minorHAnsi"/>
          <w:i/>
          <w:sz w:val="22"/>
          <w:szCs w:val="22"/>
        </w:rPr>
        <w:t>“Guidance on the use of E.164 numbers as identifiers for OTTs”</w:t>
      </w:r>
      <w:r w:rsidRPr="00D30C7E">
        <w:rPr>
          <w:rFonts w:asciiTheme="minorHAnsi" w:hAnsiTheme="minorHAnsi" w:cstheme="minorHAnsi"/>
          <w:sz w:val="22"/>
          <w:szCs w:val="22"/>
        </w:rPr>
        <w:t>.</w:t>
      </w:r>
      <w:r w:rsidR="006D36DC" w:rsidRPr="00D30C7E">
        <w:rPr>
          <w:rFonts w:asciiTheme="minorHAnsi" w:hAnsiTheme="minorHAnsi" w:cstheme="minorHAnsi"/>
          <w:sz w:val="22"/>
          <w:szCs w:val="22"/>
        </w:rPr>
        <w:t xml:space="preserve"> ITU</w:t>
      </w:r>
      <w:r w:rsidR="00FC1FB1" w:rsidRPr="00D30C7E">
        <w:rPr>
          <w:rFonts w:asciiTheme="minorHAnsi" w:hAnsiTheme="minorHAnsi" w:cstheme="minorHAnsi"/>
          <w:sz w:val="22"/>
          <w:szCs w:val="22"/>
        </w:rPr>
        <w:noBreakHyphen/>
      </w:r>
      <w:r w:rsidR="006D36DC" w:rsidRPr="00D30C7E">
        <w:rPr>
          <w:rFonts w:asciiTheme="minorHAnsi" w:hAnsiTheme="minorHAnsi" w:cstheme="minorHAnsi"/>
          <w:sz w:val="22"/>
          <w:szCs w:val="22"/>
        </w:rPr>
        <w:t xml:space="preserve">T SG2 is also progressing a draft Recommendation ITU-T </w:t>
      </w:r>
      <w:proofErr w:type="spellStart"/>
      <w:r w:rsidR="006D36DC" w:rsidRPr="00D30C7E">
        <w:rPr>
          <w:rFonts w:asciiTheme="minorHAnsi" w:hAnsiTheme="minorHAnsi" w:cstheme="minorHAnsi"/>
          <w:sz w:val="22"/>
          <w:szCs w:val="22"/>
        </w:rPr>
        <w:t>E.dit</w:t>
      </w:r>
      <w:proofErr w:type="spellEnd"/>
      <w:r w:rsidR="006D36DC" w:rsidRPr="00D30C7E">
        <w:rPr>
          <w:rFonts w:asciiTheme="minorHAnsi" w:hAnsiTheme="minorHAnsi" w:cstheme="minorHAnsi"/>
          <w:sz w:val="22"/>
          <w:szCs w:val="22"/>
        </w:rPr>
        <w:t xml:space="preserve"> </w:t>
      </w:r>
      <w:r w:rsidR="006D36DC" w:rsidRPr="00D30C7E">
        <w:rPr>
          <w:rFonts w:asciiTheme="minorHAnsi" w:hAnsiTheme="minorHAnsi" w:cstheme="minorHAnsi"/>
          <w:i/>
          <w:sz w:val="22"/>
          <w:szCs w:val="22"/>
        </w:rPr>
        <w:t>“Deemed impermissible traffic”</w:t>
      </w:r>
      <w:r w:rsidR="00B901C4" w:rsidRPr="00D30C7E">
        <w:rPr>
          <w:rFonts w:asciiTheme="minorHAnsi" w:hAnsiTheme="minorHAnsi" w:cstheme="minorHAnsi"/>
          <w:sz w:val="22"/>
          <w:szCs w:val="22"/>
        </w:rPr>
        <w:t xml:space="preserve">, and a draft Recommendation ITU-T E.ACP </w:t>
      </w:r>
      <w:r w:rsidR="00B901C4" w:rsidRPr="00D30C7E">
        <w:rPr>
          <w:rFonts w:asciiTheme="minorHAnsi" w:hAnsiTheme="minorHAnsi" w:cstheme="minorHAnsi"/>
          <w:i/>
          <w:sz w:val="22"/>
          <w:szCs w:val="22"/>
        </w:rPr>
        <w:t>“Alternative calling procedures”</w:t>
      </w:r>
      <w:r w:rsidR="006D36DC" w:rsidRPr="00D30C7E">
        <w:rPr>
          <w:rFonts w:asciiTheme="minorHAnsi" w:hAnsiTheme="minorHAnsi" w:cstheme="minorHAnsi"/>
          <w:sz w:val="22"/>
          <w:szCs w:val="22"/>
        </w:rPr>
        <w:t>.</w:t>
      </w:r>
    </w:p>
    <w:p w14:paraId="0BC47307" w14:textId="4B539EB8" w:rsidR="001102EC" w:rsidRPr="00D30C7E" w:rsidRDefault="00AA355B" w:rsidP="00133A57">
      <w:pPr>
        <w:jc w:val="both"/>
        <w:rPr>
          <w:bCs/>
          <w:sz w:val="22"/>
          <w:szCs w:val="22"/>
        </w:rPr>
      </w:pPr>
      <w:r w:rsidRPr="00D30C7E">
        <w:rPr>
          <w:rFonts w:asciiTheme="minorHAnsi" w:hAnsiTheme="minorHAnsi" w:cstheme="minorBidi"/>
          <w:b/>
          <w:bCs/>
          <w:sz w:val="22"/>
          <w:szCs w:val="22"/>
        </w:rPr>
        <w:t>7.3</w:t>
      </w:r>
      <w:r w:rsidRPr="00D30C7E">
        <w:tab/>
      </w:r>
      <w:r w:rsidRPr="00D30C7E">
        <w:rPr>
          <w:rFonts w:asciiTheme="minorHAnsi" w:hAnsiTheme="minorHAnsi" w:cstheme="minorBidi"/>
          <w:sz w:val="22"/>
          <w:szCs w:val="22"/>
        </w:rPr>
        <w:t>ITU</w:t>
      </w:r>
      <w:r w:rsidR="00D75ED8" w:rsidRPr="00D30C7E">
        <w:rPr>
          <w:rFonts w:asciiTheme="minorHAnsi" w:hAnsiTheme="minorHAnsi" w:cstheme="minorBidi"/>
          <w:sz w:val="22"/>
          <w:szCs w:val="22"/>
        </w:rPr>
        <w:t>-</w:t>
      </w:r>
      <w:r w:rsidRPr="00D30C7E">
        <w:rPr>
          <w:rFonts w:asciiTheme="minorHAnsi" w:hAnsiTheme="minorHAnsi" w:cstheme="minorBidi"/>
          <w:sz w:val="22"/>
          <w:szCs w:val="22"/>
        </w:rPr>
        <w:t xml:space="preserve">T SG3 </w:t>
      </w:r>
      <w:r w:rsidR="006F38D5" w:rsidRPr="00D30C7E">
        <w:rPr>
          <w:rFonts w:asciiTheme="minorHAnsi" w:hAnsiTheme="minorHAnsi" w:cstheme="minorBidi"/>
          <w:sz w:val="22"/>
          <w:szCs w:val="22"/>
        </w:rPr>
        <w:t>ha</w:t>
      </w:r>
      <w:r w:rsidR="001102EC" w:rsidRPr="00D30C7E">
        <w:rPr>
          <w:rFonts w:asciiTheme="minorHAnsi" w:hAnsiTheme="minorHAnsi" w:cstheme="minorBidi"/>
          <w:sz w:val="22"/>
          <w:szCs w:val="22"/>
        </w:rPr>
        <w:t xml:space="preserve">s </w:t>
      </w:r>
      <w:r w:rsidR="006F38D5" w:rsidRPr="00D30C7E">
        <w:rPr>
          <w:rFonts w:asciiTheme="minorHAnsi" w:hAnsiTheme="minorHAnsi" w:cstheme="minorBidi"/>
          <w:sz w:val="22"/>
          <w:szCs w:val="22"/>
        </w:rPr>
        <w:t>finalized</w:t>
      </w:r>
      <w:r w:rsidR="001102EC" w:rsidRPr="00D30C7E">
        <w:rPr>
          <w:rFonts w:asciiTheme="minorHAnsi" w:hAnsiTheme="minorHAnsi" w:cstheme="minorBidi"/>
          <w:sz w:val="22"/>
          <w:szCs w:val="22"/>
        </w:rPr>
        <w:t xml:space="preserve"> draft </w:t>
      </w:r>
      <w:r w:rsidR="001102EC" w:rsidRPr="00D30C7E">
        <w:rPr>
          <w:bCs/>
          <w:sz w:val="22"/>
          <w:szCs w:val="22"/>
        </w:rPr>
        <w:t>Recommendation ITU-T D.1102 “Customer redress and consumer protection mechanisms for OTTs” (under approval)</w:t>
      </w:r>
      <w:r w:rsidR="006F38D5" w:rsidRPr="00D30C7E">
        <w:rPr>
          <w:bCs/>
          <w:sz w:val="22"/>
          <w:szCs w:val="22"/>
        </w:rPr>
        <w:t>, which</w:t>
      </w:r>
      <w:r w:rsidR="001102EC" w:rsidRPr="00D30C7E">
        <w:rPr>
          <w:bCs/>
          <w:sz w:val="22"/>
          <w:szCs w:val="22"/>
        </w:rPr>
        <w:t xml:space="preserve"> proposes possible customer redress and consumer protection mechanisms related to the provision and consumption of OTTs.</w:t>
      </w:r>
      <w:r w:rsidR="005225B5" w:rsidRPr="00D30C7E">
        <w:rPr>
          <w:bCs/>
          <w:sz w:val="22"/>
          <w:szCs w:val="22"/>
        </w:rPr>
        <w:br/>
        <w:t>SG3 is considering the matter of digital OTT taxation</w:t>
      </w:r>
      <w:r w:rsidR="00BB14F3" w:rsidRPr="00D30C7E">
        <w:rPr>
          <w:bCs/>
          <w:sz w:val="22"/>
          <w:szCs w:val="22"/>
        </w:rPr>
        <w:t xml:space="preserve"> such as in other</w:t>
      </w:r>
      <w:r w:rsidR="003253CD">
        <w:rPr>
          <w:bCs/>
          <w:sz w:val="22"/>
          <w:szCs w:val="22"/>
        </w:rPr>
        <w:t xml:space="preserve"> international</w:t>
      </w:r>
      <w:r w:rsidR="00BB14F3" w:rsidRPr="00D30C7E">
        <w:rPr>
          <w:bCs/>
          <w:sz w:val="22"/>
          <w:szCs w:val="22"/>
        </w:rPr>
        <w:t xml:space="preserve"> </w:t>
      </w:r>
      <w:proofErr w:type="gramStart"/>
      <w:r w:rsidR="00BB14F3" w:rsidRPr="00D30C7E">
        <w:rPr>
          <w:bCs/>
          <w:sz w:val="22"/>
          <w:szCs w:val="22"/>
        </w:rPr>
        <w:t>organization</w:t>
      </w:r>
      <w:r w:rsidR="0025265B">
        <w:rPr>
          <w:bCs/>
          <w:sz w:val="22"/>
          <w:szCs w:val="22"/>
        </w:rPr>
        <w:t>s</w:t>
      </w:r>
      <w:r w:rsidR="002C1776" w:rsidRPr="00D30C7E">
        <w:rPr>
          <w:bCs/>
          <w:sz w:val="22"/>
          <w:szCs w:val="22"/>
        </w:rPr>
        <w:t>, and</w:t>
      </w:r>
      <w:proofErr w:type="gramEnd"/>
      <w:r w:rsidR="002C1776" w:rsidRPr="00D30C7E" w:rsidDel="003253CD">
        <w:rPr>
          <w:bCs/>
          <w:sz w:val="22"/>
          <w:szCs w:val="22"/>
        </w:rPr>
        <w:t xml:space="preserve"> </w:t>
      </w:r>
      <w:r w:rsidR="003253CD">
        <w:rPr>
          <w:bCs/>
          <w:sz w:val="22"/>
          <w:szCs w:val="22"/>
        </w:rPr>
        <w:t>continues</w:t>
      </w:r>
      <w:r w:rsidR="003253CD" w:rsidRPr="00D30C7E">
        <w:rPr>
          <w:bCs/>
          <w:sz w:val="22"/>
          <w:szCs w:val="22"/>
        </w:rPr>
        <w:t xml:space="preserve"> </w:t>
      </w:r>
      <w:r w:rsidR="002C1776" w:rsidRPr="00D30C7E">
        <w:rPr>
          <w:bCs/>
          <w:sz w:val="22"/>
          <w:szCs w:val="22"/>
        </w:rPr>
        <w:t xml:space="preserve">collaborating with </w:t>
      </w:r>
      <w:r w:rsidR="00C31A33">
        <w:rPr>
          <w:bCs/>
          <w:sz w:val="22"/>
          <w:szCs w:val="22"/>
        </w:rPr>
        <w:t xml:space="preserve">ITU-T </w:t>
      </w:r>
      <w:r w:rsidR="002C1776" w:rsidRPr="00D30C7E">
        <w:rPr>
          <w:bCs/>
          <w:sz w:val="22"/>
          <w:szCs w:val="22"/>
        </w:rPr>
        <w:t>SG2 on the definition of OTT bypass.</w:t>
      </w:r>
    </w:p>
    <w:p w14:paraId="0A7D8A05" w14:textId="71FF6C6C" w:rsidR="006E2592" w:rsidRDefault="00030A64" w:rsidP="00133A57">
      <w:pPr>
        <w:jc w:val="both"/>
        <w:rPr>
          <w:sz w:val="22"/>
          <w:szCs w:val="22"/>
        </w:rPr>
      </w:pPr>
      <w:r w:rsidRPr="00D30C7E">
        <w:rPr>
          <w:b/>
          <w:sz w:val="22"/>
          <w:szCs w:val="22"/>
        </w:rPr>
        <w:t>7.4</w:t>
      </w:r>
      <w:r w:rsidRPr="00D30C7E">
        <w:rPr>
          <w:bCs/>
          <w:sz w:val="22"/>
          <w:szCs w:val="22"/>
        </w:rPr>
        <w:tab/>
        <w:t xml:space="preserve">ITU-T SG9 has finalized draft Recommendation </w:t>
      </w:r>
      <w:r w:rsidRPr="00D30C7E">
        <w:rPr>
          <w:sz w:val="22"/>
          <w:szCs w:val="22"/>
        </w:rPr>
        <w:t>ITU-T J.1304 “Functional requirements for service collaboration between cable television operator and OTT service provider” (under approval), which defines functional requirements for a cable television operator to provide an OTT service to cable television customers in conjunction with their cable television services, VOD service, high-speed cable internet and so on by collaboration with an OTT service provider.</w:t>
      </w:r>
    </w:p>
    <w:p w14:paraId="2F7ABA4B" w14:textId="77777777" w:rsidR="00133A57" w:rsidRPr="00133A57" w:rsidRDefault="00133A57" w:rsidP="00133A57">
      <w:pPr>
        <w:spacing w:before="840"/>
        <w:jc w:val="center"/>
        <w:textAlignment w:val="auto"/>
        <w:rPr>
          <w:lang w:val="es-ES"/>
        </w:rPr>
      </w:pPr>
      <w:r w:rsidRPr="00133A57">
        <w:rPr>
          <w:lang w:val="es-ES"/>
        </w:rPr>
        <w:t>______________</w:t>
      </w:r>
    </w:p>
    <w:sectPr w:rsidR="00133A57" w:rsidRPr="00133A57" w:rsidSect="004D1851">
      <w:headerReference w:type="default" r:id="rId111"/>
      <w:footerReference w:type="first" r:id="rId1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D937" w14:textId="77777777" w:rsidR="008B589E" w:rsidRDefault="008B589E">
      <w:r>
        <w:separator/>
      </w:r>
    </w:p>
  </w:endnote>
  <w:endnote w:type="continuationSeparator" w:id="0">
    <w:p w14:paraId="35F4ABE5" w14:textId="77777777" w:rsidR="008B589E" w:rsidRDefault="008B589E">
      <w:r>
        <w:continuationSeparator/>
      </w:r>
    </w:p>
  </w:endnote>
  <w:endnote w:type="continuationNotice" w:id="1">
    <w:p w14:paraId="0E8496BF" w14:textId="77777777" w:rsidR="008B589E" w:rsidRDefault="008B58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0A1D" w14:textId="77777777" w:rsidR="00504559" w:rsidRDefault="0050455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4522" w14:textId="77777777" w:rsidR="008B589E" w:rsidRDefault="008B589E">
      <w:r>
        <w:t>____________________</w:t>
      </w:r>
    </w:p>
  </w:footnote>
  <w:footnote w:type="continuationSeparator" w:id="0">
    <w:p w14:paraId="432A62CD" w14:textId="77777777" w:rsidR="008B589E" w:rsidRDefault="008B589E">
      <w:r>
        <w:continuationSeparator/>
      </w:r>
    </w:p>
  </w:footnote>
  <w:footnote w:type="continuationNotice" w:id="1">
    <w:p w14:paraId="18E30C16" w14:textId="77777777" w:rsidR="008B589E" w:rsidRDefault="008B589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B67F" w14:textId="6F6432D8" w:rsidR="00133A57" w:rsidRPr="00133A57" w:rsidRDefault="00133A57" w:rsidP="00133A57">
    <w:pPr>
      <w:tabs>
        <w:tab w:val="clear" w:pos="567"/>
        <w:tab w:val="clear" w:pos="1134"/>
        <w:tab w:val="clear" w:pos="1701"/>
        <w:tab w:val="clear" w:pos="2268"/>
        <w:tab w:val="clear" w:pos="2835"/>
      </w:tabs>
      <w:overflowPunct/>
      <w:autoSpaceDE/>
      <w:autoSpaceDN/>
      <w:adjustRightInd/>
      <w:spacing w:before="0" w:after="120" w:line="259" w:lineRule="auto"/>
      <w:jc w:val="center"/>
      <w:textAlignment w:val="auto"/>
      <w:rPr>
        <w:rFonts w:asciiTheme="minorHAnsi" w:eastAsiaTheme="minorEastAsia" w:hAnsiTheme="minorHAnsi" w:cstheme="minorBidi"/>
        <w:sz w:val="18"/>
        <w:szCs w:val="22"/>
        <w:lang w:eastAsia="zh-CN"/>
      </w:rPr>
    </w:pPr>
    <w:r w:rsidRPr="00133A57">
      <w:rPr>
        <w:rFonts w:asciiTheme="minorHAnsi" w:eastAsiaTheme="minorEastAsia" w:hAnsiTheme="minorHAnsi" w:cstheme="minorBidi"/>
        <w:sz w:val="18"/>
        <w:szCs w:val="22"/>
        <w:lang w:eastAsia="zh-CN"/>
      </w:rPr>
      <w:fldChar w:fldCharType="begin"/>
    </w:r>
    <w:r w:rsidRPr="00133A57">
      <w:rPr>
        <w:rFonts w:asciiTheme="minorHAnsi" w:eastAsiaTheme="minorEastAsia" w:hAnsiTheme="minorHAnsi" w:cstheme="minorBidi"/>
        <w:sz w:val="18"/>
        <w:szCs w:val="22"/>
        <w:lang w:eastAsia="zh-CN"/>
      </w:rPr>
      <w:instrText xml:space="preserve"> PAGE   \* MERGEFORMAT </w:instrText>
    </w:r>
    <w:r w:rsidRPr="00133A57">
      <w:rPr>
        <w:rFonts w:asciiTheme="minorHAnsi" w:eastAsiaTheme="minorEastAsia" w:hAnsiTheme="minorHAnsi" w:cstheme="minorBidi"/>
        <w:sz w:val="18"/>
        <w:szCs w:val="22"/>
        <w:lang w:eastAsia="zh-CN"/>
      </w:rPr>
      <w:fldChar w:fldCharType="separate"/>
    </w:r>
    <w:r w:rsidRPr="00133A57">
      <w:rPr>
        <w:rFonts w:asciiTheme="minorHAnsi" w:eastAsiaTheme="minorEastAsia" w:hAnsiTheme="minorHAnsi" w:cstheme="minorBidi"/>
        <w:sz w:val="18"/>
        <w:szCs w:val="22"/>
        <w:lang w:eastAsia="zh-CN"/>
      </w:rPr>
      <w:t>2</w:t>
    </w:r>
    <w:r w:rsidRPr="00133A57">
      <w:rPr>
        <w:rFonts w:asciiTheme="minorHAnsi" w:eastAsiaTheme="minorEastAsia" w:hAnsiTheme="minorHAnsi" w:cstheme="minorBidi"/>
        <w:noProof/>
        <w:sz w:val="18"/>
        <w:szCs w:val="22"/>
        <w:lang w:eastAsia="zh-CN"/>
      </w:rPr>
      <w:fldChar w:fldCharType="end"/>
    </w:r>
    <w:r w:rsidRPr="00133A57">
      <w:rPr>
        <w:rFonts w:asciiTheme="minorHAnsi" w:eastAsiaTheme="minorEastAsia" w:hAnsiTheme="minorHAnsi" w:cstheme="minorBidi"/>
        <w:noProof/>
        <w:sz w:val="18"/>
        <w:szCs w:val="22"/>
        <w:lang w:eastAsia="zh-CN"/>
      </w:rPr>
      <w:br/>
    </w:r>
    <w:r>
      <w:rPr>
        <w:rFonts w:asciiTheme="minorHAnsi" w:eastAsiaTheme="minorEastAsia" w:hAnsiTheme="minorHAnsi" w:cstheme="minorBidi"/>
        <w:noProof/>
        <w:sz w:val="18"/>
        <w:szCs w:val="22"/>
        <w:lang w:eastAsia="zh-CN"/>
      </w:rPr>
      <w:t>CWG-Internet</w:t>
    </w:r>
    <w:r w:rsidRPr="00133A57">
      <w:rPr>
        <w:rFonts w:asciiTheme="minorHAnsi" w:eastAsiaTheme="minorEastAsia" w:hAnsiTheme="minorHAnsi" w:cstheme="minorBidi"/>
        <w:noProof/>
        <w:sz w:val="18"/>
        <w:szCs w:val="22"/>
        <w:lang w:eastAsia="zh-CN"/>
      </w:rPr>
      <w:t>-1</w:t>
    </w:r>
    <w:r>
      <w:rPr>
        <w:rFonts w:asciiTheme="minorHAnsi" w:eastAsiaTheme="minorEastAsia" w:hAnsiTheme="minorHAnsi" w:cstheme="minorBidi"/>
        <w:noProof/>
        <w:sz w:val="18"/>
        <w:szCs w:val="22"/>
        <w:lang w:eastAsia="zh-CN"/>
      </w:rPr>
      <w:t>7</w:t>
    </w:r>
    <w:r w:rsidRPr="00133A57">
      <w:rPr>
        <w:rFonts w:asciiTheme="minorHAnsi" w:eastAsiaTheme="minorEastAsia" w:hAnsiTheme="minorHAnsi" w:cstheme="minorBidi"/>
        <w:noProof/>
        <w:sz w:val="18"/>
        <w:szCs w:val="22"/>
        <w:lang w:eastAsia="zh-CN"/>
      </w:rPr>
      <w:t>\</w:t>
    </w:r>
    <w:r>
      <w:rPr>
        <w:rFonts w:asciiTheme="minorHAnsi" w:eastAsiaTheme="minorEastAsia" w:hAnsiTheme="minorHAnsi" w:cstheme="minorBidi"/>
        <w:noProof/>
        <w:sz w:val="18"/>
        <w:szCs w:val="22"/>
        <w:lang w:eastAsia="zh-CN"/>
      </w:rPr>
      <w:t>2</w:t>
    </w:r>
    <w:r w:rsidRPr="00133A57">
      <w:rPr>
        <w:rFonts w:asciiTheme="minorHAnsi" w:eastAsiaTheme="minorEastAsia" w:hAnsiTheme="minorHAnsi" w:cstheme="minorBidi"/>
        <w:noProof/>
        <w:sz w:val="18"/>
        <w:szCs w:val="22"/>
        <w:lang w:eastAsia="zh-CN"/>
      </w:rPr>
      <w:t>-E</w:t>
    </w:r>
  </w:p>
  <w:p w14:paraId="0E9B35A3" w14:textId="0C8804FB" w:rsidR="00504559" w:rsidRPr="00133A57" w:rsidRDefault="00504559" w:rsidP="00133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4CA"/>
    <w:multiLevelType w:val="hybridMultilevel"/>
    <w:tmpl w:val="C902CC78"/>
    <w:lvl w:ilvl="0" w:tplc="4C9A2CDA">
      <w:start w:val="2"/>
      <w:numFmt w:val="bullet"/>
      <w:lvlText w:val=""/>
      <w:lvlJc w:val="left"/>
      <w:pPr>
        <w:ind w:left="720" w:hanging="360"/>
      </w:pPr>
      <w:rPr>
        <w:rFonts w:ascii="Symbol" w:eastAsia="Times New Roman" w:hAnsi="Symbol" w:cstheme="minorHAns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1C8E"/>
    <w:multiLevelType w:val="hybridMultilevel"/>
    <w:tmpl w:val="74485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03C60AC">
      <w:numFmt w:val="bullet"/>
      <w:lvlText w:val="-"/>
      <w:lvlJc w:val="left"/>
      <w:pPr>
        <w:ind w:left="1800" w:hanging="360"/>
      </w:pPr>
      <w:rPr>
        <w:rFonts w:ascii="Calibri" w:eastAsia="Times New Roman"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DB3CE6"/>
    <w:multiLevelType w:val="hybridMultilevel"/>
    <w:tmpl w:val="2CBCA61C"/>
    <w:lvl w:ilvl="0" w:tplc="4C9A2CDA">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02269"/>
    <w:multiLevelType w:val="hybridMultilevel"/>
    <w:tmpl w:val="0C765F06"/>
    <w:lvl w:ilvl="0" w:tplc="4C9A2CDA">
      <w:start w:val="2"/>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67855"/>
    <w:multiLevelType w:val="hybridMultilevel"/>
    <w:tmpl w:val="5FC6B38E"/>
    <w:lvl w:ilvl="0" w:tplc="0809000B">
      <w:start w:val="1"/>
      <w:numFmt w:val="bullet"/>
      <w:lvlText w:val=""/>
      <w:lvlJc w:val="left"/>
      <w:pPr>
        <w:ind w:left="720" w:hanging="360"/>
      </w:pPr>
      <w:rPr>
        <w:rFonts w:ascii="Wingdings" w:hAnsi="Wingdings" w:hint="default"/>
      </w:rPr>
    </w:lvl>
    <w:lvl w:ilvl="1" w:tplc="087A8CB4">
      <w:start w:val="1"/>
      <w:numFmt w:val="bullet"/>
      <w:lvlText w:val="o"/>
      <w:lvlJc w:val="left"/>
      <w:pPr>
        <w:ind w:left="1440" w:hanging="360"/>
      </w:pPr>
      <w:rPr>
        <w:rFonts w:ascii="Courier New" w:hAnsi="Courier New" w:hint="default"/>
      </w:rPr>
    </w:lvl>
    <w:lvl w:ilvl="2" w:tplc="40C67198">
      <w:start w:val="1"/>
      <w:numFmt w:val="bullet"/>
      <w:lvlText w:val=""/>
      <w:lvlJc w:val="left"/>
      <w:pPr>
        <w:ind w:left="2160" w:hanging="360"/>
      </w:pPr>
      <w:rPr>
        <w:rFonts w:ascii="Wingdings" w:hAnsi="Wingdings" w:hint="default"/>
      </w:rPr>
    </w:lvl>
    <w:lvl w:ilvl="3" w:tplc="634E1CB6">
      <w:start w:val="1"/>
      <w:numFmt w:val="bullet"/>
      <w:lvlText w:val=""/>
      <w:lvlJc w:val="left"/>
      <w:pPr>
        <w:ind w:left="2880" w:hanging="360"/>
      </w:pPr>
      <w:rPr>
        <w:rFonts w:ascii="Symbol" w:hAnsi="Symbol" w:hint="default"/>
      </w:rPr>
    </w:lvl>
    <w:lvl w:ilvl="4" w:tplc="CCDE062A">
      <w:start w:val="1"/>
      <w:numFmt w:val="bullet"/>
      <w:lvlText w:val="o"/>
      <w:lvlJc w:val="left"/>
      <w:pPr>
        <w:ind w:left="3600" w:hanging="360"/>
      </w:pPr>
      <w:rPr>
        <w:rFonts w:ascii="Courier New" w:hAnsi="Courier New" w:hint="default"/>
      </w:rPr>
    </w:lvl>
    <w:lvl w:ilvl="5" w:tplc="DC6CBF06">
      <w:start w:val="1"/>
      <w:numFmt w:val="bullet"/>
      <w:lvlText w:val=""/>
      <w:lvlJc w:val="left"/>
      <w:pPr>
        <w:ind w:left="4320" w:hanging="360"/>
      </w:pPr>
      <w:rPr>
        <w:rFonts w:ascii="Wingdings" w:hAnsi="Wingdings" w:hint="default"/>
      </w:rPr>
    </w:lvl>
    <w:lvl w:ilvl="6" w:tplc="F0C41F7C">
      <w:start w:val="1"/>
      <w:numFmt w:val="bullet"/>
      <w:lvlText w:val=""/>
      <w:lvlJc w:val="left"/>
      <w:pPr>
        <w:ind w:left="5040" w:hanging="360"/>
      </w:pPr>
      <w:rPr>
        <w:rFonts w:ascii="Symbol" w:hAnsi="Symbol" w:hint="default"/>
      </w:rPr>
    </w:lvl>
    <w:lvl w:ilvl="7" w:tplc="5CE05DE4">
      <w:start w:val="1"/>
      <w:numFmt w:val="bullet"/>
      <w:lvlText w:val="o"/>
      <w:lvlJc w:val="left"/>
      <w:pPr>
        <w:ind w:left="5760" w:hanging="360"/>
      </w:pPr>
      <w:rPr>
        <w:rFonts w:ascii="Courier New" w:hAnsi="Courier New" w:hint="default"/>
      </w:rPr>
    </w:lvl>
    <w:lvl w:ilvl="8" w:tplc="679AD568">
      <w:start w:val="1"/>
      <w:numFmt w:val="bullet"/>
      <w:lvlText w:val=""/>
      <w:lvlJc w:val="left"/>
      <w:pPr>
        <w:ind w:left="6480" w:hanging="360"/>
      </w:pPr>
      <w:rPr>
        <w:rFonts w:ascii="Wingdings" w:hAnsi="Wingdings" w:hint="default"/>
      </w:rPr>
    </w:lvl>
  </w:abstractNum>
  <w:abstractNum w:abstractNumId="5" w15:restartNumberingAfterBreak="0">
    <w:nsid w:val="0F5D211D"/>
    <w:multiLevelType w:val="hybridMultilevel"/>
    <w:tmpl w:val="0A4E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E2F26"/>
    <w:multiLevelType w:val="hybridMultilevel"/>
    <w:tmpl w:val="B0AA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67B28"/>
    <w:multiLevelType w:val="hybridMultilevel"/>
    <w:tmpl w:val="E34EBF26"/>
    <w:lvl w:ilvl="0" w:tplc="42FE73EE">
      <w:start w:val="1"/>
      <w:numFmt w:val="bullet"/>
      <w:lvlText w:val="-"/>
      <w:lvlJc w:val="left"/>
      <w:pPr>
        <w:ind w:left="1069" w:hanging="360"/>
      </w:pPr>
      <w:rPr>
        <w:rFonts w:ascii="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03C60AC">
      <w:numFmt w:val="bullet"/>
      <w:lvlText w:val="-"/>
      <w:lvlJc w:val="left"/>
      <w:pPr>
        <w:ind w:left="2509" w:hanging="360"/>
      </w:pPr>
      <w:rPr>
        <w:rFonts w:ascii="Calibri" w:eastAsia="Times New Roman" w:hAnsi="Calibri" w:cs="Calibri"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843034F"/>
    <w:multiLevelType w:val="hybridMultilevel"/>
    <w:tmpl w:val="F91C5384"/>
    <w:lvl w:ilvl="0" w:tplc="4C9A2CDA">
      <w:start w:val="2"/>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55569"/>
    <w:multiLevelType w:val="hybridMultilevel"/>
    <w:tmpl w:val="EB78E7FE"/>
    <w:lvl w:ilvl="0" w:tplc="42FE73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37BB1"/>
    <w:multiLevelType w:val="hybridMultilevel"/>
    <w:tmpl w:val="7A40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851ED"/>
    <w:multiLevelType w:val="hybridMultilevel"/>
    <w:tmpl w:val="6448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3" w15:restartNumberingAfterBreak="0">
    <w:nsid w:val="2D955624"/>
    <w:multiLevelType w:val="hybridMultilevel"/>
    <w:tmpl w:val="DE5C2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57609"/>
    <w:multiLevelType w:val="hybridMultilevel"/>
    <w:tmpl w:val="F58C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24131"/>
    <w:multiLevelType w:val="hybridMultilevel"/>
    <w:tmpl w:val="C846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05D7D"/>
    <w:multiLevelType w:val="hybridMultilevel"/>
    <w:tmpl w:val="A936ED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D3B7C"/>
    <w:multiLevelType w:val="hybridMultilevel"/>
    <w:tmpl w:val="78386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63A26"/>
    <w:multiLevelType w:val="hybridMultilevel"/>
    <w:tmpl w:val="F03233F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51506D"/>
    <w:multiLevelType w:val="hybridMultilevel"/>
    <w:tmpl w:val="85D2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54D1A"/>
    <w:multiLevelType w:val="hybridMultilevel"/>
    <w:tmpl w:val="91329F40"/>
    <w:lvl w:ilvl="0" w:tplc="08090005">
      <w:start w:val="1"/>
      <w:numFmt w:val="bullet"/>
      <w:lvlText w:val=""/>
      <w:lvlJc w:val="left"/>
      <w:pPr>
        <w:ind w:left="720" w:hanging="360"/>
      </w:pPr>
      <w:rPr>
        <w:rFonts w:ascii="Wingdings" w:hAnsi="Wingdings" w:hint="default"/>
      </w:rPr>
    </w:lvl>
    <w:lvl w:ilvl="1" w:tplc="F022D78A">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066A1"/>
    <w:multiLevelType w:val="hybridMultilevel"/>
    <w:tmpl w:val="099AAE7A"/>
    <w:lvl w:ilvl="0" w:tplc="4C9A2CDA">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B6161"/>
    <w:multiLevelType w:val="hybridMultilevel"/>
    <w:tmpl w:val="0FDCEDC6"/>
    <w:lvl w:ilvl="0" w:tplc="4C9A2CDA">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05303"/>
    <w:multiLevelType w:val="hybridMultilevel"/>
    <w:tmpl w:val="9F60AF1E"/>
    <w:lvl w:ilvl="0" w:tplc="4C9A2CDA">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67089"/>
    <w:multiLevelType w:val="hybridMultilevel"/>
    <w:tmpl w:val="46D84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F8614AE">
      <w:numFmt w:val="bullet"/>
      <w:lvlText w:val="–"/>
      <w:lvlJc w:val="left"/>
      <w:pPr>
        <w:ind w:left="3120" w:hanging="1320"/>
      </w:pPr>
      <w:rPr>
        <w:rFonts w:ascii="Calibri" w:eastAsia="SimSu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547BC"/>
    <w:multiLevelType w:val="hybridMultilevel"/>
    <w:tmpl w:val="99F4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3"/>
  </w:num>
  <w:num w:numId="4">
    <w:abstractNumId w:val="19"/>
  </w:num>
  <w:num w:numId="5">
    <w:abstractNumId w:val="10"/>
  </w:num>
  <w:num w:numId="6">
    <w:abstractNumId w:val="16"/>
  </w:num>
  <w:num w:numId="7">
    <w:abstractNumId w:val="11"/>
  </w:num>
  <w:num w:numId="8">
    <w:abstractNumId w:val="17"/>
  </w:num>
  <w:num w:numId="9">
    <w:abstractNumId w:val="4"/>
  </w:num>
  <w:num w:numId="10">
    <w:abstractNumId w:val="1"/>
  </w:num>
  <w:num w:numId="11">
    <w:abstractNumId w:val="6"/>
  </w:num>
  <w:num w:numId="12">
    <w:abstractNumId w:val="15"/>
  </w:num>
  <w:num w:numId="13">
    <w:abstractNumId w:val="8"/>
  </w:num>
  <w:num w:numId="14">
    <w:abstractNumId w:val="20"/>
  </w:num>
  <w:num w:numId="15">
    <w:abstractNumId w:val="7"/>
  </w:num>
  <w:num w:numId="16">
    <w:abstractNumId w:val="9"/>
  </w:num>
  <w:num w:numId="17">
    <w:abstractNumId w:val="25"/>
  </w:num>
  <w:num w:numId="18">
    <w:abstractNumId w:val="24"/>
  </w:num>
  <w:num w:numId="19">
    <w:abstractNumId w:val="5"/>
  </w:num>
  <w:num w:numId="20">
    <w:abstractNumId w:val="0"/>
  </w:num>
  <w:num w:numId="21">
    <w:abstractNumId w:val="22"/>
  </w:num>
  <w:num w:numId="22">
    <w:abstractNumId w:val="21"/>
  </w:num>
  <w:num w:numId="23">
    <w:abstractNumId w:val="23"/>
  </w:num>
  <w:num w:numId="24">
    <w:abstractNumId w:val="2"/>
  </w:num>
  <w:num w:numId="25">
    <w:abstractNumId w:val="18"/>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6" w:nlCheck="1" w:checkStyle="1"/>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0342"/>
    <w:rsid w:val="00000A0F"/>
    <w:rsid w:val="000013BB"/>
    <w:rsid w:val="0000286E"/>
    <w:rsid w:val="00003A35"/>
    <w:rsid w:val="0000434D"/>
    <w:rsid w:val="00004902"/>
    <w:rsid w:val="00004B8F"/>
    <w:rsid w:val="000050A5"/>
    <w:rsid w:val="000066CD"/>
    <w:rsid w:val="0000795F"/>
    <w:rsid w:val="000109B4"/>
    <w:rsid w:val="00010E72"/>
    <w:rsid w:val="00012294"/>
    <w:rsid w:val="000126BD"/>
    <w:rsid w:val="00012AF4"/>
    <w:rsid w:val="00013F29"/>
    <w:rsid w:val="0001407C"/>
    <w:rsid w:val="00015767"/>
    <w:rsid w:val="00016C89"/>
    <w:rsid w:val="00017013"/>
    <w:rsid w:val="00017825"/>
    <w:rsid w:val="00020D6A"/>
    <w:rsid w:val="000210D4"/>
    <w:rsid w:val="00023AB2"/>
    <w:rsid w:val="000248BD"/>
    <w:rsid w:val="000269E2"/>
    <w:rsid w:val="000306A2"/>
    <w:rsid w:val="00030A64"/>
    <w:rsid w:val="00030DA6"/>
    <w:rsid w:val="00031D91"/>
    <w:rsid w:val="000329ED"/>
    <w:rsid w:val="00032ED2"/>
    <w:rsid w:val="00034887"/>
    <w:rsid w:val="0003538F"/>
    <w:rsid w:val="00035F12"/>
    <w:rsid w:val="000371F6"/>
    <w:rsid w:val="000410D0"/>
    <w:rsid w:val="00042DAF"/>
    <w:rsid w:val="00042DC9"/>
    <w:rsid w:val="00043E7D"/>
    <w:rsid w:val="00043F60"/>
    <w:rsid w:val="00044959"/>
    <w:rsid w:val="00050313"/>
    <w:rsid w:val="00050FA8"/>
    <w:rsid w:val="000515A2"/>
    <w:rsid w:val="00052D29"/>
    <w:rsid w:val="00052DBD"/>
    <w:rsid w:val="000532B3"/>
    <w:rsid w:val="0005353D"/>
    <w:rsid w:val="00053C1E"/>
    <w:rsid w:val="00056497"/>
    <w:rsid w:val="00057C71"/>
    <w:rsid w:val="000611C4"/>
    <w:rsid w:val="00061AF6"/>
    <w:rsid w:val="00061DE4"/>
    <w:rsid w:val="00061FD5"/>
    <w:rsid w:val="00063016"/>
    <w:rsid w:val="00063F81"/>
    <w:rsid w:val="00064FD1"/>
    <w:rsid w:val="00065112"/>
    <w:rsid w:val="00066731"/>
    <w:rsid w:val="00066795"/>
    <w:rsid w:val="00066F9D"/>
    <w:rsid w:val="00070E07"/>
    <w:rsid w:val="00072A0D"/>
    <w:rsid w:val="00072C80"/>
    <w:rsid w:val="00072CF5"/>
    <w:rsid w:val="00073529"/>
    <w:rsid w:val="00074661"/>
    <w:rsid w:val="00076020"/>
    <w:rsid w:val="00076AF6"/>
    <w:rsid w:val="00076ED4"/>
    <w:rsid w:val="0007706A"/>
    <w:rsid w:val="000770CB"/>
    <w:rsid w:val="0008051C"/>
    <w:rsid w:val="00080E32"/>
    <w:rsid w:val="000824B3"/>
    <w:rsid w:val="000825C0"/>
    <w:rsid w:val="000838FC"/>
    <w:rsid w:val="00085593"/>
    <w:rsid w:val="00085CF2"/>
    <w:rsid w:val="000862F0"/>
    <w:rsid w:val="0008766A"/>
    <w:rsid w:val="00087CD7"/>
    <w:rsid w:val="00090A7B"/>
    <w:rsid w:val="00092910"/>
    <w:rsid w:val="00092DB9"/>
    <w:rsid w:val="00094042"/>
    <w:rsid w:val="00094BF7"/>
    <w:rsid w:val="00095296"/>
    <w:rsid w:val="00095E6A"/>
    <w:rsid w:val="00096FA5"/>
    <w:rsid w:val="000A1A86"/>
    <w:rsid w:val="000A29DF"/>
    <w:rsid w:val="000A2C85"/>
    <w:rsid w:val="000A2E10"/>
    <w:rsid w:val="000A457C"/>
    <w:rsid w:val="000A66B9"/>
    <w:rsid w:val="000A6BAC"/>
    <w:rsid w:val="000A6FD9"/>
    <w:rsid w:val="000B0657"/>
    <w:rsid w:val="000B0754"/>
    <w:rsid w:val="000B0D40"/>
    <w:rsid w:val="000B12EA"/>
    <w:rsid w:val="000B1705"/>
    <w:rsid w:val="000B1BB5"/>
    <w:rsid w:val="000B1CFD"/>
    <w:rsid w:val="000B2FE2"/>
    <w:rsid w:val="000B3ECA"/>
    <w:rsid w:val="000B4984"/>
    <w:rsid w:val="000B5760"/>
    <w:rsid w:val="000C12B5"/>
    <w:rsid w:val="000C1BD3"/>
    <w:rsid w:val="000C2FBD"/>
    <w:rsid w:val="000C3CD7"/>
    <w:rsid w:val="000C4BF9"/>
    <w:rsid w:val="000C59B8"/>
    <w:rsid w:val="000C7C8A"/>
    <w:rsid w:val="000C7CCF"/>
    <w:rsid w:val="000D0445"/>
    <w:rsid w:val="000D0906"/>
    <w:rsid w:val="000D0E84"/>
    <w:rsid w:val="000D50F7"/>
    <w:rsid w:val="000D59A6"/>
    <w:rsid w:val="000D759A"/>
    <w:rsid w:val="000D75B2"/>
    <w:rsid w:val="000D7799"/>
    <w:rsid w:val="000D79F1"/>
    <w:rsid w:val="000E04CE"/>
    <w:rsid w:val="000E0941"/>
    <w:rsid w:val="000E1700"/>
    <w:rsid w:val="000E2CF8"/>
    <w:rsid w:val="000E48F0"/>
    <w:rsid w:val="000E4D64"/>
    <w:rsid w:val="000F010E"/>
    <w:rsid w:val="000F2932"/>
    <w:rsid w:val="000F2EC2"/>
    <w:rsid w:val="000F35FD"/>
    <w:rsid w:val="000F3AD3"/>
    <w:rsid w:val="000F4132"/>
    <w:rsid w:val="000F436E"/>
    <w:rsid w:val="000F4805"/>
    <w:rsid w:val="000F4B7D"/>
    <w:rsid w:val="000F4BA6"/>
    <w:rsid w:val="000F58AB"/>
    <w:rsid w:val="000F7917"/>
    <w:rsid w:val="000F7FF7"/>
    <w:rsid w:val="001000E9"/>
    <w:rsid w:val="001008A7"/>
    <w:rsid w:val="0010135C"/>
    <w:rsid w:val="00102F1A"/>
    <w:rsid w:val="001041A8"/>
    <w:rsid w:val="001053F4"/>
    <w:rsid w:val="00106ABD"/>
    <w:rsid w:val="00110034"/>
    <w:rsid w:val="001102EC"/>
    <w:rsid w:val="001121F5"/>
    <w:rsid w:val="00112D0D"/>
    <w:rsid w:val="001136F8"/>
    <w:rsid w:val="001143AC"/>
    <w:rsid w:val="0011563D"/>
    <w:rsid w:val="0011741B"/>
    <w:rsid w:val="00121AE7"/>
    <w:rsid w:val="00121F0D"/>
    <w:rsid w:val="001233DE"/>
    <w:rsid w:val="00123F30"/>
    <w:rsid w:val="00124CBE"/>
    <w:rsid w:val="001251E5"/>
    <w:rsid w:val="00125A88"/>
    <w:rsid w:val="001268E9"/>
    <w:rsid w:val="0012699D"/>
    <w:rsid w:val="00127531"/>
    <w:rsid w:val="001311BE"/>
    <w:rsid w:val="00133A57"/>
    <w:rsid w:val="001356FE"/>
    <w:rsid w:val="001375AE"/>
    <w:rsid w:val="001400DC"/>
    <w:rsid w:val="00140CE1"/>
    <w:rsid w:val="00141B90"/>
    <w:rsid w:val="00141D1E"/>
    <w:rsid w:val="00142D02"/>
    <w:rsid w:val="00143B36"/>
    <w:rsid w:val="00144141"/>
    <w:rsid w:val="00144682"/>
    <w:rsid w:val="00144A75"/>
    <w:rsid w:val="001451B4"/>
    <w:rsid w:val="0014552A"/>
    <w:rsid w:val="0014574B"/>
    <w:rsid w:val="001472E1"/>
    <w:rsid w:val="0014771B"/>
    <w:rsid w:val="00150C7B"/>
    <w:rsid w:val="00151AE1"/>
    <w:rsid w:val="00151DA8"/>
    <w:rsid w:val="00152081"/>
    <w:rsid w:val="00152ED0"/>
    <w:rsid w:val="00153C98"/>
    <w:rsid w:val="00155174"/>
    <w:rsid w:val="00155181"/>
    <w:rsid w:val="00155DEB"/>
    <w:rsid w:val="00155EDC"/>
    <w:rsid w:val="001604E2"/>
    <w:rsid w:val="001606DE"/>
    <w:rsid w:val="001613A6"/>
    <w:rsid w:val="00161DAE"/>
    <w:rsid w:val="00161EDB"/>
    <w:rsid w:val="00163669"/>
    <w:rsid w:val="00165099"/>
    <w:rsid w:val="0016578A"/>
    <w:rsid w:val="001658F2"/>
    <w:rsid w:val="00166139"/>
    <w:rsid w:val="00167000"/>
    <w:rsid w:val="00170B64"/>
    <w:rsid w:val="00170C15"/>
    <w:rsid w:val="00170C42"/>
    <w:rsid w:val="00170C5E"/>
    <w:rsid w:val="00172076"/>
    <w:rsid w:val="001739D2"/>
    <w:rsid w:val="001747FA"/>
    <w:rsid w:val="0017537E"/>
    <w:rsid w:val="0017539C"/>
    <w:rsid w:val="001759AE"/>
    <w:rsid w:val="00175AC2"/>
    <w:rsid w:val="0017609F"/>
    <w:rsid w:val="00176D58"/>
    <w:rsid w:val="00180B2C"/>
    <w:rsid w:val="00180D9C"/>
    <w:rsid w:val="00180DE2"/>
    <w:rsid w:val="001831CE"/>
    <w:rsid w:val="001831F1"/>
    <w:rsid w:val="0018391E"/>
    <w:rsid w:val="0018395A"/>
    <w:rsid w:val="00183E46"/>
    <w:rsid w:val="00183F94"/>
    <w:rsid w:val="00184669"/>
    <w:rsid w:val="00184E12"/>
    <w:rsid w:val="001859E0"/>
    <w:rsid w:val="00185D75"/>
    <w:rsid w:val="00186660"/>
    <w:rsid w:val="00186EC3"/>
    <w:rsid w:val="0018729A"/>
    <w:rsid w:val="001900E2"/>
    <w:rsid w:val="00193023"/>
    <w:rsid w:val="00194692"/>
    <w:rsid w:val="0019568C"/>
    <w:rsid w:val="001964C7"/>
    <w:rsid w:val="00196637"/>
    <w:rsid w:val="00196AD9"/>
    <w:rsid w:val="0019737B"/>
    <w:rsid w:val="00197A3D"/>
    <w:rsid w:val="001A0067"/>
    <w:rsid w:val="001A0884"/>
    <w:rsid w:val="001A1232"/>
    <w:rsid w:val="001A19F5"/>
    <w:rsid w:val="001A20DC"/>
    <w:rsid w:val="001A21CB"/>
    <w:rsid w:val="001A280B"/>
    <w:rsid w:val="001A3532"/>
    <w:rsid w:val="001A3676"/>
    <w:rsid w:val="001A4993"/>
    <w:rsid w:val="001A5DFA"/>
    <w:rsid w:val="001A60AA"/>
    <w:rsid w:val="001A70B7"/>
    <w:rsid w:val="001A73C0"/>
    <w:rsid w:val="001B0394"/>
    <w:rsid w:val="001B0CAB"/>
    <w:rsid w:val="001B264E"/>
    <w:rsid w:val="001B2A23"/>
    <w:rsid w:val="001B2FDD"/>
    <w:rsid w:val="001B4407"/>
    <w:rsid w:val="001B4A84"/>
    <w:rsid w:val="001B6C4B"/>
    <w:rsid w:val="001B70D9"/>
    <w:rsid w:val="001C0B53"/>
    <w:rsid w:val="001C1EAD"/>
    <w:rsid w:val="001C2B35"/>
    <w:rsid w:val="001C2DD6"/>
    <w:rsid w:val="001C3EAA"/>
    <w:rsid w:val="001C628E"/>
    <w:rsid w:val="001D162B"/>
    <w:rsid w:val="001D1D41"/>
    <w:rsid w:val="001D1DC2"/>
    <w:rsid w:val="001D250E"/>
    <w:rsid w:val="001D5243"/>
    <w:rsid w:val="001D6041"/>
    <w:rsid w:val="001D64EE"/>
    <w:rsid w:val="001D77EA"/>
    <w:rsid w:val="001E094C"/>
    <w:rsid w:val="001E0F7B"/>
    <w:rsid w:val="001E10D6"/>
    <w:rsid w:val="001E1153"/>
    <w:rsid w:val="001E20E6"/>
    <w:rsid w:val="001E23AD"/>
    <w:rsid w:val="001E2652"/>
    <w:rsid w:val="001E3A69"/>
    <w:rsid w:val="001E6031"/>
    <w:rsid w:val="001E67EC"/>
    <w:rsid w:val="001E79C8"/>
    <w:rsid w:val="001E7F96"/>
    <w:rsid w:val="001E7F99"/>
    <w:rsid w:val="001F1B2C"/>
    <w:rsid w:val="001F1B5E"/>
    <w:rsid w:val="001F2CC3"/>
    <w:rsid w:val="001F3531"/>
    <w:rsid w:val="001F3F04"/>
    <w:rsid w:val="001F5414"/>
    <w:rsid w:val="001F5753"/>
    <w:rsid w:val="001F5C5B"/>
    <w:rsid w:val="001F7FCF"/>
    <w:rsid w:val="002023E2"/>
    <w:rsid w:val="00202F3B"/>
    <w:rsid w:val="00203FD4"/>
    <w:rsid w:val="00204C29"/>
    <w:rsid w:val="00205604"/>
    <w:rsid w:val="0021027F"/>
    <w:rsid w:val="002103FB"/>
    <w:rsid w:val="002119FD"/>
    <w:rsid w:val="00212E44"/>
    <w:rsid w:val="002130E0"/>
    <w:rsid w:val="00213E4D"/>
    <w:rsid w:val="00213FCE"/>
    <w:rsid w:val="00213FE0"/>
    <w:rsid w:val="00214272"/>
    <w:rsid w:val="00215094"/>
    <w:rsid w:val="00216B52"/>
    <w:rsid w:val="00220591"/>
    <w:rsid w:val="0022695B"/>
    <w:rsid w:val="00226DEC"/>
    <w:rsid w:val="00227007"/>
    <w:rsid w:val="00230829"/>
    <w:rsid w:val="0023180B"/>
    <w:rsid w:val="00232712"/>
    <w:rsid w:val="0023288B"/>
    <w:rsid w:val="0023439D"/>
    <w:rsid w:val="00234512"/>
    <w:rsid w:val="00235A61"/>
    <w:rsid w:val="00235C44"/>
    <w:rsid w:val="00235D5F"/>
    <w:rsid w:val="00235DF2"/>
    <w:rsid w:val="00236853"/>
    <w:rsid w:val="0023740C"/>
    <w:rsid w:val="00240905"/>
    <w:rsid w:val="0024230B"/>
    <w:rsid w:val="0024296D"/>
    <w:rsid w:val="0024339E"/>
    <w:rsid w:val="00243B48"/>
    <w:rsid w:val="00245374"/>
    <w:rsid w:val="002459A0"/>
    <w:rsid w:val="00246724"/>
    <w:rsid w:val="00246946"/>
    <w:rsid w:val="00246A38"/>
    <w:rsid w:val="002473D0"/>
    <w:rsid w:val="00247EF6"/>
    <w:rsid w:val="00250D2D"/>
    <w:rsid w:val="002511C7"/>
    <w:rsid w:val="0025265B"/>
    <w:rsid w:val="00252C5C"/>
    <w:rsid w:val="0025327A"/>
    <w:rsid w:val="002533F9"/>
    <w:rsid w:val="00254E93"/>
    <w:rsid w:val="00254F22"/>
    <w:rsid w:val="0025591E"/>
    <w:rsid w:val="0025648C"/>
    <w:rsid w:val="00256EF9"/>
    <w:rsid w:val="00257344"/>
    <w:rsid w:val="00257E09"/>
    <w:rsid w:val="00261AB8"/>
    <w:rsid w:val="002620D1"/>
    <w:rsid w:val="00263159"/>
    <w:rsid w:val="002643CB"/>
    <w:rsid w:val="00264425"/>
    <w:rsid w:val="0026543C"/>
    <w:rsid w:val="00265875"/>
    <w:rsid w:val="0026647D"/>
    <w:rsid w:val="00266DF5"/>
    <w:rsid w:val="00266FCC"/>
    <w:rsid w:val="00267575"/>
    <w:rsid w:val="00267CB1"/>
    <w:rsid w:val="00270706"/>
    <w:rsid w:val="00270B09"/>
    <w:rsid w:val="00271788"/>
    <w:rsid w:val="00271F3B"/>
    <w:rsid w:val="0027225D"/>
    <w:rsid w:val="0027303B"/>
    <w:rsid w:val="00273ED2"/>
    <w:rsid w:val="00274136"/>
    <w:rsid w:val="002748EA"/>
    <w:rsid w:val="00275C3E"/>
    <w:rsid w:val="00276C7F"/>
    <w:rsid w:val="00277479"/>
    <w:rsid w:val="0028109B"/>
    <w:rsid w:val="00282163"/>
    <w:rsid w:val="0028285F"/>
    <w:rsid w:val="00282EB7"/>
    <w:rsid w:val="00285AEF"/>
    <w:rsid w:val="0028612B"/>
    <w:rsid w:val="002867FE"/>
    <w:rsid w:val="00287B64"/>
    <w:rsid w:val="002901D9"/>
    <w:rsid w:val="00292191"/>
    <w:rsid w:val="002924BE"/>
    <w:rsid w:val="00293A0C"/>
    <w:rsid w:val="002940BF"/>
    <w:rsid w:val="002965D5"/>
    <w:rsid w:val="00296C7F"/>
    <w:rsid w:val="00297858"/>
    <w:rsid w:val="002A022C"/>
    <w:rsid w:val="002A08ED"/>
    <w:rsid w:val="002A0E1B"/>
    <w:rsid w:val="002A0E24"/>
    <w:rsid w:val="002A18F1"/>
    <w:rsid w:val="002A196A"/>
    <w:rsid w:val="002A2184"/>
    <w:rsid w:val="002A2188"/>
    <w:rsid w:val="002A39BD"/>
    <w:rsid w:val="002A5933"/>
    <w:rsid w:val="002A7020"/>
    <w:rsid w:val="002A712D"/>
    <w:rsid w:val="002A7396"/>
    <w:rsid w:val="002A7C4E"/>
    <w:rsid w:val="002B1756"/>
    <w:rsid w:val="002B1F58"/>
    <w:rsid w:val="002B2681"/>
    <w:rsid w:val="002B29AD"/>
    <w:rsid w:val="002B308A"/>
    <w:rsid w:val="002B3BB1"/>
    <w:rsid w:val="002B5125"/>
    <w:rsid w:val="002B6FF3"/>
    <w:rsid w:val="002C00FC"/>
    <w:rsid w:val="002C0750"/>
    <w:rsid w:val="002C0C61"/>
    <w:rsid w:val="002C13FC"/>
    <w:rsid w:val="002C1490"/>
    <w:rsid w:val="002C1776"/>
    <w:rsid w:val="002C1C7A"/>
    <w:rsid w:val="002C2606"/>
    <w:rsid w:val="002C2FCD"/>
    <w:rsid w:val="002C545B"/>
    <w:rsid w:val="002C6409"/>
    <w:rsid w:val="002C649A"/>
    <w:rsid w:val="002D0306"/>
    <w:rsid w:val="002D16EB"/>
    <w:rsid w:val="002D18AC"/>
    <w:rsid w:val="002D42C0"/>
    <w:rsid w:val="002D5303"/>
    <w:rsid w:val="002D7ABC"/>
    <w:rsid w:val="002E1DBD"/>
    <w:rsid w:val="002E2534"/>
    <w:rsid w:val="002E2A2C"/>
    <w:rsid w:val="002E2D27"/>
    <w:rsid w:val="002E42C1"/>
    <w:rsid w:val="002E53D1"/>
    <w:rsid w:val="002E56B7"/>
    <w:rsid w:val="002E61C4"/>
    <w:rsid w:val="002E7018"/>
    <w:rsid w:val="002E7437"/>
    <w:rsid w:val="002E7440"/>
    <w:rsid w:val="002E7A28"/>
    <w:rsid w:val="002F07B2"/>
    <w:rsid w:val="002F0BC7"/>
    <w:rsid w:val="002F0E32"/>
    <w:rsid w:val="002F1349"/>
    <w:rsid w:val="002F17E3"/>
    <w:rsid w:val="002F2EB9"/>
    <w:rsid w:val="002F43D0"/>
    <w:rsid w:val="002F44E1"/>
    <w:rsid w:val="002F4A67"/>
    <w:rsid w:val="002F555C"/>
    <w:rsid w:val="002F580E"/>
    <w:rsid w:val="002F5F3D"/>
    <w:rsid w:val="002F6275"/>
    <w:rsid w:val="002F6ED2"/>
    <w:rsid w:val="002F764C"/>
    <w:rsid w:val="002F7947"/>
    <w:rsid w:val="00300208"/>
    <w:rsid w:val="003004D7"/>
    <w:rsid w:val="00300F32"/>
    <w:rsid w:val="00301515"/>
    <w:rsid w:val="0030160F"/>
    <w:rsid w:val="003017EB"/>
    <w:rsid w:val="0030273D"/>
    <w:rsid w:val="0030332C"/>
    <w:rsid w:val="00303A38"/>
    <w:rsid w:val="00305D3F"/>
    <w:rsid w:val="00306C91"/>
    <w:rsid w:val="00307290"/>
    <w:rsid w:val="00307C4C"/>
    <w:rsid w:val="003115A2"/>
    <w:rsid w:val="00311892"/>
    <w:rsid w:val="00313652"/>
    <w:rsid w:val="00314D6D"/>
    <w:rsid w:val="00315CD0"/>
    <w:rsid w:val="003169FD"/>
    <w:rsid w:val="00316B81"/>
    <w:rsid w:val="00316BDE"/>
    <w:rsid w:val="00316D8D"/>
    <w:rsid w:val="00317F6E"/>
    <w:rsid w:val="00322783"/>
    <w:rsid w:val="00322D0D"/>
    <w:rsid w:val="0032421B"/>
    <w:rsid w:val="00324B09"/>
    <w:rsid w:val="00324C74"/>
    <w:rsid w:val="00325145"/>
    <w:rsid w:val="003253CD"/>
    <w:rsid w:val="00325ABD"/>
    <w:rsid w:val="00325FA2"/>
    <w:rsid w:val="00331213"/>
    <w:rsid w:val="00331E24"/>
    <w:rsid w:val="00332042"/>
    <w:rsid w:val="00332949"/>
    <w:rsid w:val="00334100"/>
    <w:rsid w:val="003344EC"/>
    <w:rsid w:val="003349A0"/>
    <w:rsid w:val="00337484"/>
    <w:rsid w:val="00337713"/>
    <w:rsid w:val="0034118C"/>
    <w:rsid w:val="00341A71"/>
    <w:rsid w:val="003425B2"/>
    <w:rsid w:val="00342FFF"/>
    <w:rsid w:val="003435CD"/>
    <w:rsid w:val="00344526"/>
    <w:rsid w:val="00344D40"/>
    <w:rsid w:val="00344D7C"/>
    <w:rsid w:val="003455D4"/>
    <w:rsid w:val="00345B82"/>
    <w:rsid w:val="00346B6F"/>
    <w:rsid w:val="0034794E"/>
    <w:rsid w:val="00353683"/>
    <w:rsid w:val="00357CEE"/>
    <w:rsid w:val="003605C7"/>
    <w:rsid w:val="00360EC9"/>
    <w:rsid w:val="00360EE5"/>
    <w:rsid w:val="00362F3A"/>
    <w:rsid w:val="0036364E"/>
    <w:rsid w:val="00364836"/>
    <w:rsid w:val="00365061"/>
    <w:rsid w:val="003654D3"/>
    <w:rsid w:val="00367010"/>
    <w:rsid w:val="00367BCD"/>
    <w:rsid w:val="0037015C"/>
    <w:rsid w:val="00370D8F"/>
    <w:rsid w:val="00370FFE"/>
    <w:rsid w:val="003714D8"/>
    <w:rsid w:val="003732F2"/>
    <w:rsid w:val="00373EB5"/>
    <w:rsid w:val="00374319"/>
    <w:rsid w:val="00374F9C"/>
    <w:rsid w:val="00375BE7"/>
    <w:rsid w:val="00375BE8"/>
    <w:rsid w:val="003765E2"/>
    <w:rsid w:val="0037769D"/>
    <w:rsid w:val="003778F7"/>
    <w:rsid w:val="003817DA"/>
    <w:rsid w:val="00381FF3"/>
    <w:rsid w:val="00382145"/>
    <w:rsid w:val="0038312B"/>
    <w:rsid w:val="00383143"/>
    <w:rsid w:val="00383DED"/>
    <w:rsid w:val="00384428"/>
    <w:rsid w:val="00384A5E"/>
    <w:rsid w:val="00384A98"/>
    <w:rsid w:val="00385414"/>
    <w:rsid w:val="0038583E"/>
    <w:rsid w:val="003873BB"/>
    <w:rsid w:val="00391B74"/>
    <w:rsid w:val="00393E67"/>
    <w:rsid w:val="00393FD8"/>
    <w:rsid w:val="003942D4"/>
    <w:rsid w:val="003958A8"/>
    <w:rsid w:val="00397176"/>
    <w:rsid w:val="003974B8"/>
    <w:rsid w:val="00397900"/>
    <w:rsid w:val="003A0405"/>
    <w:rsid w:val="003A1608"/>
    <w:rsid w:val="003A1B2D"/>
    <w:rsid w:val="003A2999"/>
    <w:rsid w:val="003A35E6"/>
    <w:rsid w:val="003A530B"/>
    <w:rsid w:val="003A634A"/>
    <w:rsid w:val="003A64C4"/>
    <w:rsid w:val="003A6B38"/>
    <w:rsid w:val="003A6BA4"/>
    <w:rsid w:val="003A6BAB"/>
    <w:rsid w:val="003A717D"/>
    <w:rsid w:val="003B0092"/>
    <w:rsid w:val="003B01E4"/>
    <w:rsid w:val="003B17A0"/>
    <w:rsid w:val="003B1A8E"/>
    <w:rsid w:val="003B222F"/>
    <w:rsid w:val="003B3A8C"/>
    <w:rsid w:val="003B3FAC"/>
    <w:rsid w:val="003B58DA"/>
    <w:rsid w:val="003B6AD1"/>
    <w:rsid w:val="003C07C3"/>
    <w:rsid w:val="003C20F6"/>
    <w:rsid w:val="003C20FC"/>
    <w:rsid w:val="003C2533"/>
    <w:rsid w:val="003C2833"/>
    <w:rsid w:val="003C3AA8"/>
    <w:rsid w:val="003C4546"/>
    <w:rsid w:val="003C5B14"/>
    <w:rsid w:val="003C5E8F"/>
    <w:rsid w:val="003C67A5"/>
    <w:rsid w:val="003C734A"/>
    <w:rsid w:val="003C746B"/>
    <w:rsid w:val="003D322D"/>
    <w:rsid w:val="003D3DAF"/>
    <w:rsid w:val="003D47F2"/>
    <w:rsid w:val="003D580C"/>
    <w:rsid w:val="003D628E"/>
    <w:rsid w:val="003D6FC3"/>
    <w:rsid w:val="003D70B9"/>
    <w:rsid w:val="003D761E"/>
    <w:rsid w:val="003E0E8A"/>
    <w:rsid w:val="003E0EAB"/>
    <w:rsid w:val="003E1170"/>
    <w:rsid w:val="003E1282"/>
    <w:rsid w:val="003E3190"/>
    <w:rsid w:val="003E4153"/>
    <w:rsid w:val="003E46E2"/>
    <w:rsid w:val="003E4DA3"/>
    <w:rsid w:val="003E5816"/>
    <w:rsid w:val="003F01E8"/>
    <w:rsid w:val="003F0D2F"/>
    <w:rsid w:val="003F1471"/>
    <w:rsid w:val="003F35D7"/>
    <w:rsid w:val="003F3CEA"/>
    <w:rsid w:val="003F4621"/>
    <w:rsid w:val="003F4774"/>
    <w:rsid w:val="003F4DF0"/>
    <w:rsid w:val="003F5115"/>
    <w:rsid w:val="003F5241"/>
    <w:rsid w:val="003F6659"/>
    <w:rsid w:val="003F6DA5"/>
    <w:rsid w:val="003F6FAE"/>
    <w:rsid w:val="003F7620"/>
    <w:rsid w:val="00401A43"/>
    <w:rsid w:val="00402055"/>
    <w:rsid w:val="00403335"/>
    <w:rsid w:val="0040399A"/>
    <w:rsid w:val="00403C0F"/>
    <w:rsid w:val="0040435A"/>
    <w:rsid w:val="00406197"/>
    <w:rsid w:val="0040621A"/>
    <w:rsid w:val="0040742B"/>
    <w:rsid w:val="004079F5"/>
    <w:rsid w:val="00407AC0"/>
    <w:rsid w:val="00407D35"/>
    <w:rsid w:val="00407F59"/>
    <w:rsid w:val="004106AC"/>
    <w:rsid w:val="0041191F"/>
    <w:rsid w:val="00411CA5"/>
    <w:rsid w:val="00412119"/>
    <w:rsid w:val="0041289E"/>
    <w:rsid w:val="00415BF0"/>
    <w:rsid w:val="00416A24"/>
    <w:rsid w:val="004172A4"/>
    <w:rsid w:val="0041781E"/>
    <w:rsid w:val="00420785"/>
    <w:rsid w:val="0042092A"/>
    <w:rsid w:val="00421CB5"/>
    <w:rsid w:val="00421D4A"/>
    <w:rsid w:val="00426CBF"/>
    <w:rsid w:val="004279CA"/>
    <w:rsid w:val="00431B9C"/>
    <w:rsid w:val="00431D9E"/>
    <w:rsid w:val="00433CA8"/>
    <w:rsid w:val="00433CE8"/>
    <w:rsid w:val="00434254"/>
    <w:rsid w:val="00434A5C"/>
    <w:rsid w:val="00434EFA"/>
    <w:rsid w:val="00434F50"/>
    <w:rsid w:val="004372D6"/>
    <w:rsid w:val="00437360"/>
    <w:rsid w:val="00437DBD"/>
    <w:rsid w:val="00437F1D"/>
    <w:rsid w:val="00442727"/>
    <w:rsid w:val="00442BEB"/>
    <w:rsid w:val="0044339C"/>
    <w:rsid w:val="004435A0"/>
    <w:rsid w:val="00443D0B"/>
    <w:rsid w:val="00444C38"/>
    <w:rsid w:val="00444EF9"/>
    <w:rsid w:val="00445028"/>
    <w:rsid w:val="0044509C"/>
    <w:rsid w:val="00446618"/>
    <w:rsid w:val="00446662"/>
    <w:rsid w:val="00447308"/>
    <w:rsid w:val="0044766C"/>
    <w:rsid w:val="0045040C"/>
    <w:rsid w:val="004509C9"/>
    <w:rsid w:val="00450CAA"/>
    <w:rsid w:val="00450FAB"/>
    <w:rsid w:val="00451EC5"/>
    <w:rsid w:val="00451EE5"/>
    <w:rsid w:val="00452DB1"/>
    <w:rsid w:val="00453724"/>
    <w:rsid w:val="00453C0F"/>
    <w:rsid w:val="00454053"/>
    <w:rsid w:val="004544D9"/>
    <w:rsid w:val="004550EE"/>
    <w:rsid w:val="0045560E"/>
    <w:rsid w:val="00456C2F"/>
    <w:rsid w:val="00457B4D"/>
    <w:rsid w:val="00457B56"/>
    <w:rsid w:val="00460102"/>
    <w:rsid w:val="004607E9"/>
    <w:rsid w:val="00463EDA"/>
    <w:rsid w:val="00464445"/>
    <w:rsid w:val="00464BB5"/>
    <w:rsid w:val="00465BDE"/>
    <w:rsid w:val="00466399"/>
    <w:rsid w:val="004665D8"/>
    <w:rsid w:val="004675C3"/>
    <w:rsid w:val="00467C84"/>
    <w:rsid w:val="00472BF3"/>
    <w:rsid w:val="00474756"/>
    <w:rsid w:val="00474B57"/>
    <w:rsid w:val="004758D8"/>
    <w:rsid w:val="00476332"/>
    <w:rsid w:val="00477385"/>
    <w:rsid w:val="0047751F"/>
    <w:rsid w:val="004805A5"/>
    <w:rsid w:val="00483DCA"/>
    <w:rsid w:val="00483F1E"/>
    <w:rsid w:val="00484B67"/>
    <w:rsid w:val="004852F3"/>
    <w:rsid w:val="004855C4"/>
    <w:rsid w:val="00486BA2"/>
    <w:rsid w:val="00486CD5"/>
    <w:rsid w:val="00490E72"/>
    <w:rsid w:val="00491157"/>
    <w:rsid w:val="00491405"/>
    <w:rsid w:val="004921C8"/>
    <w:rsid w:val="004929BF"/>
    <w:rsid w:val="00492AB3"/>
    <w:rsid w:val="004930A2"/>
    <w:rsid w:val="00493290"/>
    <w:rsid w:val="00493DE2"/>
    <w:rsid w:val="00493E4F"/>
    <w:rsid w:val="0049421A"/>
    <w:rsid w:val="00496349"/>
    <w:rsid w:val="004A0EBA"/>
    <w:rsid w:val="004A0FED"/>
    <w:rsid w:val="004A1109"/>
    <w:rsid w:val="004A29E6"/>
    <w:rsid w:val="004A2E10"/>
    <w:rsid w:val="004A38C4"/>
    <w:rsid w:val="004A5C3A"/>
    <w:rsid w:val="004A5FC2"/>
    <w:rsid w:val="004A6099"/>
    <w:rsid w:val="004A6D10"/>
    <w:rsid w:val="004B1608"/>
    <w:rsid w:val="004B32FE"/>
    <w:rsid w:val="004B38D7"/>
    <w:rsid w:val="004B47D7"/>
    <w:rsid w:val="004B4A63"/>
    <w:rsid w:val="004C26D8"/>
    <w:rsid w:val="004C350F"/>
    <w:rsid w:val="004C4C7B"/>
    <w:rsid w:val="004C64E8"/>
    <w:rsid w:val="004C6F41"/>
    <w:rsid w:val="004D00FB"/>
    <w:rsid w:val="004D0343"/>
    <w:rsid w:val="004D073E"/>
    <w:rsid w:val="004D13B9"/>
    <w:rsid w:val="004D1851"/>
    <w:rsid w:val="004D2372"/>
    <w:rsid w:val="004D5237"/>
    <w:rsid w:val="004D5761"/>
    <w:rsid w:val="004D599D"/>
    <w:rsid w:val="004D67AB"/>
    <w:rsid w:val="004E0F79"/>
    <w:rsid w:val="004E2625"/>
    <w:rsid w:val="004E2A09"/>
    <w:rsid w:val="004E2EA5"/>
    <w:rsid w:val="004E3AEB"/>
    <w:rsid w:val="004E4770"/>
    <w:rsid w:val="004E4C5F"/>
    <w:rsid w:val="004E4EE0"/>
    <w:rsid w:val="004E5EEC"/>
    <w:rsid w:val="004E60EB"/>
    <w:rsid w:val="004E6D99"/>
    <w:rsid w:val="004F2C82"/>
    <w:rsid w:val="004F360B"/>
    <w:rsid w:val="004F3788"/>
    <w:rsid w:val="004F41CE"/>
    <w:rsid w:val="004F4D0A"/>
    <w:rsid w:val="004F5602"/>
    <w:rsid w:val="004F575B"/>
    <w:rsid w:val="004F5E96"/>
    <w:rsid w:val="004F60E2"/>
    <w:rsid w:val="004F62BA"/>
    <w:rsid w:val="004F6CCE"/>
    <w:rsid w:val="004F78B3"/>
    <w:rsid w:val="004F7BEB"/>
    <w:rsid w:val="0050174F"/>
    <w:rsid w:val="00501B4C"/>
    <w:rsid w:val="0050223C"/>
    <w:rsid w:val="00502805"/>
    <w:rsid w:val="00504559"/>
    <w:rsid w:val="00504D75"/>
    <w:rsid w:val="00505FA5"/>
    <w:rsid w:val="00507079"/>
    <w:rsid w:val="00510765"/>
    <w:rsid w:val="00511BD5"/>
    <w:rsid w:val="00511C3B"/>
    <w:rsid w:val="00511FEB"/>
    <w:rsid w:val="005122DA"/>
    <w:rsid w:val="005123FB"/>
    <w:rsid w:val="005137A7"/>
    <w:rsid w:val="00515D61"/>
    <w:rsid w:val="005164AB"/>
    <w:rsid w:val="00516A96"/>
    <w:rsid w:val="00516B3E"/>
    <w:rsid w:val="00521DF1"/>
    <w:rsid w:val="00522022"/>
    <w:rsid w:val="00522544"/>
    <w:rsid w:val="005225B5"/>
    <w:rsid w:val="00522E75"/>
    <w:rsid w:val="005243FF"/>
    <w:rsid w:val="00524479"/>
    <w:rsid w:val="0052537A"/>
    <w:rsid w:val="00526C5F"/>
    <w:rsid w:val="0052773B"/>
    <w:rsid w:val="00527A4C"/>
    <w:rsid w:val="0053028D"/>
    <w:rsid w:val="0053112E"/>
    <w:rsid w:val="005316B2"/>
    <w:rsid w:val="00533685"/>
    <w:rsid w:val="0053396E"/>
    <w:rsid w:val="00533CD4"/>
    <w:rsid w:val="00533FD3"/>
    <w:rsid w:val="00535935"/>
    <w:rsid w:val="00535A65"/>
    <w:rsid w:val="00536216"/>
    <w:rsid w:val="00540E05"/>
    <w:rsid w:val="005411F4"/>
    <w:rsid w:val="00541BA0"/>
    <w:rsid w:val="00542670"/>
    <w:rsid w:val="005434AC"/>
    <w:rsid w:val="005435CA"/>
    <w:rsid w:val="00543C29"/>
    <w:rsid w:val="0054426F"/>
    <w:rsid w:val="00546039"/>
    <w:rsid w:val="0054625C"/>
    <w:rsid w:val="00546CE1"/>
    <w:rsid w:val="00550E4D"/>
    <w:rsid w:val="00550FEE"/>
    <w:rsid w:val="0055105E"/>
    <w:rsid w:val="00551089"/>
    <w:rsid w:val="00551269"/>
    <w:rsid w:val="00552434"/>
    <w:rsid w:val="00552F0E"/>
    <w:rsid w:val="00552F24"/>
    <w:rsid w:val="00553AE6"/>
    <w:rsid w:val="005546FD"/>
    <w:rsid w:val="00554EA8"/>
    <w:rsid w:val="00555D00"/>
    <w:rsid w:val="00556B11"/>
    <w:rsid w:val="0055750E"/>
    <w:rsid w:val="00557AC1"/>
    <w:rsid w:val="00560708"/>
    <w:rsid w:val="00560E1E"/>
    <w:rsid w:val="005610D1"/>
    <w:rsid w:val="00561713"/>
    <w:rsid w:val="00562237"/>
    <w:rsid w:val="00562952"/>
    <w:rsid w:val="005644EF"/>
    <w:rsid w:val="00564ED7"/>
    <w:rsid w:val="00564FBC"/>
    <w:rsid w:val="00566E53"/>
    <w:rsid w:val="0056742D"/>
    <w:rsid w:val="00570C26"/>
    <w:rsid w:val="00570F1B"/>
    <w:rsid w:val="0057205A"/>
    <w:rsid w:val="00572A95"/>
    <w:rsid w:val="00574215"/>
    <w:rsid w:val="00576D3C"/>
    <w:rsid w:val="00577549"/>
    <w:rsid w:val="00577A11"/>
    <w:rsid w:val="00577BAB"/>
    <w:rsid w:val="00577CD7"/>
    <w:rsid w:val="005802CA"/>
    <w:rsid w:val="005804EF"/>
    <w:rsid w:val="005807C9"/>
    <w:rsid w:val="00580AA4"/>
    <w:rsid w:val="005815B6"/>
    <w:rsid w:val="005820CC"/>
    <w:rsid w:val="00582161"/>
    <w:rsid w:val="00582442"/>
    <w:rsid w:val="00584155"/>
    <w:rsid w:val="005847C7"/>
    <w:rsid w:val="00585164"/>
    <w:rsid w:val="0059083E"/>
    <w:rsid w:val="00592048"/>
    <w:rsid w:val="00593271"/>
    <w:rsid w:val="0059344D"/>
    <w:rsid w:val="00593841"/>
    <w:rsid w:val="00594924"/>
    <w:rsid w:val="00594D95"/>
    <w:rsid w:val="005953F9"/>
    <w:rsid w:val="005955B1"/>
    <w:rsid w:val="005961BA"/>
    <w:rsid w:val="00597548"/>
    <w:rsid w:val="005975C4"/>
    <w:rsid w:val="00597CDD"/>
    <w:rsid w:val="005A0D76"/>
    <w:rsid w:val="005A1631"/>
    <w:rsid w:val="005A1959"/>
    <w:rsid w:val="005A253D"/>
    <w:rsid w:val="005A2C94"/>
    <w:rsid w:val="005A30D2"/>
    <w:rsid w:val="005A3AA6"/>
    <w:rsid w:val="005A556A"/>
    <w:rsid w:val="005A6034"/>
    <w:rsid w:val="005A6FB1"/>
    <w:rsid w:val="005A7659"/>
    <w:rsid w:val="005B00FF"/>
    <w:rsid w:val="005B16A7"/>
    <w:rsid w:val="005B1F33"/>
    <w:rsid w:val="005B2351"/>
    <w:rsid w:val="005B25BA"/>
    <w:rsid w:val="005B28E6"/>
    <w:rsid w:val="005B301E"/>
    <w:rsid w:val="005B55F6"/>
    <w:rsid w:val="005B5ED8"/>
    <w:rsid w:val="005B669E"/>
    <w:rsid w:val="005C016B"/>
    <w:rsid w:val="005C06F6"/>
    <w:rsid w:val="005C169D"/>
    <w:rsid w:val="005C1C54"/>
    <w:rsid w:val="005C2866"/>
    <w:rsid w:val="005C2A8D"/>
    <w:rsid w:val="005C362D"/>
    <w:rsid w:val="005C3A0B"/>
    <w:rsid w:val="005C3CC3"/>
    <w:rsid w:val="005C60E4"/>
    <w:rsid w:val="005C61B1"/>
    <w:rsid w:val="005D39C9"/>
    <w:rsid w:val="005D5218"/>
    <w:rsid w:val="005D65AA"/>
    <w:rsid w:val="005D716D"/>
    <w:rsid w:val="005D7F3D"/>
    <w:rsid w:val="005E01B8"/>
    <w:rsid w:val="005E0484"/>
    <w:rsid w:val="005E0F2C"/>
    <w:rsid w:val="005E1175"/>
    <w:rsid w:val="005E2E95"/>
    <w:rsid w:val="005E373F"/>
    <w:rsid w:val="005E3DA1"/>
    <w:rsid w:val="005E403E"/>
    <w:rsid w:val="005E4F44"/>
    <w:rsid w:val="005E6E9D"/>
    <w:rsid w:val="005F023E"/>
    <w:rsid w:val="005F12AD"/>
    <w:rsid w:val="005F1C99"/>
    <w:rsid w:val="005F2C38"/>
    <w:rsid w:val="005F3269"/>
    <w:rsid w:val="005F3C81"/>
    <w:rsid w:val="005F40B3"/>
    <w:rsid w:val="005F4253"/>
    <w:rsid w:val="005F57A4"/>
    <w:rsid w:val="005F7617"/>
    <w:rsid w:val="005F7E39"/>
    <w:rsid w:val="006000FC"/>
    <w:rsid w:val="00600625"/>
    <w:rsid w:val="00601209"/>
    <w:rsid w:val="00601579"/>
    <w:rsid w:val="006027D1"/>
    <w:rsid w:val="00602829"/>
    <w:rsid w:val="00602B33"/>
    <w:rsid w:val="00605211"/>
    <w:rsid w:val="00605364"/>
    <w:rsid w:val="006063F7"/>
    <w:rsid w:val="00610A64"/>
    <w:rsid w:val="00612B50"/>
    <w:rsid w:val="0061334D"/>
    <w:rsid w:val="006137DE"/>
    <w:rsid w:val="00613911"/>
    <w:rsid w:val="0061503A"/>
    <w:rsid w:val="0061582F"/>
    <w:rsid w:val="0061789F"/>
    <w:rsid w:val="00617D31"/>
    <w:rsid w:val="00621EEB"/>
    <w:rsid w:val="00622CED"/>
    <w:rsid w:val="00623032"/>
    <w:rsid w:val="00623AE3"/>
    <w:rsid w:val="006249FD"/>
    <w:rsid w:val="00625165"/>
    <w:rsid w:val="00625EE0"/>
    <w:rsid w:val="0062660D"/>
    <w:rsid w:val="00626A3E"/>
    <w:rsid w:val="00627254"/>
    <w:rsid w:val="0062766C"/>
    <w:rsid w:val="00627A4A"/>
    <w:rsid w:val="00627C35"/>
    <w:rsid w:val="00627ECB"/>
    <w:rsid w:val="006302E1"/>
    <w:rsid w:val="00630A3C"/>
    <w:rsid w:val="00632312"/>
    <w:rsid w:val="006324DD"/>
    <w:rsid w:val="00632B58"/>
    <w:rsid w:val="00633C44"/>
    <w:rsid w:val="006369B9"/>
    <w:rsid w:val="00636B71"/>
    <w:rsid w:val="0064270E"/>
    <w:rsid w:val="006427FB"/>
    <w:rsid w:val="00642885"/>
    <w:rsid w:val="006429E7"/>
    <w:rsid w:val="00642A71"/>
    <w:rsid w:val="00642E93"/>
    <w:rsid w:val="00643B4B"/>
    <w:rsid w:val="00645D36"/>
    <w:rsid w:val="00646A20"/>
    <w:rsid w:val="0064737F"/>
    <w:rsid w:val="00647FAB"/>
    <w:rsid w:val="00652905"/>
    <w:rsid w:val="00652A2E"/>
    <w:rsid w:val="006535F1"/>
    <w:rsid w:val="00654DD6"/>
    <w:rsid w:val="0065557D"/>
    <w:rsid w:val="00656E2A"/>
    <w:rsid w:val="0065731B"/>
    <w:rsid w:val="00657E6C"/>
    <w:rsid w:val="006613FE"/>
    <w:rsid w:val="00661D7F"/>
    <w:rsid w:val="00662673"/>
    <w:rsid w:val="00662984"/>
    <w:rsid w:val="00662BF5"/>
    <w:rsid w:val="00663437"/>
    <w:rsid w:val="006648BD"/>
    <w:rsid w:val="006649F1"/>
    <w:rsid w:val="00664D52"/>
    <w:rsid w:val="00666949"/>
    <w:rsid w:val="00666B4E"/>
    <w:rsid w:val="00667D68"/>
    <w:rsid w:val="006716BB"/>
    <w:rsid w:val="00675AA9"/>
    <w:rsid w:val="00676973"/>
    <w:rsid w:val="00676B82"/>
    <w:rsid w:val="00677D29"/>
    <w:rsid w:val="00677D8C"/>
    <w:rsid w:val="00677F8F"/>
    <w:rsid w:val="00680018"/>
    <w:rsid w:val="00680CE5"/>
    <w:rsid w:val="00683743"/>
    <w:rsid w:val="00684C64"/>
    <w:rsid w:val="00684FC7"/>
    <w:rsid w:val="00685148"/>
    <w:rsid w:val="006853CE"/>
    <w:rsid w:val="00685CBC"/>
    <w:rsid w:val="006861CB"/>
    <w:rsid w:val="0069057B"/>
    <w:rsid w:val="006922F5"/>
    <w:rsid w:val="006924EE"/>
    <w:rsid w:val="0069352E"/>
    <w:rsid w:val="006935EB"/>
    <w:rsid w:val="00693DB3"/>
    <w:rsid w:val="006943E9"/>
    <w:rsid w:val="006967D0"/>
    <w:rsid w:val="006973C3"/>
    <w:rsid w:val="00697A08"/>
    <w:rsid w:val="006A1881"/>
    <w:rsid w:val="006A18D6"/>
    <w:rsid w:val="006A2215"/>
    <w:rsid w:val="006A3054"/>
    <w:rsid w:val="006A3326"/>
    <w:rsid w:val="006A3DF2"/>
    <w:rsid w:val="006A4068"/>
    <w:rsid w:val="006A4424"/>
    <w:rsid w:val="006A4A84"/>
    <w:rsid w:val="006A52F2"/>
    <w:rsid w:val="006A72ED"/>
    <w:rsid w:val="006B1082"/>
    <w:rsid w:val="006B159C"/>
    <w:rsid w:val="006B15C7"/>
    <w:rsid w:val="006B169E"/>
    <w:rsid w:val="006B26D7"/>
    <w:rsid w:val="006B345A"/>
    <w:rsid w:val="006B3AB5"/>
    <w:rsid w:val="006B3EEC"/>
    <w:rsid w:val="006B469A"/>
    <w:rsid w:val="006B4D72"/>
    <w:rsid w:val="006B6680"/>
    <w:rsid w:val="006B6DCC"/>
    <w:rsid w:val="006B6E76"/>
    <w:rsid w:val="006B7089"/>
    <w:rsid w:val="006B78A7"/>
    <w:rsid w:val="006C03BB"/>
    <w:rsid w:val="006C0662"/>
    <w:rsid w:val="006C0B25"/>
    <w:rsid w:val="006C1015"/>
    <w:rsid w:val="006C3329"/>
    <w:rsid w:val="006C39ED"/>
    <w:rsid w:val="006C4B2F"/>
    <w:rsid w:val="006C4D85"/>
    <w:rsid w:val="006C56EA"/>
    <w:rsid w:val="006C5A45"/>
    <w:rsid w:val="006C5E87"/>
    <w:rsid w:val="006C693A"/>
    <w:rsid w:val="006D1330"/>
    <w:rsid w:val="006D1391"/>
    <w:rsid w:val="006D36DC"/>
    <w:rsid w:val="006D3A4C"/>
    <w:rsid w:val="006D48BD"/>
    <w:rsid w:val="006D4F35"/>
    <w:rsid w:val="006D4F97"/>
    <w:rsid w:val="006D582B"/>
    <w:rsid w:val="006D5E29"/>
    <w:rsid w:val="006D700F"/>
    <w:rsid w:val="006D715B"/>
    <w:rsid w:val="006D76A1"/>
    <w:rsid w:val="006E0B58"/>
    <w:rsid w:val="006E0EF3"/>
    <w:rsid w:val="006E1172"/>
    <w:rsid w:val="006E1AFA"/>
    <w:rsid w:val="006E2592"/>
    <w:rsid w:val="006E40FB"/>
    <w:rsid w:val="006E5007"/>
    <w:rsid w:val="006E5D20"/>
    <w:rsid w:val="006E60ED"/>
    <w:rsid w:val="006E7077"/>
    <w:rsid w:val="006E7BF9"/>
    <w:rsid w:val="006F0070"/>
    <w:rsid w:val="006F288A"/>
    <w:rsid w:val="006F292E"/>
    <w:rsid w:val="006F38D5"/>
    <w:rsid w:val="006F4DC5"/>
    <w:rsid w:val="006F5C4F"/>
    <w:rsid w:val="006F60F4"/>
    <w:rsid w:val="006F7DD0"/>
    <w:rsid w:val="007001BF"/>
    <w:rsid w:val="0070291E"/>
    <w:rsid w:val="00702DEF"/>
    <w:rsid w:val="00706478"/>
    <w:rsid w:val="00706861"/>
    <w:rsid w:val="007074BB"/>
    <w:rsid w:val="0070767B"/>
    <w:rsid w:val="007105EC"/>
    <w:rsid w:val="00711140"/>
    <w:rsid w:val="00711A46"/>
    <w:rsid w:val="00711A63"/>
    <w:rsid w:val="007150EE"/>
    <w:rsid w:val="0071630F"/>
    <w:rsid w:val="00716396"/>
    <w:rsid w:val="007166CA"/>
    <w:rsid w:val="007172E4"/>
    <w:rsid w:val="00721552"/>
    <w:rsid w:val="00721E07"/>
    <w:rsid w:val="00721E38"/>
    <w:rsid w:val="007223F5"/>
    <w:rsid w:val="00722C5C"/>
    <w:rsid w:val="00723A4F"/>
    <w:rsid w:val="00723BFD"/>
    <w:rsid w:val="0073050C"/>
    <w:rsid w:val="0073094E"/>
    <w:rsid w:val="007323CD"/>
    <w:rsid w:val="00732601"/>
    <w:rsid w:val="007341F0"/>
    <w:rsid w:val="007345EA"/>
    <w:rsid w:val="00735EDC"/>
    <w:rsid w:val="00736FC5"/>
    <w:rsid w:val="00737D41"/>
    <w:rsid w:val="007411CF"/>
    <w:rsid w:val="007416F0"/>
    <w:rsid w:val="00741A36"/>
    <w:rsid w:val="00741FCA"/>
    <w:rsid w:val="00743D7C"/>
    <w:rsid w:val="007459E5"/>
    <w:rsid w:val="00745F6D"/>
    <w:rsid w:val="00746E51"/>
    <w:rsid w:val="0074794F"/>
    <w:rsid w:val="0075051B"/>
    <w:rsid w:val="00750F00"/>
    <w:rsid w:val="007510AE"/>
    <w:rsid w:val="00752820"/>
    <w:rsid w:val="00752A60"/>
    <w:rsid w:val="00753CCC"/>
    <w:rsid w:val="007545FC"/>
    <w:rsid w:val="00756D48"/>
    <w:rsid w:val="007607AF"/>
    <w:rsid w:val="007625F0"/>
    <w:rsid w:val="007642D8"/>
    <w:rsid w:val="007650F2"/>
    <w:rsid w:val="007664FC"/>
    <w:rsid w:val="00766BE2"/>
    <w:rsid w:val="00766D00"/>
    <w:rsid w:val="00767437"/>
    <w:rsid w:val="007706CB"/>
    <w:rsid w:val="00771750"/>
    <w:rsid w:val="00773B37"/>
    <w:rsid w:val="00774EB7"/>
    <w:rsid w:val="00775F39"/>
    <w:rsid w:val="00776369"/>
    <w:rsid w:val="00780628"/>
    <w:rsid w:val="00780697"/>
    <w:rsid w:val="00780BFB"/>
    <w:rsid w:val="00781941"/>
    <w:rsid w:val="00783387"/>
    <w:rsid w:val="00783DCB"/>
    <w:rsid w:val="007868C7"/>
    <w:rsid w:val="00786ACE"/>
    <w:rsid w:val="00787E0D"/>
    <w:rsid w:val="00787E9E"/>
    <w:rsid w:val="00790B7A"/>
    <w:rsid w:val="00790CBA"/>
    <w:rsid w:val="00790ECF"/>
    <w:rsid w:val="007911AA"/>
    <w:rsid w:val="007917CC"/>
    <w:rsid w:val="00793188"/>
    <w:rsid w:val="007931B6"/>
    <w:rsid w:val="0079434A"/>
    <w:rsid w:val="00794D34"/>
    <w:rsid w:val="0079586B"/>
    <w:rsid w:val="007978D7"/>
    <w:rsid w:val="007A1585"/>
    <w:rsid w:val="007A1B01"/>
    <w:rsid w:val="007A40B9"/>
    <w:rsid w:val="007A4178"/>
    <w:rsid w:val="007A4430"/>
    <w:rsid w:val="007A52EB"/>
    <w:rsid w:val="007A5CD0"/>
    <w:rsid w:val="007A61D7"/>
    <w:rsid w:val="007A646F"/>
    <w:rsid w:val="007A6679"/>
    <w:rsid w:val="007A735D"/>
    <w:rsid w:val="007A75E0"/>
    <w:rsid w:val="007B1827"/>
    <w:rsid w:val="007B213C"/>
    <w:rsid w:val="007B4E86"/>
    <w:rsid w:val="007B6115"/>
    <w:rsid w:val="007B63C9"/>
    <w:rsid w:val="007B6410"/>
    <w:rsid w:val="007B7916"/>
    <w:rsid w:val="007C0427"/>
    <w:rsid w:val="007C0E01"/>
    <w:rsid w:val="007C2C50"/>
    <w:rsid w:val="007C3172"/>
    <w:rsid w:val="007C529F"/>
    <w:rsid w:val="007C53EE"/>
    <w:rsid w:val="007C54BF"/>
    <w:rsid w:val="007C5A0D"/>
    <w:rsid w:val="007C5E70"/>
    <w:rsid w:val="007C6ECC"/>
    <w:rsid w:val="007C7B22"/>
    <w:rsid w:val="007D20FF"/>
    <w:rsid w:val="007D2681"/>
    <w:rsid w:val="007D29B8"/>
    <w:rsid w:val="007D4A49"/>
    <w:rsid w:val="007D5A66"/>
    <w:rsid w:val="007D6CF2"/>
    <w:rsid w:val="007D6D20"/>
    <w:rsid w:val="007D7B5A"/>
    <w:rsid w:val="007E04BA"/>
    <w:rsid w:val="007E0A22"/>
    <w:rsid w:val="007E2287"/>
    <w:rsid w:val="007E3299"/>
    <w:rsid w:val="007E4FCF"/>
    <w:rsid w:val="007E63A0"/>
    <w:rsid w:val="007E69CF"/>
    <w:rsid w:val="007E7B02"/>
    <w:rsid w:val="007F0B9C"/>
    <w:rsid w:val="007F15E2"/>
    <w:rsid w:val="007F1E1D"/>
    <w:rsid w:val="007F2AB0"/>
    <w:rsid w:val="007F2F4F"/>
    <w:rsid w:val="007F30E5"/>
    <w:rsid w:val="007F3C7F"/>
    <w:rsid w:val="007F3FC3"/>
    <w:rsid w:val="007F4409"/>
    <w:rsid w:val="007F4704"/>
    <w:rsid w:val="007F5E71"/>
    <w:rsid w:val="008016EB"/>
    <w:rsid w:val="008020DA"/>
    <w:rsid w:val="008037B3"/>
    <w:rsid w:val="00803A99"/>
    <w:rsid w:val="00804B05"/>
    <w:rsid w:val="00806158"/>
    <w:rsid w:val="008065E7"/>
    <w:rsid w:val="00806BC0"/>
    <w:rsid w:val="008073DE"/>
    <w:rsid w:val="00807840"/>
    <w:rsid w:val="00807997"/>
    <w:rsid w:val="0081151E"/>
    <w:rsid w:val="00811F50"/>
    <w:rsid w:val="008136BA"/>
    <w:rsid w:val="00813E5E"/>
    <w:rsid w:val="00813E96"/>
    <w:rsid w:val="00813F39"/>
    <w:rsid w:val="008142BA"/>
    <w:rsid w:val="00814307"/>
    <w:rsid w:val="008145AB"/>
    <w:rsid w:val="00814CD5"/>
    <w:rsid w:val="00814E2E"/>
    <w:rsid w:val="0081536D"/>
    <w:rsid w:val="0081658B"/>
    <w:rsid w:val="008169BD"/>
    <w:rsid w:val="008213CA"/>
    <w:rsid w:val="00821569"/>
    <w:rsid w:val="008216A0"/>
    <w:rsid w:val="00822C81"/>
    <w:rsid w:val="00822F43"/>
    <w:rsid w:val="00825ADC"/>
    <w:rsid w:val="00826316"/>
    <w:rsid w:val="008266ED"/>
    <w:rsid w:val="00827055"/>
    <w:rsid w:val="00830CEC"/>
    <w:rsid w:val="00831F93"/>
    <w:rsid w:val="0083381D"/>
    <w:rsid w:val="00835784"/>
    <w:rsid w:val="0083581B"/>
    <w:rsid w:val="00837115"/>
    <w:rsid w:val="00841FF9"/>
    <w:rsid w:val="008420F7"/>
    <w:rsid w:val="0084372B"/>
    <w:rsid w:val="00844252"/>
    <w:rsid w:val="008449F6"/>
    <w:rsid w:val="00844AC0"/>
    <w:rsid w:val="00846498"/>
    <w:rsid w:val="00847166"/>
    <w:rsid w:val="00854742"/>
    <w:rsid w:val="00854EBF"/>
    <w:rsid w:val="0085517A"/>
    <w:rsid w:val="0085584A"/>
    <w:rsid w:val="00856B9A"/>
    <w:rsid w:val="00857DE5"/>
    <w:rsid w:val="008607B0"/>
    <w:rsid w:val="00860B19"/>
    <w:rsid w:val="00860E22"/>
    <w:rsid w:val="00862CD7"/>
    <w:rsid w:val="0086307F"/>
    <w:rsid w:val="0086467E"/>
    <w:rsid w:val="00864AFF"/>
    <w:rsid w:val="00864B4C"/>
    <w:rsid w:val="008651DA"/>
    <w:rsid w:val="00867738"/>
    <w:rsid w:val="00872190"/>
    <w:rsid w:val="00872227"/>
    <w:rsid w:val="008726BD"/>
    <w:rsid w:val="00873068"/>
    <w:rsid w:val="008738CB"/>
    <w:rsid w:val="0087423E"/>
    <w:rsid w:val="00874CCB"/>
    <w:rsid w:val="00875412"/>
    <w:rsid w:val="00875BD8"/>
    <w:rsid w:val="00876B70"/>
    <w:rsid w:val="00877F9F"/>
    <w:rsid w:val="008823B7"/>
    <w:rsid w:val="008850E2"/>
    <w:rsid w:val="00886D16"/>
    <w:rsid w:val="0088717A"/>
    <w:rsid w:val="008905F8"/>
    <w:rsid w:val="0089431E"/>
    <w:rsid w:val="00894E32"/>
    <w:rsid w:val="0089524F"/>
    <w:rsid w:val="00895307"/>
    <w:rsid w:val="00896839"/>
    <w:rsid w:val="00897326"/>
    <w:rsid w:val="008A0DAE"/>
    <w:rsid w:val="008A0F3D"/>
    <w:rsid w:val="008A2300"/>
    <w:rsid w:val="008A33CF"/>
    <w:rsid w:val="008A3518"/>
    <w:rsid w:val="008A3D72"/>
    <w:rsid w:val="008A4836"/>
    <w:rsid w:val="008A5047"/>
    <w:rsid w:val="008A58A8"/>
    <w:rsid w:val="008A6A3E"/>
    <w:rsid w:val="008A6C77"/>
    <w:rsid w:val="008B0243"/>
    <w:rsid w:val="008B03CB"/>
    <w:rsid w:val="008B2AE4"/>
    <w:rsid w:val="008B2E18"/>
    <w:rsid w:val="008B3AED"/>
    <w:rsid w:val="008B4A6A"/>
    <w:rsid w:val="008B4AEB"/>
    <w:rsid w:val="008B589E"/>
    <w:rsid w:val="008B6A69"/>
    <w:rsid w:val="008B7700"/>
    <w:rsid w:val="008B7A83"/>
    <w:rsid w:val="008C21F1"/>
    <w:rsid w:val="008C473E"/>
    <w:rsid w:val="008C48C0"/>
    <w:rsid w:val="008C5959"/>
    <w:rsid w:val="008C7E27"/>
    <w:rsid w:val="008D230A"/>
    <w:rsid w:val="008D49F0"/>
    <w:rsid w:val="008D546D"/>
    <w:rsid w:val="008D5537"/>
    <w:rsid w:val="008D58F7"/>
    <w:rsid w:val="008D68A6"/>
    <w:rsid w:val="008D69A1"/>
    <w:rsid w:val="008D7ADD"/>
    <w:rsid w:val="008E211A"/>
    <w:rsid w:val="008E2E22"/>
    <w:rsid w:val="008E41C7"/>
    <w:rsid w:val="008E48F0"/>
    <w:rsid w:val="008E7E37"/>
    <w:rsid w:val="008E7FAB"/>
    <w:rsid w:val="008F1503"/>
    <w:rsid w:val="008F260D"/>
    <w:rsid w:val="008F2AC2"/>
    <w:rsid w:val="008F412C"/>
    <w:rsid w:val="008F4720"/>
    <w:rsid w:val="008F4A96"/>
    <w:rsid w:val="008F4F8B"/>
    <w:rsid w:val="008F5735"/>
    <w:rsid w:val="008F5867"/>
    <w:rsid w:val="008F5D7C"/>
    <w:rsid w:val="008F663C"/>
    <w:rsid w:val="008F6DA5"/>
    <w:rsid w:val="008F7623"/>
    <w:rsid w:val="008F7A77"/>
    <w:rsid w:val="008F7C6F"/>
    <w:rsid w:val="008F7CD2"/>
    <w:rsid w:val="00901783"/>
    <w:rsid w:val="009017C1"/>
    <w:rsid w:val="00902C7E"/>
    <w:rsid w:val="00902D83"/>
    <w:rsid w:val="00902F43"/>
    <w:rsid w:val="00903C9C"/>
    <w:rsid w:val="00903F6D"/>
    <w:rsid w:val="0090431C"/>
    <w:rsid w:val="00905068"/>
    <w:rsid w:val="00905F45"/>
    <w:rsid w:val="00907859"/>
    <w:rsid w:val="00907F75"/>
    <w:rsid w:val="0091049B"/>
    <w:rsid w:val="00912EC3"/>
    <w:rsid w:val="0091338E"/>
    <w:rsid w:val="00913B20"/>
    <w:rsid w:val="009154CD"/>
    <w:rsid w:val="00916428"/>
    <w:rsid w:val="00916550"/>
    <w:rsid w:val="00916D4C"/>
    <w:rsid w:val="009173EF"/>
    <w:rsid w:val="00917565"/>
    <w:rsid w:val="009178C0"/>
    <w:rsid w:val="00921ED3"/>
    <w:rsid w:val="00921EE9"/>
    <w:rsid w:val="00921F6A"/>
    <w:rsid w:val="00923ED4"/>
    <w:rsid w:val="00925187"/>
    <w:rsid w:val="00926458"/>
    <w:rsid w:val="0092753F"/>
    <w:rsid w:val="009275E2"/>
    <w:rsid w:val="00930371"/>
    <w:rsid w:val="00930DD1"/>
    <w:rsid w:val="009310E4"/>
    <w:rsid w:val="009311AA"/>
    <w:rsid w:val="009316B7"/>
    <w:rsid w:val="0093189A"/>
    <w:rsid w:val="00932094"/>
    <w:rsid w:val="009325D4"/>
    <w:rsid w:val="00932906"/>
    <w:rsid w:val="00932AE6"/>
    <w:rsid w:val="00932E9E"/>
    <w:rsid w:val="00932FAC"/>
    <w:rsid w:val="00933615"/>
    <w:rsid w:val="0093430F"/>
    <w:rsid w:val="009350DD"/>
    <w:rsid w:val="00935158"/>
    <w:rsid w:val="00937112"/>
    <w:rsid w:val="00937541"/>
    <w:rsid w:val="00940245"/>
    <w:rsid w:val="009402F5"/>
    <w:rsid w:val="009411FC"/>
    <w:rsid w:val="00941431"/>
    <w:rsid w:val="009414A5"/>
    <w:rsid w:val="009419B7"/>
    <w:rsid w:val="00941FB8"/>
    <w:rsid w:val="009433FD"/>
    <w:rsid w:val="009457D2"/>
    <w:rsid w:val="009474F4"/>
    <w:rsid w:val="009516AE"/>
    <w:rsid w:val="00951A7D"/>
    <w:rsid w:val="00952911"/>
    <w:rsid w:val="00952EC6"/>
    <w:rsid w:val="00953B0C"/>
    <w:rsid w:val="00953BE4"/>
    <w:rsid w:val="00953CE3"/>
    <w:rsid w:val="009549BE"/>
    <w:rsid w:val="0095658D"/>
    <w:rsid w:val="009607CF"/>
    <w:rsid w:val="00960AF9"/>
    <w:rsid w:val="00961A6D"/>
    <w:rsid w:val="00961B0B"/>
    <w:rsid w:val="009620E2"/>
    <w:rsid w:val="00963B70"/>
    <w:rsid w:val="00966274"/>
    <w:rsid w:val="0096652A"/>
    <w:rsid w:val="00966E3D"/>
    <w:rsid w:val="009727A7"/>
    <w:rsid w:val="00973739"/>
    <w:rsid w:val="00973B09"/>
    <w:rsid w:val="0097413F"/>
    <w:rsid w:val="0097454B"/>
    <w:rsid w:val="00974CF5"/>
    <w:rsid w:val="00975470"/>
    <w:rsid w:val="00975E47"/>
    <w:rsid w:val="00977B0F"/>
    <w:rsid w:val="00980254"/>
    <w:rsid w:val="00981129"/>
    <w:rsid w:val="00981C9A"/>
    <w:rsid w:val="00982F6D"/>
    <w:rsid w:val="0098324E"/>
    <w:rsid w:val="009836A9"/>
    <w:rsid w:val="0098372A"/>
    <w:rsid w:val="00985025"/>
    <w:rsid w:val="0098546D"/>
    <w:rsid w:val="00986512"/>
    <w:rsid w:val="00986AE8"/>
    <w:rsid w:val="00993406"/>
    <w:rsid w:val="009944C3"/>
    <w:rsid w:val="009958CB"/>
    <w:rsid w:val="00996D07"/>
    <w:rsid w:val="00997B33"/>
    <w:rsid w:val="009A1172"/>
    <w:rsid w:val="009A20C2"/>
    <w:rsid w:val="009A2C1B"/>
    <w:rsid w:val="009A3175"/>
    <w:rsid w:val="009A36D9"/>
    <w:rsid w:val="009A48FC"/>
    <w:rsid w:val="009A4937"/>
    <w:rsid w:val="009A5E8C"/>
    <w:rsid w:val="009A69C5"/>
    <w:rsid w:val="009A6CA3"/>
    <w:rsid w:val="009B0D88"/>
    <w:rsid w:val="009B119F"/>
    <w:rsid w:val="009B310D"/>
    <w:rsid w:val="009B38C3"/>
    <w:rsid w:val="009B3CCC"/>
    <w:rsid w:val="009B51EE"/>
    <w:rsid w:val="009B6204"/>
    <w:rsid w:val="009B7370"/>
    <w:rsid w:val="009B75C6"/>
    <w:rsid w:val="009B79D4"/>
    <w:rsid w:val="009C01B6"/>
    <w:rsid w:val="009C0D98"/>
    <w:rsid w:val="009C0EB7"/>
    <w:rsid w:val="009C0F69"/>
    <w:rsid w:val="009C2AB0"/>
    <w:rsid w:val="009C2B18"/>
    <w:rsid w:val="009C35CF"/>
    <w:rsid w:val="009C3AEF"/>
    <w:rsid w:val="009C514D"/>
    <w:rsid w:val="009C5439"/>
    <w:rsid w:val="009C5A86"/>
    <w:rsid w:val="009C786E"/>
    <w:rsid w:val="009C7E32"/>
    <w:rsid w:val="009D029B"/>
    <w:rsid w:val="009D1AB0"/>
    <w:rsid w:val="009D2AC4"/>
    <w:rsid w:val="009D2F6F"/>
    <w:rsid w:val="009D4695"/>
    <w:rsid w:val="009D5403"/>
    <w:rsid w:val="009D5436"/>
    <w:rsid w:val="009D721A"/>
    <w:rsid w:val="009D793C"/>
    <w:rsid w:val="009E132D"/>
    <w:rsid w:val="009E17BD"/>
    <w:rsid w:val="009E1DB4"/>
    <w:rsid w:val="009E38EC"/>
    <w:rsid w:val="009E3E9A"/>
    <w:rsid w:val="009E3F00"/>
    <w:rsid w:val="009E4816"/>
    <w:rsid w:val="009E485A"/>
    <w:rsid w:val="009E604A"/>
    <w:rsid w:val="009E64A8"/>
    <w:rsid w:val="009E6CC1"/>
    <w:rsid w:val="009E76E2"/>
    <w:rsid w:val="009F1471"/>
    <w:rsid w:val="009F1E94"/>
    <w:rsid w:val="009F2ABB"/>
    <w:rsid w:val="009F2C31"/>
    <w:rsid w:val="009F37DB"/>
    <w:rsid w:val="009F4A26"/>
    <w:rsid w:val="009F5C59"/>
    <w:rsid w:val="009F5DAB"/>
    <w:rsid w:val="009F62BF"/>
    <w:rsid w:val="00A00A47"/>
    <w:rsid w:val="00A02F1D"/>
    <w:rsid w:val="00A040CE"/>
    <w:rsid w:val="00A04CEC"/>
    <w:rsid w:val="00A0545C"/>
    <w:rsid w:val="00A06695"/>
    <w:rsid w:val="00A06B36"/>
    <w:rsid w:val="00A07C02"/>
    <w:rsid w:val="00A1027B"/>
    <w:rsid w:val="00A103E1"/>
    <w:rsid w:val="00A1043B"/>
    <w:rsid w:val="00A11253"/>
    <w:rsid w:val="00A123D8"/>
    <w:rsid w:val="00A126EF"/>
    <w:rsid w:val="00A13B7E"/>
    <w:rsid w:val="00A1634E"/>
    <w:rsid w:val="00A169F3"/>
    <w:rsid w:val="00A17360"/>
    <w:rsid w:val="00A1792F"/>
    <w:rsid w:val="00A17B45"/>
    <w:rsid w:val="00A17BFE"/>
    <w:rsid w:val="00A208BB"/>
    <w:rsid w:val="00A20BC2"/>
    <w:rsid w:val="00A20D5F"/>
    <w:rsid w:val="00A2172F"/>
    <w:rsid w:val="00A23BB6"/>
    <w:rsid w:val="00A241CA"/>
    <w:rsid w:val="00A258D1"/>
    <w:rsid w:val="00A259F0"/>
    <w:rsid w:val="00A25D2B"/>
    <w:rsid w:val="00A26B32"/>
    <w:rsid w:val="00A27F92"/>
    <w:rsid w:val="00A27F9C"/>
    <w:rsid w:val="00A3132C"/>
    <w:rsid w:val="00A317DB"/>
    <w:rsid w:val="00A32257"/>
    <w:rsid w:val="00A325CA"/>
    <w:rsid w:val="00A33186"/>
    <w:rsid w:val="00A3323A"/>
    <w:rsid w:val="00A33A80"/>
    <w:rsid w:val="00A33F5E"/>
    <w:rsid w:val="00A34C02"/>
    <w:rsid w:val="00A36D20"/>
    <w:rsid w:val="00A37AA0"/>
    <w:rsid w:val="00A40AF0"/>
    <w:rsid w:val="00A415D0"/>
    <w:rsid w:val="00A42A89"/>
    <w:rsid w:val="00A431C5"/>
    <w:rsid w:val="00A43C6C"/>
    <w:rsid w:val="00A44026"/>
    <w:rsid w:val="00A4448F"/>
    <w:rsid w:val="00A45CAD"/>
    <w:rsid w:val="00A45FFD"/>
    <w:rsid w:val="00A46242"/>
    <w:rsid w:val="00A46D76"/>
    <w:rsid w:val="00A50159"/>
    <w:rsid w:val="00A50781"/>
    <w:rsid w:val="00A507D9"/>
    <w:rsid w:val="00A522D5"/>
    <w:rsid w:val="00A52433"/>
    <w:rsid w:val="00A52714"/>
    <w:rsid w:val="00A52946"/>
    <w:rsid w:val="00A52BF7"/>
    <w:rsid w:val="00A54338"/>
    <w:rsid w:val="00A54A3F"/>
    <w:rsid w:val="00A5510C"/>
    <w:rsid w:val="00A55622"/>
    <w:rsid w:val="00A56B59"/>
    <w:rsid w:val="00A605E9"/>
    <w:rsid w:val="00A60C18"/>
    <w:rsid w:val="00A616D6"/>
    <w:rsid w:val="00A61BB9"/>
    <w:rsid w:val="00A626CC"/>
    <w:rsid w:val="00A633FE"/>
    <w:rsid w:val="00A647D9"/>
    <w:rsid w:val="00A64A43"/>
    <w:rsid w:val="00A64C9B"/>
    <w:rsid w:val="00A64DB2"/>
    <w:rsid w:val="00A65D80"/>
    <w:rsid w:val="00A66F5C"/>
    <w:rsid w:val="00A6757B"/>
    <w:rsid w:val="00A7145F"/>
    <w:rsid w:val="00A72281"/>
    <w:rsid w:val="00A722A3"/>
    <w:rsid w:val="00A730FE"/>
    <w:rsid w:val="00A73796"/>
    <w:rsid w:val="00A73CD1"/>
    <w:rsid w:val="00A746AC"/>
    <w:rsid w:val="00A74E70"/>
    <w:rsid w:val="00A7571A"/>
    <w:rsid w:val="00A75B5F"/>
    <w:rsid w:val="00A76FB9"/>
    <w:rsid w:val="00A77024"/>
    <w:rsid w:val="00A80684"/>
    <w:rsid w:val="00A81C1A"/>
    <w:rsid w:val="00A8201E"/>
    <w:rsid w:val="00A82DB0"/>
    <w:rsid w:val="00A82DED"/>
    <w:rsid w:val="00A83502"/>
    <w:rsid w:val="00A84888"/>
    <w:rsid w:val="00A86ACF"/>
    <w:rsid w:val="00A87347"/>
    <w:rsid w:val="00A879AF"/>
    <w:rsid w:val="00A9278A"/>
    <w:rsid w:val="00A941AA"/>
    <w:rsid w:val="00A947B6"/>
    <w:rsid w:val="00A95C8B"/>
    <w:rsid w:val="00A95E67"/>
    <w:rsid w:val="00A96340"/>
    <w:rsid w:val="00AA0547"/>
    <w:rsid w:val="00AA1962"/>
    <w:rsid w:val="00AA1E85"/>
    <w:rsid w:val="00AA2972"/>
    <w:rsid w:val="00AA355B"/>
    <w:rsid w:val="00AA4601"/>
    <w:rsid w:val="00AA46FF"/>
    <w:rsid w:val="00AA5999"/>
    <w:rsid w:val="00AA6644"/>
    <w:rsid w:val="00AA7970"/>
    <w:rsid w:val="00AA7E56"/>
    <w:rsid w:val="00AB034F"/>
    <w:rsid w:val="00AB1221"/>
    <w:rsid w:val="00AB6F27"/>
    <w:rsid w:val="00AB70D8"/>
    <w:rsid w:val="00AB74EA"/>
    <w:rsid w:val="00AC0030"/>
    <w:rsid w:val="00AC019A"/>
    <w:rsid w:val="00AC0315"/>
    <w:rsid w:val="00AC1146"/>
    <w:rsid w:val="00AC1192"/>
    <w:rsid w:val="00AC23F4"/>
    <w:rsid w:val="00AC362D"/>
    <w:rsid w:val="00AC3916"/>
    <w:rsid w:val="00AC58D5"/>
    <w:rsid w:val="00AC590D"/>
    <w:rsid w:val="00AC597D"/>
    <w:rsid w:val="00AC59FC"/>
    <w:rsid w:val="00AC5A3A"/>
    <w:rsid w:val="00AC6D8C"/>
    <w:rsid w:val="00AC7041"/>
    <w:rsid w:val="00AC711A"/>
    <w:rsid w:val="00AD0389"/>
    <w:rsid w:val="00AD15B3"/>
    <w:rsid w:val="00AD164E"/>
    <w:rsid w:val="00AD3EFE"/>
    <w:rsid w:val="00AD5223"/>
    <w:rsid w:val="00AD6264"/>
    <w:rsid w:val="00AD67CA"/>
    <w:rsid w:val="00AD6EC0"/>
    <w:rsid w:val="00AD744D"/>
    <w:rsid w:val="00AD7F4F"/>
    <w:rsid w:val="00AE09F5"/>
    <w:rsid w:val="00AE0B87"/>
    <w:rsid w:val="00AE1845"/>
    <w:rsid w:val="00AE1BC5"/>
    <w:rsid w:val="00AE2605"/>
    <w:rsid w:val="00AE4A87"/>
    <w:rsid w:val="00AE61DA"/>
    <w:rsid w:val="00AE640F"/>
    <w:rsid w:val="00AE6E38"/>
    <w:rsid w:val="00AE6E4E"/>
    <w:rsid w:val="00AE74CA"/>
    <w:rsid w:val="00AF0123"/>
    <w:rsid w:val="00AF0E5F"/>
    <w:rsid w:val="00AF2CD8"/>
    <w:rsid w:val="00AF2F60"/>
    <w:rsid w:val="00AF34F2"/>
    <w:rsid w:val="00AF3AD7"/>
    <w:rsid w:val="00AF50A8"/>
    <w:rsid w:val="00AF53BE"/>
    <w:rsid w:val="00AF5EBE"/>
    <w:rsid w:val="00AF64A7"/>
    <w:rsid w:val="00AF66F4"/>
    <w:rsid w:val="00AF6E49"/>
    <w:rsid w:val="00AF6EB3"/>
    <w:rsid w:val="00AF7A65"/>
    <w:rsid w:val="00AF7DB6"/>
    <w:rsid w:val="00B00E1D"/>
    <w:rsid w:val="00B021BD"/>
    <w:rsid w:val="00B026F3"/>
    <w:rsid w:val="00B02C2A"/>
    <w:rsid w:val="00B0300A"/>
    <w:rsid w:val="00B0326D"/>
    <w:rsid w:val="00B04A67"/>
    <w:rsid w:val="00B04F9B"/>
    <w:rsid w:val="00B0523B"/>
    <w:rsid w:val="00B052DB"/>
    <w:rsid w:val="00B0583C"/>
    <w:rsid w:val="00B068C9"/>
    <w:rsid w:val="00B0761B"/>
    <w:rsid w:val="00B103C1"/>
    <w:rsid w:val="00B10461"/>
    <w:rsid w:val="00B115C0"/>
    <w:rsid w:val="00B11C07"/>
    <w:rsid w:val="00B12097"/>
    <w:rsid w:val="00B120E2"/>
    <w:rsid w:val="00B122BC"/>
    <w:rsid w:val="00B12930"/>
    <w:rsid w:val="00B14A2A"/>
    <w:rsid w:val="00B14AD9"/>
    <w:rsid w:val="00B1692D"/>
    <w:rsid w:val="00B17069"/>
    <w:rsid w:val="00B17833"/>
    <w:rsid w:val="00B20FA9"/>
    <w:rsid w:val="00B2204A"/>
    <w:rsid w:val="00B24550"/>
    <w:rsid w:val="00B24733"/>
    <w:rsid w:val="00B264B0"/>
    <w:rsid w:val="00B26EFA"/>
    <w:rsid w:val="00B304BA"/>
    <w:rsid w:val="00B3068B"/>
    <w:rsid w:val="00B30CD1"/>
    <w:rsid w:val="00B31BAA"/>
    <w:rsid w:val="00B31C3B"/>
    <w:rsid w:val="00B31CC4"/>
    <w:rsid w:val="00B32095"/>
    <w:rsid w:val="00B34759"/>
    <w:rsid w:val="00B35691"/>
    <w:rsid w:val="00B36FBA"/>
    <w:rsid w:val="00B3756C"/>
    <w:rsid w:val="00B4016B"/>
    <w:rsid w:val="00B40A81"/>
    <w:rsid w:val="00B4151F"/>
    <w:rsid w:val="00B42603"/>
    <w:rsid w:val="00B43391"/>
    <w:rsid w:val="00B44910"/>
    <w:rsid w:val="00B44A13"/>
    <w:rsid w:val="00B44CF7"/>
    <w:rsid w:val="00B44F6B"/>
    <w:rsid w:val="00B50466"/>
    <w:rsid w:val="00B50A0B"/>
    <w:rsid w:val="00B50C79"/>
    <w:rsid w:val="00B51745"/>
    <w:rsid w:val="00B51904"/>
    <w:rsid w:val="00B52CC3"/>
    <w:rsid w:val="00B53B6B"/>
    <w:rsid w:val="00B53D7A"/>
    <w:rsid w:val="00B53D86"/>
    <w:rsid w:val="00B544BD"/>
    <w:rsid w:val="00B549FD"/>
    <w:rsid w:val="00B54C39"/>
    <w:rsid w:val="00B57DC2"/>
    <w:rsid w:val="00B61184"/>
    <w:rsid w:val="00B62705"/>
    <w:rsid w:val="00B63BC0"/>
    <w:rsid w:val="00B645BD"/>
    <w:rsid w:val="00B652D4"/>
    <w:rsid w:val="00B664E2"/>
    <w:rsid w:val="00B66A22"/>
    <w:rsid w:val="00B71BBD"/>
    <w:rsid w:val="00B71EDC"/>
    <w:rsid w:val="00B72267"/>
    <w:rsid w:val="00B72C16"/>
    <w:rsid w:val="00B73AD7"/>
    <w:rsid w:val="00B73B07"/>
    <w:rsid w:val="00B7461A"/>
    <w:rsid w:val="00B74956"/>
    <w:rsid w:val="00B76895"/>
    <w:rsid w:val="00B769A5"/>
    <w:rsid w:val="00B76EB6"/>
    <w:rsid w:val="00B7737B"/>
    <w:rsid w:val="00B77BE9"/>
    <w:rsid w:val="00B823CC"/>
    <w:rsid w:val="00B824C8"/>
    <w:rsid w:val="00B87B06"/>
    <w:rsid w:val="00B901C4"/>
    <w:rsid w:val="00B901DB"/>
    <w:rsid w:val="00B935E7"/>
    <w:rsid w:val="00B96B04"/>
    <w:rsid w:val="00B97A25"/>
    <w:rsid w:val="00B97DDE"/>
    <w:rsid w:val="00BA2517"/>
    <w:rsid w:val="00BA3403"/>
    <w:rsid w:val="00BA568A"/>
    <w:rsid w:val="00BA5B54"/>
    <w:rsid w:val="00BA749F"/>
    <w:rsid w:val="00BA78CA"/>
    <w:rsid w:val="00BA7C0F"/>
    <w:rsid w:val="00BB0A64"/>
    <w:rsid w:val="00BB0CD8"/>
    <w:rsid w:val="00BB12D8"/>
    <w:rsid w:val="00BB14F3"/>
    <w:rsid w:val="00BB1A45"/>
    <w:rsid w:val="00BB31C3"/>
    <w:rsid w:val="00BB4EE4"/>
    <w:rsid w:val="00BB63AD"/>
    <w:rsid w:val="00BB643A"/>
    <w:rsid w:val="00BC00D3"/>
    <w:rsid w:val="00BC14CD"/>
    <w:rsid w:val="00BC1C82"/>
    <w:rsid w:val="00BC21B1"/>
    <w:rsid w:val="00BC251A"/>
    <w:rsid w:val="00BC5D47"/>
    <w:rsid w:val="00BC6587"/>
    <w:rsid w:val="00BC7C57"/>
    <w:rsid w:val="00BD00E3"/>
    <w:rsid w:val="00BD032B"/>
    <w:rsid w:val="00BD0BFD"/>
    <w:rsid w:val="00BD0CA5"/>
    <w:rsid w:val="00BD0DCC"/>
    <w:rsid w:val="00BD211B"/>
    <w:rsid w:val="00BD298B"/>
    <w:rsid w:val="00BD76DA"/>
    <w:rsid w:val="00BD7D71"/>
    <w:rsid w:val="00BE016F"/>
    <w:rsid w:val="00BE1B65"/>
    <w:rsid w:val="00BE2640"/>
    <w:rsid w:val="00BE2A8A"/>
    <w:rsid w:val="00BE368D"/>
    <w:rsid w:val="00BE3918"/>
    <w:rsid w:val="00BE40A8"/>
    <w:rsid w:val="00BE46BA"/>
    <w:rsid w:val="00BE6718"/>
    <w:rsid w:val="00BE688C"/>
    <w:rsid w:val="00BE72BE"/>
    <w:rsid w:val="00BE7F00"/>
    <w:rsid w:val="00BF10EA"/>
    <w:rsid w:val="00BF1A2E"/>
    <w:rsid w:val="00BF1B5E"/>
    <w:rsid w:val="00BF28FF"/>
    <w:rsid w:val="00BF356A"/>
    <w:rsid w:val="00BF449F"/>
    <w:rsid w:val="00BF5439"/>
    <w:rsid w:val="00BF59A6"/>
    <w:rsid w:val="00BF6737"/>
    <w:rsid w:val="00BF7331"/>
    <w:rsid w:val="00BF7AE0"/>
    <w:rsid w:val="00C00E17"/>
    <w:rsid w:val="00C01189"/>
    <w:rsid w:val="00C019F6"/>
    <w:rsid w:val="00C01E17"/>
    <w:rsid w:val="00C02467"/>
    <w:rsid w:val="00C02D25"/>
    <w:rsid w:val="00C030E6"/>
    <w:rsid w:val="00C03DD8"/>
    <w:rsid w:val="00C050EB"/>
    <w:rsid w:val="00C052D5"/>
    <w:rsid w:val="00C05B81"/>
    <w:rsid w:val="00C05D7A"/>
    <w:rsid w:val="00C05E06"/>
    <w:rsid w:val="00C069BA"/>
    <w:rsid w:val="00C077CE"/>
    <w:rsid w:val="00C103E1"/>
    <w:rsid w:val="00C107B8"/>
    <w:rsid w:val="00C1246C"/>
    <w:rsid w:val="00C12B26"/>
    <w:rsid w:val="00C13C22"/>
    <w:rsid w:val="00C13F43"/>
    <w:rsid w:val="00C1484D"/>
    <w:rsid w:val="00C14D75"/>
    <w:rsid w:val="00C155D4"/>
    <w:rsid w:val="00C159A5"/>
    <w:rsid w:val="00C15B09"/>
    <w:rsid w:val="00C1799E"/>
    <w:rsid w:val="00C2063B"/>
    <w:rsid w:val="00C20C19"/>
    <w:rsid w:val="00C21FB0"/>
    <w:rsid w:val="00C2207B"/>
    <w:rsid w:val="00C2211B"/>
    <w:rsid w:val="00C232D7"/>
    <w:rsid w:val="00C2370A"/>
    <w:rsid w:val="00C23C05"/>
    <w:rsid w:val="00C249CC"/>
    <w:rsid w:val="00C25248"/>
    <w:rsid w:val="00C257B3"/>
    <w:rsid w:val="00C25C5B"/>
    <w:rsid w:val="00C25D1F"/>
    <w:rsid w:val="00C27A20"/>
    <w:rsid w:val="00C27ABB"/>
    <w:rsid w:val="00C30D27"/>
    <w:rsid w:val="00C31A33"/>
    <w:rsid w:val="00C3328D"/>
    <w:rsid w:val="00C33C51"/>
    <w:rsid w:val="00C356DA"/>
    <w:rsid w:val="00C36317"/>
    <w:rsid w:val="00C366E5"/>
    <w:rsid w:val="00C37421"/>
    <w:rsid w:val="00C374DE"/>
    <w:rsid w:val="00C40AF4"/>
    <w:rsid w:val="00C435B6"/>
    <w:rsid w:val="00C43D61"/>
    <w:rsid w:val="00C448A7"/>
    <w:rsid w:val="00C45B9E"/>
    <w:rsid w:val="00C47AB2"/>
    <w:rsid w:val="00C47AD4"/>
    <w:rsid w:val="00C47D2D"/>
    <w:rsid w:val="00C50373"/>
    <w:rsid w:val="00C5076D"/>
    <w:rsid w:val="00C518F5"/>
    <w:rsid w:val="00C52D81"/>
    <w:rsid w:val="00C534EE"/>
    <w:rsid w:val="00C53560"/>
    <w:rsid w:val="00C53836"/>
    <w:rsid w:val="00C54B9F"/>
    <w:rsid w:val="00C55198"/>
    <w:rsid w:val="00C56312"/>
    <w:rsid w:val="00C57735"/>
    <w:rsid w:val="00C6026F"/>
    <w:rsid w:val="00C6061A"/>
    <w:rsid w:val="00C606CE"/>
    <w:rsid w:val="00C61DCB"/>
    <w:rsid w:val="00C61E75"/>
    <w:rsid w:val="00C62618"/>
    <w:rsid w:val="00C63639"/>
    <w:rsid w:val="00C64A57"/>
    <w:rsid w:val="00C64DC4"/>
    <w:rsid w:val="00C65143"/>
    <w:rsid w:val="00C65382"/>
    <w:rsid w:val="00C66309"/>
    <w:rsid w:val="00C67A31"/>
    <w:rsid w:val="00C704D9"/>
    <w:rsid w:val="00C70A23"/>
    <w:rsid w:val="00C71BFA"/>
    <w:rsid w:val="00C7220B"/>
    <w:rsid w:val="00C72E3F"/>
    <w:rsid w:val="00C73259"/>
    <w:rsid w:val="00C732CB"/>
    <w:rsid w:val="00C745A0"/>
    <w:rsid w:val="00C74F48"/>
    <w:rsid w:val="00C76567"/>
    <w:rsid w:val="00C80117"/>
    <w:rsid w:val="00C81358"/>
    <w:rsid w:val="00C841D0"/>
    <w:rsid w:val="00C849E7"/>
    <w:rsid w:val="00C85B9C"/>
    <w:rsid w:val="00C85BE7"/>
    <w:rsid w:val="00C85FAB"/>
    <w:rsid w:val="00C867C8"/>
    <w:rsid w:val="00C86BC7"/>
    <w:rsid w:val="00C90234"/>
    <w:rsid w:val="00C90FE1"/>
    <w:rsid w:val="00C91349"/>
    <w:rsid w:val="00C918A3"/>
    <w:rsid w:val="00C921D2"/>
    <w:rsid w:val="00C92BC2"/>
    <w:rsid w:val="00C9372F"/>
    <w:rsid w:val="00C93B58"/>
    <w:rsid w:val="00C94C6A"/>
    <w:rsid w:val="00C96DA7"/>
    <w:rsid w:val="00C972CF"/>
    <w:rsid w:val="00C9798C"/>
    <w:rsid w:val="00C97CB1"/>
    <w:rsid w:val="00C97DA6"/>
    <w:rsid w:val="00C97E09"/>
    <w:rsid w:val="00CA17F4"/>
    <w:rsid w:val="00CA1CA6"/>
    <w:rsid w:val="00CA3134"/>
    <w:rsid w:val="00CA5110"/>
    <w:rsid w:val="00CA53B9"/>
    <w:rsid w:val="00CA5755"/>
    <w:rsid w:val="00CA5822"/>
    <w:rsid w:val="00CA5F8C"/>
    <w:rsid w:val="00CA6393"/>
    <w:rsid w:val="00CA6957"/>
    <w:rsid w:val="00CA6B7C"/>
    <w:rsid w:val="00CA72D8"/>
    <w:rsid w:val="00CA7753"/>
    <w:rsid w:val="00CB06DA"/>
    <w:rsid w:val="00CB1174"/>
    <w:rsid w:val="00CB180E"/>
    <w:rsid w:val="00CB18FF"/>
    <w:rsid w:val="00CB3C4F"/>
    <w:rsid w:val="00CB4516"/>
    <w:rsid w:val="00CB5814"/>
    <w:rsid w:val="00CB5EE3"/>
    <w:rsid w:val="00CB7DE5"/>
    <w:rsid w:val="00CB7E68"/>
    <w:rsid w:val="00CC0C67"/>
    <w:rsid w:val="00CC2B37"/>
    <w:rsid w:val="00CC2B78"/>
    <w:rsid w:val="00CC3BD3"/>
    <w:rsid w:val="00CC3F1C"/>
    <w:rsid w:val="00CC4517"/>
    <w:rsid w:val="00CC58F9"/>
    <w:rsid w:val="00CC5F16"/>
    <w:rsid w:val="00CC64C8"/>
    <w:rsid w:val="00CC76E3"/>
    <w:rsid w:val="00CC7756"/>
    <w:rsid w:val="00CC7CAD"/>
    <w:rsid w:val="00CD03BD"/>
    <w:rsid w:val="00CD0C08"/>
    <w:rsid w:val="00CD1F13"/>
    <w:rsid w:val="00CD2B5E"/>
    <w:rsid w:val="00CD3E25"/>
    <w:rsid w:val="00CD44B9"/>
    <w:rsid w:val="00CD616A"/>
    <w:rsid w:val="00CD638E"/>
    <w:rsid w:val="00CE001F"/>
    <w:rsid w:val="00CE03FB"/>
    <w:rsid w:val="00CE433C"/>
    <w:rsid w:val="00CE453A"/>
    <w:rsid w:val="00CE48D2"/>
    <w:rsid w:val="00CE6448"/>
    <w:rsid w:val="00CE6869"/>
    <w:rsid w:val="00CE73F7"/>
    <w:rsid w:val="00CE7BD5"/>
    <w:rsid w:val="00CE7FA3"/>
    <w:rsid w:val="00CF283C"/>
    <w:rsid w:val="00CF2D95"/>
    <w:rsid w:val="00CF31D3"/>
    <w:rsid w:val="00CF33F3"/>
    <w:rsid w:val="00CF37FA"/>
    <w:rsid w:val="00CF39EA"/>
    <w:rsid w:val="00CF3DAF"/>
    <w:rsid w:val="00CF6628"/>
    <w:rsid w:val="00CF7C88"/>
    <w:rsid w:val="00D023DD"/>
    <w:rsid w:val="00D02B13"/>
    <w:rsid w:val="00D0455D"/>
    <w:rsid w:val="00D04E39"/>
    <w:rsid w:val="00D06183"/>
    <w:rsid w:val="00D0720C"/>
    <w:rsid w:val="00D07258"/>
    <w:rsid w:val="00D07581"/>
    <w:rsid w:val="00D1089B"/>
    <w:rsid w:val="00D115A7"/>
    <w:rsid w:val="00D128E0"/>
    <w:rsid w:val="00D12AD4"/>
    <w:rsid w:val="00D14C57"/>
    <w:rsid w:val="00D14F41"/>
    <w:rsid w:val="00D1630E"/>
    <w:rsid w:val="00D163CB"/>
    <w:rsid w:val="00D17160"/>
    <w:rsid w:val="00D17245"/>
    <w:rsid w:val="00D2021A"/>
    <w:rsid w:val="00D20ECA"/>
    <w:rsid w:val="00D21D8B"/>
    <w:rsid w:val="00D21FBB"/>
    <w:rsid w:val="00D22C42"/>
    <w:rsid w:val="00D2354E"/>
    <w:rsid w:val="00D24165"/>
    <w:rsid w:val="00D242CC"/>
    <w:rsid w:val="00D2437B"/>
    <w:rsid w:val="00D2567A"/>
    <w:rsid w:val="00D260AA"/>
    <w:rsid w:val="00D26D89"/>
    <w:rsid w:val="00D275F5"/>
    <w:rsid w:val="00D30C7E"/>
    <w:rsid w:val="00D32651"/>
    <w:rsid w:val="00D33153"/>
    <w:rsid w:val="00D34DDB"/>
    <w:rsid w:val="00D35C77"/>
    <w:rsid w:val="00D3790B"/>
    <w:rsid w:val="00D403D3"/>
    <w:rsid w:val="00D41611"/>
    <w:rsid w:val="00D41EFE"/>
    <w:rsid w:val="00D425CB"/>
    <w:rsid w:val="00D438D0"/>
    <w:rsid w:val="00D43CFC"/>
    <w:rsid w:val="00D44125"/>
    <w:rsid w:val="00D4553B"/>
    <w:rsid w:val="00D456A7"/>
    <w:rsid w:val="00D4641A"/>
    <w:rsid w:val="00D46762"/>
    <w:rsid w:val="00D5032C"/>
    <w:rsid w:val="00D50909"/>
    <w:rsid w:val="00D52CA9"/>
    <w:rsid w:val="00D53F9C"/>
    <w:rsid w:val="00D54E10"/>
    <w:rsid w:val="00D55B99"/>
    <w:rsid w:val="00D55EC4"/>
    <w:rsid w:val="00D57AF9"/>
    <w:rsid w:val="00D57EF2"/>
    <w:rsid w:val="00D60215"/>
    <w:rsid w:val="00D61155"/>
    <w:rsid w:val="00D64B49"/>
    <w:rsid w:val="00D64E1E"/>
    <w:rsid w:val="00D64F44"/>
    <w:rsid w:val="00D65041"/>
    <w:rsid w:val="00D6602B"/>
    <w:rsid w:val="00D661D2"/>
    <w:rsid w:val="00D66772"/>
    <w:rsid w:val="00D676D4"/>
    <w:rsid w:val="00D73575"/>
    <w:rsid w:val="00D745E2"/>
    <w:rsid w:val="00D75ED8"/>
    <w:rsid w:val="00D76832"/>
    <w:rsid w:val="00D7689C"/>
    <w:rsid w:val="00D76BFD"/>
    <w:rsid w:val="00D77DE4"/>
    <w:rsid w:val="00D8236B"/>
    <w:rsid w:val="00D85BB7"/>
    <w:rsid w:val="00D85DF8"/>
    <w:rsid w:val="00D86098"/>
    <w:rsid w:val="00D90646"/>
    <w:rsid w:val="00D92777"/>
    <w:rsid w:val="00D92B65"/>
    <w:rsid w:val="00D94C83"/>
    <w:rsid w:val="00DA005E"/>
    <w:rsid w:val="00DA0FBA"/>
    <w:rsid w:val="00DA2416"/>
    <w:rsid w:val="00DA354D"/>
    <w:rsid w:val="00DA3DD8"/>
    <w:rsid w:val="00DA4F41"/>
    <w:rsid w:val="00DA5F94"/>
    <w:rsid w:val="00DA68BD"/>
    <w:rsid w:val="00DA7264"/>
    <w:rsid w:val="00DA7503"/>
    <w:rsid w:val="00DB07D7"/>
    <w:rsid w:val="00DB1AF8"/>
    <w:rsid w:val="00DB1FB1"/>
    <w:rsid w:val="00DB384B"/>
    <w:rsid w:val="00DB4BCE"/>
    <w:rsid w:val="00DB52C3"/>
    <w:rsid w:val="00DB6CC0"/>
    <w:rsid w:val="00DC0252"/>
    <w:rsid w:val="00DC14B9"/>
    <w:rsid w:val="00DC28B8"/>
    <w:rsid w:val="00DC43F8"/>
    <w:rsid w:val="00DC4567"/>
    <w:rsid w:val="00DC458E"/>
    <w:rsid w:val="00DC4910"/>
    <w:rsid w:val="00DC4FB9"/>
    <w:rsid w:val="00DC60C9"/>
    <w:rsid w:val="00DC6A1F"/>
    <w:rsid w:val="00DC77D8"/>
    <w:rsid w:val="00DC793A"/>
    <w:rsid w:val="00DD0CE0"/>
    <w:rsid w:val="00DD2347"/>
    <w:rsid w:val="00DD2686"/>
    <w:rsid w:val="00DD53C4"/>
    <w:rsid w:val="00DD5939"/>
    <w:rsid w:val="00DD5E86"/>
    <w:rsid w:val="00DD682C"/>
    <w:rsid w:val="00DD74B9"/>
    <w:rsid w:val="00DD7A48"/>
    <w:rsid w:val="00DE1BD3"/>
    <w:rsid w:val="00DE242B"/>
    <w:rsid w:val="00DE3102"/>
    <w:rsid w:val="00DE32DD"/>
    <w:rsid w:val="00DE365F"/>
    <w:rsid w:val="00DE3778"/>
    <w:rsid w:val="00DE49D7"/>
    <w:rsid w:val="00DE514C"/>
    <w:rsid w:val="00DE52CF"/>
    <w:rsid w:val="00DE57A3"/>
    <w:rsid w:val="00DE5BA2"/>
    <w:rsid w:val="00DE646B"/>
    <w:rsid w:val="00DF06D2"/>
    <w:rsid w:val="00DF1CAB"/>
    <w:rsid w:val="00DF1F3B"/>
    <w:rsid w:val="00DF3317"/>
    <w:rsid w:val="00DF380F"/>
    <w:rsid w:val="00DF4AEB"/>
    <w:rsid w:val="00DF4EC8"/>
    <w:rsid w:val="00DF6708"/>
    <w:rsid w:val="00DF7350"/>
    <w:rsid w:val="00DF78F8"/>
    <w:rsid w:val="00DF7D19"/>
    <w:rsid w:val="00DF7DFE"/>
    <w:rsid w:val="00E0004A"/>
    <w:rsid w:val="00E00904"/>
    <w:rsid w:val="00E00BED"/>
    <w:rsid w:val="00E02466"/>
    <w:rsid w:val="00E048BB"/>
    <w:rsid w:val="00E07D13"/>
    <w:rsid w:val="00E10006"/>
    <w:rsid w:val="00E10E80"/>
    <w:rsid w:val="00E11BF2"/>
    <w:rsid w:val="00E124F0"/>
    <w:rsid w:val="00E1358F"/>
    <w:rsid w:val="00E14856"/>
    <w:rsid w:val="00E1545C"/>
    <w:rsid w:val="00E15B7D"/>
    <w:rsid w:val="00E15C7D"/>
    <w:rsid w:val="00E1785E"/>
    <w:rsid w:val="00E205D9"/>
    <w:rsid w:val="00E206FD"/>
    <w:rsid w:val="00E20C78"/>
    <w:rsid w:val="00E2166D"/>
    <w:rsid w:val="00E21997"/>
    <w:rsid w:val="00E21C3D"/>
    <w:rsid w:val="00E22ED1"/>
    <w:rsid w:val="00E25533"/>
    <w:rsid w:val="00E25814"/>
    <w:rsid w:val="00E25F1F"/>
    <w:rsid w:val="00E260ED"/>
    <w:rsid w:val="00E27618"/>
    <w:rsid w:val="00E27C86"/>
    <w:rsid w:val="00E32455"/>
    <w:rsid w:val="00E327FE"/>
    <w:rsid w:val="00E34104"/>
    <w:rsid w:val="00E36833"/>
    <w:rsid w:val="00E36ADA"/>
    <w:rsid w:val="00E373E6"/>
    <w:rsid w:val="00E401FB"/>
    <w:rsid w:val="00E4041E"/>
    <w:rsid w:val="00E40450"/>
    <w:rsid w:val="00E41501"/>
    <w:rsid w:val="00E418C8"/>
    <w:rsid w:val="00E41A6E"/>
    <w:rsid w:val="00E41F3A"/>
    <w:rsid w:val="00E46553"/>
    <w:rsid w:val="00E5077B"/>
    <w:rsid w:val="00E515EE"/>
    <w:rsid w:val="00E521F5"/>
    <w:rsid w:val="00E53074"/>
    <w:rsid w:val="00E54A5D"/>
    <w:rsid w:val="00E5647D"/>
    <w:rsid w:val="00E5660C"/>
    <w:rsid w:val="00E56AA4"/>
    <w:rsid w:val="00E57429"/>
    <w:rsid w:val="00E57DD8"/>
    <w:rsid w:val="00E60054"/>
    <w:rsid w:val="00E60A6D"/>
    <w:rsid w:val="00E60F04"/>
    <w:rsid w:val="00E6186D"/>
    <w:rsid w:val="00E6193D"/>
    <w:rsid w:val="00E63648"/>
    <w:rsid w:val="00E63837"/>
    <w:rsid w:val="00E63B09"/>
    <w:rsid w:val="00E640D2"/>
    <w:rsid w:val="00E65AF0"/>
    <w:rsid w:val="00E65E16"/>
    <w:rsid w:val="00E66FEB"/>
    <w:rsid w:val="00E671F4"/>
    <w:rsid w:val="00E7071F"/>
    <w:rsid w:val="00E709EE"/>
    <w:rsid w:val="00E70EBB"/>
    <w:rsid w:val="00E71A84"/>
    <w:rsid w:val="00E735CB"/>
    <w:rsid w:val="00E73DEA"/>
    <w:rsid w:val="00E7623D"/>
    <w:rsid w:val="00E77390"/>
    <w:rsid w:val="00E7754C"/>
    <w:rsid w:val="00E80791"/>
    <w:rsid w:val="00E82403"/>
    <w:rsid w:val="00E82448"/>
    <w:rsid w:val="00E82D3C"/>
    <w:rsid w:val="00E82E2B"/>
    <w:rsid w:val="00E83058"/>
    <w:rsid w:val="00E83574"/>
    <w:rsid w:val="00E83A6B"/>
    <w:rsid w:val="00E844C3"/>
    <w:rsid w:val="00E854E4"/>
    <w:rsid w:val="00E86CA9"/>
    <w:rsid w:val="00E91286"/>
    <w:rsid w:val="00E9141B"/>
    <w:rsid w:val="00E92787"/>
    <w:rsid w:val="00E9391B"/>
    <w:rsid w:val="00E96A6E"/>
    <w:rsid w:val="00E96C5C"/>
    <w:rsid w:val="00E96CD7"/>
    <w:rsid w:val="00E97DE4"/>
    <w:rsid w:val="00EA0563"/>
    <w:rsid w:val="00EA07C2"/>
    <w:rsid w:val="00EA36E3"/>
    <w:rsid w:val="00EA4D73"/>
    <w:rsid w:val="00EA5501"/>
    <w:rsid w:val="00EA61D9"/>
    <w:rsid w:val="00EB0D6F"/>
    <w:rsid w:val="00EB1F6A"/>
    <w:rsid w:val="00EB20C3"/>
    <w:rsid w:val="00EB2232"/>
    <w:rsid w:val="00EB3F4B"/>
    <w:rsid w:val="00EB48F2"/>
    <w:rsid w:val="00EB49C1"/>
    <w:rsid w:val="00EB4F61"/>
    <w:rsid w:val="00EB62A1"/>
    <w:rsid w:val="00EB6559"/>
    <w:rsid w:val="00EB7FD0"/>
    <w:rsid w:val="00EC24BF"/>
    <w:rsid w:val="00EC35FB"/>
    <w:rsid w:val="00EC402C"/>
    <w:rsid w:val="00EC5337"/>
    <w:rsid w:val="00EC53E4"/>
    <w:rsid w:val="00EC56D5"/>
    <w:rsid w:val="00EC79CD"/>
    <w:rsid w:val="00EC7C6D"/>
    <w:rsid w:val="00EC7E6D"/>
    <w:rsid w:val="00ED068E"/>
    <w:rsid w:val="00ED0BD9"/>
    <w:rsid w:val="00ED0CFA"/>
    <w:rsid w:val="00ED0FE9"/>
    <w:rsid w:val="00ED24CC"/>
    <w:rsid w:val="00ED2E80"/>
    <w:rsid w:val="00ED3F00"/>
    <w:rsid w:val="00ED401F"/>
    <w:rsid w:val="00ED7B4C"/>
    <w:rsid w:val="00EE1372"/>
    <w:rsid w:val="00EE19D0"/>
    <w:rsid w:val="00EE3CCC"/>
    <w:rsid w:val="00EE4054"/>
    <w:rsid w:val="00EE4657"/>
    <w:rsid w:val="00EE7399"/>
    <w:rsid w:val="00EE7DA9"/>
    <w:rsid w:val="00EF01D9"/>
    <w:rsid w:val="00EF0591"/>
    <w:rsid w:val="00EF0883"/>
    <w:rsid w:val="00EF0910"/>
    <w:rsid w:val="00EF0D93"/>
    <w:rsid w:val="00EF277C"/>
    <w:rsid w:val="00EF40A9"/>
    <w:rsid w:val="00EF4253"/>
    <w:rsid w:val="00EF5192"/>
    <w:rsid w:val="00EF57CC"/>
    <w:rsid w:val="00F00470"/>
    <w:rsid w:val="00F00FEF"/>
    <w:rsid w:val="00F016A7"/>
    <w:rsid w:val="00F03E28"/>
    <w:rsid w:val="00F05716"/>
    <w:rsid w:val="00F063D1"/>
    <w:rsid w:val="00F06F94"/>
    <w:rsid w:val="00F07BEC"/>
    <w:rsid w:val="00F07D72"/>
    <w:rsid w:val="00F10351"/>
    <w:rsid w:val="00F104F9"/>
    <w:rsid w:val="00F107C1"/>
    <w:rsid w:val="00F11928"/>
    <w:rsid w:val="00F1270E"/>
    <w:rsid w:val="00F13433"/>
    <w:rsid w:val="00F13616"/>
    <w:rsid w:val="00F136DD"/>
    <w:rsid w:val="00F14F77"/>
    <w:rsid w:val="00F1585D"/>
    <w:rsid w:val="00F15D60"/>
    <w:rsid w:val="00F20108"/>
    <w:rsid w:val="00F20C13"/>
    <w:rsid w:val="00F2150A"/>
    <w:rsid w:val="00F21C32"/>
    <w:rsid w:val="00F221DE"/>
    <w:rsid w:val="00F231D8"/>
    <w:rsid w:val="00F23400"/>
    <w:rsid w:val="00F237A1"/>
    <w:rsid w:val="00F23E50"/>
    <w:rsid w:val="00F25752"/>
    <w:rsid w:val="00F25804"/>
    <w:rsid w:val="00F25BE0"/>
    <w:rsid w:val="00F25C97"/>
    <w:rsid w:val="00F26D04"/>
    <w:rsid w:val="00F270EE"/>
    <w:rsid w:val="00F30410"/>
    <w:rsid w:val="00F30827"/>
    <w:rsid w:val="00F309F6"/>
    <w:rsid w:val="00F312A4"/>
    <w:rsid w:val="00F31941"/>
    <w:rsid w:val="00F321F1"/>
    <w:rsid w:val="00F33073"/>
    <w:rsid w:val="00F333C8"/>
    <w:rsid w:val="00F3385B"/>
    <w:rsid w:val="00F34499"/>
    <w:rsid w:val="00F34A91"/>
    <w:rsid w:val="00F34BF8"/>
    <w:rsid w:val="00F375B8"/>
    <w:rsid w:val="00F37CFF"/>
    <w:rsid w:val="00F40B95"/>
    <w:rsid w:val="00F40DE1"/>
    <w:rsid w:val="00F40F64"/>
    <w:rsid w:val="00F40FE6"/>
    <w:rsid w:val="00F41444"/>
    <w:rsid w:val="00F417DF"/>
    <w:rsid w:val="00F41BCA"/>
    <w:rsid w:val="00F428E2"/>
    <w:rsid w:val="00F4343A"/>
    <w:rsid w:val="00F447E1"/>
    <w:rsid w:val="00F46C5F"/>
    <w:rsid w:val="00F509E5"/>
    <w:rsid w:val="00F50AEA"/>
    <w:rsid w:val="00F50AFD"/>
    <w:rsid w:val="00F5197A"/>
    <w:rsid w:val="00F52AC6"/>
    <w:rsid w:val="00F52E53"/>
    <w:rsid w:val="00F52EB9"/>
    <w:rsid w:val="00F53055"/>
    <w:rsid w:val="00F54FA1"/>
    <w:rsid w:val="00F55CCC"/>
    <w:rsid w:val="00F568D5"/>
    <w:rsid w:val="00F60591"/>
    <w:rsid w:val="00F605F3"/>
    <w:rsid w:val="00F61069"/>
    <w:rsid w:val="00F61CD1"/>
    <w:rsid w:val="00F620C0"/>
    <w:rsid w:val="00F62191"/>
    <w:rsid w:val="00F62C8F"/>
    <w:rsid w:val="00F6439E"/>
    <w:rsid w:val="00F7078C"/>
    <w:rsid w:val="00F70882"/>
    <w:rsid w:val="00F71BBA"/>
    <w:rsid w:val="00F72F8E"/>
    <w:rsid w:val="00F73303"/>
    <w:rsid w:val="00F73FCF"/>
    <w:rsid w:val="00F75085"/>
    <w:rsid w:val="00F75476"/>
    <w:rsid w:val="00F758B3"/>
    <w:rsid w:val="00F75D66"/>
    <w:rsid w:val="00F76284"/>
    <w:rsid w:val="00F76302"/>
    <w:rsid w:val="00F7672C"/>
    <w:rsid w:val="00F76B6C"/>
    <w:rsid w:val="00F76F40"/>
    <w:rsid w:val="00F80312"/>
    <w:rsid w:val="00F803C5"/>
    <w:rsid w:val="00F8078F"/>
    <w:rsid w:val="00F80815"/>
    <w:rsid w:val="00F8189E"/>
    <w:rsid w:val="00F836A3"/>
    <w:rsid w:val="00F84B30"/>
    <w:rsid w:val="00F86AF2"/>
    <w:rsid w:val="00F872EE"/>
    <w:rsid w:val="00F914FA"/>
    <w:rsid w:val="00F91AD5"/>
    <w:rsid w:val="00F92580"/>
    <w:rsid w:val="00F929EB"/>
    <w:rsid w:val="00F9335D"/>
    <w:rsid w:val="00F93574"/>
    <w:rsid w:val="00F93C5A"/>
    <w:rsid w:val="00F94067"/>
    <w:rsid w:val="00F943FF"/>
    <w:rsid w:val="00F94904"/>
    <w:rsid w:val="00F94A63"/>
    <w:rsid w:val="00F957B7"/>
    <w:rsid w:val="00F97289"/>
    <w:rsid w:val="00FA0762"/>
    <w:rsid w:val="00FA0F5B"/>
    <w:rsid w:val="00FA142F"/>
    <w:rsid w:val="00FA1C28"/>
    <w:rsid w:val="00FA4575"/>
    <w:rsid w:val="00FA5563"/>
    <w:rsid w:val="00FB0D4A"/>
    <w:rsid w:val="00FB38C5"/>
    <w:rsid w:val="00FB3C57"/>
    <w:rsid w:val="00FB4194"/>
    <w:rsid w:val="00FB4303"/>
    <w:rsid w:val="00FB457E"/>
    <w:rsid w:val="00FB490E"/>
    <w:rsid w:val="00FB5F6B"/>
    <w:rsid w:val="00FB7596"/>
    <w:rsid w:val="00FB7985"/>
    <w:rsid w:val="00FC16A5"/>
    <w:rsid w:val="00FC1788"/>
    <w:rsid w:val="00FC1FB1"/>
    <w:rsid w:val="00FC3769"/>
    <w:rsid w:val="00FC3BF7"/>
    <w:rsid w:val="00FC41BE"/>
    <w:rsid w:val="00FC542A"/>
    <w:rsid w:val="00FC572A"/>
    <w:rsid w:val="00FC67A8"/>
    <w:rsid w:val="00FC791A"/>
    <w:rsid w:val="00FC7C23"/>
    <w:rsid w:val="00FD073F"/>
    <w:rsid w:val="00FD1B66"/>
    <w:rsid w:val="00FD2057"/>
    <w:rsid w:val="00FD3EBE"/>
    <w:rsid w:val="00FD4F71"/>
    <w:rsid w:val="00FD57E7"/>
    <w:rsid w:val="00FD6BF3"/>
    <w:rsid w:val="00FD70EE"/>
    <w:rsid w:val="00FD71BD"/>
    <w:rsid w:val="00FD7373"/>
    <w:rsid w:val="00FE00C6"/>
    <w:rsid w:val="00FE0157"/>
    <w:rsid w:val="00FE1045"/>
    <w:rsid w:val="00FE20F2"/>
    <w:rsid w:val="00FE3888"/>
    <w:rsid w:val="00FE4077"/>
    <w:rsid w:val="00FE4C7E"/>
    <w:rsid w:val="00FE6191"/>
    <w:rsid w:val="00FE62FD"/>
    <w:rsid w:val="00FE64DB"/>
    <w:rsid w:val="00FE6BFA"/>
    <w:rsid w:val="00FE72E1"/>
    <w:rsid w:val="00FE77D2"/>
    <w:rsid w:val="00FE7B0C"/>
    <w:rsid w:val="00FF1A48"/>
    <w:rsid w:val="00FF2147"/>
    <w:rsid w:val="00FF2D93"/>
    <w:rsid w:val="00FF3C1E"/>
    <w:rsid w:val="00FF7614"/>
    <w:rsid w:val="02259ABC"/>
    <w:rsid w:val="02A65AE0"/>
    <w:rsid w:val="0401A34E"/>
    <w:rsid w:val="06C787AA"/>
    <w:rsid w:val="0735C2B3"/>
    <w:rsid w:val="094903CB"/>
    <w:rsid w:val="0A91234C"/>
    <w:rsid w:val="0CA9EBEC"/>
    <w:rsid w:val="0D309F81"/>
    <w:rsid w:val="0D5CF25D"/>
    <w:rsid w:val="0DD1727B"/>
    <w:rsid w:val="101A548B"/>
    <w:rsid w:val="11916D84"/>
    <w:rsid w:val="13A3F7B3"/>
    <w:rsid w:val="167F8999"/>
    <w:rsid w:val="16E2F191"/>
    <w:rsid w:val="17E1121D"/>
    <w:rsid w:val="18D84AA9"/>
    <w:rsid w:val="1B5C7ADE"/>
    <w:rsid w:val="2065FBF5"/>
    <w:rsid w:val="222C1A6B"/>
    <w:rsid w:val="2256265F"/>
    <w:rsid w:val="235CCF24"/>
    <w:rsid w:val="23793509"/>
    <w:rsid w:val="255A4BFA"/>
    <w:rsid w:val="256F9019"/>
    <w:rsid w:val="26CC9259"/>
    <w:rsid w:val="26F1BC3F"/>
    <w:rsid w:val="2747EE05"/>
    <w:rsid w:val="274F2879"/>
    <w:rsid w:val="27B6BF51"/>
    <w:rsid w:val="2B02BB11"/>
    <w:rsid w:val="2B6FFBC4"/>
    <w:rsid w:val="2D2A4D0F"/>
    <w:rsid w:val="2DBE69FD"/>
    <w:rsid w:val="3149EC97"/>
    <w:rsid w:val="318C6178"/>
    <w:rsid w:val="332831D9"/>
    <w:rsid w:val="3328ADB7"/>
    <w:rsid w:val="34A45CB9"/>
    <w:rsid w:val="37E4A6A9"/>
    <w:rsid w:val="3A8121C4"/>
    <w:rsid w:val="3BB1CF78"/>
    <w:rsid w:val="3BC50A5A"/>
    <w:rsid w:val="3C0EBFD4"/>
    <w:rsid w:val="3C790067"/>
    <w:rsid w:val="3E10D5AF"/>
    <w:rsid w:val="3F3FB465"/>
    <w:rsid w:val="41487671"/>
    <w:rsid w:val="418C3E70"/>
    <w:rsid w:val="46848445"/>
    <w:rsid w:val="46D0EE83"/>
    <w:rsid w:val="480F9FC0"/>
    <w:rsid w:val="493F6BF4"/>
    <w:rsid w:val="49B712F9"/>
    <w:rsid w:val="4A88AD9B"/>
    <w:rsid w:val="4D7EEC0B"/>
    <w:rsid w:val="4DA51AAF"/>
    <w:rsid w:val="5013F001"/>
    <w:rsid w:val="50EDDD12"/>
    <w:rsid w:val="513236FC"/>
    <w:rsid w:val="521F56F3"/>
    <w:rsid w:val="538EAF4F"/>
    <w:rsid w:val="55E0DC5E"/>
    <w:rsid w:val="5644E4EC"/>
    <w:rsid w:val="56DEC020"/>
    <w:rsid w:val="5905C64B"/>
    <w:rsid w:val="5CD1AD4D"/>
    <w:rsid w:val="5D4E01A4"/>
    <w:rsid w:val="5EEFE871"/>
    <w:rsid w:val="606C7A09"/>
    <w:rsid w:val="60DF1D29"/>
    <w:rsid w:val="611043DA"/>
    <w:rsid w:val="619AE4C6"/>
    <w:rsid w:val="621B19D3"/>
    <w:rsid w:val="628384ED"/>
    <w:rsid w:val="641DFD92"/>
    <w:rsid w:val="6566D9C2"/>
    <w:rsid w:val="65678BD9"/>
    <w:rsid w:val="69518389"/>
    <w:rsid w:val="6B1F70B5"/>
    <w:rsid w:val="6DD5A652"/>
    <w:rsid w:val="6E3B6A1A"/>
    <w:rsid w:val="6EF38055"/>
    <w:rsid w:val="70E06710"/>
    <w:rsid w:val="712877F8"/>
    <w:rsid w:val="743C3CB6"/>
    <w:rsid w:val="7470A7CD"/>
    <w:rsid w:val="7533CF27"/>
    <w:rsid w:val="762A34FE"/>
    <w:rsid w:val="76A34CAC"/>
    <w:rsid w:val="774EA8B2"/>
    <w:rsid w:val="78A10540"/>
    <w:rsid w:val="796E7575"/>
    <w:rsid w:val="79E384D1"/>
    <w:rsid w:val="7AB82B1A"/>
    <w:rsid w:val="7AFDA621"/>
    <w:rsid w:val="7B2B0945"/>
    <w:rsid w:val="7B37EDFE"/>
    <w:rsid w:val="7BE9BA08"/>
    <w:rsid w:val="7C997682"/>
    <w:rsid w:val="7CB02AC3"/>
    <w:rsid w:val="7CC6D9A6"/>
    <w:rsid w:val="7E836982"/>
    <w:rsid w:val="7F04DE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9F66A"/>
  <w15:docId w15:val="{56BA005D-35EA-4BA8-89C9-18349F6D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超????,하이퍼링크2,하이퍼링크21,超链接1,CEO_Hyperlink"/>
    <w:basedOn w:val="DefaultParagraphFont"/>
    <w:uiPriority w:val="99"/>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0B4984"/>
  </w:style>
  <w:style w:type="paragraph" w:styleId="NormalWeb">
    <w:name w:val="Normal (Web)"/>
    <w:basedOn w:val="Normal"/>
    <w:link w:val="NormalWebChar"/>
    <w:uiPriority w:val="99"/>
    <w:rsid w:val="000B4984"/>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0B4984"/>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hAnsiTheme="minorHAnsi" w:cstheme="minorBidi"/>
      <w:sz w:val="22"/>
      <w:szCs w:val="24"/>
      <w:lang w:val="fr-CH" w:eastAsia="zh-CN"/>
    </w:rPr>
  </w:style>
  <w:style w:type="paragraph" w:customStyle="1" w:styleId="normalWSIS">
    <w:name w:val="normal WSIS"/>
    <w:basedOn w:val="ListParagraph"/>
    <w:link w:val="normalWSISChar"/>
    <w:qFormat/>
    <w:rsid w:val="000B4984"/>
    <w:pPr>
      <w:numPr>
        <w:numId w:val="1"/>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hAnsiTheme="minorHAnsi" w:cs="Arial"/>
      <w:sz w:val="22"/>
      <w:szCs w:val="22"/>
      <w:lang w:val="fr-CH" w:eastAsia="zh-CN"/>
    </w:rPr>
  </w:style>
  <w:style w:type="character" w:customStyle="1" w:styleId="normalWSISChar">
    <w:name w:val="normal WSIS Char"/>
    <w:basedOn w:val="DefaultParagraphFont"/>
    <w:link w:val="normalWSIS"/>
    <w:rsid w:val="000B4984"/>
    <w:rPr>
      <w:rFonts w:asciiTheme="minorHAnsi" w:eastAsia="SimSun" w:hAnsiTheme="minorHAnsi" w:cs="Arial"/>
      <w:sz w:val="22"/>
      <w:szCs w:val="22"/>
      <w:lang w:val="fr-CH"/>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0B4984"/>
    <w:pPr>
      <w:ind w:left="720"/>
      <w:contextualSpacing/>
    </w:pPr>
  </w:style>
  <w:style w:type="paragraph" w:styleId="BalloonText">
    <w:name w:val="Balloon Text"/>
    <w:basedOn w:val="Normal"/>
    <w:link w:val="BalloonTextChar"/>
    <w:semiHidden/>
    <w:unhideWhenUsed/>
    <w:rsid w:val="009414A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14A5"/>
    <w:rPr>
      <w:rFonts w:ascii="Segoe UI" w:hAnsi="Segoe UI" w:cs="Segoe UI"/>
      <w:sz w:val="18"/>
      <w:szCs w:val="18"/>
      <w:lang w:val="en-GB" w:eastAsia="en-US"/>
    </w:rPr>
  </w:style>
  <w:style w:type="character" w:styleId="Strong">
    <w:name w:val="Strong"/>
    <w:basedOn w:val="DefaultParagraphFont"/>
    <w:uiPriority w:val="22"/>
    <w:qFormat/>
    <w:rsid w:val="00CA6B7C"/>
    <w:rPr>
      <w:b/>
      <w:bCs/>
    </w:rPr>
  </w:style>
  <w:style w:type="character" w:customStyle="1" w:styleId="NormalWebChar">
    <w:name w:val="Normal (Web) Char"/>
    <w:link w:val="NormalWeb"/>
    <w:uiPriority w:val="99"/>
    <w:locked/>
    <w:rsid w:val="00BB0CD8"/>
    <w:rPr>
      <w:rFonts w:ascii="Times New Roman" w:eastAsiaTheme="minorEastAsia" w:hAnsi="Times New Roman" w:cstheme="minorBidi"/>
      <w:sz w:val="22"/>
      <w:szCs w:val="24"/>
      <w:lang w:val="fr-CH"/>
    </w:rPr>
  </w:style>
  <w:style w:type="character" w:styleId="Emphasis">
    <w:name w:val="Emphasis"/>
    <w:basedOn w:val="DefaultParagraphFont"/>
    <w:uiPriority w:val="20"/>
    <w:qFormat/>
    <w:rsid w:val="00BB0CD8"/>
    <w:rPr>
      <w:rFonts w:cs="Times New Roman"/>
      <w:i/>
      <w:iCs/>
    </w:rPr>
  </w:style>
  <w:style w:type="character" w:styleId="CommentReference">
    <w:name w:val="annotation reference"/>
    <w:basedOn w:val="DefaultParagraphFont"/>
    <w:semiHidden/>
    <w:unhideWhenUsed/>
    <w:rsid w:val="00C37421"/>
    <w:rPr>
      <w:sz w:val="16"/>
      <w:szCs w:val="16"/>
    </w:rPr>
  </w:style>
  <w:style w:type="paragraph" w:styleId="CommentText">
    <w:name w:val="annotation text"/>
    <w:basedOn w:val="Normal"/>
    <w:link w:val="CommentTextChar"/>
    <w:unhideWhenUsed/>
    <w:rsid w:val="00266FCC"/>
    <w:rPr>
      <w:sz w:val="20"/>
    </w:rPr>
  </w:style>
  <w:style w:type="character" w:customStyle="1" w:styleId="CommentTextChar">
    <w:name w:val="Comment Text Char"/>
    <w:basedOn w:val="DefaultParagraphFont"/>
    <w:link w:val="CommentText"/>
    <w:rsid w:val="00C37421"/>
    <w:rPr>
      <w:rFonts w:ascii="Calibri" w:hAnsi="Calibri"/>
      <w:lang w:val="en-GB" w:eastAsia="en-US"/>
    </w:rPr>
  </w:style>
  <w:style w:type="paragraph" w:styleId="CommentSubject">
    <w:name w:val="annotation subject"/>
    <w:basedOn w:val="CommentText"/>
    <w:next w:val="CommentText"/>
    <w:link w:val="CommentSubjectChar"/>
    <w:semiHidden/>
    <w:unhideWhenUsed/>
    <w:rsid w:val="00C37421"/>
    <w:rPr>
      <w:b/>
      <w:bCs/>
    </w:rPr>
  </w:style>
  <w:style w:type="character" w:customStyle="1" w:styleId="CommentSubjectChar">
    <w:name w:val="Comment Subject Char"/>
    <w:basedOn w:val="CommentTextChar"/>
    <w:link w:val="CommentSubject"/>
    <w:semiHidden/>
    <w:rsid w:val="00C37421"/>
    <w:rPr>
      <w:rFonts w:ascii="Calibri" w:hAnsi="Calibri"/>
      <w:b/>
      <w:bCs/>
      <w:lang w:val="en-GB" w:eastAsia="en-US"/>
    </w:rPr>
  </w:style>
  <w:style w:type="paragraph" w:styleId="Revision">
    <w:name w:val="Revision"/>
    <w:hidden/>
    <w:uiPriority w:val="99"/>
    <w:semiHidden/>
    <w:rsid w:val="0096652A"/>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3D322D"/>
    <w:rPr>
      <w:color w:val="605E5C"/>
      <w:shd w:val="clear" w:color="auto" w:fill="E1DFDD"/>
    </w:rPr>
  </w:style>
  <w:style w:type="character" w:customStyle="1" w:styleId="HeaderChar">
    <w:name w:val="Header Char"/>
    <w:basedOn w:val="DefaultParagraphFont"/>
    <w:link w:val="Header"/>
    <w:rsid w:val="00C64DC4"/>
    <w:rPr>
      <w:rFonts w:ascii="Calibri" w:hAnsi="Calibri"/>
      <w:sz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qFormat/>
    <w:locked/>
    <w:rsid w:val="00BF7331"/>
    <w:rPr>
      <w:rFonts w:ascii="Calibri" w:hAnsi="Calibri"/>
      <w:sz w:val="24"/>
      <w:lang w:val="en-GB" w:eastAsia="en-US"/>
    </w:rPr>
  </w:style>
  <w:style w:type="character" w:customStyle="1" w:styleId="UnresolvedMention2">
    <w:name w:val="Unresolved Mention2"/>
    <w:basedOn w:val="DefaultParagraphFont"/>
    <w:uiPriority w:val="99"/>
    <w:unhideWhenUsed/>
    <w:rsid w:val="00507079"/>
    <w:rPr>
      <w:color w:val="605E5C"/>
      <w:shd w:val="clear" w:color="auto" w:fill="E1DFDD"/>
    </w:rPr>
  </w:style>
  <w:style w:type="table" w:styleId="TableGrid">
    <w:name w:val="Table Grid"/>
    <w:basedOn w:val="TableNormal"/>
    <w:uiPriority w:val="39"/>
    <w:rsid w:val="006429E7"/>
    <w:rPr>
      <w:rFonts w:asciiTheme="minorHAnsi" w:eastAsiaTheme="minorEastAsia"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37F1D"/>
    <w:rPr>
      <w:color w:val="2B579A"/>
      <w:shd w:val="clear" w:color="auto" w:fill="E1DFDD"/>
    </w:rPr>
  </w:style>
  <w:style w:type="paragraph" w:styleId="Date">
    <w:name w:val="Date"/>
    <w:basedOn w:val="Normal"/>
    <w:next w:val="Normal"/>
    <w:link w:val="DateChar"/>
    <w:rsid w:val="00551089"/>
  </w:style>
  <w:style w:type="character" w:customStyle="1" w:styleId="DateChar">
    <w:name w:val="Date Char"/>
    <w:basedOn w:val="DefaultParagraphFont"/>
    <w:link w:val="Date"/>
    <w:rsid w:val="00551089"/>
    <w:rPr>
      <w:rFonts w:ascii="Calibri" w:hAnsi="Calibri"/>
      <w:sz w:val="24"/>
      <w:lang w:val="en-GB" w:eastAsia="en-US"/>
    </w:rPr>
  </w:style>
  <w:style w:type="character" w:styleId="UnresolvedMention">
    <w:name w:val="Unresolved Mention"/>
    <w:basedOn w:val="DefaultParagraphFont"/>
    <w:uiPriority w:val="99"/>
    <w:semiHidden/>
    <w:unhideWhenUsed/>
    <w:rsid w:val="00535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615">
      <w:bodyDiv w:val="1"/>
      <w:marLeft w:val="0"/>
      <w:marRight w:val="0"/>
      <w:marTop w:val="0"/>
      <w:marBottom w:val="0"/>
      <w:divBdr>
        <w:top w:val="none" w:sz="0" w:space="0" w:color="auto"/>
        <w:left w:val="none" w:sz="0" w:space="0" w:color="auto"/>
        <w:bottom w:val="none" w:sz="0" w:space="0" w:color="auto"/>
        <w:right w:val="none" w:sz="0" w:space="0" w:color="auto"/>
      </w:divBdr>
    </w:div>
    <w:div w:id="144123957">
      <w:bodyDiv w:val="1"/>
      <w:marLeft w:val="0"/>
      <w:marRight w:val="0"/>
      <w:marTop w:val="0"/>
      <w:marBottom w:val="0"/>
      <w:divBdr>
        <w:top w:val="none" w:sz="0" w:space="0" w:color="auto"/>
        <w:left w:val="none" w:sz="0" w:space="0" w:color="auto"/>
        <w:bottom w:val="none" w:sz="0" w:space="0" w:color="auto"/>
        <w:right w:val="none" w:sz="0" w:space="0" w:color="auto"/>
      </w:divBdr>
    </w:div>
    <w:div w:id="150875870">
      <w:bodyDiv w:val="1"/>
      <w:marLeft w:val="0"/>
      <w:marRight w:val="0"/>
      <w:marTop w:val="0"/>
      <w:marBottom w:val="0"/>
      <w:divBdr>
        <w:top w:val="none" w:sz="0" w:space="0" w:color="auto"/>
        <w:left w:val="none" w:sz="0" w:space="0" w:color="auto"/>
        <w:bottom w:val="none" w:sz="0" w:space="0" w:color="auto"/>
        <w:right w:val="none" w:sz="0" w:space="0" w:color="auto"/>
      </w:divBdr>
    </w:div>
    <w:div w:id="283269484">
      <w:bodyDiv w:val="1"/>
      <w:marLeft w:val="0"/>
      <w:marRight w:val="0"/>
      <w:marTop w:val="0"/>
      <w:marBottom w:val="0"/>
      <w:divBdr>
        <w:top w:val="none" w:sz="0" w:space="0" w:color="auto"/>
        <w:left w:val="none" w:sz="0" w:space="0" w:color="auto"/>
        <w:bottom w:val="none" w:sz="0" w:space="0" w:color="auto"/>
        <w:right w:val="none" w:sz="0" w:space="0" w:color="auto"/>
      </w:divBdr>
    </w:div>
    <w:div w:id="357776819">
      <w:bodyDiv w:val="1"/>
      <w:marLeft w:val="0"/>
      <w:marRight w:val="0"/>
      <w:marTop w:val="0"/>
      <w:marBottom w:val="0"/>
      <w:divBdr>
        <w:top w:val="none" w:sz="0" w:space="0" w:color="auto"/>
        <w:left w:val="none" w:sz="0" w:space="0" w:color="auto"/>
        <w:bottom w:val="none" w:sz="0" w:space="0" w:color="auto"/>
        <w:right w:val="none" w:sz="0" w:space="0" w:color="auto"/>
      </w:divBdr>
    </w:div>
    <w:div w:id="380401035">
      <w:bodyDiv w:val="1"/>
      <w:marLeft w:val="0"/>
      <w:marRight w:val="0"/>
      <w:marTop w:val="0"/>
      <w:marBottom w:val="0"/>
      <w:divBdr>
        <w:top w:val="none" w:sz="0" w:space="0" w:color="auto"/>
        <w:left w:val="none" w:sz="0" w:space="0" w:color="auto"/>
        <w:bottom w:val="none" w:sz="0" w:space="0" w:color="auto"/>
        <w:right w:val="none" w:sz="0" w:space="0" w:color="auto"/>
      </w:divBdr>
    </w:div>
    <w:div w:id="532497749">
      <w:bodyDiv w:val="1"/>
      <w:marLeft w:val="0"/>
      <w:marRight w:val="0"/>
      <w:marTop w:val="0"/>
      <w:marBottom w:val="0"/>
      <w:divBdr>
        <w:top w:val="none" w:sz="0" w:space="0" w:color="auto"/>
        <w:left w:val="none" w:sz="0" w:space="0" w:color="auto"/>
        <w:bottom w:val="none" w:sz="0" w:space="0" w:color="auto"/>
        <w:right w:val="none" w:sz="0" w:space="0" w:color="auto"/>
      </w:divBdr>
    </w:div>
    <w:div w:id="635373448">
      <w:bodyDiv w:val="1"/>
      <w:marLeft w:val="0"/>
      <w:marRight w:val="0"/>
      <w:marTop w:val="0"/>
      <w:marBottom w:val="0"/>
      <w:divBdr>
        <w:top w:val="none" w:sz="0" w:space="0" w:color="auto"/>
        <w:left w:val="none" w:sz="0" w:space="0" w:color="auto"/>
        <w:bottom w:val="none" w:sz="0" w:space="0" w:color="auto"/>
        <w:right w:val="none" w:sz="0" w:space="0" w:color="auto"/>
      </w:divBdr>
    </w:div>
    <w:div w:id="830027892">
      <w:bodyDiv w:val="1"/>
      <w:marLeft w:val="0"/>
      <w:marRight w:val="0"/>
      <w:marTop w:val="0"/>
      <w:marBottom w:val="0"/>
      <w:divBdr>
        <w:top w:val="none" w:sz="0" w:space="0" w:color="auto"/>
        <w:left w:val="none" w:sz="0" w:space="0" w:color="auto"/>
        <w:bottom w:val="none" w:sz="0" w:space="0" w:color="auto"/>
        <w:right w:val="none" w:sz="0" w:space="0" w:color="auto"/>
      </w:divBdr>
    </w:div>
    <w:div w:id="882790128">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930700771">
      <w:bodyDiv w:val="1"/>
      <w:marLeft w:val="0"/>
      <w:marRight w:val="0"/>
      <w:marTop w:val="0"/>
      <w:marBottom w:val="0"/>
      <w:divBdr>
        <w:top w:val="none" w:sz="0" w:space="0" w:color="auto"/>
        <w:left w:val="none" w:sz="0" w:space="0" w:color="auto"/>
        <w:bottom w:val="none" w:sz="0" w:space="0" w:color="auto"/>
        <w:right w:val="none" w:sz="0" w:space="0" w:color="auto"/>
      </w:divBdr>
    </w:div>
    <w:div w:id="977419318">
      <w:bodyDiv w:val="1"/>
      <w:marLeft w:val="0"/>
      <w:marRight w:val="0"/>
      <w:marTop w:val="0"/>
      <w:marBottom w:val="0"/>
      <w:divBdr>
        <w:top w:val="none" w:sz="0" w:space="0" w:color="auto"/>
        <w:left w:val="none" w:sz="0" w:space="0" w:color="auto"/>
        <w:bottom w:val="none" w:sz="0" w:space="0" w:color="auto"/>
        <w:right w:val="none" w:sz="0" w:space="0" w:color="auto"/>
      </w:divBdr>
    </w:div>
    <w:div w:id="997000321">
      <w:bodyDiv w:val="1"/>
      <w:marLeft w:val="0"/>
      <w:marRight w:val="0"/>
      <w:marTop w:val="0"/>
      <w:marBottom w:val="0"/>
      <w:divBdr>
        <w:top w:val="none" w:sz="0" w:space="0" w:color="auto"/>
        <w:left w:val="none" w:sz="0" w:space="0" w:color="auto"/>
        <w:bottom w:val="none" w:sz="0" w:space="0" w:color="auto"/>
        <w:right w:val="none" w:sz="0" w:space="0" w:color="auto"/>
      </w:divBdr>
    </w:div>
    <w:div w:id="1064566899">
      <w:bodyDiv w:val="1"/>
      <w:marLeft w:val="0"/>
      <w:marRight w:val="0"/>
      <w:marTop w:val="0"/>
      <w:marBottom w:val="0"/>
      <w:divBdr>
        <w:top w:val="none" w:sz="0" w:space="0" w:color="auto"/>
        <w:left w:val="none" w:sz="0" w:space="0" w:color="auto"/>
        <w:bottom w:val="none" w:sz="0" w:space="0" w:color="auto"/>
        <w:right w:val="none" w:sz="0" w:space="0" w:color="auto"/>
      </w:divBdr>
    </w:div>
    <w:div w:id="1077871166">
      <w:bodyDiv w:val="1"/>
      <w:marLeft w:val="0"/>
      <w:marRight w:val="0"/>
      <w:marTop w:val="0"/>
      <w:marBottom w:val="0"/>
      <w:divBdr>
        <w:top w:val="none" w:sz="0" w:space="0" w:color="auto"/>
        <w:left w:val="none" w:sz="0" w:space="0" w:color="auto"/>
        <w:bottom w:val="none" w:sz="0" w:space="0" w:color="auto"/>
        <w:right w:val="none" w:sz="0" w:space="0" w:color="auto"/>
      </w:divBdr>
    </w:div>
    <w:div w:id="1134375202">
      <w:bodyDiv w:val="1"/>
      <w:marLeft w:val="0"/>
      <w:marRight w:val="0"/>
      <w:marTop w:val="0"/>
      <w:marBottom w:val="0"/>
      <w:divBdr>
        <w:top w:val="none" w:sz="0" w:space="0" w:color="auto"/>
        <w:left w:val="none" w:sz="0" w:space="0" w:color="auto"/>
        <w:bottom w:val="none" w:sz="0" w:space="0" w:color="auto"/>
        <w:right w:val="none" w:sz="0" w:space="0" w:color="auto"/>
      </w:divBdr>
    </w:div>
    <w:div w:id="1364286935">
      <w:bodyDiv w:val="1"/>
      <w:marLeft w:val="0"/>
      <w:marRight w:val="0"/>
      <w:marTop w:val="0"/>
      <w:marBottom w:val="0"/>
      <w:divBdr>
        <w:top w:val="none" w:sz="0" w:space="0" w:color="auto"/>
        <w:left w:val="none" w:sz="0" w:space="0" w:color="auto"/>
        <w:bottom w:val="none" w:sz="0" w:space="0" w:color="auto"/>
        <w:right w:val="none" w:sz="0" w:space="0" w:color="auto"/>
      </w:divBdr>
      <w:divsChild>
        <w:div w:id="470635221">
          <w:marLeft w:val="0"/>
          <w:marRight w:val="0"/>
          <w:marTop w:val="0"/>
          <w:marBottom w:val="0"/>
          <w:divBdr>
            <w:top w:val="none" w:sz="0" w:space="0" w:color="auto"/>
            <w:left w:val="none" w:sz="0" w:space="0" w:color="auto"/>
            <w:bottom w:val="none" w:sz="0" w:space="0" w:color="auto"/>
            <w:right w:val="none" w:sz="0" w:space="0" w:color="auto"/>
          </w:divBdr>
          <w:divsChild>
            <w:div w:id="195773003">
              <w:marLeft w:val="0"/>
              <w:marRight w:val="0"/>
              <w:marTop w:val="0"/>
              <w:marBottom w:val="0"/>
              <w:divBdr>
                <w:top w:val="none" w:sz="0" w:space="0" w:color="auto"/>
                <w:left w:val="none" w:sz="0" w:space="0" w:color="auto"/>
                <w:bottom w:val="none" w:sz="0" w:space="0" w:color="auto"/>
                <w:right w:val="none" w:sz="0" w:space="0" w:color="auto"/>
              </w:divBdr>
            </w:div>
            <w:div w:id="11377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3231">
      <w:bodyDiv w:val="1"/>
      <w:marLeft w:val="0"/>
      <w:marRight w:val="0"/>
      <w:marTop w:val="0"/>
      <w:marBottom w:val="0"/>
      <w:divBdr>
        <w:top w:val="none" w:sz="0" w:space="0" w:color="auto"/>
        <w:left w:val="none" w:sz="0" w:space="0" w:color="auto"/>
        <w:bottom w:val="none" w:sz="0" w:space="0" w:color="auto"/>
        <w:right w:val="none" w:sz="0" w:space="0" w:color="auto"/>
      </w:divBdr>
    </w:div>
    <w:div w:id="1453595715">
      <w:bodyDiv w:val="1"/>
      <w:marLeft w:val="0"/>
      <w:marRight w:val="0"/>
      <w:marTop w:val="0"/>
      <w:marBottom w:val="0"/>
      <w:divBdr>
        <w:top w:val="none" w:sz="0" w:space="0" w:color="auto"/>
        <w:left w:val="none" w:sz="0" w:space="0" w:color="auto"/>
        <w:bottom w:val="none" w:sz="0" w:space="0" w:color="auto"/>
        <w:right w:val="none" w:sz="0" w:space="0" w:color="auto"/>
      </w:divBdr>
    </w:div>
    <w:div w:id="1626497606">
      <w:bodyDiv w:val="1"/>
      <w:marLeft w:val="0"/>
      <w:marRight w:val="0"/>
      <w:marTop w:val="0"/>
      <w:marBottom w:val="0"/>
      <w:divBdr>
        <w:top w:val="none" w:sz="0" w:space="0" w:color="auto"/>
        <w:left w:val="none" w:sz="0" w:space="0" w:color="auto"/>
        <w:bottom w:val="none" w:sz="0" w:space="0" w:color="auto"/>
        <w:right w:val="none" w:sz="0" w:space="0" w:color="auto"/>
      </w:divBdr>
    </w:div>
    <w:div w:id="1646399221">
      <w:bodyDiv w:val="1"/>
      <w:marLeft w:val="0"/>
      <w:marRight w:val="0"/>
      <w:marTop w:val="0"/>
      <w:marBottom w:val="0"/>
      <w:divBdr>
        <w:top w:val="none" w:sz="0" w:space="0" w:color="auto"/>
        <w:left w:val="none" w:sz="0" w:space="0" w:color="auto"/>
        <w:bottom w:val="none" w:sz="0" w:space="0" w:color="auto"/>
        <w:right w:val="none" w:sz="0" w:space="0" w:color="auto"/>
      </w:divBdr>
    </w:div>
    <w:div w:id="1668896070">
      <w:bodyDiv w:val="1"/>
      <w:marLeft w:val="0"/>
      <w:marRight w:val="0"/>
      <w:marTop w:val="0"/>
      <w:marBottom w:val="0"/>
      <w:divBdr>
        <w:top w:val="none" w:sz="0" w:space="0" w:color="auto"/>
        <w:left w:val="none" w:sz="0" w:space="0" w:color="auto"/>
        <w:bottom w:val="none" w:sz="0" w:space="0" w:color="auto"/>
        <w:right w:val="none" w:sz="0" w:space="0" w:color="auto"/>
      </w:divBdr>
    </w:div>
    <w:div w:id="1703674889">
      <w:bodyDiv w:val="1"/>
      <w:marLeft w:val="0"/>
      <w:marRight w:val="0"/>
      <w:marTop w:val="0"/>
      <w:marBottom w:val="0"/>
      <w:divBdr>
        <w:top w:val="none" w:sz="0" w:space="0" w:color="auto"/>
        <w:left w:val="none" w:sz="0" w:space="0" w:color="auto"/>
        <w:bottom w:val="none" w:sz="0" w:space="0" w:color="auto"/>
        <w:right w:val="none" w:sz="0" w:space="0" w:color="auto"/>
      </w:divBdr>
    </w:div>
    <w:div w:id="1716274462">
      <w:bodyDiv w:val="1"/>
      <w:marLeft w:val="0"/>
      <w:marRight w:val="0"/>
      <w:marTop w:val="0"/>
      <w:marBottom w:val="0"/>
      <w:divBdr>
        <w:top w:val="none" w:sz="0" w:space="0" w:color="auto"/>
        <w:left w:val="none" w:sz="0" w:space="0" w:color="auto"/>
        <w:bottom w:val="none" w:sz="0" w:space="0" w:color="auto"/>
        <w:right w:val="none" w:sz="0" w:space="0" w:color="auto"/>
      </w:divBdr>
    </w:div>
    <w:div w:id="1732730509">
      <w:bodyDiv w:val="1"/>
      <w:marLeft w:val="0"/>
      <w:marRight w:val="0"/>
      <w:marTop w:val="0"/>
      <w:marBottom w:val="0"/>
      <w:divBdr>
        <w:top w:val="none" w:sz="0" w:space="0" w:color="auto"/>
        <w:left w:val="none" w:sz="0" w:space="0" w:color="auto"/>
        <w:bottom w:val="none" w:sz="0" w:space="0" w:color="auto"/>
        <w:right w:val="none" w:sz="0" w:space="0" w:color="auto"/>
      </w:divBdr>
    </w:div>
    <w:div w:id="1772318805">
      <w:bodyDiv w:val="1"/>
      <w:marLeft w:val="0"/>
      <w:marRight w:val="0"/>
      <w:marTop w:val="0"/>
      <w:marBottom w:val="0"/>
      <w:divBdr>
        <w:top w:val="none" w:sz="0" w:space="0" w:color="auto"/>
        <w:left w:val="none" w:sz="0" w:space="0" w:color="auto"/>
        <w:bottom w:val="none" w:sz="0" w:space="0" w:color="auto"/>
        <w:right w:val="none" w:sz="0" w:space="0" w:color="auto"/>
      </w:divBdr>
    </w:div>
    <w:div w:id="1921987437">
      <w:bodyDiv w:val="1"/>
      <w:marLeft w:val="0"/>
      <w:marRight w:val="0"/>
      <w:marTop w:val="0"/>
      <w:marBottom w:val="0"/>
      <w:divBdr>
        <w:top w:val="none" w:sz="0" w:space="0" w:color="auto"/>
        <w:left w:val="none" w:sz="0" w:space="0" w:color="auto"/>
        <w:bottom w:val="none" w:sz="0" w:space="0" w:color="auto"/>
        <w:right w:val="none" w:sz="0" w:space="0" w:color="auto"/>
      </w:divBdr>
    </w:div>
    <w:div w:id="2025326405">
      <w:bodyDiv w:val="1"/>
      <w:marLeft w:val="0"/>
      <w:marRight w:val="0"/>
      <w:marTop w:val="0"/>
      <w:marBottom w:val="0"/>
      <w:divBdr>
        <w:top w:val="none" w:sz="0" w:space="0" w:color="auto"/>
        <w:left w:val="none" w:sz="0" w:space="0" w:color="auto"/>
        <w:bottom w:val="none" w:sz="0" w:space="0" w:color="auto"/>
        <w:right w:val="none" w:sz="0" w:space="0" w:color="auto"/>
      </w:divBdr>
    </w:div>
    <w:div w:id="21353261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60-2016" TargetMode="External"/><Relationship Id="rId21" Type="http://schemas.openxmlformats.org/officeDocument/2006/relationships/hyperlink" Target="https://www.itu.int/pub/T-RES-T.48-2016" TargetMode="External"/><Relationship Id="rId42" Type="http://schemas.openxmlformats.org/officeDocument/2006/relationships/hyperlink" Target="https://www.itu.int/ITU-T/recommendations/rec.aspx?id=14767" TargetMode="External"/><Relationship Id="rId47" Type="http://schemas.openxmlformats.org/officeDocument/2006/relationships/hyperlink" Target="https://www.itu.int/ITU-T/recommendations/rec.aspx?id=14814" TargetMode="External"/><Relationship Id="rId63" Type="http://schemas.openxmlformats.org/officeDocument/2006/relationships/hyperlink" Target="https://www.itu.int/en/publications/Documents/tsb/2021-U4SSC-Digital-solutions-for-integrated-city-management-and-use-cases/index.html" TargetMode="External"/><Relationship Id="rId68" Type="http://schemas.openxmlformats.org/officeDocument/2006/relationships/hyperlink" Target="https://www.itu.int/en/publications/Documents/tsb/2021-U4SSC-City-Snapshot-Larvik-Norway/index.html" TargetMode="External"/><Relationship Id="rId84" Type="http://schemas.openxmlformats.org/officeDocument/2006/relationships/hyperlink" Target="https://www.itu.int/ITU-T/recommendations/rec.aspx?id=14805" TargetMode="External"/><Relationship Id="rId89" Type="http://schemas.openxmlformats.org/officeDocument/2006/relationships/hyperlink" Target="https://www.itu.int/en/ITU-T/focusgroups/ai4h" TargetMode="External"/><Relationship Id="rId112" Type="http://schemas.openxmlformats.org/officeDocument/2006/relationships/footer" Target="footer1.xml"/><Relationship Id="rId16" Type="http://schemas.openxmlformats.org/officeDocument/2006/relationships/hyperlink" Target="https://www.itu.int/en/council/Documents/basic-texts/RES-206-E.pdf" TargetMode="External"/><Relationship Id="rId107" Type="http://schemas.openxmlformats.org/officeDocument/2006/relationships/hyperlink" Target="https://academy.itu.int/index.php/" TargetMode="External"/><Relationship Id="rId11" Type="http://schemas.openxmlformats.org/officeDocument/2006/relationships/image" Target="media/image1.jpg"/><Relationship Id="rId32" Type="http://schemas.openxmlformats.org/officeDocument/2006/relationships/hyperlink" Target="https://www.itu.int/en/ITU-D/Conferences/WTDC/WTDC17/Documents/WTDC17_FinalReport_en.pdf" TargetMode="External"/><Relationship Id="rId37" Type="http://schemas.openxmlformats.org/officeDocument/2006/relationships/hyperlink" Target="https://www.itu.int/md/S19-CL-C-0033/en" TargetMode="External"/><Relationship Id="rId53" Type="http://schemas.openxmlformats.org/officeDocument/2006/relationships/hyperlink" Target="https://www.itu.int/ITU-T/recommendations/rec.aspx?id=14819" TargetMode="External"/><Relationship Id="rId58" Type="http://schemas.openxmlformats.org/officeDocument/2006/relationships/hyperlink" Target="https://www.itu.int/ITU-T/workprog/wp_search.aspx?sg=20" TargetMode="External"/><Relationship Id="rId74" Type="http://schemas.openxmlformats.org/officeDocument/2006/relationships/hyperlink" Target="https://www.itu.int/en/ITU-T/webinars/Pages/dt4cc.aspx" TargetMode="External"/><Relationship Id="rId79" Type="http://schemas.openxmlformats.org/officeDocument/2006/relationships/hyperlink" Target="https://www.itu.int/ITU-T/recommendations/rec.aspx?id=14794" TargetMode="External"/><Relationship Id="rId102" Type="http://schemas.openxmlformats.org/officeDocument/2006/relationships/hyperlink" Target="https://www.itu.int/en/council/cwg-internet/Pages/default.aspx" TargetMode="External"/><Relationship Id="rId5" Type="http://schemas.openxmlformats.org/officeDocument/2006/relationships/numbering" Target="numbering.xml"/><Relationship Id="rId90" Type="http://schemas.openxmlformats.org/officeDocument/2006/relationships/hyperlink" Target="https://www.itu.int/en/ITU-T/focusgroups/vm/Pages/default.aspx" TargetMode="External"/><Relationship Id="rId95" Type="http://schemas.openxmlformats.org/officeDocument/2006/relationships/hyperlink" Target="https://www.itu.int/net/ITU-T/res69/Default.aspx" TargetMode="External"/><Relationship Id="rId22" Type="http://schemas.openxmlformats.org/officeDocument/2006/relationships/hyperlink" Target="https://www.itu.int/pub/publications.aspx?lang=en&amp;parent=T-RES-T.49-2016" TargetMode="External"/><Relationship Id="rId27" Type="http://schemas.openxmlformats.org/officeDocument/2006/relationships/hyperlink" Target="https://www.itu.int/pub/T-RES-T.64-2016" TargetMode="External"/><Relationship Id="rId43" Type="http://schemas.openxmlformats.org/officeDocument/2006/relationships/hyperlink" Target="https://www.itu.int/ITU-T/recommendations/rec.aspx?rec=14765" TargetMode="External"/><Relationship Id="rId48" Type="http://schemas.openxmlformats.org/officeDocument/2006/relationships/hyperlink" Target="https://www.itu.int/ITU-T/recommendations/rec.aspx?id=14815" TargetMode="External"/><Relationship Id="rId64" Type="http://schemas.openxmlformats.org/officeDocument/2006/relationships/hyperlink" Target="https://www.itu.int/en/publications/Documents/tsb/2021-U4SSC-Compendium-of-survey-results/index.html" TargetMode="External"/><Relationship Id="rId69" Type="http://schemas.openxmlformats.org/officeDocument/2006/relationships/hyperlink" Target="https://www.itu.int/en/publications/Documents/tsb/2021-U4SSC-City-Snapshot-Daegu-Republic-of-Korea/index.html" TargetMode="External"/><Relationship Id="rId113" Type="http://schemas.openxmlformats.org/officeDocument/2006/relationships/fontTable" Target="fontTable.xml"/><Relationship Id="rId80" Type="http://schemas.openxmlformats.org/officeDocument/2006/relationships/hyperlink" Target="https://www.itu.int/ITU-T/recommendations/rec.aspx?id=14795" TargetMode="External"/><Relationship Id="rId85" Type="http://schemas.openxmlformats.org/officeDocument/2006/relationships/hyperlink" Target="https://www.itu.int/ITU-T/recommendations/rec.aspx?id=14266" TargetMode="External"/><Relationship Id="rId12" Type="http://schemas.openxmlformats.org/officeDocument/2006/relationships/hyperlink" Target="https://www.itu.int/en/council/Documents/basic-texts/RES-101-E.pdf" TargetMode="External"/><Relationship Id="rId17" Type="http://schemas.openxmlformats.org/officeDocument/2006/relationships/hyperlink" Target="http://www.itu.int/md/S09-CL-C-0105" TargetMode="External"/><Relationship Id="rId33" Type="http://schemas.openxmlformats.org/officeDocument/2006/relationships/hyperlink" Target="http://www.itu.int/en/action/internet/Documents/Resolution_45_wtdc14.pdf" TargetMode="External"/><Relationship Id="rId38" Type="http://schemas.openxmlformats.org/officeDocument/2006/relationships/hyperlink" Target="https://www.itu.int/md/S20-CL-C-0018/en" TargetMode="External"/><Relationship Id="rId59" Type="http://schemas.openxmlformats.org/officeDocument/2006/relationships/hyperlink" Target="https://www.itu.int/en/ITU-T/focusgroups/ai4a/Pages/default.aspx" TargetMode="External"/><Relationship Id="rId103" Type="http://schemas.openxmlformats.org/officeDocument/2006/relationships/hyperlink" Target="https://www.itu.int/md/S21-RCLINTPOL16-C-0008/en" TargetMode="External"/><Relationship Id="rId108" Type="http://schemas.openxmlformats.org/officeDocument/2006/relationships/hyperlink" Target="http://www.itu.int/ITU-T/inr/enum/" TargetMode="External"/><Relationship Id="rId54" Type="http://schemas.openxmlformats.org/officeDocument/2006/relationships/hyperlink" Target="https://www.itu.int/ITU-T/recommendations/rec.aspx?id=14739" TargetMode="External"/><Relationship Id="rId70" Type="http://schemas.openxmlformats.org/officeDocument/2006/relationships/hyperlink" Target="https://www.itu.int/en/publications/Documents/tsb/2021-U4SSC-City-Snapshot-More-og-Romsdal-Norway/index.html" TargetMode="External"/><Relationship Id="rId75" Type="http://schemas.openxmlformats.org/officeDocument/2006/relationships/hyperlink" Target="https://www.itu.int/ITU-T/recommendations/rec.aspx?id=14648" TargetMode="External"/><Relationship Id="rId91" Type="http://schemas.openxmlformats.org/officeDocument/2006/relationships/hyperlink" Target="https://www.itu.int/en/ITU-T/focusgroups/ai4ee/Pages/default.aspx" TargetMode="External"/><Relationship Id="rId96" Type="http://schemas.openxmlformats.org/officeDocument/2006/relationships/hyperlink" Target="https://www.itu.int/net/ITU-T/res69/secured/notifications.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RES-180-E.pdf" TargetMode="External"/><Relationship Id="rId23" Type="http://schemas.openxmlformats.org/officeDocument/2006/relationships/hyperlink" Target="https://www.itu.int/pub/T-RES-T.50-2016" TargetMode="External"/><Relationship Id="rId28" Type="http://schemas.openxmlformats.org/officeDocument/2006/relationships/hyperlink" Target="https://www.itu.int/pub/T-RES-T.69-2016" TargetMode="External"/><Relationship Id="rId36" Type="http://schemas.openxmlformats.org/officeDocument/2006/relationships/hyperlink" Target="https://www.itu.int/md/S18-CL-C-0033/en" TargetMode="External"/><Relationship Id="rId49" Type="http://schemas.openxmlformats.org/officeDocument/2006/relationships/hyperlink" Target="https://www.itu.int/ITU-T/workprog/wp_item.aspx?isn=14653" TargetMode="External"/><Relationship Id="rId57" Type="http://schemas.openxmlformats.org/officeDocument/2006/relationships/hyperlink" Target="https://www.itu.int/ITU-T/workprog/wp_search.aspx?sg=20" TargetMode="External"/><Relationship Id="rId106" Type="http://schemas.openxmlformats.org/officeDocument/2006/relationships/hyperlink" Target="https://www.itu.int/en/council/cwg-internet/Pages/consultation-feb2021.aspx"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44" Type="http://schemas.openxmlformats.org/officeDocument/2006/relationships/hyperlink" Target="https://www.itu.int/ITU-T/recommendations/rec.aspx?id=14775" TargetMode="External"/><Relationship Id="rId52" Type="http://schemas.openxmlformats.org/officeDocument/2006/relationships/hyperlink" Target="https://www.itu.int/ITU-T/recommendations/rec.aspx?id=14818" TargetMode="External"/><Relationship Id="rId60" Type="http://schemas.openxmlformats.org/officeDocument/2006/relationships/hyperlink" Target="mailto:cg-aiot@lists.itu.int" TargetMode="External"/><Relationship Id="rId65" Type="http://schemas.openxmlformats.org/officeDocument/2006/relationships/hyperlink" Target="file:///C:\Users\Saran\AppData\Local\Microsoft\Windows\INetCache\Content.Outlook\97RS0L0D\&#167;%09https:\www.itu.int\en\publications\Documents\tsb\2021-U4SSC-Smart-public-health-emergency-management-and-ICT-implementations\index.html" TargetMode="External"/><Relationship Id="rId73" Type="http://schemas.openxmlformats.org/officeDocument/2006/relationships/hyperlink" Target="https://www.itu.int/en/publications/Documents/tsb/2021-U4SSC-Verification-Report-Daegu-Republic-of-Korea/index.html" TargetMode="External"/><Relationship Id="rId78" Type="http://schemas.openxmlformats.org/officeDocument/2006/relationships/hyperlink" Target="https://www.itu.int/ITU-T/recommendations/rec.aspx?id=14793" TargetMode="External"/><Relationship Id="rId81" Type="http://schemas.openxmlformats.org/officeDocument/2006/relationships/hyperlink" Target="https://www.itu.int/ITU-T/recommendations/rec.aspx?id=14773" TargetMode="External"/><Relationship Id="rId86" Type="http://schemas.openxmlformats.org/officeDocument/2006/relationships/hyperlink" Target="https://www.itu.int/en/ITU-T/focusgroups/Pages/default.aspx" TargetMode="External"/><Relationship Id="rId94" Type="http://schemas.openxmlformats.org/officeDocument/2006/relationships/hyperlink" Target="https://www.itu.int/en/ITU-T/focusgroups/ai4a/Pages/default.aspx" TargetMode="External"/><Relationship Id="rId99" Type="http://schemas.openxmlformats.org/officeDocument/2006/relationships/hyperlink" Target="https://www.itu.int/en/ITU-T/ipv6/Pages/default.aspx" TargetMode="External"/><Relationship Id="rId101" Type="http://schemas.openxmlformats.org/officeDocument/2006/relationships/hyperlink" Target="https://www.itu.int/net4/ITU-D/CDS/sg/rgqlist.asp?lg=1&amp;sp=2014&amp;rgq=D14-SG01-RGQ01.1&amp;stg=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RES-102-E.pdf" TargetMode="External"/><Relationship Id="rId18" Type="http://schemas.openxmlformats.org/officeDocument/2006/relationships/hyperlink" Target="http://www.itu.int/md/S15-CL-C-0113/en" TargetMode="External"/><Relationship Id="rId39" Type="http://schemas.openxmlformats.org/officeDocument/2006/relationships/hyperlink" Target="https://www.itu.int/md/S21-CL-C-0018/en" TargetMode="External"/><Relationship Id="rId109" Type="http://schemas.openxmlformats.org/officeDocument/2006/relationships/hyperlink" Target="https://www.itu.int/net/itu-t/ls/ls.aspx?isn=28017" TargetMode="External"/><Relationship Id="rId34" Type="http://schemas.openxmlformats.org/officeDocument/2006/relationships/hyperlink" Target="http://www.itu.int/md/S16-CL-C-0033/en" TargetMode="External"/><Relationship Id="rId50" Type="http://schemas.openxmlformats.org/officeDocument/2006/relationships/hyperlink" Target="https://www.itu.int/itu-t/workprog/wp_item.aspx?isn=13709" TargetMode="External"/><Relationship Id="rId55" Type="http://schemas.openxmlformats.org/officeDocument/2006/relationships/hyperlink" Target="https://www.itu.int/ITU-T/recommendations/rec.aspx?id=14820" TargetMode="External"/><Relationship Id="rId76" Type="http://schemas.openxmlformats.org/officeDocument/2006/relationships/hyperlink" Target="https://www.itu.int/ITU-T/recommendations/rec.aspx?id=14759" TargetMode="External"/><Relationship Id="rId97" Type="http://schemas.openxmlformats.org/officeDocument/2006/relationships/hyperlink" Target="https://academy.itu.int/" TargetMode="External"/><Relationship Id="rId104" Type="http://schemas.openxmlformats.org/officeDocument/2006/relationships/hyperlink" Target="https://www.itu.int/en/council/cwg-internet/Pages/consultation-oct2021.aspx" TargetMode="External"/><Relationship Id="rId7" Type="http://schemas.openxmlformats.org/officeDocument/2006/relationships/settings" Target="settings.xml"/><Relationship Id="rId71" Type="http://schemas.openxmlformats.org/officeDocument/2006/relationships/hyperlink" Target="https://www.itu.int/en/publications/Documents/tsb/2021-U4SSC-Verification-Report-Mashhad-Iran/index.html" TargetMode="External"/><Relationship Id="rId92" Type="http://schemas.openxmlformats.org/officeDocument/2006/relationships/hyperlink" Target="https://www.itu.int/en/ITU-T/focusgroups/ai4ad/Pages/default.aspx" TargetMode="External"/><Relationship Id="rId2" Type="http://schemas.openxmlformats.org/officeDocument/2006/relationships/customXml" Target="../customXml/item2.xml"/><Relationship Id="rId29" Type="http://schemas.openxmlformats.org/officeDocument/2006/relationships/hyperlink" Target="https://www.itu.int/pub/T-RES-T.75-2016" TargetMode="External"/><Relationship Id="rId24" Type="http://schemas.openxmlformats.org/officeDocument/2006/relationships/hyperlink" Target="https://www.itu.int/pub/T-RES-T.52-2016" TargetMode="External"/><Relationship Id="rId40" Type="http://schemas.openxmlformats.org/officeDocument/2006/relationships/hyperlink" Target="https://www.itu.int/itu-t/workprog/wp_search.aspx?isn_sp=3925&amp;isn_status=-1,2&amp;adf=2021-08-10&amp;adt=2021-12-31&amp;pg_size=100&amp;details=0&amp;field=acdefghijo" TargetMode="External"/><Relationship Id="rId45" Type="http://schemas.openxmlformats.org/officeDocument/2006/relationships/hyperlink" Target="https://www.itu.int/ITU-T/workprog/wp_item.aspx?isn=14653" TargetMode="External"/><Relationship Id="rId66" Type="http://schemas.openxmlformats.org/officeDocument/2006/relationships/hyperlink" Target="https://www.itu.int/en/ITU-T/ssc/united/Pages/202112/meeting.aspx" TargetMode="External"/><Relationship Id="rId87" Type="http://schemas.openxmlformats.org/officeDocument/2006/relationships/hyperlink" Target="https://www.itu.int/en/ITU-T/focusgroups/ai4ndm/Pages/default.aspx" TargetMode="External"/><Relationship Id="rId110" Type="http://schemas.openxmlformats.org/officeDocument/2006/relationships/hyperlink" Target="https://www.itu.int/itu-d/tnd-map-public/" TargetMode="External"/><Relationship Id="rId61" Type="http://schemas.openxmlformats.org/officeDocument/2006/relationships/hyperlink" Target="https://www.itu.int/en/ITU-T/ssc/united/Pages/default.aspx" TargetMode="External"/><Relationship Id="rId82" Type="http://schemas.openxmlformats.org/officeDocument/2006/relationships/hyperlink" Target="https://www.itu.int/ITU-T/recommendations/rec.aspx?id=14801" TargetMode="External"/><Relationship Id="rId19" Type="http://schemas.openxmlformats.org/officeDocument/2006/relationships/hyperlink" Target="http://www.itu.int/md/S15-CL-C-0112/en" TargetMode="External"/><Relationship Id="rId14" Type="http://schemas.openxmlformats.org/officeDocument/2006/relationships/hyperlink" Target="https://www.itu.int/en/council/Documents/basic-texts/RES-133-E.pdf" TargetMode="External"/><Relationship Id="rId30" Type="http://schemas.openxmlformats.org/officeDocument/2006/relationships/hyperlink" Target="https://www.itu.int/pub/T-RES-T.98-2016" TargetMode="External"/><Relationship Id="rId35" Type="http://schemas.openxmlformats.org/officeDocument/2006/relationships/hyperlink" Target="https://www.itu.int/md/S17-CL-C-0033/en" TargetMode="External"/><Relationship Id="rId56" Type="http://schemas.openxmlformats.org/officeDocument/2006/relationships/hyperlink" Target="https://www.itu.int/ITU-T/recommendations/rec.aspx?id=14821" TargetMode="External"/><Relationship Id="rId77" Type="http://schemas.openxmlformats.org/officeDocument/2006/relationships/hyperlink" Target="https://www.itu.int/ITU-T/recommendations/rec.aspx?id=14760" TargetMode="External"/><Relationship Id="rId100" Type="http://schemas.openxmlformats.org/officeDocument/2006/relationships/hyperlink" Target="https://www.itu.int/pub/D-STG-SG01.01.1-2017" TargetMode="External"/><Relationship Id="rId105" Type="http://schemas.openxmlformats.org/officeDocument/2006/relationships/hyperlink" Target="https://www.itu.int/md/S21-OPCWGINT9-C-0003/en" TargetMode="External"/><Relationship Id="rId8" Type="http://schemas.openxmlformats.org/officeDocument/2006/relationships/webSettings" Target="webSettings.xml"/><Relationship Id="rId51" Type="http://schemas.openxmlformats.org/officeDocument/2006/relationships/hyperlink" Target="https://www.itu.int/itu-t/workprog/wp_item.aspx?isn=15094" TargetMode="External"/><Relationship Id="rId72" Type="http://schemas.openxmlformats.org/officeDocument/2006/relationships/hyperlink" Target="https://www.itu.int/en/publications/Documents/tsb/2021-U4SSC-Verification-Report-Larvik-Norway/index.html" TargetMode="External"/><Relationship Id="rId93" Type="http://schemas.openxmlformats.org/officeDocument/2006/relationships/hyperlink" Target="https://www.itu.int/en/ITU-T/focusgroups/qit4n/Pages/default.aspx" TargetMode="External"/><Relationship Id="rId98" Type="http://schemas.openxmlformats.org/officeDocument/2006/relationships/hyperlink" Target="https://academy.itu.int/index.php?option=com_content&amp;view=article&amp;id=154&amp;Itemid=588&amp;lang=en" TargetMode="External"/><Relationship Id="rId3" Type="http://schemas.openxmlformats.org/officeDocument/2006/relationships/customXml" Target="../customXml/item3.xml"/><Relationship Id="rId25" Type="http://schemas.openxmlformats.org/officeDocument/2006/relationships/hyperlink" Target="https://www.itu.int/pub/T-RES-T.58-2016" TargetMode="External"/><Relationship Id="rId46" Type="http://schemas.openxmlformats.org/officeDocument/2006/relationships/hyperlink" Target="https://www.itu.int/itu-t/workprog/wp_item.aspx?isn=16409" TargetMode="External"/><Relationship Id="rId67" Type="http://schemas.openxmlformats.org/officeDocument/2006/relationships/hyperlink" Target="https://www.itu.int/en/publications/Documents/tsb/2021-U4SSC-City-Snapshot-Mashhad-Iran/index.html" TargetMode="External"/><Relationship Id="rId20" Type="http://schemas.openxmlformats.org/officeDocument/2006/relationships/hyperlink" Target="https://www.itu.int/pub/T-RES-T.47-2016" TargetMode="External"/><Relationship Id="rId41" Type="http://schemas.openxmlformats.org/officeDocument/2006/relationships/hyperlink" Target="https://www.itu.int/en/ITU-T/webinars/Pages/dlt.aspx" TargetMode="External"/><Relationship Id="rId62" Type="http://schemas.openxmlformats.org/officeDocument/2006/relationships/hyperlink" Target="https://www.itu.int/en/publications/Documents/tsb/2021-A-U4SSC-deliverable-Guidelines-on-tools-and-mechanisms-to-finance-SSC-projects/index.html" TargetMode="External"/><Relationship Id="rId83" Type="http://schemas.openxmlformats.org/officeDocument/2006/relationships/hyperlink" Target="https://www.itu.int/ITU-T/recommendations/rec.aspx?id=14803" TargetMode="External"/><Relationship Id="rId88" Type="http://schemas.openxmlformats.org/officeDocument/2006/relationships/hyperlink" Target="https://www.itu.int/en/ITU-T/focusgroups/an/Pages/default.aspx" TargetMode="External"/><Relationship Id="rId11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14f6bdb3-a23e-4140-a673-183cba510ce0">
      <UserInfo>
        <DisplayName>Saran, Sadhvi</DisplayName>
        <AccountId>6</AccountId>
        <AccountType/>
      </UserInfo>
      <UserInfo>
        <DisplayName>Maloor, Preetam</DisplayName>
        <AccountId>12</AccountId>
        <AccountType/>
      </UserInfo>
      <UserInfo>
        <DisplayName>Ntoko, Alexander</DisplayName>
        <AccountId>19</AccountId>
        <AccountType/>
      </UserInfo>
      <UserInfo>
        <DisplayName>Jamoussi, Bilel</DisplayName>
        <AccountId>20</AccountId>
        <AccountType/>
      </UserInfo>
      <UserInfo>
        <DisplayName>Bogdan, Doreen</DisplayName>
        <AccountId>21</AccountId>
        <AccountType/>
      </UserInfo>
      <UserInfo>
        <DisplayName>Johnson,  Malcolm</DisplayName>
        <AccountId>22</AccountId>
        <AccountType/>
      </UserInfo>
      <UserInfo>
        <DisplayName>Torigoe, Yushi</DisplayName>
        <AccountId>23</AccountId>
        <AccountType/>
      </UserInfo>
      <UserInfo>
        <DisplayName>Euchner, Martin</DisplayName>
        <AccountId>24</AccountId>
        <AccountType/>
      </UserInfo>
      <UserInfo>
        <DisplayName>Yang, Xiaoya</DisplayName>
        <AccountId>25</AccountId>
        <AccountType/>
      </UserInfo>
      <UserInfo>
        <DisplayName>Abou Chanab, Bachar</DisplayName>
        <AccountId>26</AccountId>
        <AccountType/>
      </UserInfo>
      <UserInfo>
        <DisplayName>Malaguti, Nelson</DisplayName>
        <AccountId>27</AccountId>
        <AccountType/>
      </UserInfo>
      <UserInfo>
        <DisplayName>Obiso, Marco</DisplayName>
        <AccountId>28</AccountId>
        <AccountType/>
      </UserInfo>
      <UserInfo>
        <DisplayName>Karyabwite, Desire</DisplayName>
        <AccountId>29</AccountId>
        <AccountType/>
      </UserInfo>
      <UserInfo>
        <DisplayName>Ramos, Bruno</DisplayName>
        <AccountId>30</AccountId>
        <AccountType/>
      </UserInfo>
      <UserInfo>
        <DisplayName>Ponder, Jaroslaw</DisplayName>
        <AccountId>31</AccountId>
        <AccountType/>
      </UserInfo>
      <UserInfo>
        <DisplayName>Teltscher, Susan</DisplayName>
        <AccountId>32</AccountId>
        <AccountType/>
      </UserInfo>
      <UserInfo>
        <DisplayName>Kim, Jeoung Hee</DisplayName>
        <AccountId>33</AccountId>
        <AccountType/>
      </UserInfo>
      <UserInfo>
        <DisplayName>Marinescu, Catalin</DisplayName>
        <AccountId>34</AccountId>
        <AccountType/>
      </UserInfo>
      <UserInfo>
        <DisplayName>Spencer, Lucy</DisplayName>
        <AccountId>13</AccountId>
        <AccountType/>
      </UserInfo>
      <UserInfo>
        <DisplayName>Calvo, Julio</DisplayName>
        <AccountId>35</AccountId>
        <AccountType/>
      </UserInfo>
      <UserInfo>
        <DisplayName>Restivo, Charlyne</DisplayName>
        <AccountId>36</AccountId>
        <AccountType/>
      </UserInfo>
      <UserInfo>
        <DisplayName>Scholl, Reinhard</DisplayName>
        <AccountId>37</AccountId>
        <AccountType/>
      </UserInfo>
      <UserInfo>
        <DisplayName>Adolph, Martin</DisplayName>
        <AccountId>38</AccountId>
        <AccountType/>
      </UserInfo>
      <UserInfo>
        <DisplayName>Clark, Robert</DisplayName>
        <AccountId>39</AccountId>
        <AccountType/>
      </UserInfo>
      <UserInfo>
        <DisplayName>Campos, Simao</DisplayName>
        <AccountId>40</AccountId>
        <AccountType/>
      </UserInfo>
      <UserInfo>
        <DisplayName>OTA, Hiroshi</DisplayName>
        <AccountId>41</AccountId>
        <AccountType/>
      </UserInfo>
      <UserInfo>
        <DisplayName>Polidori, Stefano</DisplayName>
        <AccountId>42</AccountId>
        <AccountType/>
      </UserInfo>
      <UserInfo>
        <DisplayName>Bueti, Maria Cristina</DisplayName>
        <AccountId>43</AccountId>
        <AccountType/>
      </UserInfo>
      <UserInfo>
        <DisplayName>Kurakova, Tatiana</DisplayName>
        <AccountId>44</AccountId>
        <AccountType/>
      </UserInfo>
      <UserInfo>
        <DisplayName>Andreev, Denis</DisplayName>
        <AccountId>45</AccountId>
        <AccountType/>
      </UserInfo>
      <UserInfo>
        <DisplayName>Mauree, Venkatesen</DisplayName>
        <AccountId>46</AccountId>
        <AccountType/>
      </UserInfo>
      <UserInfo>
        <DisplayName>Ubeda, Reyna</DisplayName>
        <AccountId>47</AccountId>
        <AccountType/>
      </UserInfo>
      <UserInfo>
        <DisplayName>Zhang, Jie</DisplayName>
        <AccountId>48</AccountId>
        <AccountType/>
      </UserInfo>
      <UserInfo>
        <DisplayName>Mizuno, Kaoru</DisplayName>
        <AccountId>49</AccountId>
        <AccountType/>
      </UserInfo>
      <UserInfo>
        <DisplayName>Cabrera Montoya, Anibal</DisplayName>
        <AccountId>50</AccountId>
        <AccountType/>
      </UserInfo>
      <UserInfo>
        <DisplayName>Quast, Bastiaan</DisplayName>
        <AccountId>51</AccountId>
        <AccountType/>
      </UserInfo>
      <UserInfo>
        <DisplayName>Dabiri, Ayda</DisplayName>
        <AccountId>52</AccountId>
        <AccountType/>
      </UserInfo>
      <UserInfo>
        <DisplayName>Menon, Mythili</DisplayName>
        <AccountId>53</AccountId>
        <AccountType/>
      </UserInfo>
      <UserInfo>
        <DisplayName>Aye, May Thi</DisplayName>
        <AccountId>54</AccountId>
        <AccountType/>
      </UserInfo>
    </SharedWithUsers>
  </documentManagement>
</p:properties>
</file>

<file path=customXml/itemProps1.xml><?xml version="1.0" encoding="utf-8"?>
<ds:datastoreItem xmlns:ds="http://schemas.openxmlformats.org/officeDocument/2006/customXml" ds:itemID="{68E8AD77-67DF-4D0D-9FD1-B23D2831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5B13E-A1B4-4B4A-8D3E-F17C60A051F4}">
  <ds:schemaRefs>
    <ds:schemaRef ds:uri="http://schemas.microsoft.com/sharepoint/v3/contenttype/forms"/>
  </ds:schemaRefs>
</ds:datastoreItem>
</file>

<file path=customXml/itemProps3.xml><?xml version="1.0" encoding="utf-8"?>
<ds:datastoreItem xmlns:ds="http://schemas.openxmlformats.org/officeDocument/2006/customXml" ds:itemID="{BAE9E94B-B6BB-43E5-9DBF-5FEEAABED700}">
  <ds:schemaRefs>
    <ds:schemaRef ds:uri="http://schemas.openxmlformats.org/officeDocument/2006/bibliography"/>
  </ds:schemaRefs>
</ds:datastoreItem>
</file>

<file path=customXml/itemProps4.xml><?xml version="1.0" encoding="utf-8"?>
<ds:datastoreItem xmlns:ds="http://schemas.openxmlformats.org/officeDocument/2006/customXml" ds:itemID="{7557B128-3FBF-4555-83E8-9D2BAC0F6F04}">
  <ds:schemaRefs>
    <ds:schemaRef ds:uri="8a77a01f-a88e-46f1-a901-37a9433d9c7a"/>
    <ds:schemaRef ds:uri="http://www.w3.org/XML/1998/namespace"/>
    <ds:schemaRef ds:uri="http://schemas.microsoft.com/office/2006/documentManagement/types"/>
    <ds:schemaRef ds:uri="http://purl.org/dc/elements/1.1/"/>
    <ds:schemaRef ds:uri="14f6bdb3-a23e-4140-a673-183cba510ce0"/>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6862</Words>
  <Characters>50037</Characters>
  <Application>Microsoft Office Word</Application>
  <DocSecurity>0</DocSecurity>
  <Lines>416</Lines>
  <Paragraphs>113</Paragraphs>
  <ScaleCrop>false</ScaleCrop>
  <HeadingPairs>
    <vt:vector size="2" baseType="variant">
      <vt:variant>
        <vt:lpstr>Title</vt:lpstr>
      </vt:variant>
      <vt:variant>
        <vt:i4>1</vt:i4>
      </vt:variant>
    </vt:vector>
  </HeadingPairs>
  <TitlesOfParts>
    <vt:vector size="1" baseType="lpstr">
      <vt:lpstr>ITU Internet activities: Resolutions 101, 102, 133, 180&amp;206</vt:lpstr>
    </vt:vector>
  </TitlesOfParts>
  <Manager>General Secretariat - Pool</Manager>
  <Company>International Telecommunication Union (ITU)</Company>
  <LinksUpToDate>false</LinksUpToDate>
  <CharactersWithSpaces>56786</CharactersWithSpaces>
  <SharedDoc>false</SharedDoc>
  <HLinks>
    <vt:vector size="612" baseType="variant">
      <vt:variant>
        <vt:i4>5242959</vt:i4>
      </vt:variant>
      <vt:variant>
        <vt:i4>300</vt:i4>
      </vt:variant>
      <vt:variant>
        <vt:i4>0</vt:i4>
      </vt:variant>
      <vt:variant>
        <vt:i4>5</vt:i4>
      </vt:variant>
      <vt:variant>
        <vt:lpwstr>https://www.itu.int/itu-d/tnd-map-public/</vt:lpwstr>
      </vt:variant>
      <vt:variant>
        <vt:lpwstr/>
      </vt:variant>
      <vt:variant>
        <vt:i4>6750314</vt:i4>
      </vt:variant>
      <vt:variant>
        <vt:i4>297</vt:i4>
      </vt:variant>
      <vt:variant>
        <vt:i4>0</vt:i4>
      </vt:variant>
      <vt:variant>
        <vt:i4>5</vt:i4>
      </vt:variant>
      <vt:variant>
        <vt:lpwstr>https://www.itu.int/net/itu-t/ls/ls.aspx?isn=28017</vt:lpwstr>
      </vt:variant>
      <vt:variant>
        <vt:lpwstr/>
      </vt:variant>
      <vt:variant>
        <vt:i4>6684799</vt:i4>
      </vt:variant>
      <vt:variant>
        <vt:i4>294</vt:i4>
      </vt:variant>
      <vt:variant>
        <vt:i4>0</vt:i4>
      </vt:variant>
      <vt:variant>
        <vt:i4>5</vt:i4>
      </vt:variant>
      <vt:variant>
        <vt:lpwstr>http://www.itu.int/ITU-T/inr/enum/</vt:lpwstr>
      </vt:variant>
      <vt:variant>
        <vt:lpwstr/>
      </vt:variant>
      <vt:variant>
        <vt:i4>2883624</vt:i4>
      </vt:variant>
      <vt:variant>
        <vt:i4>291</vt:i4>
      </vt:variant>
      <vt:variant>
        <vt:i4>0</vt:i4>
      </vt:variant>
      <vt:variant>
        <vt:i4>5</vt:i4>
      </vt:variant>
      <vt:variant>
        <vt:lpwstr>https://academy.itu.int/index.php/</vt:lpwstr>
      </vt:variant>
      <vt:variant>
        <vt:lpwstr/>
      </vt:variant>
      <vt:variant>
        <vt:i4>2752609</vt:i4>
      </vt:variant>
      <vt:variant>
        <vt:i4>288</vt:i4>
      </vt:variant>
      <vt:variant>
        <vt:i4>0</vt:i4>
      </vt:variant>
      <vt:variant>
        <vt:i4>5</vt:i4>
      </vt:variant>
      <vt:variant>
        <vt:lpwstr>https://www.itu.int/en/council/cwg-internet/Pages/consultation-sep2020.aspx</vt:lpwstr>
      </vt:variant>
      <vt:variant>
        <vt:lpwstr/>
      </vt:variant>
      <vt:variant>
        <vt:i4>2883681</vt:i4>
      </vt:variant>
      <vt:variant>
        <vt:i4>285</vt:i4>
      </vt:variant>
      <vt:variant>
        <vt:i4>0</vt:i4>
      </vt:variant>
      <vt:variant>
        <vt:i4>5</vt:i4>
      </vt:variant>
      <vt:variant>
        <vt:lpwstr>https://www.itu.int/en/council/cwg-internet/Pages/consultation-feb2021.aspx</vt:lpwstr>
      </vt:variant>
      <vt:variant>
        <vt:lpwstr/>
      </vt:variant>
      <vt:variant>
        <vt:i4>7012448</vt:i4>
      </vt:variant>
      <vt:variant>
        <vt:i4>282</vt:i4>
      </vt:variant>
      <vt:variant>
        <vt:i4>0</vt:i4>
      </vt:variant>
      <vt:variant>
        <vt:i4>5</vt:i4>
      </vt:variant>
      <vt:variant>
        <vt:lpwstr>https://www.itu.int/md/S21-OPCWGINT9-C-0003/en</vt:lpwstr>
      </vt:variant>
      <vt:variant>
        <vt:lpwstr/>
      </vt:variant>
      <vt:variant>
        <vt:i4>3342439</vt:i4>
      </vt:variant>
      <vt:variant>
        <vt:i4>279</vt:i4>
      </vt:variant>
      <vt:variant>
        <vt:i4>0</vt:i4>
      </vt:variant>
      <vt:variant>
        <vt:i4>5</vt:i4>
      </vt:variant>
      <vt:variant>
        <vt:lpwstr>https://www.itu.int/en/council/cwg-internet/Pages/consultation-oct2021.aspx</vt:lpwstr>
      </vt:variant>
      <vt:variant>
        <vt:lpwstr/>
      </vt:variant>
      <vt:variant>
        <vt:i4>852049</vt:i4>
      </vt:variant>
      <vt:variant>
        <vt:i4>276</vt:i4>
      </vt:variant>
      <vt:variant>
        <vt:i4>0</vt:i4>
      </vt:variant>
      <vt:variant>
        <vt:i4>5</vt:i4>
      </vt:variant>
      <vt:variant>
        <vt:lpwstr>https://www.itu.int/md/S21-RCLINTPOL16-C-0008/en</vt:lpwstr>
      </vt:variant>
      <vt:variant>
        <vt:lpwstr/>
      </vt:variant>
      <vt:variant>
        <vt:i4>6488177</vt:i4>
      </vt:variant>
      <vt:variant>
        <vt:i4>273</vt:i4>
      </vt:variant>
      <vt:variant>
        <vt:i4>0</vt:i4>
      </vt:variant>
      <vt:variant>
        <vt:i4>5</vt:i4>
      </vt:variant>
      <vt:variant>
        <vt:lpwstr>https://www.itu.int/en/council/cwg-internet/Pages/default.aspx</vt:lpwstr>
      </vt:variant>
      <vt:variant>
        <vt:lpwstr/>
      </vt:variant>
      <vt:variant>
        <vt:i4>1769476</vt:i4>
      </vt:variant>
      <vt:variant>
        <vt:i4>270</vt:i4>
      </vt:variant>
      <vt:variant>
        <vt:i4>0</vt:i4>
      </vt:variant>
      <vt:variant>
        <vt:i4>5</vt:i4>
      </vt:variant>
      <vt:variant>
        <vt:lpwstr>https://www.itu.int/net4/ITU-D/CDS/sg/rgqlist.asp?lg=1&amp;sp=2014&amp;rgq=D14-SG01-RGQ01.1&amp;stg=1</vt:lpwstr>
      </vt:variant>
      <vt:variant>
        <vt:lpwstr/>
      </vt:variant>
      <vt:variant>
        <vt:i4>2031693</vt:i4>
      </vt:variant>
      <vt:variant>
        <vt:i4>267</vt:i4>
      </vt:variant>
      <vt:variant>
        <vt:i4>0</vt:i4>
      </vt:variant>
      <vt:variant>
        <vt:i4>5</vt:i4>
      </vt:variant>
      <vt:variant>
        <vt:lpwstr>https://www.itu.int/pub/D-STG-SG01.01.1-2017</vt:lpwstr>
      </vt:variant>
      <vt:variant>
        <vt:lpwstr/>
      </vt:variant>
      <vt:variant>
        <vt:i4>196685</vt:i4>
      </vt:variant>
      <vt:variant>
        <vt:i4>264</vt:i4>
      </vt:variant>
      <vt:variant>
        <vt:i4>0</vt:i4>
      </vt:variant>
      <vt:variant>
        <vt:i4>5</vt:i4>
      </vt:variant>
      <vt:variant>
        <vt:lpwstr>https://www.itu.int/en/ITU-T/ipv6/Pages/default.aspx</vt:lpwstr>
      </vt:variant>
      <vt:variant>
        <vt:lpwstr/>
      </vt:variant>
      <vt:variant>
        <vt:i4>6422535</vt:i4>
      </vt:variant>
      <vt:variant>
        <vt:i4>261</vt:i4>
      </vt:variant>
      <vt:variant>
        <vt:i4>0</vt:i4>
      </vt:variant>
      <vt:variant>
        <vt:i4>5</vt:i4>
      </vt:variant>
      <vt:variant>
        <vt:lpwstr>https://academy.itu.int/index.php?option=com_content&amp;view=article&amp;id=154&amp;Itemid=588&amp;lang=en</vt:lpwstr>
      </vt:variant>
      <vt:variant>
        <vt:lpwstr/>
      </vt:variant>
      <vt:variant>
        <vt:i4>5111901</vt:i4>
      </vt:variant>
      <vt:variant>
        <vt:i4>258</vt:i4>
      </vt:variant>
      <vt:variant>
        <vt:i4>0</vt:i4>
      </vt:variant>
      <vt:variant>
        <vt:i4>5</vt:i4>
      </vt:variant>
      <vt:variant>
        <vt:lpwstr>https://academy.itu.int/</vt:lpwstr>
      </vt:variant>
      <vt:variant>
        <vt:lpwstr/>
      </vt:variant>
      <vt:variant>
        <vt:i4>5570567</vt:i4>
      </vt:variant>
      <vt:variant>
        <vt:i4>255</vt:i4>
      </vt:variant>
      <vt:variant>
        <vt:i4>0</vt:i4>
      </vt:variant>
      <vt:variant>
        <vt:i4>5</vt:i4>
      </vt:variant>
      <vt:variant>
        <vt:lpwstr>http://www.itu.int/itu-d/study-groups</vt:lpwstr>
      </vt:variant>
      <vt:variant>
        <vt:lpwstr/>
      </vt:variant>
      <vt:variant>
        <vt:i4>5177422</vt:i4>
      </vt:variant>
      <vt:variant>
        <vt:i4>252</vt:i4>
      </vt:variant>
      <vt:variant>
        <vt:i4>0</vt:i4>
      </vt:variant>
      <vt:variant>
        <vt:i4>5</vt:i4>
      </vt:variant>
      <vt:variant>
        <vt:lpwstr>https://www.itu.int/net4/ITU-D/CDS/sg/index.asp?lg=1&amp;sp=2018</vt:lpwstr>
      </vt:variant>
      <vt:variant>
        <vt:lpwstr/>
      </vt:variant>
      <vt:variant>
        <vt:i4>6619243</vt:i4>
      </vt:variant>
      <vt:variant>
        <vt:i4>249</vt:i4>
      </vt:variant>
      <vt:variant>
        <vt:i4>0</vt:i4>
      </vt:variant>
      <vt:variant>
        <vt:i4>5</vt:i4>
      </vt:variant>
      <vt:variant>
        <vt:lpwstr>https://www.itu.int/net/ITU-T/res69/secured/notifications.aspx</vt:lpwstr>
      </vt:variant>
      <vt:variant>
        <vt:lpwstr/>
      </vt:variant>
      <vt:variant>
        <vt:i4>6160409</vt:i4>
      </vt:variant>
      <vt:variant>
        <vt:i4>246</vt:i4>
      </vt:variant>
      <vt:variant>
        <vt:i4>0</vt:i4>
      </vt:variant>
      <vt:variant>
        <vt:i4>5</vt:i4>
      </vt:variant>
      <vt:variant>
        <vt:lpwstr>https://www.itu.int/net/ITU-T/res69/Default.aspx</vt:lpwstr>
      </vt:variant>
      <vt:variant>
        <vt:lpwstr/>
      </vt:variant>
      <vt:variant>
        <vt:i4>4915278</vt:i4>
      </vt:variant>
      <vt:variant>
        <vt:i4>243</vt:i4>
      </vt:variant>
      <vt:variant>
        <vt:i4>0</vt:i4>
      </vt:variant>
      <vt:variant>
        <vt:i4>5</vt:i4>
      </vt:variant>
      <vt:variant>
        <vt:lpwstr>https://www.itu.int/en/ITU-T/focusgroups/ai4a/Pages/default.aspx</vt:lpwstr>
      </vt:variant>
      <vt:variant>
        <vt:lpwstr/>
      </vt:variant>
      <vt:variant>
        <vt:i4>4849756</vt:i4>
      </vt:variant>
      <vt:variant>
        <vt:i4>240</vt:i4>
      </vt:variant>
      <vt:variant>
        <vt:i4>0</vt:i4>
      </vt:variant>
      <vt:variant>
        <vt:i4>5</vt:i4>
      </vt:variant>
      <vt:variant>
        <vt:lpwstr>https://www.itu.int/en/ITU-T/focusgroups/qit4n/Pages/default.aspx</vt:lpwstr>
      </vt:variant>
      <vt:variant>
        <vt:lpwstr/>
      </vt:variant>
      <vt:variant>
        <vt:i4>1048585</vt:i4>
      </vt:variant>
      <vt:variant>
        <vt:i4>237</vt:i4>
      </vt:variant>
      <vt:variant>
        <vt:i4>0</vt:i4>
      </vt:variant>
      <vt:variant>
        <vt:i4>5</vt:i4>
      </vt:variant>
      <vt:variant>
        <vt:lpwstr>https://www.itu.int/en/ITU-T/focusgroups/ai4ad/Pages/default.aspx</vt:lpwstr>
      </vt:variant>
      <vt:variant>
        <vt:lpwstr/>
      </vt:variant>
      <vt:variant>
        <vt:i4>1114125</vt:i4>
      </vt:variant>
      <vt:variant>
        <vt:i4>234</vt:i4>
      </vt:variant>
      <vt:variant>
        <vt:i4>0</vt:i4>
      </vt:variant>
      <vt:variant>
        <vt:i4>5</vt:i4>
      </vt:variant>
      <vt:variant>
        <vt:lpwstr>https://www.itu.int/en/ITU-T/focusgroups/ai4ee/Pages/default.aspx</vt:lpwstr>
      </vt:variant>
      <vt:variant>
        <vt:lpwstr/>
      </vt:variant>
      <vt:variant>
        <vt:i4>6815787</vt:i4>
      </vt:variant>
      <vt:variant>
        <vt:i4>231</vt:i4>
      </vt:variant>
      <vt:variant>
        <vt:i4>0</vt:i4>
      </vt:variant>
      <vt:variant>
        <vt:i4>5</vt:i4>
      </vt:variant>
      <vt:variant>
        <vt:lpwstr>https://www.itu.int/en/ITU-T/focusgroups/vm/Pages/default.aspx</vt:lpwstr>
      </vt:variant>
      <vt:variant>
        <vt:lpwstr/>
      </vt:variant>
      <vt:variant>
        <vt:i4>131161</vt:i4>
      </vt:variant>
      <vt:variant>
        <vt:i4>228</vt:i4>
      </vt:variant>
      <vt:variant>
        <vt:i4>0</vt:i4>
      </vt:variant>
      <vt:variant>
        <vt:i4>5</vt:i4>
      </vt:variant>
      <vt:variant>
        <vt:lpwstr>https://www.itu.int/en/ITU-T/focusgroups/ai4h</vt:lpwstr>
      </vt:variant>
      <vt:variant>
        <vt:lpwstr/>
      </vt:variant>
      <vt:variant>
        <vt:i4>8323112</vt:i4>
      </vt:variant>
      <vt:variant>
        <vt:i4>225</vt:i4>
      </vt:variant>
      <vt:variant>
        <vt:i4>0</vt:i4>
      </vt:variant>
      <vt:variant>
        <vt:i4>5</vt:i4>
      </vt:variant>
      <vt:variant>
        <vt:lpwstr>https://www.itu.int/en/ITU-T/focusgroups/an/Pages/default.aspx</vt:lpwstr>
      </vt:variant>
      <vt:variant>
        <vt:lpwstr/>
      </vt:variant>
      <vt:variant>
        <vt:i4>3080236</vt:i4>
      </vt:variant>
      <vt:variant>
        <vt:i4>222</vt:i4>
      </vt:variant>
      <vt:variant>
        <vt:i4>0</vt:i4>
      </vt:variant>
      <vt:variant>
        <vt:i4>5</vt:i4>
      </vt:variant>
      <vt:variant>
        <vt:lpwstr>https://www.itu.int/en/ITU-T/focusgroups/ai4ndm/Pages/default.aspx</vt:lpwstr>
      </vt:variant>
      <vt:variant>
        <vt:lpwstr/>
      </vt:variant>
      <vt:variant>
        <vt:i4>2162734</vt:i4>
      </vt:variant>
      <vt:variant>
        <vt:i4>219</vt:i4>
      </vt:variant>
      <vt:variant>
        <vt:i4>0</vt:i4>
      </vt:variant>
      <vt:variant>
        <vt:i4>5</vt:i4>
      </vt:variant>
      <vt:variant>
        <vt:lpwstr>https://www.itu.int/en/ITU-T/focusgroups/Pages/default.aspx</vt:lpwstr>
      </vt:variant>
      <vt:variant>
        <vt:lpwstr/>
      </vt:variant>
      <vt:variant>
        <vt:i4>7667822</vt:i4>
      </vt:variant>
      <vt:variant>
        <vt:i4>216</vt:i4>
      </vt:variant>
      <vt:variant>
        <vt:i4>0</vt:i4>
      </vt:variant>
      <vt:variant>
        <vt:i4>5</vt:i4>
      </vt:variant>
      <vt:variant>
        <vt:lpwstr>https://www.itu.int/ITU-T/recommendations/rec.aspx?id=14803</vt:lpwstr>
      </vt:variant>
      <vt:variant>
        <vt:lpwstr/>
      </vt:variant>
      <vt:variant>
        <vt:i4>7536737</vt:i4>
      </vt:variant>
      <vt:variant>
        <vt:i4>213</vt:i4>
      </vt:variant>
      <vt:variant>
        <vt:i4>0</vt:i4>
      </vt:variant>
      <vt:variant>
        <vt:i4>5</vt:i4>
      </vt:variant>
      <vt:variant>
        <vt:lpwstr>https://www.itu.int/ITU-T/recommendations/rec.aspx?id=14760</vt:lpwstr>
      </vt:variant>
      <vt:variant>
        <vt:lpwstr/>
      </vt:variant>
      <vt:variant>
        <vt:i4>7340129</vt:i4>
      </vt:variant>
      <vt:variant>
        <vt:i4>210</vt:i4>
      </vt:variant>
      <vt:variant>
        <vt:i4>0</vt:i4>
      </vt:variant>
      <vt:variant>
        <vt:i4>5</vt:i4>
      </vt:variant>
      <vt:variant>
        <vt:lpwstr>https://www.itu.int/ITU-T/recommendations/rec.aspx?id=14759</vt:lpwstr>
      </vt:variant>
      <vt:variant>
        <vt:lpwstr/>
      </vt:variant>
      <vt:variant>
        <vt:i4>7405664</vt:i4>
      </vt:variant>
      <vt:variant>
        <vt:i4>207</vt:i4>
      </vt:variant>
      <vt:variant>
        <vt:i4>0</vt:i4>
      </vt:variant>
      <vt:variant>
        <vt:i4>5</vt:i4>
      </vt:variant>
      <vt:variant>
        <vt:lpwstr>https://www.itu.int/ITU-T/recommendations/rec.aspx?id=14648</vt:lpwstr>
      </vt:variant>
      <vt:variant>
        <vt:lpwstr/>
      </vt:variant>
      <vt:variant>
        <vt:i4>5439572</vt:i4>
      </vt:variant>
      <vt:variant>
        <vt:i4>204</vt:i4>
      </vt:variant>
      <vt:variant>
        <vt:i4>0</vt:i4>
      </vt:variant>
      <vt:variant>
        <vt:i4>5</vt:i4>
      </vt:variant>
      <vt:variant>
        <vt:lpwstr>https://www.itu.int/en/publications/Documents/tsb/2021-U4SSC-Verification-Report-Stavanger-Norway/index.html</vt:lpwstr>
      </vt:variant>
      <vt:variant>
        <vt:lpwstr/>
      </vt:variant>
      <vt:variant>
        <vt:i4>7077985</vt:i4>
      </vt:variant>
      <vt:variant>
        <vt:i4>201</vt:i4>
      </vt:variant>
      <vt:variant>
        <vt:i4>0</vt:i4>
      </vt:variant>
      <vt:variant>
        <vt:i4>5</vt:i4>
      </vt:variant>
      <vt:variant>
        <vt:lpwstr>https://www.itu.int/en/publications/Documents/tsb/2021-U4SSC-Verification-Report-Kristiansand-Norway/index.html</vt:lpwstr>
      </vt:variant>
      <vt:variant>
        <vt:lpwstr/>
      </vt:variant>
      <vt:variant>
        <vt:i4>4128827</vt:i4>
      </vt:variant>
      <vt:variant>
        <vt:i4>198</vt:i4>
      </vt:variant>
      <vt:variant>
        <vt:i4>0</vt:i4>
      </vt:variant>
      <vt:variant>
        <vt:i4>5</vt:i4>
      </vt:variant>
      <vt:variant>
        <vt:lpwstr>https://www.itu.int/en/publications/Documents/tsb/2021-U4SSC-City-Snapshot-Volda-Norway/index.html</vt:lpwstr>
      </vt:variant>
      <vt:variant>
        <vt:lpwstr/>
      </vt:variant>
      <vt:variant>
        <vt:i4>6029380</vt:i4>
      </vt:variant>
      <vt:variant>
        <vt:i4>195</vt:i4>
      </vt:variant>
      <vt:variant>
        <vt:i4>0</vt:i4>
      </vt:variant>
      <vt:variant>
        <vt:i4>5</vt:i4>
      </vt:variant>
      <vt:variant>
        <vt:lpwstr>https://www.itu.int/en/publications/Documents/tsb/2021-U4SSC-City-Snapshot-Vestnes-Norway/index.html</vt:lpwstr>
      </vt:variant>
      <vt:variant>
        <vt:lpwstr/>
      </vt:variant>
      <vt:variant>
        <vt:i4>393231</vt:i4>
      </vt:variant>
      <vt:variant>
        <vt:i4>192</vt:i4>
      </vt:variant>
      <vt:variant>
        <vt:i4>0</vt:i4>
      </vt:variant>
      <vt:variant>
        <vt:i4>5</vt:i4>
      </vt:variant>
      <vt:variant>
        <vt:lpwstr>https://www.itu.int/en/publications/Documents/tsb/2021-U4SSC-City-Snapshot-Vanylven-Norway/index.html</vt:lpwstr>
      </vt:variant>
      <vt:variant>
        <vt:lpwstr/>
      </vt:variant>
      <vt:variant>
        <vt:i4>4784193</vt:i4>
      </vt:variant>
      <vt:variant>
        <vt:i4>189</vt:i4>
      </vt:variant>
      <vt:variant>
        <vt:i4>0</vt:i4>
      </vt:variant>
      <vt:variant>
        <vt:i4>5</vt:i4>
      </vt:variant>
      <vt:variant>
        <vt:lpwstr>https://www.itu.int/en/publications/Documents/tsb/2021-U4SSC-City-Snapshot-Ulstein-Norway/index.html</vt:lpwstr>
      </vt:variant>
      <vt:variant>
        <vt:lpwstr/>
      </vt:variant>
      <vt:variant>
        <vt:i4>8126513</vt:i4>
      </vt:variant>
      <vt:variant>
        <vt:i4>186</vt:i4>
      </vt:variant>
      <vt:variant>
        <vt:i4>0</vt:i4>
      </vt:variant>
      <vt:variant>
        <vt:i4>5</vt:i4>
      </vt:variant>
      <vt:variant>
        <vt:lpwstr>C:\Users\co\Downloads\Tingvoll, Norway</vt:lpwstr>
      </vt:variant>
      <vt:variant>
        <vt:lpwstr/>
      </vt:variant>
      <vt:variant>
        <vt:i4>3997739</vt:i4>
      </vt:variant>
      <vt:variant>
        <vt:i4>183</vt:i4>
      </vt:variant>
      <vt:variant>
        <vt:i4>0</vt:i4>
      </vt:variant>
      <vt:variant>
        <vt:i4>5</vt:i4>
      </vt:variant>
      <vt:variant>
        <vt:lpwstr>https://www.itu.int/en/publications/Documents/tsb/2021-U4SSC-City-Snapshot-Sykkylven-Norway/index.html</vt:lpwstr>
      </vt:variant>
      <vt:variant>
        <vt:lpwstr/>
      </vt:variant>
      <vt:variant>
        <vt:i4>1441820</vt:i4>
      </vt:variant>
      <vt:variant>
        <vt:i4>180</vt:i4>
      </vt:variant>
      <vt:variant>
        <vt:i4>0</vt:i4>
      </vt:variant>
      <vt:variant>
        <vt:i4>5</vt:i4>
      </vt:variant>
      <vt:variant>
        <vt:lpwstr>https://www.itu.int/en/publications/Documents/tsb/2021-U4SSC-City-Snapshot-Surnadal-Norway/index.html</vt:lpwstr>
      </vt:variant>
      <vt:variant>
        <vt:lpwstr/>
      </vt:variant>
      <vt:variant>
        <vt:i4>5308490</vt:i4>
      </vt:variant>
      <vt:variant>
        <vt:i4>177</vt:i4>
      </vt:variant>
      <vt:variant>
        <vt:i4>0</vt:i4>
      </vt:variant>
      <vt:variant>
        <vt:i4>5</vt:i4>
      </vt:variant>
      <vt:variant>
        <vt:lpwstr>https://www.itu.int/en/publications/Documents/tsb/2021-U4SSC-City-Snapshot-Sunndal-Norway/index.html</vt:lpwstr>
      </vt:variant>
      <vt:variant>
        <vt:lpwstr/>
      </vt:variant>
      <vt:variant>
        <vt:i4>4849729</vt:i4>
      </vt:variant>
      <vt:variant>
        <vt:i4>174</vt:i4>
      </vt:variant>
      <vt:variant>
        <vt:i4>0</vt:i4>
      </vt:variant>
      <vt:variant>
        <vt:i4>5</vt:i4>
      </vt:variant>
      <vt:variant>
        <vt:lpwstr>https://www.itu.int/en/publications/Documents/tsb/2021-U4SSC-City-Snapshot-Stranda-Norway/index.html</vt:lpwstr>
      </vt:variant>
      <vt:variant>
        <vt:lpwstr/>
      </vt:variant>
      <vt:variant>
        <vt:i4>3735601</vt:i4>
      </vt:variant>
      <vt:variant>
        <vt:i4>171</vt:i4>
      </vt:variant>
      <vt:variant>
        <vt:i4>0</vt:i4>
      </vt:variant>
      <vt:variant>
        <vt:i4>5</vt:i4>
      </vt:variant>
      <vt:variant>
        <vt:lpwstr>https://www.itu.int/en/publications/Documents/tsb/2021-U4SSC-City-Snapshot-Smola-Norway/index.html</vt:lpwstr>
      </vt:variant>
      <vt:variant>
        <vt:lpwstr/>
      </vt:variant>
      <vt:variant>
        <vt:i4>3932213</vt:i4>
      </vt:variant>
      <vt:variant>
        <vt:i4>168</vt:i4>
      </vt:variant>
      <vt:variant>
        <vt:i4>0</vt:i4>
      </vt:variant>
      <vt:variant>
        <vt:i4>5</vt:i4>
      </vt:variant>
      <vt:variant>
        <vt:lpwstr>https://www.itu.int/en/publications/Documents/tsb/2021-U4SSC-City-Snapshot-Sande-Norway/index.html</vt:lpwstr>
      </vt:variant>
      <vt:variant>
        <vt:lpwstr/>
      </vt:variant>
      <vt:variant>
        <vt:i4>2228284</vt:i4>
      </vt:variant>
      <vt:variant>
        <vt:i4>165</vt:i4>
      </vt:variant>
      <vt:variant>
        <vt:i4>0</vt:i4>
      </vt:variant>
      <vt:variant>
        <vt:i4>5</vt:i4>
      </vt:variant>
      <vt:variant>
        <vt:lpwstr>https://www.itu.int/en/publications/Documents/tsb/2021-U4SSC-City-Snapshot-Rauma-Norway/index.html</vt:lpwstr>
      </vt:variant>
      <vt:variant>
        <vt:lpwstr/>
      </vt:variant>
      <vt:variant>
        <vt:i4>3735606</vt:i4>
      </vt:variant>
      <vt:variant>
        <vt:i4>162</vt:i4>
      </vt:variant>
      <vt:variant>
        <vt:i4>0</vt:i4>
      </vt:variant>
      <vt:variant>
        <vt:i4>5</vt:i4>
      </vt:variant>
      <vt:variant>
        <vt:lpwstr>https://www.itu.int/en/publications/Documents/tsb/2021-U4SSC-City-Snapshot-Orsta-Norway/index.html</vt:lpwstr>
      </vt:variant>
      <vt:variant>
        <vt:lpwstr/>
      </vt:variant>
      <vt:variant>
        <vt:i4>7340130</vt:i4>
      </vt:variant>
      <vt:variant>
        <vt:i4>159</vt:i4>
      </vt:variant>
      <vt:variant>
        <vt:i4>0</vt:i4>
      </vt:variant>
      <vt:variant>
        <vt:i4>5</vt:i4>
      </vt:variant>
      <vt:variant>
        <vt:lpwstr>https://www.itu.int/en/publications/Documents/tsb/2021-U4SSC-City-Snapshot-Hustadvika-Norway/index.html</vt:lpwstr>
      </vt:variant>
      <vt:variant>
        <vt:lpwstr/>
      </vt:variant>
      <vt:variant>
        <vt:i4>2555962</vt:i4>
      </vt:variant>
      <vt:variant>
        <vt:i4>156</vt:i4>
      </vt:variant>
      <vt:variant>
        <vt:i4>0</vt:i4>
      </vt:variant>
      <vt:variant>
        <vt:i4>5</vt:i4>
      </vt:variant>
      <vt:variant>
        <vt:lpwstr>https://www.itu.int/en/publications/Documents/tsb/2021-U4SSC-City-Snapshot-Heroy-Norway/index.html</vt:lpwstr>
      </vt:variant>
      <vt:variant>
        <vt:lpwstr/>
      </vt:variant>
      <vt:variant>
        <vt:i4>6553711</vt:i4>
      </vt:variant>
      <vt:variant>
        <vt:i4>153</vt:i4>
      </vt:variant>
      <vt:variant>
        <vt:i4>0</vt:i4>
      </vt:variant>
      <vt:variant>
        <vt:i4>5</vt:i4>
      </vt:variant>
      <vt:variant>
        <vt:lpwstr>https://www.itu.int/en/publications/Documents/tsb/2021-U4SSC-City-Snapshot-Hareid-Norway/index.html</vt:lpwstr>
      </vt:variant>
      <vt:variant>
        <vt:lpwstr/>
      </vt:variant>
      <vt:variant>
        <vt:i4>5963858</vt:i4>
      </vt:variant>
      <vt:variant>
        <vt:i4>150</vt:i4>
      </vt:variant>
      <vt:variant>
        <vt:i4>0</vt:i4>
      </vt:variant>
      <vt:variant>
        <vt:i4>5</vt:i4>
      </vt:variant>
      <vt:variant>
        <vt:lpwstr>https://www.itu.int/en/publications/Documents/tsb/2021-U4SSC-City-Snapshot-Gjemnes-Norway/index.html</vt:lpwstr>
      </vt:variant>
      <vt:variant>
        <vt:lpwstr/>
      </vt:variant>
      <vt:variant>
        <vt:i4>2687016</vt:i4>
      </vt:variant>
      <vt:variant>
        <vt:i4>147</vt:i4>
      </vt:variant>
      <vt:variant>
        <vt:i4>0</vt:i4>
      </vt:variant>
      <vt:variant>
        <vt:i4>5</vt:i4>
      </vt:variant>
      <vt:variant>
        <vt:lpwstr>https://www.itu.int/en/publications/Documents/tsb/2021-U4SSC-City-Snapshot-Fjord-Norway/index.html</vt:lpwstr>
      </vt:variant>
      <vt:variant>
        <vt:lpwstr/>
      </vt:variant>
      <vt:variant>
        <vt:i4>8126578</vt:i4>
      </vt:variant>
      <vt:variant>
        <vt:i4>144</vt:i4>
      </vt:variant>
      <vt:variant>
        <vt:i4>0</vt:i4>
      </vt:variant>
      <vt:variant>
        <vt:i4>5</vt:i4>
      </vt:variant>
      <vt:variant>
        <vt:lpwstr>https://www.itu.int/en/publications/Documents/tsb/2021-U4SSC-City-Snapshot-Averoy-Norway/index.html</vt:lpwstr>
      </vt:variant>
      <vt:variant>
        <vt:lpwstr/>
      </vt:variant>
      <vt:variant>
        <vt:i4>262175</vt:i4>
      </vt:variant>
      <vt:variant>
        <vt:i4>141</vt:i4>
      </vt:variant>
      <vt:variant>
        <vt:i4>0</vt:i4>
      </vt:variant>
      <vt:variant>
        <vt:i4>5</vt:i4>
      </vt:variant>
      <vt:variant>
        <vt:lpwstr>https://www.itu.int/en/publications/Documents/tsb/2021-U4SSC-City-Snapshot-Aure-Norway/index.html</vt:lpwstr>
      </vt:variant>
      <vt:variant>
        <vt:lpwstr/>
      </vt:variant>
      <vt:variant>
        <vt:i4>3080247</vt:i4>
      </vt:variant>
      <vt:variant>
        <vt:i4>138</vt:i4>
      </vt:variant>
      <vt:variant>
        <vt:i4>0</vt:i4>
      </vt:variant>
      <vt:variant>
        <vt:i4>5</vt:i4>
      </vt:variant>
      <vt:variant>
        <vt:lpwstr>https://www.itu.int/en/publications/Documents/tsb/2021-U4SSC-City-Snapshot-Aukra-Norway/index.html</vt:lpwstr>
      </vt:variant>
      <vt:variant>
        <vt:lpwstr/>
      </vt:variant>
      <vt:variant>
        <vt:i4>2228281</vt:i4>
      </vt:variant>
      <vt:variant>
        <vt:i4>135</vt:i4>
      </vt:variant>
      <vt:variant>
        <vt:i4>0</vt:i4>
      </vt:variant>
      <vt:variant>
        <vt:i4>5</vt:i4>
      </vt:variant>
      <vt:variant>
        <vt:lpwstr>https://www.itu.int/en/publications/Documents/tsb/2021-U4SSC-City-Snapshot-Stavanger-Norway/index.html</vt:lpwstr>
      </vt:variant>
      <vt:variant>
        <vt:lpwstr/>
      </vt:variant>
      <vt:variant>
        <vt:i4>1900556</vt:i4>
      </vt:variant>
      <vt:variant>
        <vt:i4>132</vt:i4>
      </vt:variant>
      <vt:variant>
        <vt:i4>0</vt:i4>
      </vt:variant>
      <vt:variant>
        <vt:i4>5</vt:i4>
      </vt:variant>
      <vt:variant>
        <vt:lpwstr>https://www.itu.int/en/publications/Documents/tsb/2021-U4SSC-City-Snapshot-Kristiansand-Norway/index.html</vt:lpwstr>
      </vt:variant>
      <vt:variant>
        <vt:lpwstr/>
      </vt:variant>
      <vt:variant>
        <vt:i4>7602209</vt:i4>
      </vt:variant>
      <vt:variant>
        <vt:i4>129</vt:i4>
      </vt:variant>
      <vt:variant>
        <vt:i4>0</vt:i4>
      </vt:variant>
      <vt:variant>
        <vt:i4>5</vt:i4>
      </vt:variant>
      <vt:variant>
        <vt:lpwstr>https://www.itu.int/en/publications/Documents/tsb/2021-U4SSC-Simple-ways-to-be-smart/index.html</vt:lpwstr>
      </vt:variant>
      <vt:variant>
        <vt:lpwstr/>
      </vt:variant>
      <vt:variant>
        <vt:i4>7667753</vt:i4>
      </vt:variant>
      <vt:variant>
        <vt:i4>126</vt:i4>
      </vt:variant>
      <vt:variant>
        <vt:i4>0</vt:i4>
      </vt:variant>
      <vt:variant>
        <vt:i4>5</vt:i4>
      </vt:variant>
      <vt:variant>
        <vt:lpwstr>https://www.itu.int/en/ITU-T/ssc/united/Pages/default.aspx</vt:lpwstr>
      </vt:variant>
      <vt:variant>
        <vt:lpwstr/>
      </vt:variant>
      <vt:variant>
        <vt:i4>4915278</vt:i4>
      </vt:variant>
      <vt:variant>
        <vt:i4>123</vt:i4>
      </vt:variant>
      <vt:variant>
        <vt:i4>0</vt:i4>
      </vt:variant>
      <vt:variant>
        <vt:i4>5</vt:i4>
      </vt:variant>
      <vt:variant>
        <vt:lpwstr>https://www.itu.int/en/ITU-T/focusgroups/ai4a/Pages/default.aspx</vt:lpwstr>
      </vt:variant>
      <vt:variant>
        <vt:lpwstr/>
      </vt:variant>
      <vt:variant>
        <vt:i4>1572982</vt:i4>
      </vt:variant>
      <vt:variant>
        <vt:i4>120</vt:i4>
      </vt:variant>
      <vt:variant>
        <vt:i4>0</vt:i4>
      </vt:variant>
      <vt:variant>
        <vt:i4>5</vt:i4>
      </vt:variant>
      <vt:variant>
        <vt:lpwstr>https://www.itu.int/ITU-T/workprog/wp_search.aspx?sg=20</vt:lpwstr>
      </vt:variant>
      <vt:variant>
        <vt:lpwstr/>
      </vt:variant>
      <vt:variant>
        <vt:i4>1572982</vt:i4>
      </vt:variant>
      <vt:variant>
        <vt:i4>117</vt:i4>
      </vt:variant>
      <vt:variant>
        <vt:i4>0</vt:i4>
      </vt:variant>
      <vt:variant>
        <vt:i4>5</vt:i4>
      </vt:variant>
      <vt:variant>
        <vt:lpwstr>https://www.itu.int/ITU-T/workprog/wp_search.aspx?sg=20</vt:lpwstr>
      </vt:variant>
      <vt:variant>
        <vt:lpwstr/>
      </vt:variant>
      <vt:variant>
        <vt:i4>6619210</vt:i4>
      </vt:variant>
      <vt:variant>
        <vt:i4>114</vt:i4>
      </vt:variant>
      <vt:variant>
        <vt:i4>0</vt:i4>
      </vt:variant>
      <vt:variant>
        <vt:i4>5</vt:i4>
      </vt:variant>
      <vt:variant>
        <vt:lpwstr>https://www.itu.int/ITU-T/workprog/wp_item.aspx?isn=14947</vt:lpwstr>
      </vt:variant>
      <vt:variant>
        <vt:lpwstr/>
      </vt:variant>
      <vt:variant>
        <vt:i4>7602286</vt:i4>
      </vt:variant>
      <vt:variant>
        <vt:i4>111</vt:i4>
      </vt:variant>
      <vt:variant>
        <vt:i4>0</vt:i4>
      </vt:variant>
      <vt:variant>
        <vt:i4>5</vt:i4>
      </vt:variant>
      <vt:variant>
        <vt:lpwstr>https://www.itu.int/ITU-T/recommendations/rec.aspx?id=14818</vt:lpwstr>
      </vt:variant>
      <vt:variant>
        <vt:lpwstr/>
      </vt:variant>
      <vt:variant>
        <vt:i4>6553669</vt:i4>
      </vt:variant>
      <vt:variant>
        <vt:i4>108</vt:i4>
      </vt:variant>
      <vt:variant>
        <vt:i4>0</vt:i4>
      </vt:variant>
      <vt:variant>
        <vt:i4>5</vt:i4>
      </vt:variant>
      <vt:variant>
        <vt:lpwstr>https://www.itu.int/ITU-T/workprog/wp_item.aspx?isn=14653</vt:lpwstr>
      </vt:variant>
      <vt:variant>
        <vt:lpwstr/>
      </vt:variant>
      <vt:variant>
        <vt:i4>7798894</vt:i4>
      </vt:variant>
      <vt:variant>
        <vt:i4>105</vt:i4>
      </vt:variant>
      <vt:variant>
        <vt:i4>0</vt:i4>
      </vt:variant>
      <vt:variant>
        <vt:i4>5</vt:i4>
      </vt:variant>
      <vt:variant>
        <vt:lpwstr>https://www.itu.int/ITU-T/recommendations/rec.aspx?id=14821</vt:lpwstr>
      </vt:variant>
      <vt:variant>
        <vt:lpwstr/>
      </vt:variant>
      <vt:variant>
        <vt:i4>7798894</vt:i4>
      </vt:variant>
      <vt:variant>
        <vt:i4>102</vt:i4>
      </vt:variant>
      <vt:variant>
        <vt:i4>0</vt:i4>
      </vt:variant>
      <vt:variant>
        <vt:i4>5</vt:i4>
      </vt:variant>
      <vt:variant>
        <vt:lpwstr>https://www.itu.int/ITU-T/recommendations/rec.aspx?id=14820</vt:lpwstr>
      </vt:variant>
      <vt:variant>
        <vt:lpwstr/>
      </vt:variant>
      <vt:variant>
        <vt:i4>7733345</vt:i4>
      </vt:variant>
      <vt:variant>
        <vt:i4>99</vt:i4>
      </vt:variant>
      <vt:variant>
        <vt:i4>0</vt:i4>
      </vt:variant>
      <vt:variant>
        <vt:i4>5</vt:i4>
      </vt:variant>
      <vt:variant>
        <vt:lpwstr>https://www.itu.int/ITU-T/recommendations/rec.aspx?id=14739</vt:lpwstr>
      </vt:variant>
      <vt:variant>
        <vt:lpwstr/>
      </vt:variant>
      <vt:variant>
        <vt:i4>7602286</vt:i4>
      </vt:variant>
      <vt:variant>
        <vt:i4>96</vt:i4>
      </vt:variant>
      <vt:variant>
        <vt:i4>0</vt:i4>
      </vt:variant>
      <vt:variant>
        <vt:i4>5</vt:i4>
      </vt:variant>
      <vt:variant>
        <vt:lpwstr>https://www.itu.int/ITU-T/recommendations/rec.aspx?id=14819</vt:lpwstr>
      </vt:variant>
      <vt:variant>
        <vt:lpwstr/>
      </vt:variant>
      <vt:variant>
        <vt:i4>7602286</vt:i4>
      </vt:variant>
      <vt:variant>
        <vt:i4>93</vt:i4>
      </vt:variant>
      <vt:variant>
        <vt:i4>0</vt:i4>
      </vt:variant>
      <vt:variant>
        <vt:i4>5</vt:i4>
      </vt:variant>
      <vt:variant>
        <vt:lpwstr>https://www.itu.int/ITU-T/recommendations/rec.aspx?id=14815</vt:lpwstr>
      </vt:variant>
      <vt:variant>
        <vt:lpwstr/>
      </vt:variant>
      <vt:variant>
        <vt:i4>7602286</vt:i4>
      </vt:variant>
      <vt:variant>
        <vt:i4>90</vt:i4>
      </vt:variant>
      <vt:variant>
        <vt:i4>0</vt:i4>
      </vt:variant>
      <vt:variant>
        <vt:i4>5</vt:i4>
      </vt:variant>
      <vt:variant>
        <vt:lpwstr>https://www.itu.int/ITU-T/recommendations/rec.aspx?id=14814</vt:lpwstr>
      </vt:variant>
      <vt:variant>
        <vt:lpwstr/>
      </vt:variant>
      <vt:variant>
        <vt:i4>7471201</vt:i4>
      </vt:variant>
      <vt:variant>
        <vt:i4>87</vt:i4>
      </vt:variant>
      <vt:variant>
        <vt:i4>0</vt:i4>
      </vt:variant>
      <vt:variant>
        <vt:i4>5</vt:i4>
      </vt:variant>
      <vt:variant>
        <vt:lpwstr>https://www.itu.int/ITU-T/recommendations/rec.aspx?id=14775</vt:lpwstr>
      </vt:variant>
      <vt:variant>
        <vt:lpwstr/>
      </vt:variant>
      <vt:variant>
        <vt:i4>7536737</vt:i4>
      </vt:variant>
      <vt:variant>
        <vt:i4>84</vt:i4>
      </vt:variant>
      <vt:variant>
        <vt:i4>0</vt:i4>
      </vt:variant>
      <vt:variant>
        <vt:i4>5</vt:i4>
      </vt:variant>
      <vt:variant>
        <vt:lpwstr>https://www.itu.int/ITU-T/recommendations/rec.aspx?id=14767</vt:lpwstr>
      </vt:variant>
      <vt:variant>
        <vt:lpwstr/>
      </vt:variant>
      <vt:variant>
        <vt:i4>1114118</vt:i4>
      </vt:variant>
      <vt:variant>
        <vt:i4>81</vt:i4>
      </vt:variant>
      <vt:variant>
        <vt:i4>0</vt:i4>
      </vt:variant>
      <vt:variant>
        <vt:i4>5</vt:i4>
      </vt:variant>
      <vt:variant>
        <vt:lpwstr>https://www.itu.int/en/ITU-T/webinars/Pages/dlt.aspx</vt:lpwstr>
      </vt:variant>
      <vt:variant>
        <vt:lpwstr/>
      </vt:variant>
      <vt:variant>
        <vt:i4>5046349</vt:i4>
      </vt:variant>
      <vt:variant>
        <vt:i4>78</vt:i4>
      </vt:variant>
      <vt:variant>
        <vt:i4>0</vt:i4>
      </vt:variant>
      <vt:variant>
        <vt:i4>5</vt:i4>
      </vt:variant>
      <vt:variant>
        <vt:lpwstr>https://www.itu.int/itu-t/workprog/wp_search.aspx?isn_sp=3925&amp;isn_status=-1,2&amp;adf=2021-08-10&amp;adt=2021-12-31&amp;pg_size=100&amp;details=0&amp;field=acdefghijo</vt:lpwstr>
      </vt:variant>
      <vt:variant>
        <vt:lpwstr/>
      </vt:variant>
      <vt:variant>
        <vt:i4>7864380</vt:i4>
      </vt:variant>
      <vt:variant>
        <vt:i4>75</vt:i4>
      </vt:variant>
      <vt:variant>
        <vt:i4>0</vt:i4>
      </vt:variant>
      <vt:variant>
        <vt:i4>5</vt:i4>
      </vt:variant>
      <vt:variant>
        <vt:lpwstr>https://www.itu.int/md/S19-CL-C-0033/en</vt:lpwstr>
      </vt:variant>
      <vt:variant>
        <vt:lpwstr/>
      </vt:variant>
      <vt:variant>
        <vt:i4>7929916</vt:i4>
      </vt:variant>
      <vt:variant>
        <vt:i4>72</vt:i4>
      </vt:variant>
      <vt:variant>
        <vt:i4>0</vt:i4>
      </vt:variant>
      <vt:variant>
        <vt:i4>5</vt:i4>
      </vt:variant>
      <vt:variant>
        <vt:lpwstr>https://www.itu.int/md/S18-CL-C-0033/en</vt:lpwstr>
      </vt:variant>
      <vt:variant>
        <vt:lpwstr/>
      </vt:variant>
      <vt:variant>
        <vt:i4>7733308</vt:i4>
      </vt:variant>
      <vt:variant>
        <vt:i4>69</vt:i4>
      </vt:variant>
      <vt:variant>
        <vt:i4>0</vt:i4>
      </vt:variant>
      <vt:variant>
        <vt:i4>5</vt:i4>
      </vt:variant>
      <vt:variant>
        <vt:lpwstr>https://www.itu.int/md/S17-CL-C-0033/en</vt:lpwstr>
      </vt:variant>
      <vt:variant>
        <vt:lpwstr/>
      </vt:variant>
      <vt:variant>
        <vt:i4>3735663</vt:i4>
      </vt:variant>
      <vt:variant>
        <vt:i4>66</vt:i4>
      </vt:variant>
      <vt:variant>
        <vt:i4>0</vt:i4>
      </vt:variant>
      <vt:variant>
        <vt:i4>5</vt:i4>
      </vt:variant>
      <vt:variant>
        <vt:lpwstr>http://www.itu.int/md/S16-CL-C-0033/en</vt:lpwstr>
      </vt:variant>
      <vt:variant>
        <vt:lpwstr/>
      </vt:variant>
      <vt:variant>
        <vt:i4>2293858</vt:i4>
      </vt:variant>
      <vt:variant>
        <vt:i4>63</vt:i4>
      </vt:variant>
      <vt:variant>
        <vt:i4>0</vt:i4>
      </vt:variant>
      <vt:variant>
        <vt:i4>5</vt:i4>
      </vt:variant>
      <vt:variant>
        <vt:lpwstr>http://www.itu.int/en/action/internet/Documents/Resolution_45_wtdc14.pdf</vt:lpwstr>
      </vt:variant>
      <vt:variant>
        <vt:lpwstr/>
      </vt:variant>
      <vt:variant>
        <vt:i4>1114121</vt:i4>
      </vt:variant>
      <vt:variant>
        <vt:i4>60</vt:i4>
      </vt:variant>
      <vt:variant>
        <vt:i4>0</vt:i4>
      </vt:variant>
      <vt:variant>
        <vt:i4>5</vt:i4>
      </vt:variant>
      <vt:variant>
        <vt:lpwstr>https://www.itu.int/en/ITU-D/Conferences/WTDC/WTDC17/Documents/WTDC17_FinalReport_en.pdf</vt:lpwstr>
      </vt:variant>
      <vt:variant>
        <vt:lpwstr/>
      </vt:variant>
      <vt:variant>
        <vt:i4>1114121</vt:i4>
      </vt:variant>
      <vt:variant>
        <vt:i4>57</vt:i4>
      </vt:variant>
      <vt:variant>
        <vt:i4>0</vt:i4>
      </vt:variant>
      <vt:variant>
        <vt:i4>5</vt:i4>
      </vt:variant>
      <vt:variant>
        <vt:lpwstr>https://www.itu.int/en/ITU-D/Conferences/WTDC/WTDC17/Documents/WTDC17_FinalReport_en.pdf</vt:lpwstr>
      </vt:variant>
      <vt:variant>
        <vt:lpwstr/>
      </vt:variant>
      <vt:variant>
        <vt:i4>7929974</vt:i4>
      </vt:variant>
      <vt:variant>
        <vt:i4>54</vt:i4>
      </vt:variant>
      <vt:variant>
        <vt:i4>0</vt:i4>
      </vt:variant>
      <vt:variant>
        <vt:i4>5</vt:i4>
      </vt:variant>
      <vt:variant>
        <vt:lpwstr>https://www.itu.int/pub/T-RES-T.98-2016</vt:lpwstr>
      </vt:variant>
      <vt:variant>
        <vt:lpwstr/>
      </vt:variant>
      <vt:variant>
        <vt:i4>7602296</vt:i4>
      </vt:variant>
      <vt:variant>
        <vt:i4>51</vt:i4>
      </vt:variant>
      <vt:variant>
        <vt:i4>0</vt:i4>
      </vt:variant>
      <vt:variant>
        <vt:i4>5</vt:i4>
      </vt:variant>
      <vt:variant>
        <vt:lpwstr>https://www.itu.int/pub/T-RES-T.75-2016</vt:lpwstr>
      </vt:variant>
      <vt:variant>
        <vt:lpwstr/>
      </vt:variant>
      <vt:variant>
        <vt:i4>7864441</vt:i4>
      </vt:variant>
      <vt:variant>
        <vt:i4>48</vt:i4>
      </vt:variant>
      <vt:variant>
        <vt:i4>0</vt:i4>
      </vt:variant>
      <vt:variant>
        <vt:i4>5</vt:i4>
      </vt:variant>
      <vt:variant>
        <vt:lpwstr>https://www.itu.int/pub/T-RES-T.69-2016</vt:lpwstr>
      </vt:variant>
      <vt:variant>
        <vt:lpwstr/>
      </vt:variant>
      <vt:variant>
        <vt:i4>7667833</vt:i4>
      </vt:variant>
      <vt:variant>
        <vt:i4>45</vt:i4>
      </vt:variant>
      <vt:variant>
        <vt:i4>0</vt:i4>
      </vt:variant>
      <vt:variant>
        <vt:i4>5</vt:i4>
      </vt:variant>
      <vt:variant>
        <vt:lpwstr>https://www.itu.int/pub/T-RES-T.64-2016</vt:lpwstr>
      </vt:variant>
      <vt:variant>
        <vt:lpwstr/>
      </vt:variant>
      <vt:variant>
        <vt:i4>7405689</vt:i4>
      </vt:variant>
      <vt:variant>
        <vt:i4>42</vt:i4>
      </vt:variant>
      <vt:variant>
        <vt:i4>0</vt:i4>
      </vt:variant>
      <vt:variant>
        <vt:i4>5</vt:i4>
      </vt:variant>
      <vt:variant>
        <vt:lpwstr>https://www.itu.int/pub/T-RES-T.60-2016</vt:lpwstr>
      </vt:variant>
      <vt:variant>
        <vt:lpwstr/>
      </vt:variant>
      <vt:variant>
        <vt:i4>7929978</vt:i4>
      </vt:variant>
      <vt:variant>
        <vt:i4>39</vt:i4>
      </vt:variant>
      <vt:variant>
        <vt:i4>0</vt:i4>
      </vt:variant>
      <vt:variant>
        <vt:i4>5</vt:i4>
      </vt:variant>
      <vt:variant>
        <vt:lpwstr>https://www.itu.int/pub/T-RES-T.58-2016</vt:lpwstr>
      </vt:variant>
      <vt:variant>
        <vt:lpwstr/>
      </vt:variant>
      <vt:variant>
        <vt:i4>7536762</vt:i4>
      </vt:variant>
      <vt:variant>
        <vt:i4>36</vt:i4>
      </vt:variant>
      <vt:variant>
        <vt:i4>0</vt:i4>
      </vt:variant>
      <vt:variant>
        <vt:i4>5</vt:i4>
      </vt:variant>
      <vt:variant>
        <vt:lpwstr>https://www.itu.int/pub/T-RES-T.52-2016</vt:lpwstr>
      </vt:variant>
      <vt:variant>
        <vt:lpwstr/>
      </vt:variant>
      <vt:variant>
        <vt:i4>7405690</vt:i4>
      </vt:variant>
      <vt:variant>
        <vt:i4>33</vt:i4>
      </vt:variant>
      <vt:variant>
        <vt:i4>0</vt:i4>
      </vt:variant>
      <vt:variant>
        <vt:i4>5</vt:i4>
      </vt:variant>
      <vt:variant>
        <vt:lpwstr>https://www.itu.int/pub/T-RES-T.50-2016</vt:lpwstr>
      </vt:variant>
      <vt:variant>
        <vt:lpwstr/>
      </vt:variant>
      <vt:variant>
        <vt:i4>1966106</vt:i4>
      </vt:variant>
      <vt:variant>
        <vt:i4>30</vt:i4>
      </vt:variant>
      <vt:variant>
        <vt:i4>0</vt:i4>
      </vt:variant>
      <vt:variant>
        <vt:i4>5</vt:i4>
      </vt:variant>
      <vt:variant>
        <vt:lpwstr>https://www.itu.int/pub/publications.aspx?lang=en&amp;parent=T-RES-T.49-2016</vt:lpwstr>
      </vt:variant>
      <vt:variant>
        <vt:lpwstr/>
      </vt:variant>
      <vt:variant>
        <vt:i4>7929979</vt:i4>
      </vt:variant>
      <vt:variant>
        <vt:i4>27</vt:i4>
      </vt:variant>
      <vt:variant>
        <vt:i4>0</vt:i4>
      </vt:variant>
      <vt:variant>
        <vt:i4>5</vt:i4>
      </vt:variant>
      <vt:variant>
        <vt:lpwstr>https://www.itu.int/pub/T-RES-T.48-2016</vt:lpwstr>
      </vt:variant>
      <vt:variant>
        <vt:lpwstr/>
      </vt:variant>
      <vt:variant>
        <vt:i4>7733371</vt:i4>
      </vt:variant>
      <vt:variant>
        <vt:i4>24</vt:i4>
      </vt:variant>
      <vt:variant>
        <vt:i4>0</vt:i4>
      </vt:variant>
      <vt:variant>
        <vt:i4>5</vt:i4>
      </vt:variant>
      <vt:variant>
        <vt:lpwstr>https://www.itu.int/pub/T-RES-T.47-2016</vt:lpwstr>
      </vt:variant>
      <vt:variant>
        <vt:lpwstr/>
      </vt:variant>
      <vt:variant>
        <vt:i4>3866732</vt:i4>
      </vt:variant>
      <vt:variant>
        <vt:i4>21</vt:i4>
      </vt:variant>
      <vt:variant>
        <vt:i4>0</vt:i4>
      </vt:variant>
      <vt:variant>
        <vt:i4>5</vt:i4>
      </vt:variant>
      <vt:variant>
        <vt:lpwstr>http://www.itu.int/md/S15-CL-C-0112/en</vt:lpwstr>
      </vt:variant>
      <vt:variant>
        <vt:lpwstr/>
      </vt:variant>
      <vt:variant>
        <vt:i4>3866733</vt:i4>
      </vt:variant>
      <vt:variant>
        <vt:i4>18</vt:i4>
      </vt:variant>
      <vt:variant>
        <vt:i4>0</vt:i4>
      </vt:variant>
      <vt:variant>
        <vt:i4>5</vt:i4>
      </vt:variant>
      <vt:variant>
        <vt:lpwstr>http://www.itu.int/md/S15-CL-C-0113/en</vt:lpwstr>
      </vt:variant>
      <vt:variant>
        <vt:lpwstr/>
      </vt:variant>
      <vt:variant>
        <vt:i4>7995447</vt:i4>
      </vt:variant>
      <vt:variant>
        <vt:i4>15</vt:i4>
      </vt:variant>
      <vt:variant>
        <vt:i4>0</vt:i4>
      </vt:variant>
      <vt:variant>
        <vt:i4>5</vt:i4>
      </vt:variant>
      <vt:variant>
        <vt:lpwstr>http://www.itu.int/md/S09-CL-C-0105</vt:lpwstr>
      </vt:variant>
      <vt:variant>
        <vt:lpwstr/>
      </vt:variant>
      <vt:variant>
        <vt:i4>2621548</vt:i4>
      </vt:variant>
      <vt:variant>
        <vt:i4>12</vt:i4>
      </vt:variant>
      <vt:variant>
        <vt:i4>0</vt:i4>
      </vt:variant>
      <vt:variant>
        <vt:i4>5</vt:i4>
      </vt:variant>
      <vt:variant>
        <vt:lpwstr>https://www.itu.int/en/council/Documents/basic-texts/RES-206-E.pdf</vt:lpwstr>
      </vt:variant>
      <vt:variant>
        <vt:lpwstr/>
      </vt:variant>
      <vt:variant>
        <vt:i4>2949220</vt:i4>
      </vt:variant>
      <vt:variant>
        <vt:i4>9</vt:i4>
      </vt:variant>
      <vt:variant>
        <vt:i4>0</vt:i4>
      </vt:variant>
      <vt:variant>
        <vt:i4>5</vt:i4>
      </vt:variant>
      <vt:variant>
        <vt:lpwstr>https://www.itu.int/en/council/Documents/basic-texts/RES-180-E.pdf</vt:lpwstr>
      </vt:variant>
      <vt:variant>
        <vt:lpwstr/>
      </vt:variant>
      <vt:variant>
        <vt:i4>3014767</vt:i4>
      </vt:variant>
      <vt:variant>
        <vt:i4>6</vt:i4>
      </vt:variant>
      <vt:variant>
        <vt:i4>0</vt:i4>
      </vt:variant>
      <vt:variant>
        <vt:i4>5</vt:i4>
      </vt:variant>
      <vt:variant>
        <vt:lpwstr>https://www.itu.int/en/council/Documents/basic-texts/RES-133-E.pdf</vt:lpwstr>
      </vt:variant>
      <vt:variant>
        <vt:lpwstr/>
      </vt:variant>
      <vt:variant>
        <vt:i4>3080300</vt:i4>
      </vt:variant>
      <vt:variant>
        <vt:i4>3</vt:i4>
      </vt:variant>
      <vt:variant>
        <vt:i4>0</vt:i4>
      </vt:variant>
      <vt:variant>
        <vt:i4>5</vt:i4>
      </vt:variant>
      <vt:variant>
        <vt:lpwstr>https://www.itu.int/en/council/Documents/basic-texts/RES-102-E.pdf</vt:lpwstr>
      </vt:variant>
      <vt:variant>
        <vt:lpwstr/>
      </vt:variant>
      <vt:variant>
        <vt:i4>2883692</vt:i4>
      </vt:variant>
      <vt:variant>
        <vt:i4>0</vt:i4>
      </vt:variant>
      <vt:variant>
        <vt:i4>0</vt:i4>
      </vt:variant>
      <vt:variant>
        <vt:i4>5</vt:i4>
      </vt:variant>
      <vt:variant>
        <vt:lpwstr>https://www.itu.int/en/council/Documents/basic-texts/RES-101-E.pdf</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180&amp;206</dc:title>
  <dc:subject>Council Working Group on International Internet-related Public Policy Issues (CWG-Internet)</dc:subject>
  <dc:creator>Brouard, Ricarda</dc:creator>
  <cp:keywords>CWG-Internet, CWG, CWGs &amp; EGs</cp:keywords>
  <dc:description/>
  <cp:lastModifiedBy>Kun Xue</cp:lastModifiedBy>
  <cp:revision>4</cp:revision>
  <cp:lastPrinted>2019-08-14T10:49:00Z</cp:lastPrinted>
  <dcterms:created xsi:type="dcterms:W3CDTF">2021-12-20T13:21:00Z</dcterms:created>
  <dcterms:modified xsi:type="dcterms:W3CDTF">2021-12-20T16:06:00Z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0x010100ED816598669AFE48BFE2CBBC2D6F0147</vt:lpwstr>
  </property>
</Properties>
</file>