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DBF6A13" w14:textId="77777777" w:rsidTr="00073A73">
        <w:trPr>
          <w:cantSplit/>
          <w:trHeight w:val="20"/>
        </w:trPr>
        <w:tc>
          <w:tcPr>
            <w:tcW w:w="6620" w:type="dxa"/>
          </w:tcPr>
          <w:p w14:paraId="4EDC7B5C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7B754AB1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3478BD3C" wp14:editId="1700819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824A261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3554BD3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A4A86DD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825D017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07631C4" w14:textId="77777777" w:rsidR="00314DAF" w:rsidRPr="003A0ECA" w:rsidRDefault="00314DAF" w:rsidP="00B91670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5FED77" w14:textId="77777777" w:rsidR="00314DAF" w:rsidRPr="003A0ECA" w:rsidRDefault="00314DAF" w:rsidP="00B91670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7F808D6D" w14:textId="77777777" w:rsidTr="00073A73">
        <w:trPr>
          <w:cantSplit/>
        </w:trPr>
        <w:tc>
          <w:tcPr>
            <w:tcW w:w="6620" w:type="dxa"/>
          </w:tcPr>
          <w:p w14:paraId="2DACBE86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5715EF0C" w14:textId="748EC3EE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83188C">
              <w:rPr>
                <w:b/>
                <w:bCs/>
              </w:rPr>
              <w:t>209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75E50858" w14:textId="77777777" w:rsidTr="00073A73">
        <w:trPr>
          <w:cantSplit/>
        </w:trPr>
        <w:tc>
          <w:tcPr>
            <w:tcW w:w="6620" w:type="dxa"/>
          </w:tcPr>
          <w:p w14:paraId="01BE884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57F0B66" w14:textId="1AAE3910" w:rsidR="00314DAF" w:rsidRPr="00F37276" w:rsidRDefault="0083188C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  <w:r w:rsidR="00314DAF" w:rsidRPr="00F37276">
              <w:rPr>
                <w:b/>
                <w:bCs/>
                <w:rtl/>
              </w:rPr>
              <w:t xml:space="preserve"> نوفمبر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1DE6D2FE" w14:textId="77777777" w:rsidTr="00073A73">
        <w:trPr>
          <w:cantSplit/>
        </w:trPr>
        <w:tc>
          <w:tcPr>
            <w:tcW w:w="6620" w:type="dxa"/>
          </w:tcPr>
          <w:p w14:paraId="6E7E02F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3444A64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5FFFEED" w14:textId="77777777" w:rsidTr="00073A73">
        <w:trPr>
          <w:cantSplit/>
        </w:trPr>
        <w:tc>
          <w:tcPr>
            <w:tcW w:w="6620" w:type="dxa"/>
          </w:tcPr>
          <w:p w14:paraId="3B392D1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B82DA5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91070B0" w14:textId="77777777" w:rsidTr="00073A73">
        <w:trPr>
          <w:cantSplit/>
        </w:trPr>
        <w:tc>
          <w:tcPr>
            <w:tcW w:w="9672" w:type="dxa"/>
            <w:gridSpan w:val="2"/>
          </w:tcPr>
          <w:p w14:paraId="48E3751B" w14:textId="36DA15DE" w:rsidR="00314DAF" w:rsidRPr="003A0ECA" w:rsidRDefault="00314DAF" w:rsidP="00D10755">
            <w:pPr>
              <w:pStyle w:val="Source"/>
              <w:spacing w:after="0"/>
            </w:pPr>
          </w:p>
        </w:tc>
      </w:tr>
      <w:tr w:rsidR="00314DAF" w:rsidRPr="003A0ECA" w14:paraId="6C33208E" w14:textId="77777777" w:rsidTr="00073A73">
        <w:trPr>
          <w:cantSplit/>
        </w:trPr>
        <w:tc>
          <w:tcPr>
            <w:tcW w:w="9672" w:type="dxa"/>
            <w:gridSpan w:val="2"/>
          </w:tcPr>
          <w:p w14:paraId="66BFEEA5" w14:textId="24CAD406" w:rsidR="00F304A0" w:rsidRPr="003A0ECA" w:rsidRDefault="00F304A0" w:rsidP="00D10755">
            <w:pPr>
              <w:pStyle w:val="Title1"/>
              <w:spacing w:before="24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محضـر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الجلسة العامة التاسعة عشرة </w:t>
            </w:r>
            <w:r w:rsidR="0086350F">
              <w:rPr>
                <w:rFonts w:hint="cs"/>
                <w:rtl/>
              </w:rPr>
              <w:t>والأخيرة</w:t>
            </w:r>
          </w:p>
        </w:tc>
      </w:tr>
      <w:tr w:rsidR="00314DAF" w:rsidRPr="003A0ECA" w14:paraId="1FF5A1D2" w14:textId="77777777" w:rsidTr="00073A73">
        <w:trPr>
          <w:cantSplit/>
        </w:trPr>
        <w:tc>
          <w:tcPr>
            <w:tcW w:w="9672" w:type="dxa"/>
            <w:gridSpan w:val="2"/>
          </w:tcPr>
          <w:p w14:paraId="0074E804" w14:textId="63DFD44F" w:rsidR="00314DAF" w:rsidRPr="00F304A0" w:rsidRDefault="00F304A0" w:rsidP="00F304A0">
            <w:pPr>
              <w:pStyle w:val="Title2"/>
            </w:pPr>
            <w:r>
              <w:rPr>
                <w:rFonts w:hint="cs"/>
                <w:rtl/>
              </w:rPr>
              <w:t>الجمعة</w:t>
            </w:r>
            <w:r w:rsidRPr="00226D06">
              <w:rPr>
                <w:rFonts w:hint="cs"/>
                <w:rtl/>
              </w:rPr>
              <w:t xml:space="preserve">، </w:t>
            </w:r>
            <w:r>
              <w:t>14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>
              <w:rPr>
                <w:lang w:bidi="ar-EG"/>
              </w:rPr>
              <w:t>2022</w:t>
            </w:r>
            <w:r w:rsidRPr="00226D06">
              <w:rPr>
                <w:rFonts w:hint="cs"/>
                <w:rtl/>
                <w:lang w:bidi="ar-SY"/>
              </w:rPr>
              <w:t xml:space="preserve">، الساعة </w:t>
            </w:r>
            <w:r>
              <w:rPr>
                <w:lang w:bidi="ar-SY"/>
              </w:rPr>
              <w:t>1505</w:t>
            </w:r>
          </w:p>
        </w:tc>
      </w:tr>
      <w:tr w:rsidR="00314DAF" w:rsidRPr="003A0ECA" w14:paraId="177B6270" w14:textId="77777777" w:rsidTr="00073A73">
        <w:trPr>
          <w:cantSplit/>
        </w:trPr>
        <w:tc>
          <w:tcPr>
            <w:tcW w:w="9672" w:type="dxa"/>
            <w:gridSpan w:val="2"/>
          </w:tcPr>
          <w:p w14:paraId="2D4DA9E4" w14:textId="0AD4D1F5" w:rsidR="00F304A0" w:rsidRPr="00F304A0" w:rsidRDefault="00F304A0" w:rsidP="00F304A0">
            <w:pPr>
              <w:jc w:val="center"/>
              <w:rPr>
                <w:w w:val="110"/>
              </w:rPr>
            </w:pPr>
            <w:r w:rsidRPr="00BC6577">
              <w:rPr>
                <w:rFonts w:hint="cs"/>
                <w:b/>
                <w:bCs/>
                <w:w w:val="110"/>
                <w:rtl/>
              </w:rPr>
              <w:t>الرئيس:</w:t>
            </w:r>
            <w:r w:rsidRPr="00BC6577">
              <w:rPr>
                <w:rFonts w:hint="cs"/>
                <w:w w:val="110"/>
                <w:rtl/>
              </w:rPr>
              <w:t xml:space="preserve"> </w:t>
            </w:r>
            <w:r>
              <w:rPr>
                <w:rFonts w:hint="cs"/>
                <w:w w:val="110"/>
                <w:rtl/>
              </w:rPr>
              <w:t xml:space="preserve">السيد سابين </w:t>
            </w:r>
            <w:proofErr w:type="spellStart"/>
            <w:r>
              <w:rPr>
                <w:rFonts w:hint="cs"/>
                <w:w w:val="110"/>
                <w:rtl/>
              </w:rPr>
              <w:t>سارماش</w:t>
            </w:r>
            <w:proofErr w:type="spellEnd"/>
            <w:r>
              <w:rPr>
                <w:rFonts w:hint="cs"/>
                <w:w w:val="110"/>
                <w:rtl/>
              </w:rPr>
              <w:t xml:space="preserve"> (رومانيا)</w:t>
            </w:r>
          </w:p>
        </w:tc>
      </w:tr>
    </w:tbl>
    <w:p w14:paraId="737C3345" w14:textId="7DD25D1C" w:rsidR="0006468A" w:rsidRDefault="0006468A" w:rsidP="0006468A">
      <w:pPr>
        <w:rPr>
          <w:rtl/>
          <w:lang w:bidi="ar-EG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13"/>
        <w:gridCol w:w="6884"/>
        <w:gridCol w:w="2242"/>
      </w:tblGrid>
      <w:tr w:rsidR="00F304A0" w:rsidRPr="00083E1F" w14:paraId="18C45F19" w14:textId="77777777" w:rsidTr="00EF728B">
        <w:trPr>
          <w:jc w:val="center"/>
        </w:trPr>
        <w:tc>
          <w:tcPr>
            <w:tcW w:w="266" w:type="pct"/>
          </w:tcPr>
          <w:p w14:paraId="783313DC" w14:textId="77777777" w:rsidR="00F304A0" w:rsidRPr="00083E1F" w:rsidRDefault="00F304A0" w:rsidP="00EF728B">
            <w:pPr>
              <w:tabs>
                <w:tab w:val="right" w:pos="9781"/>
              </w:tabs>
              <w:spacing w:before="60" w:after="60" w:line="340" w:lineRule="exact"/>
              <w:jc w:val="left"/>
              <w:rPr>
                <w:lang w:val="fr-FR"/>
              </w:rPr>
            </w:pPr>
          </w:p>
        </w:tc>
        <w:tc>
          <w:tcPr>
            <w:tcW w:w="3571" w:type="pct"/>
          </w:tcPr>
          <w:p w14:paraId="5A8DD6A8" w14:textId="77777777" w:rsidR="00F304A0" w:rsidRPr="007D6B17" w:rsidRDefault="00F304A0" w:rsidP="00EF728B">
            <w:pPr>
              <w:tabs>
                <w:tab w:val="right" w:pos="9781"/>
              </w:tabs>
              <w:spacing w:before="60" w:after="60" w:line="340" w:lineRule="exact"/>
              <w:jc w:val="left"/>
              <w:rPr>
                <w:b/>
                <w:bCs/>
                <w:rtl/>
                <w:lang w:val="ru-RU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موضوعات المناقشة</w:t>
            </w:r>
          </w:p>
        </w:tc>
        <w:tc>
          <w:tcPr>
            <w:tcW w:w="1163" w:type="pct"/>
          </w:tcPr>
          <w:p w14:paraId="0E70CF10" w14:textId="77777777" w:rsidR="00F304A0" w:rsidRPr="00083E1F" w:rsidRDefault="00F304A0" w:rsidP="00EF728B">
            <w:pPr>
              <w:tabs>
                <w:tab w:val="right" w:pos="9781"/>
              </w:tabs>
              <w:spacing w:before="60" w:after="60" w:line="340" w:lineRule="exact"/>
              <w:jc w:val="center"/>
              <w:rPr>
                <w:b/>
                <w:bCs/>
                <w:lang w:val="fr-FR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الوثائق</w:t>
            </w:r>
          </w:p>
        </w:tc>
      </w:tr>
      <w:tr w:rsidR="00F304A0" w:rsidRPr="00083E1F" w14:paraId="713B86BA" w14:textId="77777777" w:rsidTr="00EF728B">
        <w:trPr>
          <w:trHeight w:val="170"/>
          <w:jc w:val="center"/>
        </w:trPr>
        <w:tc>
          <w:tcPr>
            <w:tcW w:w="266" w:type="pct"/>
          </w:tcPr>
          <w:p w14:paraId="40810418" w14:textId="77777777" w:rsidR="00F304A0" w:rsidRPr="00083E1F" w:rsidRDefault="00F304A0" w:rsidP="00EF728B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1</w:t>
            </w:r>
          </w:p>
        </w:tc>
        <w:tc>
          <w:tcPr>
            <w:tcW w:w="3571" w:type="pct"/>
          </w:tcPr>
          <w:p w14:paraId="3086E788" w14:textId="77777777" w:rsidR="00F304A0" w:rsidRPr="00083E1F" w:rsidRDefault="00F304A0" w:rsidP="00EF728B">
            <w:pPr>
              <w:spacing w:before="60" w:after="6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>التصريحات الإضافية</w:t>
            </w:r>
          </w:p>
        </w:tc>
        <w:tc>
          <w:tcPr>
            <w:tcW w:w="1163" w:type="pct"/>
          </w:tcPr>
          <w:p w14:paraId="426D2BF1" w14:textId="42A27984" w:rsidR="00F304A0" w:rsidRPr="00F304A0" w:rsidRDefault="00E230E7" w:rsidP="00EF728B">
            <w:pPr>
              <w:spacing w:before="60" w:after="60" w:line="340" w:lineRule="exact"/>
              <w:jc w:val="center"/>
            </w:pPr>
            <w:hyperlink r:id="rId9" w:history="1">
              <w:r w:rsidR="00F304A0" w:rsidRPr="00F304A0">
                <w:rPr>
                  <w:rStyle w:val="Hyperlink"/>
                </w:rPr>
                <w:t>200</w:t>
              </w:r>
            </w:hyperlink>
          </w:p>
        </w:tc>
      </w:tr>
      <w:tr w:rsidR="00F304A0" w:rsidRPr="00083E1F" w14:paraId="6EF2E81B" w14:textId="77777777" w:rsidTr="00EF728B">
        <w:trPr>
          <w:trHeight w:val="170"/>
          <w:jc w:val="center"/>
        </w:trPr>
        <w:tc>
          <w:tcPr>
            <w:tcW w:w="266" w:type="pct"/>
          </w:tcPr>
          <w:p w14:paraId="13AC8708" w14:textId="77777777" w:rsidR="00F304A0" w:rsidRPr="00083E1F" w:rsidRDefault="00F304A0" w:rsidP="00EF728B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2</w:t>
            </w:r>
          </w:p>
        </w:tc>
        <w:tc>
          <w:tcPr>
            <w:tcW w:w="3571" w:type="pct"/>
          </w:tcPr>
          <w:p w14:paraId="5CC50250" w14:textId="77777777" w:rsidR="00F304A0" w:rsidRPr="00083E1F" w:rsidRDefault="00F304A0" w:rsidP="00EF728B">
            <w:pPr>
              <w:spacing w:before="60" w:after="6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  <w:lang w:val="es-ES_tradnl"/>
              </w:rPr>
              <w:t>حفل التوقيع على الوثائق الختامية</w:t>
            </w:r>
          </w:p>
        </w:tc>
        <w:tc>
          <w:tcPr>
            <w:tcW w:w="1163" w:type="pct"/>
          </w:tcPr>
          <w:p w14:paraId="0CF6B10D" w14:textId="77777777" w:rsidR="00F304A0" w:rsidRPr="00083E1F" w:rsidRDefault="00F304A0" w:rsidP="00EF728B">
            <w:pPr>
              <w:spacing w:before="60" w:after="60" w:line="340" w:lineRule="exact"/>
              <w:jc w:val="center"/>
              <w:rPr>
                <w:lang w:val="fr-F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304A0" w:rsidRPr="00083E1F" w14:paraId="43F99160" w14:textId="77777777" w:rsidTr="00EF728B">
        <w:trPr>
          <w:trHeight w:val="170"/>
          <w:jc w:val="center"/>
        </w:trPr>
        <w:tc>
          <w:tcPr>
            <w:tcW w:w="266" w:type="pct"/>
          </w:tcPr>
          <w:p w14:paraId="77BF5056" w14:textId="77777777" w:rsidR="00F304A0" w:rsidRPr="00243195" w:rsidRDefault="00F304A0" w:rsidP="00EF728B">
            <w:pPr>
              <w:spacing w:before="60" w:after="60" w:line="340" w:lineRule="exact"/>
              <w:jc w:val="left"/>
            </w:pPr>
            <w:r>
              <w:t>3</w:t>
            </w:r>
          </w:p>
        </w:tc>
        <w:tc>
          <w:tcPr>
            <w:tcW w:w="3571" w:type="pct"/>
          </w:tcPr>
          <w:p w14:paraId="0179EF41" w14:textId="77777777" w:rsidR="00F304A0" w:rsidRDefault="00F304A0" w:rsidP="00EF728B">
            <w:pPr>
              <w:spacing w:before="60" w:after="60" w:line="340" w:lineRule="exact"/>
              <w:jc w:val="left"/>
              <w:rPr>
                <w:rtl/>
                <w:lang w:val="es-ES_tradnl"/>
              </w:rPr>
            </w:pPr>
            <w:r>
              <w:rPr>
                <w:rFonts w:hint="cs"/>
                <w:rtl/>
                <w:lang w:val="es-ES_tradnl"/>
              </w:rPr>
              <w:t>اختتام المؤتمر</w:t>
            </w:r>
          </w:p>
        </w:tc>
        <w:tc>
          <w:tcPr>
            <w:tcW w:w="1163" w:type="pct"/>
          </w:tcPr>
          <w:p w14:paraId="3DDC3567" w14:textId="77777777" w:rsidR="00F304A0" w:rsidRDefault="00F304A0" w:rsidP="00EF728B">
            <w:pPr>
              <w:spacing w:before="60" w:after="6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14:paraId="06DC8114" w14:textId="77777777" w:rsidR="00AB35CD" w:rsidRDefault="00AB35CD" w:rsidP="00A470C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7511538" w14:textId="5F2157F3" w:rsidR="00F304A0" w:rsidRPr="006B22A0" w:rsidRDefault="00F304A0" w:rsidP="00F304A0">
      <w:pPr>
        <w:pStyle w:val="Heading1"/>
        <w:rPr>
          <w:rtl/>
        </w:rPr>
      </w:pPr>
      <w:r w:rsidRPr="006B22A0">
        <w:lastRenderedPageBreak/>
        <w:t>1</w:t>
      </w:r>
      <w:r w:rsidRPr="006B22A0">
        <w:rPr>
          <w:rtl/>
        </w:rPr>
        <w:tab/>
      </w:r>
      <w:r>
        <w:rPr>
          <w:rFonts w:hint="cs"/>
          <w:rtl/>
        </w:rPr>
        <w:t>التصريحات الإضافية (</w:t>
      </w:r>
      <w:r w:rsidRPr="00A470C1">
        <w:rPr>
          <w:rFonts w:hint="cs"/>
          <w:rtl/>
        </w:rPr>
        <w:t xml:space="preserve">الوثيقة </w:t>
      </w:r>
      <w:hyperlink r:id="rId10" w:history="1">
        <w:r w:rsidRPr="00A470C1">
          <w:rPr>
            <w:rStyle w:val="Hyperlink"/>
          </w:rPr>
          <w:t>200</w:t>
        </w:r>
      </w:hyperlink>
      <w:r>
        <w:rPr>
          <w:rFonts w:hint="cs"/>
          <w:rtl/>
        </w:rPr>
        <w:t>)</w:t>
      </w:r>
    </w:p>
    <w:p w14:paraId="5CA7EB2B" w14:textId="2F784776" w:rsidR="00F304A0" w:rsidRPr="00D60897" w:rsidRDefault="00F304A0" w:rsidP="00F304A0">
      <w:pPr>
        <w:rPr>
          <w:rtl/>
        </w:rPr>
      </w:pPr>
      <w:r w:rsidRPr="006B22A0">
        <w:t>1.1</w:t>
      </w:r>
      <w:r w:rsidRPr="006B22A0">
        <w:tab/>
      </w:r>
      <w:r w:rsidR="004B79B9">
        <w:rPr>
          <w:rFonts w:hint="cs"/>
          <w:b/>
          <w:bCs/>
          <w:rtl/>
          <w:lang w:val="fr-FR"/>
        </w:rPr>
        <w:t xml:space="preserve">أُحيط </w:t>
      </w:r>
      <w:r w:rsidRPr="00A43F98">
        <w:rPr>
          <w:rFonts w:hint="cs"/>
          <w:b/>
          <w:bCs/>
          <w:rtl/>
          <w:lang w:val="fr-FR"/>
        </w:rPr>
        <w:t>علماً</w:t>
      </w:r>
      <w:r>
        <w:rPr>
          <w:rFonts w:hint="cs"/>
          <w:rtl/>
          <w:lang w:val="fr-FR"/>
        </w:rPr>
        <w:t xml:space="preserve"> بالتصريحات الإضافية الواردة في الوثيقة </w:t>
      </w:r>
      <w:r>
        <w:t>200</w:t>
      </w:r>
      <w:r>
        <w:rPr>
          <w:rFonts w:hint="cs"/>
          <w:rtl/>
        </w:rPr>
        <w:t>.</w:t>
      </w:r>
    </w:p>
    <w:p w14:paraId="30F5CB0E" w14:textId="77777777" w:rsidR="00F304A0" w:rsidRPr="006B22A0" w:rsidRDefault="00F304A0" w:rsidP="00F304A0">
      <w:pPr>
        <w:pStyle w:val="Heading1"/>
        <w:rPr>
          <w:rtl/>
        </w:rPr>
      </w:pPr>
      <w:r w:rsidRPr="006B22A0">
        <w:t>2</w:t>
      </w:r>
      <w:r w:rsidRPr="006B22A0">
        <w:rPr>
          <w:rtl/>
        </w:rPr>
        <w:tab/>
        <w:t>حفل التوقيع على الوثائق الختامية</w:t>
      </w:r>
    </w:p>
    <w:p w14:paraId="607BAA48" w14:textId="77777777" w:rsidR="00F304A0" w:rsidRPr="006B22A0" w:rsidRDefault="00F304A0" w:rsidP="00F304A0">
      <w:pPr>
        <w:rPr>
          <w:rtl/>
          <w:lang w:val="fr-FR"/>
        </w:rPr>
      </w:pPr>
      <w:r w:rsidRPr="006B22A0">
        <w:t>1.2</w:t>
      </w:r>
      <w:r w:rsidRPr="006B22A0">
        <w:tab/>
      </w:r>
      <w:r w:rsidRPr="00F7155A">
        <w:rPr>
          <w:rtl/>
        </w:rPr>
        <w:t>قام</w:t>
      </w:r>
      <w:r w:rsidRPr="00F7155A">
        <w:rPr>
          <w:rFonts w:hint="cs"/>
          <w:rtl/>
        </w:rPr>
        <w:t>ت</w:t>
      </w:r>
      <w:r w:rsidRPr="00F7155A">
        <w:rPr>
          <w:rtl/>
        </w:rPr>
        <w:t xml:space="preserve"> </w:t>
      </w:r>
      <w:r w:rsidRPr="00F7155A">
        <w:rPr>
          <w:b/>
          <w:bCs/>
          <w:rtl/>
        </w:rPr>
        <w:t>أمين</w:t>
      </w:r>
      <w:r w:rsidRPr="00F7155A">
        <w:rPr>
          <w:rFonts w:hint="cs"/>
          <w:b/>
          <w:bCs/>
          <w:rtl/>
        </w:rPr>
        <w:t>ة</w:t>
      </w:r>
      <w:r w:rsidRPr="00F7155A">
        <w:rPr>
          <w:b/>
          <w:bCs/>
          <w:rtl/>
        </w:rPr>
        <w:t xml:space="preserve"> الجلسة العامة</w:t>
      </w:r>
      <w:r w:rsidRPr="006B22A0">
        <w:rPr>
          <w:rtl/>
        </w:rPr>
        <w:t xml:space="preserve"> بالنداء على الوفود التي تبيَّن سلامة </w:t>
      </w:r>
      <w:r>
        <w:rPr>
          <w:rFonts w:hint="cs"/>
          <w:rtl/>
        </w:rPr>
        <w:t>أوراق اعتمادها</w:t>
      </w:r>
      <w:r>
        <w:rPr>
          <w:rFonts w:hint="cs"/>
          <w:rtl/>
          <w:lang w:val="fr-FR"/>
        </w:rPr>
        <w:t xml:space="preserve"> حسب الترتيب الهجائي الفرنسي</w:t>
      </w:r>
      <w:r w:rsidRPr="006B22A0">
        <w:rPr>
          <w:rtl/>
          <w:lang w:val="fr-FR"/>
        </w:rPr>
        <w:t>.</w:t>
      </w:r>
    </w:p>
    <w:p w14:paraId="03406FF7" w14:textId="5779F1AB" w:rsidR="00F304A0" w:rsidRPr="006E1043" w:rsidRDefault="00F304A0" w:rsidP="00F304A0">
      <w:pPr>
        <w:rPr>
          <w:rtl/>
          <w:lang w:val="fr-FR"/>
        </w:rPr>
      </w:pPr>
      <w:r w:rsidRPr="006E1043">
        <w:t>2.2</w:t>
      </w:r>
      <w:r w:rsidRPr="006E1043">
        <w:tab/>
      </w:r>
      <w:r w:rsidR="00C334B9" w:rsidRPr="006E1043">
        <w:rPr>
          <w:rFonts w:hint="cs"/>
          <w:rtl/>
        </w:rPr>
        <w:t>و</w:t>
      </w:r>
      <w:r w:rsidRPr="006E1043">
        <w:rPr>
          <w:rtl/>
        </w:rPr>
        <w:t xml:space="preserve">وقَّع </w:t>
      </w:r>
      <w:r w:rsidR="00E20A6B" w:rsidRPr="006E1043">
        <w:t>159</w:t>
      </w:r>
      <w:r w:rsidRPr="006E1043">
        <w:rPr>
          <w:rFonts w:hint="cs"/>
          <w:rtl/>
          <w:lang w:bidi="ar-EG"/>
        </w:rPr>
        <w:t xml:space="preserve"> وفداً </w:t>
      </w:r>
      <w:r w:rsidRPr="006E1043">
        <w:rPr>
          <w:rtl/>
        </w:rPr>
        <w:t>على الوثائق الختامية</w:t>
      </w:r>
      <w:r w:rsidRPr="006E1043">
        <w:rPr>
          <w:rFonts w:hint="cs"/>
          <w:rtl/>
        </w:rPr>
        <w:t xml:space="preserve"> على النحو التالي</w:t>
      </w:r>
      <w:r w:rsidRPr="006E1043">
        <w:rPr>
          <w:rFonts w:hint="cs"/>
          <w:rtl/>
          <w:lang w:val="fr-FR"/>
        </w:rPr>
        <w:t>:</w:t>
      </w:r>
    </w:p>
    <w:p w14:paraId="5A14081B" w14:textId="20D13680" w:rsidR="00F304A0" w:rsidRPr="00FD43B7" w:rsidRDefault="00F304A0" w:rsidP="00F304A0">
      <w:pPr>
        <w:rPr>
          <w:rtl/>
          <w:lang w:bidi="ar-EG"/>
        </w:rPr>
      </w:pPr>
      <w:r w:rsidRPr="00526C5A">
        <w:rPr>
          <w:rFonts w:hint="cs"/>
          <w:rtl/>
          <w:lang w:bidi="ar-EG"/>
        </w:rPr>
        <w:t>جمهورية ألبانيا، ال</w:t>
      </w:r>
      <w:r w:rsidRPr="00526C5A">
        <w:rPr>
          <w:rtl/>
          <w:lang w:bidi="ar-EG"/>
        </w:rPr>
        <w:t>جمهورية الجزائر</w:t>
      </w:r>
      <w:r w:rsidRPr="00526C5A">
        <w:rPr>
          <w:rFonts w:hint="cs"/>
          <w:rtl/>
          <w:lang w:bidi="ar-EG"/>
        </w:rPr>
        <w:t>ية</w:t>
      </w:r>
      <w:r w:rsidRPr="00526C5A">
        <w:rPr>
          <w:rtl/>
          <w:lang w:bidi="ar-EG"/>
        </w:rPr>
        <w:t xml:space="preserve"> الديمقراطية الشعبية</w:t>
      </w:r>
      <w:r w:rsidRPr="00526C5A">
        <w:rPr>
          <w:rFonts w:hint="cs"/>
          <w:rtl/>
          <w:lang w:bidi="ar-EG"/>
        </w:rPr>
        <w:t xml:space="preserve">، </w:t>
      </w:r>
      <w:r w:rsidRPr="00526C5A">
        <w:rPr>
          <w:rtl/>
        </w:rPr>
        <w:t>جمهورية ألمانيا الاتحادية</w:t>
      </w:r>
      <w:r w:rsidRPr="00526C5A">
        <w:rPr>
          <w:rFonts w:hint="cs"/>
          <w:rtl/>
        </w:rPr>
        <w:t xml:space="preserve">، </w:t>
      </w:r>
      <w:r w:rsidRPr="00526C5A">
        <w:rPr>
          <w:rFonts w:hint="cs"/>
          <w:rtl/>
          <w:lang w:bidi="ar-EG"/>
        </w:rPr>
        <w:t xml:space="preserve">إمارة أندورا، </w:t>
      </w:r>
      <w:r w:rsidRPr="00526C5A">
        <w:rPr>
          <w:rtl/>
        </w:rPr>
        <w:t>المملكة العربية السعودية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الأرجنتين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أرمينيا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أستراليا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النمسا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أذربيجان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كومنولث البهاما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مملكة البحرين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بنغلاديش الشعبية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بربادوس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</w:t>
      </w:r>
      <w:r w:rsidR="00E20A6B" w:rsidRPr="00526C5A">
        <w:rPr>
          <w:rFonts w:hint="cs"/>
          <w:rtl/>
        </w:rPr>
        <w:t xml:space="preserve">بيلاروس، </w:t>
      </w:r>
      <w:r w:rsidRPr="00526C5A">
        <w:rPr>
          <w:rtl/>
        </w:rPr>
        <w:t>بلجيكا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</w:t>
      </w:r>
      <w:r w:rsidRPr="00526C5A">
        <w:rPr>
          <w:rFonts w:hint="cs"/>
          <w:rtl/>
        </w:rPr>
        <w:t xml:space="preserve">بليز، </w:t>
      </w:r>
      <w:r w:rsidR="00E20A6B" w:rsidRPr="00526C5A">
        <w:rPr>
          <w:rFonts w:hint="cs"/>
          <w:rtl/>
        </w:rPr>
        <w:t xml:space="preserve">بنن، </w:t>
      </w:r>
      <w:r w:rsidR="00C334B9">
        <w:rPr>
          <w:rFonts w:hint="cs"/>
          <w:rtl/>
        </w:rPr>
        <w:t>مملكة</w:t>
      </w:r>
      <w:r w:rsidRPr="00526C5A">
        <w:rPr>
          <w:rFonts w:hint="cs"/>
          <w:rtl/>
        </w:rPr>
        <w:t xml:space="preserve"> بوتان، </w:t>
      </w:r>
      <w:r w:rsidR="00E20A6B" w:rsidRPr="00526C5A">
        <w:rPr>
          <w:rFonts w:hint="cs"/>
          <w:rtl/>
        </w:rPr>
        <w:t xml:space="preserve">البوسنة </w:t>
      </w:r>
      <w:r w:rsidR="007C7EE6" w:rsidRPr="00526C5A">
        <w:rPr>
          <w:rFonts w:hint="cs"/>
          <w:rtl/>
        </w:rPr>
        <w:t>والهرسك</w:t>
      </w:r>
      <w:r w:rsidR="00E20A6B"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بوتسوانا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البرازيل الاتحادية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بروني</w:t>
      </w:r>
      <w:r w:rsidRPr="00526C5A">
        <w:rPr>
          <w:rFonts w:hint="cs"/>
          <w:rtl/>
        </w:rPr>
        <w:t> </w:t>
      </w:r>
      <w:r w:rsidRPr="00526C5A">
        <w:rPr>
          <w:rtl/>
        </w:rPr>
        <w:t>دار</w:t>
      </w:r>
      <w:r w:rsidRPr="00526C5A">
        <w:rPr>
          <w:rFonts w:hint="cs"/>
          <w:rtl/>
        </w:rPr>
        <w:t> </w:t>
      </w:r>
      <w:r w:rsidRPr="00526C5A">
        <w:rPr>
          <w:rtl/>
        </w:rPr>
        <w:t>السلام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بلغاريا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بوركينا</w:t>
      </w:r>
      <w:r w:rsidRPr="00526C5A">
        <w:rPr>
          <w:rFonts w:hint="cs"/>
          <w:rtl/>
        </w:rPr>
        <w:t> </w:t>
      </w:r>
      <w:r w:rsidR="00A470C1">
        <w:rPr>
          <w:rFonts w:hint="cs"/>
          <w:rtl/>
        </w:rPr>
        <w:t>فا</w:t>
      </w:r>
      <w:r w:rsidR="004176B3">
        <w:rPr>
          <w:rFonts w:hint="cs"/>
          <w:rtl/>
        </w:rPr>
        <w:t>ص</w:t>
      </w:r>
      <w:r w:rsidR="00A470C1">
        <w:rPr>
          <w:rFonts w:hint="cs"/>
          <w:rtl/>
        </w:rPr>
        <w:t>و</w:t>
      </w:r>
      <w:r w:rsidRPr="00526C5A">
        <w:rPr>
          <w:rFonts w:hint="cs"/>
          <w:rtl/>
        </w:rPr>
        <w:t xml:space="preserve">، جمهورية بوروندي، </w:t>
      </w:r>
      <w:r w:rsidR="007C7EE6" w:rsidRPr="00526C5A">
        <w:rPr>
          <w:rFonts w:hint="cs"/>
          <w:rtl/>
        </w:rPr>
        <w:t xml:space="preserve">جمهورية كابو فيردي، </w:t>
      </w:r>
      <w:r w:rsidRPr="00526C5A">
        <w:rPr>
          <w:rtl/>
        </w:rPr>
        <w:t>مملكة كمبوديا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الكاميرون</w:t>
      </w:r>
      <w:r w:rsidRPr="00526C5A">
        <w:rPr>
          <w:rFonts w:hint="cs"/>
          <w:rtl/>
        </w:rPr>
        <w:t>، ك</w:t>
      </w:r>
      <w:r w:rsidRPr="00526C5A">
        <w:rPr>
          <w:rtl/>
        </w:rPr>
        <w:t>ندا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شيلي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الصين الشعبية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قبرص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دولة مدينة الفاتيكان</w:t>
      </w:r>
      <w:r w:rsidRPr="00526C5A">
        <w:rPr>
          <w:rFonts w:hint="cs"/>
          <w:rtl/>
        </w:rPr>
        <w:t xml:space="preserve">، جمهورية كولومبيا، </w:t>
      </w:r>
      <w:r w:rsidRPr="00526C5A">
        <w:rPr>
          <w:rtl/>
        </w:rPr>
        <w:t>جمهورية كوريا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كوستاريكا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كوت ديفوار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كرواتيا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كوبا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الدانمارك</w:t>
      </w:r>
      <w:r w:rsidRPr="00526C5A">
        <w:rPr>
          <w:rFonts w:hint="cs"/>
          <w:rtl/>
        </w:rPr>
        <w:t>،</w:t>
      </w:r>
      <w:r w:rsidR="00E20A6B" w:rsidRPr="00526C5A">
        <w:rPr>
          <w:rFonts w:hint="cs"/>
          <w:rtl/>
        </w:rPr>
        <w:t xml:space="preserve"> جمهورية جيبوتي</w:t>
      </w:r>
      <w:r w:rsidR="00C334B9">
        <w:rPr>
          <w:rFonts w:hint="cs"/>
          <w:rtl/>
        </w:rPr>
        <w:t>،</w:t>
      </w:r>
      <w:r w:rsidRPr="00526C5A">
        <w:rPr>
          <w:rFonts w:hint="cs"/>
          <w:rtl/>
        </w:rPr>
        <w:t xml:space="preserve"> الجمهورية</w:t>
      </w:r>
      <w:r w:rsidRPr="00526C5A">
        <w:rPr>
          <w:rtl/>
        </w:rPr>
        <w:t xml:space="preserve"> </w:t>
      </w:r>
      <w:r w:rsidRPr="00526C5A">
        <w:rPr>
          <w:rFonts w:hint="cs"/>
          <w:rtl/>
        </w:rPr>
        <w:t xml:space="preserve">الدومينيكية، </w:t>
      </w:r>
      <w:r w:rsidR="00535D99" w:rsidRPr="00526C5A">
        <w:rPr>
          <w:rFonts w:hint="cs"/>
          <w:rtl/>
        </w:rPr>
        <w:t xml:space="preserve">كومنولث دومينيكا، </w:t>
      </w:r>
      <w:r w:rsidRPr="00526C5A">
        <w:rPr>
          <w:rtl/>
        </w:rPr>
        <w:t>جمهورية مصر العربية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السلفادور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الإمارات العربية المتحدة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إسبانيا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إستونيا</w:t>
      </w:r>
      <w:r w:rsidRPr="00526C5A">
        <w:rPr>
          <w:rFonts w:hint="cs"/>
          <w:rtl/>
        </w:rPr>
        <w:t xml:space="preserve">، </w:t>
      </w:r>
      <w:r w:rsidRPr="00526C5A">
        <w:rPr>
          <w:rtl/>
          <w:lang w:bidi="ar-EG"/>
        </w:rPr>
        <w:t>مملكة إسواتيني</w:t>
      </w:r>
      <w:r w:rsidRPr="00526C5A">
        <w:rPr>
          <w:rFonts w:hint="cs"/>
          <w:rtl/>
          <w:lang w:bidi="ar-EG"/>
        </w:rPr>
        <w:t xml:space="preserve">، </w:t>
      </w:r>
      <w:r w:rsidRPr="00526C5A">
        <w:rPr>
          <w:rtl/>
        </w:rPr>
        <w:t>الولايات المتحدة الأمريكية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الاتحاد الروسي</w:t>
      </w:r>
      <w:r w:rsidRPr="00526C5A">
        <w:rPr>
          <w:rFonts w:hint="cs"/>
          <w:rtl/>
        </w:rPr>
        <w:t xml:space="preserve">، جمهورية فيجي، </w:t>
      </w:r>
      <w:r w:rsidRPr="00526C5A">
        <w:rPr>
          <w:rtl/>
        </w:rPr>
        <w:t>فنلندا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فرنسا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 xml:space="preserve">الجمهورية </w:t>
      </w:r>
      <w:r w:rsidR="001D5F62">
        <w:rPr>
          <w:rFonts w:hint="cs"/>
          <w:rtl/>
        </w:rPr>
        <w:t>الغابونية</w:t>
      </w:r>
      <w:r w:rsidRPr="00526C5A">
        <w:rPr>
          <w:rFonts w:hint="cs"/>
          <w:rtl/>
        </w:rPr>
        <w:t xml:space="preserve">، جمهورية غامبيا، غانا، </w:t>
      </w:r>
      <w:r w:rsidRPr="00526C5A">
        <w:rPr>
          <w:rtl/>
        </w:rPr>
        <w:t>اليونان</w:t>
      </w:r>
      <w:r w:rsidRPr="00526C5A">
        <w:rPr>
          <w:rFonts w:hint="cs"/>
          <w:rtl/>
        </w:rPr>
        <w:t xml:space="preserve">، </w:t>
      </w:r>
      <w:r w:rsidR="00322595" w:rsidRPr="00526C5A">
        <w:rPr>
          <w:rFonts w:hint="cs"/>
          <w:rtl/>
        </w:rPr>
        <w:t xml:space="preserve">غرينادا، </w:t>
      </w:r>
      <w:r w:rsidRPr="00526C5A">
        <w:rPr>
          <w:rtl/>
        </w:rPr>
        <w:t>جمهورية غواتيمالا</w:t>
      </w:r>
      <w:r w:rsidRPr="00526C5A">
        <w:rPr>
          <w:rFonts w:hint="cs"/>
          <w:rtl/>
        </w:rPr>
        <w:t xml:space="preserve">، </w:t>
      </w:r>
      <w:r w:rsidR="00322595" w:rsidRPr="00526C5A">
        <w:rPr>
          <w:rtl/>
        </w:rPr>
        <w:t>جمهورية غينيا</w:t>
      </w:r>
      <w:r w:rsidR="00322595"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غينيا الاستوائية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غ</w:t>
      </w:r>
      <w:r w:rsidRPr="00526C5A">
        <w:rPr>
          <w:rFonts w:hint="cs"/>
          <w:rtl/>
        </w:rPr>
        <w:t>ُ</w:t>
      </w:r>
      <w:r w:rsidRPr="00526C5A">
        <w:rPr>
          <w:rtl/>
        </w:rPr>
        <w:t>يانا</w:t>
      </w:r>
      <w:r w:rsidRPr="00526C5A">
        <w:rPr>
          <w:rFonts w:hint="cs"/>
          <w:rtl/>
        </w:rPr>
        <w:t xml:space="preserve">، </w:t>
      </w:r>
      <w:r w:rsidR="003C3039" w:rsidRPr="00526C5A">
        <w:rPr>
          <w:rFonts w:hint="cs"/>
          <w:rtl/>
        </w:rPr>
        <w:t xml:space="preserve">جمهورية </w:t>
      </w:r>
      <w:r w:rsidR="00322595" w:rsidRPr="00526C5A">
        <w:rPr>
          <w:rFonts w:hint="cs"/>
          <w:rtl/>
        </w:rPr>
        <w:t>هندوراس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هنغاريا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الهند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إندونيسيا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إيران الإسلامية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العراق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أيرلندا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أيسلندا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دولة إسرائيل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إيطاليا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جامايكا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اليابان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المملكة الأردنية الهاشمية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كازاخستان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كيني</w:t>
      </w:r>
      <w:r w:rsidRPr="00526C5A">
        <w:rPr>
          <w:rFonts w:hint="cs"/>
          <w:rtl/>
        </w:rPr>
        <w:t xml:space="preserve">ا، دولة الكويت، </w:t>
      </w:r>
      <w:r w:rsidRPr="00526C5A">
        <w:rPr>
          <w:rtl/>
        </w:rPr>
        <w:t>مملكة ليسوتو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</w:t>
      </w:r>
      <w:r w:rsidRPr="00526C5A">
        <w:rPr>
          <w:rFonts w:hint="cs"/>
          <w:rtl/>
        </w:rPr>
        <w:t>لاتفيا،</w:t>
      </w:r>
      <w:r w:rsidRPr="00526C5A">
        <w:rPr>
          <w:rtl/>
        </w:rPr>
        <w:t xml:space="preserve"> </w:t>
      </w:r>
      <w:r w:rsidR="00322595" w:rsidRPr="00526C5A">
        <w:rPr>
          <w:rFonts w:hint="cs"/>
          <w:rtl/>
        </w:rPr>
        <w:t>لبنان</w:t>
      </w:r>
      <w:r w:rsidRPr="00526C5A">
        <w:rPr>
          <w:rFonts w:hint="cs"/>
          <w:rtl/>
        </w:rPr>
        <w:t xml:space="preserve">، جمهورية ليبيريا، </w:t>
      </w:r>
      <w:r w:rsidRPr="00526C5A">
        <w:rPr>
          <w:rtl/>
        </w:rPr>
        <w:t>إمارة ليختنشتاين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ليتوانيا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لكسمبرغ</w:t>
      </w:r>
      <w:r w:rsidRPr="00526C5A">
        <w:rPr>
          <w:rFonts w:hint="cs"/>
          <w:rtl/>
        </w:rPr>
        <w:t xml:space="preserve">، </w:t>
      </w:r>
      <w:r w:rsidR="007C7EE6" w:rsidRPr="00526C5A">
        <w:rPr>
          <w:rFonts w:hint="cs"/>
          <w:rtl/>
        </w:rPr>
        <w:t xml:space="preserve">جمهورية </w:t>
      </w:r>
      <w:r w:rsidR="003C3039" w:rsidRPr="00526C5A">
        <w:rPr>
          <w:rFonts w:hint="cs"/>
          <w:rtl/>
        </w:rPr>
        <w:t>مقدونيا الشمالية</w:t>
      </w:r>
      <w:r w:rsidR="007C7EE6" w:rsidRPr="00526C5A">
        <w:rPr>
          <w:rFonts w:hint="cs"/>
          <w:rtl/>
        </w:rPr>
        <w:t xml:space="preserve">، </w:t>
      </w:r>
      <w:r w:rsidR="00322595" w:rsidRPr="00526C5A">
        <w:rPr>
          <w:rFonts w:hint="cs"/>
          <w:rtl/>
        </w:rPr>
        <w:t>جمهورية مدغشقر،</w:t>
      </w:r>
      <w:r w:rsidR="007C7EE6" w:rsidRPr="00526C5A">
        <w:rPr>
          <w:rFonts w:hint="cs"/>
          <w:rtl/>
        </w:rPr>
        <w:t xml:space="preserve"> </w:t>
      </w:r>
      <w:r w:rsidRPr="00526C5A">
        <w:rPr>
          <w:rtl/>
        </w:rPr>
        <w:t>ماليزيا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ملاوي</w:t>
      </w:r>
      <w:r w:rsidRPr="00526C5A">
        <w:rPr>
          <w:rFonts w:hint="cs"/>
          <w:rtl/>
        </w:rPr>
        <w:t xml:space="preserve">، جمهورية مالي، مالطة، </w:t>
      </w:r>
      <w:r w:rsidRPr="00526C5A">
        <w:rPr>
          <w:rtl/>
        </w:rPr>
        <w:t>المملكة المغربية</w:t>
      </w:r>
      <w:r w:rsidRPr="00526C5A">
        <w:rPr>
          <w:rFonts w:hint="cs"/>
          <w:rtl/>
        </w:rPr>
        <w:t xml:space="preserve">، جمهورية جزر مارشال، </w:t>
      </w:r>
      <w:r w:rsidR="007C7EE6" w:rsidRPr="00526C5A">
        <w:rPr>
          <w:rFonts w:hint="cs"/>
          <w:rtl/>
        </w:rPr>
        <w:t xml:space="preserve">جمهورية </w:t>
      </w:r>
      <w:r w:rsidR="00322595" w:rsidRPr="00526C5A">
        <w:rPr>
          <w:rFonts w:hint="cs"/>
          <w:rtl/>
        </w:rPr>
        <w:t xml:space="preserve">موريشيوس، </w:t>
      </w:r>
      <w:r w:rsidRPr="00526C5A">
        <w:rPr>
          <w:rtl/>
        </w:rPr>
        <w:t>المكسيك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</w:t>
      </w:r>
      <w:r w:rsidR="007C7EE6" w:rsidRPr="00526C5A">
        <w:rPr>
          <w:rFonts w:hint="cs"/>
          <w:rtl/>
        </w:rPr>
        <w:t>ولايات ميكروني</w:t>
      </w:r>
      <w:r w:rsidR="00535D99" w:rsidRPr="00526C5A">
        <w:rPr>
          <w:rFonts w:hint="cs"/>
          <w:rtl/>
        </w:rPr>
        <w:t>ز</w:t>
      </w:r>
      <w:r w:rsidR="007C7EE6" w:rsidRPr="00526C5A">
        <w:rPr>
          <w:rFonts w:hint="cs"/>
          <w:rtl/>
        </w:rPr>
        <w:t xml:space="preserve">يا </w:t>
      </w:r>
      <w:r w:rsidR="00535D99" w:rsidRPr="00526C5A">
        <w:rPr>
          <w:rFonts w:hint="cs"/>
          <w:rtl/>
        </w:rPr>
        <w:t>الموحدة</w:t>
      </w:r>
      <w:r w:rsidR="007C7EE6" w:rsidRPr="00526C5A">
        <w:rPr>
          <w:rFonts w:hint="cs"/>
          <w:rtl/>
        </w:rPr>
        <w:t xml:space="preserve">، </w:t>
      </w:r>
      <w:r w:rsidRPr="00526C5A">
        <w:rPr>
          <w:rFonts w:hint="cs"/>
          <w:rtl/>
        </w:rPr>
        <w:t xml:space="preserve">جمهورية مولدوفا، </w:t>
      </w:r>
      <w:r w:rsidRPr="00526C5A">
        <w:rPr>
          <w:rtl/>
        </w:rPr>
        <w:t>إمارة موناكو</w:t>
      </w:r>
      <w:r w:rsidRPr="00526C5A">
        <w:rPr>
          <w:rFonts w:hint="cs"/>
          <w:rtl/>
        </w:rPr>
        <w:t xml:space="preserve">، </w:t>
      </w:r>
      <w:r w:rsidR="007C7EE6" w:rsidRPr="00526C5A">
        <w:rPr>
          <w:rFonts w:hint="cs"/>
          <w:rtl/>
        </w:rPr>
        <w:t xml:space="preserve">الجبل الأسود، </w:t>
      </w:r>
      <w:r w:rsidRPr="00526C5A">
        <w:rPr>
          <w:rtl/>
        </w:rPr>
        <w:t>جمهورية موزامبيق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ناميبيا</w:t>
      </w:r>
      <w:r w:rsidRPr="00526C5A">
        <w:rPr>
          <w:rFonts w:hint="cs"/>
          <w:rtl/>
        </w:rPr>
        <w:t xml:space="preserve">، </w:t>
      </w:r>
      <w:r w:rsidRPr="00526C5A">
        <w:rPr>
          <w:color w:val="000000"/>
          <w:rtl/>
        </w:rPr>
        <w:t>جمهورية نيبال الاتحادية الديمقراطية</w:t>
      </w:r>
      <w:r w:rsidRPr="00526C5A">
        <w:rPr>
          <w:rFonts w:hint="cs"/>
          <w:rtl/>
        </w:rPr>
        <w:t xml:space="preserve">، </w:t>
      </w:r>
      <w:r w:rsidR="001C5334" w:rsidRPr="00526C5A">
        <w:rPr>
          <w:rFonts w:hint="cs"/>
          <w:rtl/>
        </w:rPr>
        <w:t>نيكاراغوا</w:t>
      </w:r>
      <w:r w:rsidR="00322595"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النيجر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النرويج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نيوزيلندا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سلطة ع</w:t>
      </w:r>
      <w:r w:rsidRPr="00526C5A">
        <w:rPr>
          <w:rFonts w:hint="cs"/>
          <w:rtl/>
        </w:rPr>
        <w:t>ُ</w:t>
      </w:r>
      <w:r w:rsidRPr="00526C5A">
        <w:rPr>
          <w:rtl/>
        </w:rPr>
        <w:t>مان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أوغندا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أوزبكستان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بابوا غينيا الجديدة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باراغواي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مملكة هولندا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بيرو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الفلبين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بولندا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البرتغال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دولة قطر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الجمهورية العربية السورية</w:t>
      </w:r>
      <w:r w:rsidRPr="00526C5A">
        <w:rPr>
          <w:rFonts w:hint="cs"/>
          <w:rtl/>
        </w:rPr>
        <w:t>،</w:t>
      </w:r>
      <w:r w:rsidR="00CA08C6" w:rsidRPr="00526C5A">
        <w:rPr>
          <w:rFonts w:hint="cs"/>
          <w:rtl/>
        </w:rPr>
        <w:t xml:space="preserve"> </w:t>
      </w:r>
      <w:r w:rsidR="00A868FB">
        <w:rPr>
          <w:rFonts w:hint="cs"/>
          <w:rtl/>
        </w:rPr>
        <w:t>جمهورية تركيا</w:t>
      </w:r>
      <w:r w:rsidR="00CA08C6" w:rsidRPr="00526C5A">
        <w:rPr>
          <w:rFonts w:hint="cs"/>
          <w:rtl/>
        </w:rPr>
        <w:t xml:space="preserve">، </w:t>
      </w:r>
      <w:r w:rsidR="007C7EE6" w:rsidRPr="00526C5A">
        <w:rPr>
          <w:rFonts w:hint="cs"/>
          <w:rtl/>
        </w:rPr>
        <w:t xml:space="preserve">جمهورية </w:t>
      </w:r>
      <w:r w:rsidR="00CA08C6" w:rsidRPr="00526C5A">
        <w:rPr>
          <w:rFonts w:hint="cs"/>
          <w:rtl/>
        </w:rPr>
        <w:t>الكونغو</w:t>
      </w:r>
      <w:r w:rsidR="007C7EE6" w:rsidRPr="00526C5A">
        <w:rPr>
          <w:rFonts w:hint="cs"/>
          <w:rtl/>
        </w:rPr>
        <w:t xml:space="preserve"> الديمقراطية</w:t>
      </w:r>
      <w:r w:rsidR="00CA08C6" w:rsidRPr="00526C5A">
        <w:rPr>
          <w:rFonts w:hint="cs"/>
          <w:rtl/>
        </w:rPr>
        <w:t xml:space="preserve">، </w:t>
      </w:r>
      <w:r w:rsidR="007C7EE6" w:rsidRPr="00526C5A">
        <w:rPr>
          <w:rFonts w:hint="cs"/>
          <w:rtl/>
        </w:rPr>
        <w:t xml:space="preserve">جمهورية قيرغيزستان، </w:t>
      </w:r>
      <w:r w:rsidR="00B16089" w:rsidRPr="00526C5A">
        <w:rPr>
          <w:rFonts w:hint="cs"/>
          <w:rtl/>
        </w:rPr>
        <w:t xml:space="preserve">جمهورية </w:t>
      </w:r>
      <w:r w:rsidR="00CA08C6" w:rsidRPr="00526C5A">
        <w:rPr>
          <w:rFonts w:hint="cs"/>
          <w:rtl/>
        </w:rPr>
        <w:t>كوريا</w:t>
      </w:r>
      <w:r w:rsidR="00B16089" w:rsidRPr="00526C5A">
        <w:rPr>
          <w:rFonts w:hint="cs"/>
          <w:rtl/>
        </w:rPr>
        <w:t xml:space="preserve"> الديمقراطية الشعبية،</w:t>
      </w:r>
      <w:r w:rsidRPr="00526C5A">
        <w:rPr>
          <w:rFonts w:hint="cs"/>
          <w:rtl/>
        </w:rPr>
        <w:t xml:space="preserve"> </w:t>
      </w:r>
      <w:r w:rsidRPr="00526C5A">
        <w:rPr>
          <w:rtl/>
        </w:rPr>
        <w:t>الجمهورية السلوفاكية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الجمهورية التشيكي</w:t>
      </w:r>
      <w:r w:rsidRPr="00526C5A">
        <w:rPr>
          <w:rFonts w:hint="cs"/>
          <w:rtl/>
        </w:rPr>
        <w:t xml:space="preserve">ة، </w:t>
      </w:r>
      <w:r w:rsidRPr="00526C5A">
        <w:rPr>
          <w:rtl/>
        </w:rPr>
        <w:t>رومانيا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المملكة المتحدة لبريطانيا العظمي وأيرلندا الشمالية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رواندا</w:t>
      </w:r>
      <w:r w:rsidRPr="00526C5A">
        <w:rPr>
          <w:rFonts w:hint="cs"/>
          <w:rtl/>
        </w:rPr>
        <w:t xml:space="preserve">، </w:t>
      </w:r>
      <w:r w:rsidR="009804F4">
        <w:rPr>
          <w:rFonts w:hint="cs"/>
          <w:rtl/>
        </w:rPr>
        <w:t xml:space="preserve">سانت لوسيا، </w:t>
      </w:r>
      <w:r w:rsidR="00B16089" w:rsidRPr="00526C5A">
        <w:rPr>
          <w:rFonts w:hint="cs"/>
          <w:rtl/>
        </w:rPr>
        <w:t>اتحاد سانت كيتس ونيفيس،</w:t>
      </w:r>
      <w:r w:rsidR="000D1E08" w:rsidRPr="00526C5A">
        <w:rPr>
          <w:rFonts w:hint="cs"/>
          <w:rtl/>
        </w:rPr>
        <w:t xml:space="preserve"> </w:t>
      </w:r>
      <w:r w:rsidRPr="00526C5A">
        <w:rPr>
          <w:rFonts w:hint="cs"/>
          <w:rtl/>
        </w:rPr>
        <w:t xml:space="preserve">جمهورية سان مارينو، </w:t>
      </w:r>
      <w:r w:rsidR="00B16089" w:rsidRPr="00526C5A">
        <w:rPr>
          <w:rFonts w:hint="cs"/>
          <w:rtl/>
        </w:rPr>
        <w:t xml:space="preserve">سانت فنسنت </w:t>
      </w:r>
      <w:r w:rsidR="00535D99" w:rsidRPr="00526C5A">
        <w:rPr>
          <w:rFonts w:hint="cs"/>
          <w:rtl/>
        </w:rPr>
        <w:t>و</w:t>
      </w:r>
      <w:r w:rsidR="00B16089" w:rsidRPr="00526C5A">
        <w:rPr>
          <w:rFonts w:hint="cs"/>
          <w:rtl/>
        </w:rPr>
        <w:t>غرينادين، جزر سليمان، دولة ساموا</w:t>
      </w:r>
      <w:r w:rsidR="00535D99" w:rsidRPr="00526C5A">
        <w:rPr>
          <w:rFonts w:hint="cs"/>
          <w:rtl/>
        </w:rPr>
        <w:t xml:space="preserve"> المستقلة</w:t>
      </w:r>
      <w:r w:rsidR="00B16089" w:rsidRPr="00526C5A">
        <w:rPr>
          <w:rFonts w:hint="cs"/>
          <w:rtl/>
        </w:rPr>
        <w:t>،</w:t>
      </w:r>
      <w:r w:rsidR="00BB6E74" w:rsidRPr="00526C5A">
        <w:rPr>
          <w:rFonts w:hint="cs"/>
          <w:rtl/>
        </w:rPr>
        <w:t xml:space="preserve"> </w:t>
      </w:r>
      <w:r w:rsidR="00B16089" w:rsidRPr="00526C5A">
        <w:rPr>
          <w:rFonts w:hint="cs"/>
          <w:rtl/>
        </w:rPr>
        <w:t>جمهورية سا</w:t>
      </w:r>
      <w:r w:rsidR="00535D99" w:rsidRPr="00526C5A">
        <w:rPr>
          <w:rFonts w:hint="cs"/>
          <w:rtl/>
        </w:rPr>
        <w:t>ن</w:t>
      </w:r>
      <w:r w:rsidR="00B16089" w:rsidRPr="00526C5A">
        <w:rPr>
          <w:rFonts w:hint="cs"/>
          <w:rtl/>
        </w:rPr>
        <w:t xml:space="preserve"> تومي وبرينسيبي</w:t>
      </w:r>
      <w:r w:rsidR="00535D99" w:rsidRPr="00526C5A">
        <w:rPr>
          <w:rFonts w:hint="cs"/>
          <w:rtl/>
        </w:rPr>
        <w:t xml:space="preserve"> الديمقراطية</w:t>
      </w:r>
      <w:r w:rsidR="00B16089"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السنغال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صربيا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سنغافورة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سلوفينيا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السودان</w:t>
      </w:r>
      <w:r w:rsidRPr="00526C5A">
        <w:rPr>
          <w:rFonts w:hint="cs"/>
          <w:rtl/>
        </w:rPr>
        <w:t>، جمهورية جنوب السودان،</w:t>
      </w:r>
      <w:r w:rsidRPr="00526C5A">
        <w:rPr>
          <w:rtl/>
        </w:rPr>
        <w:t xml:space="preserve"> جمهورية جنوب إفريقيا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السويد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الاتحاد السويسري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</w:t>
      </w:r>
      <w:r w:rsidRPr="00526C5A">
        <w:rPr>
          <w:rFonts w:hint="cs"/>
          <w:rtl/>
        </w:rPr>
        <w:t xml:space="preserve">جمهورية سورينام، </w:t>
      </w:r>
      <w:r w:rsidRPr="00526C5A">
        <w:rPr>
          <w:rtl/>
        </w:rPr>
        <w:t>جمهورية تنزانيا المتحدة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تايلاند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جمهورية تيمور ل</w:t>
      </w:r>
      <w:r w:rsidRPr="00526C5A">
        <w:rPr>
          <w:rFonts w:hint="cs"/>
          <w:rtl/>
        </w:rPr>
        <w:t>يش</w:t>
      </w:r>
      <w:r w:rsidRPr="00526C5A">
        <w:rPr>
          <w:rtl/>
        </w:rPr>
        <w:t>تي الديمقراطية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توغو</w:t>
      </w:r>
      <w:r w:rsidRPr="00526C5A">
        <w:rPr>
          <w:rFonts w:hint="cs"/>
          <w:rtl/>
        </w:rPr>
        <w:t>،</w:t>
      </w:r>
      <w:r w:rsidRPr="00526C5A">
        <w:rPr>
          <w:rtl/>
        </w:rPr>
        <w:t xml:space="preserve"> </w:t>
      </w:r>
      <w:r w:rsidR="00B16089" w:rsidRPr="00526C5A">
        <w:rPr>
          <w:rFonts w:hint="cs"/>
          <w:rtl/>
        </w:rPr>
        <w:t>ترين</w:t>
      </w:r>
      <w:r w:rsidR="00535D99" w:rsidRPr="00526C5A">
        <w:rPr>
          <w:rFonts w:hint="cs"/>
          <w:rtl/>
        </w:rPr>
        <w:t>ي</w:t>
      </w:r>
      <w:r w:rsidR="00B16089" w:rsidRPr="00526C5A">
        <w:rPr>
          <w:rFonts w:hint="cs"/>
          <w:rtl/>
        </w:rPr>
        <w:t>داد وتوباغو</w:t>
      </w:r>
      <w:r w:rsidR="000138B0" w:rsidRPr="00526C5A">
        <w:rPr>
          <w:rFonts w:hint="cs"/>
          <w:rtl/>
        </w:rPr>
        <w:t xml:space="preserve">، </w:t>
      </w:r>
      <w:r w:rsidRPr="00526C5A">
        <w:rPr>
          <w:rtl/>
        </w:rPr>
        <w:t>تونس</w:t>
      </w:r>
      <w:r w:rsidR="000138B0" w:rsidRPr="00526C5A">
        <w:rPr>
          <w:rFonts w:hint="cs"/>
          <w:rtl/>
        </w:rPr>
        <w:t>،</w:t>
      </w:r>
      <w:r w:rsidR="00B16089" w:rsidRPr="00526C5A">
        <w:rPr>
          <w:rFonts w:hint="cs"/>
          <w:rtl/>
        </w:rPr>
        <w:t xml:space="preserve"> توفالو،</w:t>
      </w:r>
      <w:r w:rsidRPr="00526C5A">
        <w:rPr>
          <w:rFonts w:hint="cs"/>
          <w:rtl/>
        </w:rPr>
        <w:t xml:space="preserve"> </w:t>
      </w:r>
      <w:r w:rsidRPr="00526C5A">
        <w:rPr>
          <w:rtl/>
        </w:rPr>
        <w:t>أوكرانيا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>جمهورية أوروغواي الشرقية</w:t>
      </w:r>
      <w:r w:rsidRPr="00526C5A">
        <w:rPr>
          <w:rFonts w:hint="cs"/>
          <w:rtl/>
        </w:rPr>
        <w:t xml:space="preserve">، </w:t>
      </w:r>
      <w:r w:rsidRPr="00526C5A">
        <w:rPr>
          <w:rtl/>
        </w:rPr>
        <w:t xml:space="preserve">جمهورية </w:t>
      </w:r>
      <w:r w:rsidR="00B16089" w:rsidRPr="00526C5A">
        <w:rPr>
          <w:rFonts w:hint="cs"/>
          <w:rtl/>
        </w:rPr>
        <w:t xml:space="preserve">فانواتو، جمهورية </w:t>
      </w:r>
      <w:r w:rsidRPr="00526C5A">
        <w:rPr>
          <w:rtl/>
        </w:rPr>
        <w:t>فيتنام الاشتراكية</w:t>
      </w:r>
      <w:r w:rsidRPr="00526C5A">
        <w:rPr>
          <w:rFonts w:hint="cs"/>
          <w:rtl/>
        </w:rPr>
        <w:t>، زامبيا، جمهورية زمبابوي</w:t>
      </w:r>
      <w:r w:rsidR="000138B0" w:rsidRPr="00526C5A">
        <w:rPr>
          <w:rFonts w:hint="cs"/>
          <w:rtl/>
        </w:rPr>
        <w:t>.</w:t>
      </w:r>
    </w:p>
    <w:p w14:paraId="4D87E88C" w14:textId="77777777" w:rsidR="00F304A0" w:rsidRPr="006B22A0" w:rsidRDefault="00F304A0" w:rsidP="00F304A0">
      <w:pPr>
        <w:pStyle w:val="Heading1"/>
        <w:rPr>
          <w:rtl/>
        </w:rPr>
      </w:pPr>
      <w:r>
        <w:t>3</w:t>
      </w:r>
      <w:r w:rsidRPr="006B22A0">
        <w:rPr>
          <w:rtl/>
        </w:rPr>
        <w:tab/>
        <w:t>اختتام المؤتمر</w:t>
      </w:r>
    </w:p>
    <w:p w14:paraId="34B220C7" w14:textId="77777777" w:rsidR="00F47C89" w:rsidRDefault="00F47C89" w:rsidP="00F47C89">
      <w:pPr>
        <w:rPr>
          <w:rtl/>
        </w:rPr>
      </w:pPr>
      <w:r>
        <w:t>1.3</w:t>
      </w:r>
      <w:r>
        <w:rPr>
          <w:rtl/>
          <w:lang w:bidi="ar-EG"/>
        </w:rPr>
        <w:tab/>
      </w:r>
      <w:r w:rsidRPr="002A679C">
        <w:rPr>
          <w:b/>
          <w:bCs/>
          <w:rtl/>
        </w:rPr>
        <w:t xml:space="preserve">قدمت جوقة الغرفة الوطنية لرومانيا </w:t>
      </w:r>
      <w:proofErr w:type="spellStart"/>
      <w:r w:rsidRPr="002A679C">
        <w:rPr>
          <w:b/>
          <w:bCs/>
          <w:rtl/>
        </w:rPr>
        <w:t>مادريغال</w:t>
      </w:r>
      <w:proofErr w:type="spellEnd"/>
      <w:r w:rsidRPr="002A679C">
        <w:rPr>
          <w:b/>
          <w:bCs/>
          <w:rtl/>
        </w:rPr>
        <w:t xml:space="preserve">-مارين </w:t>
      </w:r>
      <w:proofErr w:type="spellStart"/>
      <w:r w:rsidRPr="002A679C">
        <w:rPr>
          <w:b/>
          <w:bCs/>
          <w:rtl/>
        </w:rPr>
        <w:t>كونستانتين</w:t>
      </w:r>
      <w:proofErr w:type="spellEnd"/>
      <w:r w:rsidRPr="002A679C">
        <w:rPr>
          <w:b/>
          <w:bCs/>
        </w:rPr>
        <w:t xml:space="preserve"> </w:t>
      </w:r>
      <w:r w:rsidRPr="002A679C">
        <w:rPr>
          <w:b/>
          <w:bCs/>
          <w:rtl/>
        </w:rPr>
        <w:t>أداءً مميزاً</w:t>
      </w:r>
      <w:r>
        <w:rPr>
          <w:rtl/>
        </w:rPr>
        <w:t>.</w:t>
      </w:r>
    </w:p>
    <w:p w14:paraId="30A04DA2" w14:textId="6313BFDE" w:rsidR="00F47C89" w:rsidRDefault="00F47C89" w:rsidP="00F47C89">
      <w:pPr>
        <w:rPr>
          <w:rtl/>
        </w:rPr>
      </w:pPr>
      <w:r>
        <w:t>2.3</w:t>
      </w:r>
      <w:r w:rsidR="00344E96">
        <w:rPr>
          <w:rtl/>
        </w:rPr>
        <w:tab/>
      </w:r>
      <w:r>
        <w:rPr>
          <w:rFonts w:hint="cs"/>
          <w:rtl/>
          <w:lang w:bidi="ar-EG"/>
        </w:rPr>
        <w:t>و</w:t>
      </w:r>
      <w:r>
        <w:rPr>
          <w:rtl/>
        </w:rPr>
        <w:t>ألقى السيد</w:t>
      </w:r>
      <w:r>
        <w:rPr>
          <w:rFonts w:hint="cs"/>
          <w:rtl/>
        </w:rPr>
        <w:t xml:space="preserve"> نيكولاي </w:t>
      </w:r>
      <w:proofErr w:type="spellStart"/>
      <w:r w:rsidR="001D13EE">
        <w:rPr>
          <w:rFonts w:hint="cs"/>
          <w:rtl/>
        </w:rPr>
        <w:t>أي</w:t>
      </w:r>
      <w:r>
        <w:rPr>
          <w:rFonts w:hint="cs"/>
          <w:rtl/>
        </w:rPr>
        <w:t>ونل</w:t>
      </w:r>
      <w:proofErr w:type="spellEnd"/>
      <w:r>
        <w:rPr>
          <w:rFonts w:hint="cs"/>
          <w:rtl/>
        </w:rPr>
        <w:t>-</w:t>
      </w:r>
      <w:r w:rsidR="001D13EE">
        <w:rPr>
          <w:rFonts w:hint="cs"/>
          <w:rtl/>
        </w:rPr>
        <w:t>تشوكا</w:t>
      </w:r>
      <w:r>
        <w:rPr>
          <w:rtl/>
        </w:rPr>
        <w:t xml:space="preserve">، رئيس وزراء رومانيا، </w:t>
      </w:r>
      <w:r>
        <w:rPr>
          <w:rFonts w:hint="cs"/>
          <w:rtl/>
        </w:rPr>
        <w:t>كلمة متاحة في العنوان التالي</w:t>
      </w:r>
      <w:r>
        <w:rPr>
          <w:rtl/>
        </w:rPr>
        <w:t>:</w:t>
      </w:r>
      <w:r w:rsidR="00344E96">
        <w:rPr>
          <w:rtl/>
        </w:rPr>
        <w:tab/>
      </w:r>
      <w:r w:rsidR="00344E96">
        <w:rPr>
          <w:rtl/>
        </w:rPr>
        <w:br/>
      </w:r>
      <w:hyperlink r:id="rId11" w:history="1">
        <w:r w:rsidR="00344E96" w:rsidRPr="001C19ED">
          <w:rPr>
            <w:rStyle w:val="Hyperlink"/>
            <w:rFonts w:eastAsia="Times New Roman"/>
            <w:lang w:val="en-CA"/>
          </w:rPr>
          <w:t>https://pp22.itu.int/en/itu_policy_statements/nicolae-ciuca-prime-minister-romania-speech/</w:t>
        </w:r>
      </w:hyperlink>
      <w:r>
        <w:rPr>
          <w:rtl/>
        </w:rPr>
        <w:t>.</w:t>
      </w:r>
    </w:p>
    <w:p w14:paraId="10CF0371" w14:textId="37693ED4" w:rsidR="00F47C89" w:rsidRDefault="00F47C89" w:rsidP="00F47C89">
      <w:pPr>
        <w:rPr>
          <w:rtl/>
        </w:rPr>
      </w:pPr>
      <w:r>
        <w:t>3.3</w:t>
      </w:r>
      <w:r>
        <w:rPr>
          <w:rtl/>
        </w:rPr>
        <w:tab/>
      </w:r>
      <w:r w:rsidRPr="002A679C">
        <w:rPr>
          <w:rFonts w:hint="cs"/>
          <w:b/>
          <w:bCs/>
          <w:rtl/>
        </w:rPr>
        <w:t>و</w:t>
      </w:r>
      <w:r w:rsidRPr="002A679C">
        <w:rPr>
          <w:b/>
          <w:bCs/>
          <w:rtl/>
        </w:rPr>
        <w:t>ع</w:t>
      </w:r>
      <w:r w:rsidRPr="002A679C">
        <w:rPr>
          <w:rFonts w:hint="cs"/>
          <w:b/>
          <w:bCs/>
          <w:rtl/>
        </w:rPr>
        <w:t>ُ</w:t>
      </w:r>
      <w:r w:rsidRPr="002A679C">
        <w:rPr>
          <w:b/>
          <w:bCs/>
          <w:rtl/>
        </w:rPr>
        <w:t xml:space="preserve">رض </w:t>
      </w:r>
      <w:r>
        <w:rPr>
          <w:rFonts w:hint="cs"/>
          <w:b/>
          <w:bCs/>
          <w:rtl/>
        </w:rPr>
        <w:t>تسجيل فيديوي</w:t>
      </w:r>
      <w:r w:rsidRPr="002A679C">
        <w:rPr>
          <w:b/>
          <w:bCs/>
          <w:rtl/>
        </w:rPr>
        <w:t xml:space="preserve"> </w:t>
      </w:r>
      <w:r w:rsidRPr="002A679C">
        <w:rPr>
          <w:rFonts w:hint="cs"/>
          <w:b/>
          <w:bCs/>
          <w:rtl/>
        </w:rPr>
        <w:t>يبين</w:t>
      </w:r>
      <w:r w:rsidRPr="002A679C">
        <w:rPr>
          <w:b/>
          <w:bCs/>
          <w:rtl/>
        </w:rPr>
        <w:t xml:space="preserve"> </w:t>
      </w:r>
      <w:r w:rsidRPr="002A679C">
        <w:rPr>
          <w:rFonts w:hint="cs"/>
          <w:b/>
          <w:bCs/>
          <w:rtl/>
        </w:rPr>
        <w:t>أبرز معالم الحياة المهنية ل</w:t>
      </w:r>
      <w:r w:rsidRPr="002A679C">
        <w:rPr>
          <w:b/>
          <w:bCs/>
          <w:rtl/>
        </w:rPr>
        <w:t xml:space="preserve">مدير مكتب تقييس الاتصالات المنتهية ولايته </w:t>
      </w:r>
      <w:r w:rsidR="00BF65A3">
        <w:rPr>
          <w:rFonts w:hint="cs"/>
          <w:b/>
          <w:bCs/>
          <w:rtl/>
        </w:rPr>
        <w:t>في</w:t>
      </w:r>
      <w:r w:rsidRPr="002A679C">
        <w:rPr>
          <w:b/>
          <w:bCs/>
          <w:rtl/>
        </w:rPr>
        <w:t xml:space="preserve"> الاتحاد الدولي للاتصالات</w:t>
      </w:r>
      <w:r>
        <w:rPr>
          <w:rtl/>
        </w:rPr>
        <w:t>.</w:t>
      </w:r>
    </w:p>
    <w:p w14:paraId="70C3B361" w14:textId="6FC493E9" w:rsidR="00F47C89" w:rsidRDefault="00F47C89" w:rsidP="00F47C89">
      <w:pPr>
        <w:rPr>
          <w:rtl/>
        </w:rPr>
      </w:pPr>
      <w:r>
        <w:t>4.3</w:t>
      </w:r>
      <w:r>
        <w:rPr>
          <w:rtl/>
        </w:rPr>
        <w:t xml:space="preserve"> </w:t>
      </w:r>
      <w:r w:rsidR="001D13EE">
        <w:rPr>
          <w:rFonts w:hint="cs"/>
          <w:rtl/>
        </w:rPr>
        <w:t>وألقى</w:t>
      </w:r>
      <w:r>
        <w:rPr>
          <w:rtl/>
        </w:rPr>
        <w:t xml:space="preserve"> </w:t>
      </w:r>
      <w:r w:rsidRPr="0047449F">
        <w:rPr>
          <w:b/>
          <w:bCs/>
          <w:rtl/>
        </w:rPr>
        <w:t>مدير مكتب تقييس الاتصالات</w:t>
      </w:r>
      <w:r>
        <w:rPr>
          <w:rtl/>
        </w:rPr>
        <w:t xml:space="preserve"> </w:t>
      </w:r>
      <w:r>
        <w:rPr>
          <w:rFonts w:hint="cs"/>
          <w:rtl/>
        </w:rPr>
        <w:t>المنتهية ولايته كلمة متاحة في العنوان التالي</w:t>
      </w:r>
      <w:r>
        <w:rPr>
          <w:rtl/>
        </w:rPr>
        <w:t>:</w:t>
      </w:r>
      <w:r w:rsidR="00344E96">
        <w:rPr>
          <w:rtl/>
        </w:rPr>
        <w:tab/>
      </w:r>
      <w:r w:rsidR="00344E96">
        <w:rPr>
          <w:rtl/>
        </w:rPr>
        <w:br/>
      </w:r>
      <w:hyperlink r:id="rId12" w:history="1">
        <w:r w:rsidRPr="00412D2E">
          <w:rPr>
            <w:rStyle w:val="Hyperlink"/>
            <w:rFonts w:eastAsia="Times New Roman"/>
            <w:lang w:val="en-CA"/>
          </w:rPr>
          <w:t>https://pp22.itu.int/en/itu_policy_statements/chaesub-lee-itu-closing-speech/</w:t>
        </w:r>
      </w:hyperlink>
      <w:r>
        <w:rPr>
          <w:rtl/>
        </w:rPr>
        <w:t>.</w:t>
      </w:r>
    </w:p>
    <w:p w14:paraId="1EC58C52" w14:textId="77777777" w:rsidR="00F47C89" w:rsidRDefault="00F47C89" w:rsidP="00F47C89">
      <w:pPr>
        <w:rPr>
          <w:rtl/>
        </w:rPr>
      </w:pPr>
      <w:r>
        <w:t>5.3</w:t>
      </w:r>
      <w:r>
        <w:rPr>
          <w:rtl/>
        </w:rPr>
        <w:tab/>
      </w:r>
      <w:r>
        <w:rPr>
          <w:rFonts w:hint="cs"/>
          <w:rtl/>
        </w:rPr>
        <w:t>و</w:t>
      </w:r>
      <w:r>
        <w:rPr>
          <w:rtl/>
        </w:rPr>
        <w:t xml:space="preserve">هنأ مندوب </w:t>
      </w:r>
      <w:r w:rsidRPr="0047449F">
        <w:rPr>
          <w:b/>
          <w:bCs/>
          <w:rtl/>
        </w:rPr>
        <w:t>جمهورية كوريا</w:t>
      </w:r>
      <w:r>
        <w:rPr>
          <w:rtl/>
        </w:rPr>
        <w:t xml:space="preserve"> مدير مكتب تقييس الاتصالات </w:t>
      </w:r>
      <w:r>
        <w:rPr>
          <w:rFonts w:hint="cs"/>
          <w:rtl/>
        </w:rPr>
        <w:t xml:space="preserve">المنتهية ولايته على </w:t>
      </w:r>
      <w:r>
        <w:rPr>
          <w:rtl/>
        </w:rPr>
        <w:t xml:space="preserve">عمله </w:t>
      </w:r>
      <w:r>
        <w:rPr>
          <w:rFonts w:hint="cs"/>
          <w:rtl/>
        </w:rPr>
        <w:t xml:space="preserve">الرائع </w:t>
      </w:r>
      <w:r>
        <w:rPr>
          <w:rtl/>
        </w:rPr>
        <w:t>وقيادته الممتازة، مشيراً إلى أنه مصدر فخر كبير لبلده.</w:t>
      </w:r>
    </w:p>
    <w:p w14:paraId="1BA4F7D7" w14:textId="54F5110F" w:rsidR="00F47C89" w:rsidRPr="00344E96" w:rsidRDefault="00F47C89" w:rsidP="00F47C89">
      <w:pPr>
        <w:rPr>
          <w:spacing w:val="-4"/>
          <w:rtl/>
        </w:rPr>
      </w:pPr>
      <w:r>
        <w:t>6.3</w:t>
      </w:r>
      <w:r>
        <w:rPr>
          <w:rtl/>
          <w:lang w:bidi="ar-EG"/>
        </w:rPr>
        <w:tab/>
      </w:r>
      <w:r w:rsidRPr="00344E96">
        <w:rPr>
          <w:rFonts w:hint="cs"/>
          <w:b/>
          <w:bCs/>
          <w:spacing w:val="-4"/>
          <w:rtl/>
          <w:lang w:bidi="ar-EG"/>
        </w:rPr>
        <w:t>و</w:t>
      </w:r>
      <w:r w:rsidRPr="00344E96">
        <w:rPr>
          <w:b/>
          <w:bCs/>
          <w:spacing w:val="-4"/>
          <w:rtl/>
        </w:rPr>
        <w:t>ع</w:t>
      </w:r>
      <w:r w:rsidRPr="00344E96">
        <w:rPr>
          <w:rFonts w:hint="cs"/>
          <w:b/>
          <w:bCs/>
          <w:spacing w:val="-4"/>
          <w:rtl/>
        </w:rPr>
        <w:t>ُ</w:t>
      </w:r>
      <w:r w:rsidRPr="00344E96">
        <w:rPr>
          <w:b/>
          <w:bCs/>
          <w:spacing w:val="-4"/>
          <w:rtl/>
        </w:rPr>
        <w:t xml:space="preserve">رض </w:t>
      </w:r>
      <w:r w:rsidRPr="00344E96">
        <w:rPr>
          <w:rFonts w:hint="cs"/>
          <w:b/>
          <w:bCs/>
          <w:spacing w:val="-4"/>
          <w:rtl/>
        </w:rPr>
        <w:t>تسجيل فيديوي</w:t>
      </w:r>
      <w:r w:rsidRPr="00344E96">
        <w:rPr>
          <w:b/>
          <w:bCs/>
          <w:spacing w:val="-4"/>
          <w:rtl/>
        </w:rPr>
        <w:t xml:space="preserve"> </w:t>
      </w:r>
      <w:r w:rsidRPr="00344E96">
        <w:rPr>
          <w:rFonts w:hint="cs"/>
          <w:b/>
          <w:bCs/>
          <w:spacing w:val="-4"/>
          <w:rtl/>
        </w:rPr>
        <w:t>يبين</w:t>
      </w:r>
      <w:r w:rsidRPr="00344E96">
        <w:rPr>
          <w:b/>
          <w:bCs/>
          <w:spacing w:val="-4"/>
          <w:rtl/>
        </w:rPr>
        <w:t xml:space="preserve"> </w:t>
      </w:r>
      <w:r w:rsidRPr="00344E96">
        <w:rPr>
          <w:rFonts w:hint="cs"/>
          <w:b/>
          <w:bCs/>
          <w:spacing w:val="-4"/>
          <w:rtl/>
        </w:rPr>
        <w:t xml:space="preserve">أبرز معالم الحياة المهنية </w:t>
      </w:r>
      <w:r w:rsidRPr="00344E96">
        <w:rPr>
          <w:b/>
          <w:bCs/>
          <w:spacing w:val="-4"/>
          <w:rtl/>
        </w:rPr>
        <w:t xml:space="preserve">لنائب الأمين العام المنتهية ولايته </w:t>
      </w:r>
      <w:r w:rsidR="00BF65A3">
        <w:rPr>
          <w:rFonts w:hint="cs"/>
          <w:b/>
          <w:bCs/>
          <w:spacing w:val="-4"/>
          <w:rtl/>
        </w:rPr>
        <w:t>في</w:t>
      </w:r>
      <w:r w:rsidRPr="00344E96">
        <w:rPr>
          <w:b/>
          <w:bCs/>
          <w:spacing w:val="-4"/>
          <w:rtl/>
        </w:rPr>
        <w:t xml:space="preserve"> الاتحاد الدولي للاتصالات</w:t>
      </w:r>
      <w:r w:rsidRPr="00344E96">
        <w:rPr>
          <w:spacing w:val="-4"/>
          <w:rtl/>
        </w:rPr>
        <w:t>.</w:t>
      </w:r>
    </w:p>
    <w:p w14:paraId="22C4A29D" w14:textId="2F61DCF3" w:rsidR="00F47C89" w:rsidRDefault="00344E96" w:rsidP="00F47C89">
      <w:pPr>
        <w:rPr>
          <w:rtl/>
        </w:rPr>
      </w:pPr>
      <w:r>
        <w:lastRenderedPageBreak/>
        <w:t>7.3</w:t>
      </w:r>
      <w:r>
        <w:rPr>
          <w:rtl/>
          <w:lang w:bidi="ar-EG"/>
        </w:rPr>
        <w:tab/>
      </w:r>
      <w:r w:rsidR="00F47C89">
        <w:rPr>
          <w:rFonts w:hint="cs"/>
          <w:rtl/>
        </w:rPr>
        <w:t>و</w:t>
      </w:r>
      <w:r w:rsidR="00F47C89">
        <w:rPr>
          <w:rtl/>
        </w:rPr>
        <w:t xml:space="preserve">ألقى </w:t>
      </w:r>
      <w:r w:rsidR="00F47C89" w:rsidRPr="0047449F">
        <w:rPr>
          <w:b/>
          <w:bCs/>
          <w:rtl/>
        </w:rPr>
        <w:t xml:space="preserve">نائب الأمين العام </w:t>
      </w:r>
      <w:r w:rsidR="00F47C89">
        <w:rPr>
          <w:rtl/>
        </w:rPr>
        <w:t xml:space="preserve">المنتهية ولايته </w:t>
      </w:r>
      <w:r w:rsidR="00F47C89">
        <w:rPr>
          <w:rFonts w:hint="cs"/>
          <w:rtl/>
        </w:rPr>
        <w:t>كلمة متاحة في العنوان التالي:</w:t>
      </w:r>
      <w:r>
        <w:rPr>
          <w:rtl/>
        </w:rPr>
        <w:tab/>
      </w:r>
      <w:r>
        <w:rPr>
          <w:rtl/>
        </w:rPr>
        <w:br/>
      </w:r>
      <w:hyperlink r:id="rId13" w:history="1">
        <w:r w:rsidRPr="00683737">
          <w:rPr>
            <w:rStyle w:val="Hyperlink"/>
          </w:rPr>
          <w:t>https://pp22.itu.int/en/itu_policy_statements/malcolm-johnson-itu-dsg-closing-speech/</w:t>
        </w:r>
      </w:hyperlink>
      <w:r w:rsidR="00F47C89">
        <w:rPr>
          <w:rtl/>
        </w:rPr>
        <w:t>.</w:t>
      </w:r>
    </w:p>
    <w:p w14:paraId="6C9F1AA7" w14:textId="2FAD9C3C" w:rsidR="00F47C89" w:rsidRDefault="00F47C89" w:rsidP="00F47C89">
      <w:pPr>
        <w:rPr>
          <w:rtl/>
        </w:rPr>
      </w:pPr>
      <w:r>
        <w:t>8.3</w:t>
      </w:r>
      <w:r>
        <w:tab/>
      </w:r>
      <w:r>
        <w:rPr>
          <w:rFonts w:hint="cs"/>
          <w:rtl/>
          <w:lang w:bidi="ar-EG"/>
        </w:rPr>
        <w:t>و</w:t>
      </w:r>
      <w:r>
        <w:rPr>
          <w:rtl/>
        </w:rPr>
        <w:t xml:space="preserve">شكر </w:t>
      </w:r>
      <w:r w:rsidRPr="00531199">
        <w:rPr>
          <w:rtl/>
        </w:rPr>
        <w:t>مندوب</w:t>
      </w:r>
      <w:r w:rsidRPr="0047449F">
        <w:rPr>
          <w:b/>
          <w:bCs/>
          <w:rtl/>
        </w:rPr>
        <w:t xml:space="preserve"> المملكة المتحدة</w:t>
      </w:r>
      <w:r>
        <w:rPr>
          <w:rtl/>
        </w:rPr>
        <w:t xml:space="preserve"> نائب الأمين العام المنتهية ولايته على خدم</w:t>
      </w:r>
      <w:r>
        <w:rPr>
          <w:rFonts w:hint="cs"/>
          <w:rtl/>
        </w:rPr>
        <w:t>ته</w:t>
      </w:r>
      <w:r w:rsidR="00BF65A3">
        <w:rPr>
          <w:rFonts w:hint="cs"/>
          <w:rtl/>
        </w:rPr>
        <w:t xml:space="preserve"> على مر عقود مضت</w:t>
      </w:r>
      <w:r>
        <w:rPr>
          <w:rtl/>
        </w:rPr>
        <w:t xml:space="preserve"> وأثنى على مساهمته الهائلة في</w:t>
      </w:r>
      <w:r w:rsidR="00515AF3">
        <w:rPr>
          <w:rFonts w:hint="cs"/>
          <w:rtl/>
        </w:rPr>
        <w:t> </w:t>
      </w:r>
      <w:r>
        <w:rPr>
          <w:rtl/>
        </w:rPr>
        <w:t xml:space="preserve">عمل الاتحاد، ولا سيما </w:t>
      </w:r>
      <w:r>
        <w:rPr>
          <w:rFonts w:hint="cs"/>
          <w:rtl/>
        </w:rPr>
        <w:t>ال</w:t>
      </w:r>
      <w:r>
        <w:rPr>
          <w:rtl/>
        </w:rPr>
        <w:t>جهود</w:t>
      </w:r>
      <w:r>
        <w:rPr>
          <w:rFonts w:hint="cs"/>
          <w:rtl/>
        </w:rPr>
        <w:t xml:space="preserve"> التي بذلها </w:t>
      </w:r>
      <w:r>
        <w:rPr>
          <w:rtl/>
        </w:rPr>
        <w:t>لتحديث أساليب عمل الاتحاد، بما في ذلك تدابير تعزيز المساواة بين الجنسين.</w:t>
      </w:r>
    </w:p>
    <w:p w14:paraId="2ECE6CA9" w14:textId="5D0929AD" w:rsidR="00F47C89" w:rsidRDefault="00F47C89" w:rsidP="00F47C89">
      <w:pPr>
        <w:rPr>
          <w:rtl/>
        </w:rPr>
      </w:pPr>
      <w:r>
        <w:t>9.3</w:t>
      </w:r>
      <w:r>
        <w:tab/>
      </w:r>
      <w:r>
        <w:rPr>
          <w:rFonts w:hint="cs"/>
          <w:rtl/>
        </w:rPr>
        <w:t>و</w:t>
      </w:r>
      <w:r>
        <w:rPr>
          <w:rtl/>
        </w:rPr>
        <w:t xml:space="preserve">قدم </w:t>
      </w:r>
      <w:r w:rsidRPr="0047449F">
        <w:rPr>
          <w:b/>
          <w:bCs/>
          <w:rtl/>
        </w:rPr>
        <w:t>الأمين العام</w:t>
      </w:r>
      <w:r>
        <w:rPr>
          <w:rtl/>
        </w:rPr>
        <w:t xml:space="preserve"> </w:t>
      </w:r>
      <w:r>
        <w:rPr>
          <w:rFonts w:hint="cs"/>
          <w:rtl/>
        </w:rPr>
        <w:t xml:space="preserve">إلى </w:t>
      </w:r>
      <w:r>
        <w:rPr>
          <w:rtl/>
        </w:rPr>
        <w:t>مدير</w:t>
      </w:r>
      <w:r w:rsidR="00400C67">
        <w:rPr>
          <w:rFonts w:hint="cs"/>
          <w:rtl/>
        </w:rPr>
        <w:t>ة</w:t>
      </w:r>
      <w:r>
        <w:rPr>
          <w:rtl/>
        </w:rPr>
        <w:t xml:space="preserve"> مكتب تنمية الاتصالات المنتهية ولايته</w:t>
      </w:r>
      <w:r w:rsidR="00400C67">
        <w:rPr>
          <w:rFonts w:hint="cs"/>
          <w:rtl/>
        </w:rPr>
        <w:t>ا</w:t>
      </w:r>
      <w:r>
        <w:rPr>
          <w:rtl/>
        </w:rPr>
        <w:t xml:space="preserve"> الميدالية الفضية للاتحاد، و</w:t>
      </w:r>
      <w:r>
        <w:rPr>
          <w:rFonts w:hint="cs"/>
          <w:rtl/>
        </w:rPr>
        <w:t xml:space="preserve">إلى </w:t>
      </w:r>
      <w:r>
        <w:rPr>
          <w:rtl/>
        </w:rPr>
        <w:t>المدير المنتهية ولايته لمكتب تقييس الاتصالات الميدالية الذهبية للاتحاد، و</w:t>
      </w:r>
      <w:r>
        <w:rPr>
          <w:rFonts w:hint="cs"/>
          <w:rtl/>
        </w:rPr>
        <w:t xml:space="preserve">إلى </w:t>
      </w:r>
      <w:r>
        <w:rPr>
          <w:rtl/>
        </w:rPr>
        <w:t>مدير مكتب الاتصالات الراديوية الميدالية الفضية للاتحاد، ونائب الأمين العام المنتهية ولايته الميدالية الذهبية للاتحاد، تقديراً لمساهماتهم البارزة في عمل الاتحاد.</w:t>
      </w:r>
    </w:p>
    <w:p w14:paraId="402B49C4" w14:textId="77777777" w:rsidR="00F47C89" w:rsidRDefault="00F47C89" w:rsidP="00F47C89">
      <w:pPr>
        <w:rPr>
          <w:rtl/>
        </w:rPr>
      </w:pPr>
      <w:r>
        <w:t>10.3</w:t>
      </w:r>
      <w:r>
        <w:tab/>
      </w:r>
      <w:r>
        <w:rPr>
          <w:rFonts w:hint="cs"/>
          <w:rtl/>
        </w:rPr>
        <w:t>و</w:t>
      </w:r>
      <w:r>
        <w:rPr>
          <w:rtl/>
        </w:rPr>
        <w:t xml:space="preserve">قدمت </w:t>
      </w:r>
      <w:r w:rsidRPr="00E230E7">
        <w:rPr>
          <w:b/>
          <w:bCs/>
          <w:rtl/>
        </w:rPr>
        <w:t>السيدة</w:t>
      </w:r>
      <w:r>
        <w:rPr>
          <w:rtl/>
        </w:rPr>
        <w:t xml:space="preserve"> </w:t>
      </w:r>
      <w:proofErr w:type="spellStart"/>
      <w:r w:rsidRPr="0047449F">
        <w:rPr>
          <w:b/>
          <w:bCs/>
          <w:rtl/>
        </w:rPr>
        <w:t>موراج</w:t>
      </w:r>
      <w:proofErr w:type="spellEnd"/>
      <w:r w:rsidRPr="0047449F">
        <w:rPr>
          <w:b/>
          <w:bCs/>
          <w:rtl/>
        </w:rPr>
        <w:t xml:space="preserve"> سيل</w:t>
      </w:r>
      <w:r>
        <w:rPr>
          <w:rtl/>
        </w:rPr>
        <w:t>، مساعدة الأمين العام، إلى الأمين العام المنتهية ولايته الميدالية الذهبية للاتحاد تقديراً لمساهمته البارزة في عمل الاتحاد.</w:t>
      </w:r>
    </w:p>
    <w:p w14:paraId="57B9AAC9" w14:textId="7C5262FC" w:rsidR="00F47C89" w:rsidRDefault="00F47C89" w:rsidP="00F47C89">
      <w:pPr>
        <w:rPr>
          <w:rtl/>
        </w:rPr>
      </w:pPr>
      <w:r>
        <w:t>11.3</w:t>
      </w:r>
      <w:r>
        <w:tab/>
      </w:r>
      <w:r w:rsidRPr="0047449F">
        <w:rPr>
          <w:rFonts w:hint="cs"/>
          <w:b/>
          <w:bCs/>
          <w:rtl/>
        </w:rPr>
        <w:t>و</w:t>
      </w:r>
      <w:r w:rsidRPr="0047449F">
        <w:rPr>
          <w:b/>
          <w:bCs/>
          <w:rtl/>
        </w:rPr>
        <w:t xml:space="preserve">عُرض </w:t>
      </w:r>
      <w:r>
        <w:rPr>
          <w:b/>
          <w:bCs/>
          <w:rtl/>
        </w:rPr>
        <w:t>تسجيل فيديوي</w:t>
      </w:r>
      <w:r w:rsidRPr="0047449F">
        <w:rPr>
          <w:b/>
          <w:bCs/>
          <w:rtl/>
        </w:rPr>
        <w:t xml:space="preserve"> يبين أبرز معالم الحياة المهنية </w:t>
      </w:r>
      <w:r w:rsidRPr="0047449F">
        <w:rPr>
          <w:rFonts w:hint="cs"/>
          <w:b/>
          <w:bCs/>
          <w:rtl/>
        </w:rPr>
        <w:t>ل</w:t>
      </w:r>
      <w:r w:rsidRPr="0047449F">
        <w:rPr>
          <w:b/>
          <w:bCs/>
          <w:rtl/>
        </w:rPr>
        <w:t xml:space="preserve">لأمين العام المنتهية ولايته </w:t>
      </w:r>
      <w:r w:rsidR="00BF65A3">
        <w:rPr>
          <w:rFonts w:hint="cs"/>
          <w:b/>
          <w:bCs/>
          <w:rtl/>
        </w:rPr>
        <w:t>في</w:t>
      </w:r>
      <w:r w:rsidRPr="0047449F">
        <w:rPr>
          <w:b/>
          <w:bCs/>
          <w:rtl/>
        </w:rPr>
        <w:t xml:space="preserve"> الاتحاد</w:t>
      </w:r>
      <w:r>
        <w:rPr>
          <w:rtl/>
        </w:rPr>
        <w:t>.</w:t>
      </w:r>
    </w:p>
    <w:p w14:paraId="08D9BEE9" w14:textId="6573A29E" w:rsidR="00F47C89" w:rsidRDefault="00F47C89" w:rsidP="00F47C89">
      <w:pPr>
        <w:rPr>
          <w:rtl/>
        </w:rPr>
      </w:pPr>
      <w:r>
        <w:t>12.3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</w:rPr>
        <w:t xml:space="preserve">ألقى </w:t>
      </w:r>
      <w:r w:rsidRPr="00047A1C">
        <w:rPr>
          <w:b/>
          <w:bCs/>
          <w:rtl/>
        </w:rPr>
        <w:t>الأمين العام</w:t>
      </w:r>
      <w:r>
        <w:rPr>
          <w:rtl/>
        </w:rPr>
        <w:t xml:space="preserve"> </w:t>
      </w:r>
      <w:r>
        <w:rPr>
          <w:rFonts w:hint="cs"/>
          <w:rtl/>
        </w:rPr>
        <w:t>كلمة متاحة في العنوان التالي</w:t>
      </w:r>
      <w:r>
        <w:rPr>
          <w:rtl/>
        </w:rPr>
        <w:t>:</w:t>
      </w:r>
      <w:r w:rsidR="000E635E">
        <w:rPr>
          <w:rtl/>
        </w:rPr>
        <w:tab/>
      </w:r>
      <w:r w:rsidR="000E635E">
        <w:rPr>
          <w:rtl/>
        </w:rPr>
        <w:br/>
      </w:r>
      <w:hyperlink r:id="rId14" w:history="1">
        <w:r w:rsidR="000E635E" w:rsidRPr="00683737">
          <w:rPr>
            <w:rStyle w:val="Hyperlink"/>
            <w:rFonts w:eastAsia="Times New Roman"/>
            <w:lang w:val="en-CA"/>
          </w:rPr>
          <w:t>https://pp22.itu.int/en/itu_policy_statements/houlin-zhao-itu-sg-closing-speech/</w:t>
        </w:r>
      </w:hyperlink>
      <w:r>
        <w:rPr>
          <w:rtl/>
        </w:rPr>
        <w:t>.</w:t>
      </w:r>
    </w:p>
    <w:p w14:paraId="247D949D" w14:textId="74FBB3E6" w:rsidR="00F47C89" w:rsidRDefault="00F47C89" w:rsidP="000E635E">
      <w:pPr>
        <w:rPr>
          <w:rtl/>
        </w:rPr>
      </w:pPr>
      <w:r>
        <w:t>13.3</w:t>
      </w:r>
      <w:r>
        <w:tab/>
      </w:r>
      <w:r>
        <w:rPr>
          <w:rFonts w:hint="cs"/>
          <w:rtl/>
        </w:rPr>
        <w:t>و</w:t>
      </w:r>
      <w:r>
        <w:rPr>
          <w:rtl/>
        </w:rPr>
        <w:t>أشاد</w:t>
      </w:r>
      <w:r>
        <w:rPr>
          <w:rFonts w:hint="cs"/>
          <w:rtl/>
          <w:lang w:bidi="ar-EG"/>
        </w:rPr>
        <w:t>ت</w:t>
      </w:r>
      <w:r>
        <w:rPr>
          <w:rtl/>
        </w:rPr>
        <w:t xml:space="preserve"> مندوب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 w:rsidRPr="00AE520F">
        <w:rPr>
          <w:b/>
          <w:bCs/>
          <w:rtl/>
        </w:rPr>
        <w:t>الصين</w:t>
      </w:r>
      <w:r>
        <w:rPr>
          <w:rtl/>
        </w:rPr>
        <w:t xml:space="preserve"> بالأمين العام المنتهية ولايته، مشير</w:t>
      </w:r>
      <w:r>
        <w:rPr>
          <w:rFonts w:hint="cs"/>
          <w:rtl/>
        </w:rPr>
        <w:t>ة</w:t>
      </w:r>
      <w:r>
        <w:rPr>
          <w:rtl/>
        </w:rPr>
        <w:t xml:space="preserve">ً إلى مساهمته الرائعة في عمل الاتحاد. وشكرت الدول الأعضاء على ثقتها بالسيد جاو، الذي شغل عدداً من المناصب التنفيذية خلال مسيرته المهنية </w:t>
      </w:r>
      <w:r w:rsidR="00BF65A3">
        <w:rPr>
          <w:rFonts w:hint="cs"/>
          <w:rtl/>
        </w:rPr>
        <w:t>في</w:t>
      </w:r>
      <w:r>
        <w:rPr>
          <w:rtl/>
        </w:rPr>
        <w:t xml:space="preserve"> الاتحاد وحظي بإعجاب واحترام واسع</w:t>
      </w:r>
      <w:r>
        <w:rPr>
          <w:rFonts w:hint="cs"/>
          <w:rtl/>
        </w:rPr>
        <w:t xml:space="preserve"> النطاق</w:t>
      </w:r>
      <w:r>
        <w:rPr>
          <w:rtl/>
        </w:rPr>
        <w:t xml:space="preserve">. وخلال السنوات الثلاثين التي قضاها </w:t>
      </w:r>
      <w:r w:rsidR="00BF65A3">
        <w:rPr>
          <w:rFonts w:hint="cs"/>
          <w:rtl/>
        </w:rPr>
        <w:t>في</w:t>
      </w:r>
      <w:r>
        <w:rPr>
          <w:rtl/>
        </w:rPr>
        <w:t xml:space="preserve"> الاتحاد، </w:t>
      </w:r>
      <w:r>
        <w:rPr>
          <w:rFonts w:hint="cs"/>
          <w:rtl/>
        </w:rPr>
        <w:t>توسع عمل</w:t>
      </w:r>
      <w:r>
        <w:rPr>
          <w:rtl/>
        </w:rPr>
        <w:t xml:space="preserve"> الاتحاد </w:t>
      </w:r>
      <w:r>
        <w:rPr>
          <w:rFonts w:hint="cs"/>
          <w:rtl/>
        </w:rPr>
        <w:t>وبرزت</w:t>
      </w:r>
      <w:r>
        <w:rPr>
          <w:rtl/>
        </w:rPr>
        <w:t xml:space="preserve"> صورته. و</w:t>
      </w:r>
      <w:r>
        <w:rPr>
          <w:rFonts w:hint="cs"/>
          <w:rtl/>
        </w:rPr>
        <w:t>أشارت إلى أن</w:t>
      </w:r>
      <w:r>
        <w:rPr>
          <w:rtl/>
        </w:rPr>
        <w:t xml:space="preserve"> الأمين العام المنتهية ولايته مصدر فخر كبير لبلده، وسيكون من الصعب اتباع قيادته الممتازة. كما أشادت بمدير مكتب تقييس الاتصالات ونائب الأمين العام </w:t>
      </w:r>
      <w:r w:rsidR="001D13EE">
        <w:rPr>
          <w:rtl/>
        </w:rPr>
        <w:t>المنتهية ولايته</w:t>
      </w:r>
      <w:r w:rsidR="001D13EE">
        <w:rPr>
          <w:rFonts w:hint="cs"/>
          <w:rtl/>
        </w:rPr>
        <w:t xml:space="preserve">ما </w:t>
      </w:r>
      <w:r>
        <w:rPr>
          <w:rtl/>
        </w:rPr>
        <w:t>وشكرت حكومة رومانيا على كرم ضيافتها.</w:t>
      </w:r>
    </w:p>
    <w:p w14:paraId="00BB05B5" w14:textId="3FCD5653" w:rsidR="00F47C89" w:rsidRDefault="00F47C89" w:rsidP="00F47C89">
      <w:r>
        <w:t>14.3</w:t>
      </w:r>
      <w:r>
        <w:tab/>
      </w:r>
      <w:r>
        <w:rPr>
          <w:rFonts w:hint="cs"/>
          <w:rtl/>
        </w:rPr>
        <w:t>و</w:t>
      </w:r>
      <w:r>
        <w:rPr>
          <w:rtl/>
        </w:rPr>
        <w:t xml:space="preserve">قدم </w:t>
      </w:r>
      <w:r w:rsidRPr="00AE520F">
        <w:rPr>
          <w:b/>
          <w:bCs/>
          <w:rtl/>
        </w:rPr>
        <w:t>الأمين العام</w:t>
      </w:r>
      <w:r>
        <w:rPr>
          <w:rtl/>
        </w:rPr>
        <w:t xml:space="preserve"> </w:t>
      </w:r>
      <w:r>
        <w:rPr>
          <w:rFonts w:hint="cs"/>
          <w:rtl/>
        </w:rPr>
        <w:t>إلى ا</w:t>
      </w:r>
      <w:r>
        <w:rPr>
          <w:rtl/>
        </w:rPr>
        <w:t>لرئيس الميدالية الفضية للاتحاد وشهادة تقدير للطريقة الممتازة التي أدار بها أعمال المؤتمر.</w:t>
      </w:r>
    </w:p>
    <w:p w14:paraId="21D6ACD9" w14:textId="22BAE19E" w:rsidR="00F47C89" w:rsidRDefault="00F47C89" w:rsidP="00F47C89">
      <w:pPr>
        <w:rPr>
          <w:rtl/>
        </w:rPr>
      </w:pPr>
      <w:r>
        <w:t>15.3</w:t>
      </w:r>
      <w:r>
        <w:tab/>
      </w:r>
      <w:r>
        <w:rPr>
          <w:rFonts w:hint="cs"/>
          <w:rtl/>
        </w:rPr>
        <w:t>و</w:t>
      </w:r>
      <w:r>
        <w:rPr>
          <w:rtl/>
        </w:rPr>
        <w:t xml:space="preserve">ألقى </w:t>
      </w:r>
      <w:r w:rsidRPr="001D13EE">
        <w:rPr>
          <w:b/>
          <w:bCs/>
          <w:rtl/>
        </w:rPr>
        <w:t>الرئيس</w:t>
      </w:r>
      <w:r>
        <w:rPr>
          <w:rtl/>
        </w:rPr>
        <w:t xml:space="preserve"> </w:t>
      </w:r>
      <w:r>
        <w:rPr>
          <w:rFonts w:hint="cs"/>
          <w:rtl/>
        </w:rPr>
        <w:t>كلمة متاحة في العنوان التالي</w:t>
      </w:r>
      <w:r>
        <w:rPr>
          <w:rtl/>
        </w:rPr>
        <w:t>:</w:t>
      </w:r>
      <w:r w:rsidR="000E635E">
        <w:rPr>
          <w:rtl/>
        </w:rPr>
        <w:tab/>
      </w:r>
      <w:r w:rsidR="000E635E">
        <w:rPr>
          <w:rtl/>
        </w:rPr>
        <w:br/>
      </w:r>
      <w:hyperlink r:id="rId15" w:history="1">
        <w:r w:rsidR="000E635E" w:rsidRPr="001C19ED">
          <w:rPr>
            <w:rStyle w:val="Hyperlink"/>
            <w:rFonts w:eastAsia="Times New Roman"/>
            <w:lang w:val="en-CA"/>
          </w:rPr>
          <w:t>https://pp22.itu.int/en/itu_policy_statements/chairman-sabin-sarmas-itu-closing-speech/</w:t>
        </w:r>
      </w:hyperlink>
      <w:r>
        <w:rPr>
          <w:rtl/>
        </w:rPr>
        <w:t>.</w:t>
      </w:r>
    </w:p>
    <w:p w14:paraId="43B1CE3C" w14:textId="4EAA0245" w:rsidR="00F47C89" w:rsidRDefault="00F47C89" w:rsidP="00F47C89">
      <w:pPr>
        <w:rPr>
          <w:rtl/>
        </w:rPr>
      </w:pPr>
      <w:r>
        <w:t>16.3</w:t>
      </w:r>
      <w:r>
        <w:tab/>
      </w:r>
      <w:r>
        <w:rPr>
          <w:rFonts w:hint="cs"/>
          <w:rtl/>
        </w:rPr>
        <w:t>و</w:t>
      </w:r>
      <w:r>
        <w:rPr>
          <w:rtl/>
        </w:rPr>
        <w:t>شكر</w:t>
      </w:r>
      <w:r>
        <w:rPr>
          <w:rFonts w:hint="cs"/>
          <w:rtl/>
        </w:rPr>
        <w:t>ت</w:t>
      </w:r>
      <w:r>
        <w:rPr>
          <w:rtl/>
        </w:rPr>
        <w:t xml:space="preserve"> مندوب</w:t>
      </w:r>
      <w:r w:rsidR="001D13EE">
        <w:rPr>
          <w:rFonts w:hint="cs"/>
          <w:rtl/>
        </w:rPr>
        <w:t>ة</w:t>
      </w:r>
      <w:r>
        <w:rPr>
          <w:rtl/>
        </w:rPr>
        <w:t xml:space="preserve"> </w:t>
      </w:r>
      <w:r w:rsidRPr="00AE520F">
        <w:rPr>
          <w:b/>
          <w:bCs/>
          <w:rtl/>
        </w:rPr>
        <w:t>رومانيا</w:t>
      </w:r>
      <w:r>
        <w:rPr>
          <w:rtl/>
        </w:rPr>
        <w:t xml:space="preserve"> الرئيس وفريقه وأمانة المؤتمر والموظفين المحليين </w:t>
      </w:r>
      <w:r>
        <w:rPr>
          <w:rFonts w:hint="cs"/>
          <w:rtl/>
        </w:rPr>
        <w:t>والتقنيين</w:t>
      </w:r>
      <w:r>
        <w:rPr>
          <w:rtl/>
        </w:rPr>
        <w:t xml:space="preserve"> والمتطوعين الذين ساهمت جهودهم الدؤوبة في نجاح المؤتمر. و</w:t>
      </w:r>
      <w:r>
        <w:rPr>
          <w:rFonts w:hint="cs"/>
          <w:rtl/>
        </w:rPr>
        <w:t>أشارت إلى أنه</w:t>
      </w:r>
      <w:r>
        <w:rPr>
          <w:rtl/>
        </w:rPr>
        <w:t xml:space="preserve"> من دواعي سرور</w:t>
      </w:r>
      <w:r>
        <w:rPr>
          <w:rFonts w:hint="cs"/>
          <w:rtl/>
        </w:rPr>
        <w:t>ها</w:t>
      </w:r>
      <w:r>
        <w:rPr>
          <w:rtl/>
        </w:rPr>
        <w:t xml:space="preserve"> استضافة المشاركين في بلدها الأم. وهنأت المسؤولين المنتخبين المنتهية ولايتهم</w:t>
      </w:r>
      <w:r>
        <w:rPr>
          <w:rFonts w:hint="cs"/>
          <w:rtl/>
        </w:rPr>
        <w:t>؛ وأضافت أن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لعمل معهم</w:t>
      </w:r>
      <w:r>
        <w:rPr>
          <w:rFonts w:hint="cs"/>
          <w:rtl/>
        </w:rPr>
        <w:t xml:space="preserve"> يمثل</w:t>
      </w:r>
      <w:r>
        <w:rPr>
          <w:rtl/>
        </w:rPr>
        <w:t xml:space="preserve"> شرفاً وامتيازاً. وتمنت لفريق الإدارة الجديد كل التوفيق. وقالت إن وفد</w:t>
      </w:r>
      <w:r>
        <w:rPr>
          <w:rFonts w:hint="cs"/>
          <w:rtl/>
        </w:rPr>
        <w:t xml:space="preserve"> بلد</w:t>
      </w:r>
      <w:r>
        <w:rPr>
          <w:rtl/>
        </w:rPr>
        <w:t>ها يتطلع إلى العمل معهم للوفاء بولاية الاتحاد.</w:t>
      </w:r>
    </w:p>
    <w:p w14:paraId="1741AB21" w14:textId="267F8F9E" w:rsidR="00F47C89" w:rsidRPr="00127282" w:rsidRDefault="00F47C89" w:rsidP="00F47C89">
      <w:pPr>
        <w:rPr>
          <w:spacing w:val="-3"/>
          <w:rtl/>
        </w:rPr>
      </w:pPr>
      <w:r w:rsidRPr="00127282">
        <w:rPr>
          <w:spacing w:val="-3"/>
        </w:rPr>
        <w:t>17.3</w:t>
      </w:r>
      <w:r w:rsidRPr="00127282">
        <w:rPr>
          <w:spacing w:val="-3"/>
        </w:rPr>
        <w:tab/>
      </w:r>
      <w:r w:rsidRPr="00127282">
        <w:rPr>
          <w:rFonts w:hint="cs"/>
          <w:spacing w:val="-3"/>
          <w:rtl/>
        </w:rPr>
        <w:t xml:space="preserve">وأعرب </w:t>
      </w:r>
      <w:r w:rsidRPr="00127282">
        <w:rPr>
          <w:spacing w:val="-3"/>
          <w:rtl/>
        </w:rPr>
        <w:t xml:space="preserve">مندوب </w:t>
      </w:r>
      <w:r w:rsidRPr="00127282">
        <w:rPr>
          <w:b/>
          <w:bCs/>
          <w:spacing w:val="-3"/>
          <w:rtl/>
        </w:rPr>
        <w:t>بابوا غينيا الجديدة</w:t>
      </w:r>
      <w:r w:rsidRPr="00127282">
        <w:rPr>
          <w:spacing w:val="-3"/>
          <w:rtl/>
        </w:rPr>
        <w:t xml:space="preserve">، </w:t>
      </w:r>
      <w:r w:rsidRPr="00127282">
        <w:rPr>
          <w:rFonts w:hint="cs"/>
          <w:spacing w:val="-3"/>
          <w:rtl/>
        </w:rPr>
        <w:t>متحدثاً باسم</w:t>
      </w:r>
      <w:r w:rsidR="001D13EE" w:rsidRPr="00127282">
        <w:rPr>
          <w:rFonts w:hint="cs"/>
          <w:spacing w:val="-3"/>
          <w:rtl/>
        </w:rPr>
        <w:t xml:space="preserve"> </w:t>
      </w:r>
      <w:r w:rsidR="001D13EE" w:rsidRPr="00127282">
        <w:rPr>
          <w:spacing w:val="-3"/>
          <w:rtl/>
        </w:rPr>
        <w:t>جماعة آسيا والمحيط الهادئ للاتصالات</w:t>
      </w:r>
      <w:r w:rsidRPr="00127282">
        <w:rPr>
          <w:rFonts w:hint="cs"/>
          <w:spacing w:val="-3"/>
          <w:rtl/>
        </w:rPr>
        <w:t xml:space="preserve"> </w:t>
      </w:r>
      <w:r w:rsidR="001D13EE" w:rsidRPr="00127282">
        <w:rPr>
          <w:spacing w:val="-3"/>
          <w:lang w:val="en-CA"/>
        </w:rPr>
        <w:t>(</w:t>
      </w:r>
      <w:r w:rsidRPr="00127282">
        <w:rPr>
          <w:spacing w:val="-3"/>
        </w:rPr>
        <w:t>APT</w:t>
      </w:r>
      <w:r w:rsidR="001D13EE" w:rsidRPr="00127282">
        <w:rPr>
          <w:spacing w:val="-3"/>
        </w:rPr>
        <w:t>)</w:t>
      </w:r>
      <w:r w:rsidRPr="00127282">
        <w:rPr>
          <w:spacing w:val="-3"/>
          <w:rtl/>
        </w:rPr>
        <w:t xml:space="preserve">، </w:t>
      </w:r>
      <w:r w:rsidR="00083F0D" w:rsidRPr="00127282">
        <w:rPr>
          <w:rFonts w:hint="cs"/>
          <w:spacing w:val="-3"/>
          <w:rtl/>
        </w:rPr>
        <w:t>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المملكة العربية السعودية</w:t>
      </w:r>
      <w:r w:rsidR="00B40FB5" w:rsidRPr="00127282">
        <w:rPr>
          <w:rFonts w:hint="cs"/>
          <w:spacing w:val="-3"/>
          <w:rtl/>
        </w:rPr>
        <w:t>،</w:t>
      </w:r>
      <w:r w:rsidRPr="00127282">
        <w:rPr>
          <w:b/>
          <w:bCs/>
          <w:spacing w:val="-3"/>
          <w:rtl/>
        </w:rPr>
        <w:t xml:space="preserve"> </w:t>
      </w:r>
      <w:r w:rsidRPr="00127282">
        <w:rPr>
          <w:rFonts w:hint="cs"/>
          <w:spacing w:val="-3"/>
          <w:rtl/>
        </w:rPr>
        <w:t>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الإمارات العربية المتحدة</w:t>
      </w:r>
      <w:r w:rsidRPr="00127282">
        <w:rPr>
          <w:spacing w:val="-3"/>
          <w:rtl/>
        </w:rPr>
        <w:t xml:space="preserve">، </w:t>
      </w:r>
      <w:r w:rsidRPr="00127282">
        <w:rPr>
          <w:rFonts w:hint="cs"/>
          <w:spacing w:val="-3"/>
          <w:rtl/>
        </w:rPr>
        <w:t>متحدث</w:t>
      </w:r>
      <w:r w:rsidR="00083F0D" w:rsidRPr="00127282">
        <w:rPr>
          <w:rFonts w:hint="cs"/>
          <w:spacing w:val="-3"/>
          <w:rtl/>
        </w:rPr>
        <w:t>اً</w:t>
      </w:r>
      <w:r w:rsidRPr="00127282">
        <w:rPr>
          <w:spacing w:val="-3"/>
          <w:rtl/>
        </w:rPr>
        <w:t xml:space="preserve"> </w:t>
      </w:r>
      <w:r w:rsidR="00083F0D" w:rsidRPr="00127282">
        <w:rPr>
          <w:rFonts w:hint="cs"/>
          <w:spacing w:val="-3"/>
          <w:rtl/>
        </w:rPr>
        <w:t xml:space="preserve">أيضاً </w:t>
      </w:r>
      <w:r w:rsidRPr="00127282">
        <w:rPr>
          <w:spacing w:val="-3"/>
          <w:rtl/>
        </w:rPr>
        <w:t xml:space="preserve">باسم المجموعة العربية، </w:t>
      </w:r>
      <w:r w:rsidRPr="00127282">
        <w:rPr>
          <w:rFonts w:hint="cs"/>
          <w:spacing w:val="-3"/>
          <w:rtl/>
        </w:rPr>
        <w:t>و</w:t>
      </w:r>
      <w:r w:rsidR="00B40FB5" w:rsidRPr="00127282">
        <w:rPr>
          <w:rFonts w:hint="cs"/>
          <w:spacing w:val="-3"/>
          <w:rtl/>
        </w:rPr>
        <w:t xml:space="preserve">مندوب </w:t>
      </w:r>
      <w:r w:rsidRPr="00127282">
        <w:rPr>
          <w:b/>
          <w:bCs/>
          <w:spacing w:val="-3"/>
          <w:rtl/>
        </w:rPr>
        <w:t>الولايات المتحدة</w:t>
      </w:r>
      <w:r w:rsidRPr="00127282">
        <w:rPr>
          <w:spacing w:val="-3"/>
          <w:rtl/>
        </w:rPr>
        <w:t>، متحدثاً باسم</w:t>
      </w:r>
      <w:r w:rsidR="00083F0D" w:rsidRPr="00127282">
        <w:rPr>
          <w:rFonts w:hint="cs"/>
          <w:spacing w:val="-3"/>
          <w:rtl/>
        </w:rPr>
        <w:t xml:space="preserve"> </w:t>
      </w:r>
      <w:r w:rsidR="00083F0D" w:rsidRPr="00127282">
        <w:rPr>
          <w:spacing w:val="-3"/>
          <w:rtl/>
        </w:rPr>
        <w:t>لجنة البلدان الأمريكية للاتصالات</w:t>
      </w:r>
      <w:r w:rsidRPr="00127282">
        <w:rPr>
          <w:spacing w:val="-3"/>
          <w:rtl/>
        </w:rPr>
        <w:t xml:space="preserve"> </w:t>
      </w:r>
      <w:r w:rsidR="00083F0D" w:rsidRPr="00127282">
        <w:rPr>
          <w:spacing w:val="-3"/>
          <w:lang w:val="en-CA"/>
        </w:rPr>
        <w:t>(</w:t>
      </w:r>
      <w:r w:rsidRPr="00127282">
        <w:rPr>
          <w:spacing w:val="-3"/>
        </w:rPr>
        <w:t>CITEL</w:t>
      </w:r>
      <w:r w:rsidR="00083F0D" w:rsidRPr="00127282">
        <w:rPr>
          <w:spacing w:val="-3"/>
        </w:rPr>
        <w:t>)</w:t>
      </w:r>
      <w:r w:rsidRPr="00127282">
        <w:rPr>
          <w:spacing w:val="-3"/>
          <w:rtl/>
        </w:rPr>
        <w:t xml:space="preserve">، </w:t>
      </w:r>
      <w:r w:rsidR="00083F0D" w:rsidRPr="00127282">
        <w:rPr>
          <w:rFonts w:hint="cs"/>
          <w:spacing w:val="-3"/>
          <w:rtl/>
        </w:rPr>
        <w:t>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جمهورية كوريا</w:t>
      </w:r>
      <w:r w:rsidR="00AD4564" w:rsidRPr="00127282">
        <w:rPr>
          <w:rFonts w:hint="cs"/>
          <w:spacing w:val="-3"/>
          <w:rtl/>
        </w:rPr>
        <w:t>،</w:t>
      </w:r>
      <w:r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rFonts w:hint="cs"/>
          <w:spacing w:val="-3"/>
          <w:rtl/>
        </w:rPr>
        <w:t>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المملكة المتحدة</w:t>
      </w:r>
      <w:r w:rsidRPr="00127282">
        <w:rPr>
          <w:spacing w:val="-3"/>
          <w:rtl/>
        </w:rPr>
        <w:t>، متحدث</w:t>
      </w:r>
      <w:r w:rsidR="00083F0D" w:rsidRPr="00127282">
        <w:rPr>
          <w:rFonts w:hint="cs"/>
          <w:spacing w:val="-3"/>
          <w:rtl/>
        </w:rPr>
        <w:t>اً</w:t>
      </w:r>
      <w:r w:rsidRPr="00127282">
        <w:rPr>
          <w:spacing w:val="-3"/>
          <w:rtl/>
        </w:rPr>
        <w:t xml:space="preserve"> باسم</w:t>
      </w:r>
      <w:r w:rsidR="00083F0D" w:rsidRPr="00127282">
        <w:rPr>
          <w:rFonts w:hint="cs"/>
          <w:spacing w:val="-3"/>
          <w:rtl/>
        </w:rPr>
        <w:t xml:space="preserve"> </w:t>
      </w:r>
      <w:r w:rsidR="00083F0D" w:rsidRPr="00127282">
        <w:rPr>
          <w:spacing w:val="-3"/>
          <w:rtl/>
        </w:rPr>
        <w:t>المؤتمر الأوروبي لإدارات البريد والاتصالات</w:t>
      </w:r>
      <w:r w:rsidR="00083F0D" w:rsidRPr="00127282">
        <w:rPr>
          <w:rFonts w:hint="eastAsia"/>
          <w:spacing w:val="-3"/>
          <w:rtl/>
          <w:lang w:bidi="ar-EG"/>
        </w:rPr>
        <w:t> </w:t>
      </w:r>
      <w:r w:rsidR="00083F0D" w:rsidRPr="00127282">
        <w:rPr>
          <w:spacing w:val="-3"/>
          <w:lang w:val="en-CA" w:bidi="ar-EG"/>
        </w:rPr>
        <w:t>(</w:t>
      </w:r>
      <w:r w:rsidRPr="00127282">
        <w:rPr>
          <w:spacing w:val="-3"/>
        </w:rPr>
        <w:t>CEPT</w:t>
      </w:r>
      <w:r w:rsidR="00083F0D" w:rsidRPr="00127282">
        <w:rPr>
          <w:spacing w:val="-3"/>
        </w:rPr>
        <w:t>)</w:t>
      </w:r>
      <w:r w:rsidRPr="00127282">
        <w:rPr>
          <w:spacing w:val="-3"/>
          <w:rtl/>
        </w:rPr>
        <w:t>،</w:t>
      </w:r>
      <w:r w:rsidRPr="00127282">
        <w:rPr>
          <w:rFonts w:hint="cs"/>
          <w:spacing w:val="-3"/>
          <w:rtl/>
        </w:rPr>
        <w:t xml:space="preserve"> 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البرازيل</w:t>
      </w:r>
      <w:r w:rsidR="00525C32" w:rsidRPr="00127282">
        <w:rPr>
          <w:rFonts w:hint="cs"/>
          <w:spacing w:val="-3"/>
          <w:rtl/>
        </w:rPr>
        <w:t>،</w:t>
      </w:r>
      <w:r w:rsidRPr="00127282">
        <w:rPr>
          <w:b/>
          <w:bCs/>
          <w:spacing w:val="-3"/>
          <w:rtl/>
        </w:rPr>
        <w:t xml:space="preserve"> </w:t>
      </w:r>
      <w:r w:rsidRPr="00127282">
        <w:rPr>
          <w:spacing w:val="-3"/>
          <w:rtl/>
        </w:rPr>
        <w:t>و</w:t>
      </w:r>
      <w:r w:rsidR="00F65C91" w:rsidRPr="00127282">
        <w:rPr>
          <w:rFonts w:hint="cs"/>
          <w:spacing w:val="-3"/>
          <w:rtl/>
        </w:rPr>
        <w:t>مندوب</w:t>
      </w:r>
      <w:r w:rsidR="00F65C91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الاتحاد الروسي</w:t>
      </w:r>
      <w:r w:rsidRPr="00127282">
        <w:rPr>
          <w:spacing w:val="-3"/>
          <w:rtl/>
        </w:rPr>
        <w:t>، متحدث</w:t>
      </w:r>
      <w:r w:rsidR="00083F0D" w:rsidRPr="00127282">
        <w:rPr>
          <w:rFonts w:hint="cs"/>
          <w:spacing w:val="-3"/>
          <w:rtl/>
        </w:rPr>
        <w:t>اً</w:t>
      </w:r>
      <w:r w:rsidRPr="00127282">
        <w:rPr>
          <w:spacing w:val="-3"/>
          <w:rtl/>
        </w:rPr>
        <w:t xml:space="preserve"> باسم</w:t>
      </w:r>
      <w:r w:rsidR="00083F0D" w:rsidRPr="00127282">
        <w:rPr>
          <w:rFonts w:hint="cs"/>
          <w:spacing w:val="-3"/>
          <w:rtl/>
        </w:rPr>
        <w:t xml:space="preserve"> </w:t>
      </w:r>
      <w:r w:rsidR="00083F0D" w:rsidRPr="00127282">
        <w:rPr>
          <w:spacing w:val="-3"/>
          <w:rtl/>
        </w:rPr>
        <w:t>الكومنولث الإقليمي في</w:t>
      </w:r>
      <w:r w:rsidR="00127282" w:rsidRPr="00127282">
        <w:rPr>
          <w:rFonts w:hint="cs"/>
          <w:spacing w:val="-3"/>
          <w:rtl/>
        </w:rPr>
        <w:t> </w:t>
      </w:r>
      <w:r w:rsidR="00083F0D" w:rsidRPr="00127282">
        <w:rPr>
          <w:spacing w:val="-3"/>
          <w:rtl/>
        </w:rPr>
        <w:t>مجال الاتصالات</w:t>
      </w:r>
      <w:r w:rsidRPr="00127282">
        <w:rPr>
          <w:spacing w:val="-3"/>
          <w:rtl/>
        </w:rPr>
        <w:t xml:space="preserve"> </w:t>
      </w:r>
      <w:r w:rsidR="00083F0D" w:rsidRPr="00127282">
        <w:rPr>
          <w:spacing w:val="-3"/>
          <w:lang w:val="en-CA"/>
        </w:rPr>
        <w:t>(</w:t>
      </w:r>
      <w:r w:rsidRPr="00127282">
        <w:rPr>
          <w:spacing w:val="-3"/>
        </w:rPr>
        <w:t>RCC</w:t>
      </w:r>
      <w:r w:rsidR="00083F0D" w:rsidRPr="00127282">
        <w:rPr>
          <w:spacing w:val="-3"/>
        </w:rPr>
        <w:t>)</w:t>
      </w:r>
      <w:r w:rsidRPr="00127282">
        <w:rPr>
          <w:spacing w:val="-3"/>
          <w:rtl/>
        </w:rPr>
        <w:t xml:space="preserve"> و</w:t>
      </w:r>
      <w:r w:rsidR="00BC41D8" w:rsidRPr="00127282">
        <w:rPr>
          <w:rFonts w:hint="cs"/>
          <w:spacing w:val="-3"/>
          <w:rtl/>
        </w:rPr>
        <w:t>مندوب كل من</w:t>
      </w:r>
      <w:r w:rsidR="00BC41D8"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>نيجيريا والجزائر وماليزيا والهند وهولندا ورواندا والجمهورية التشيكية وتايلاند ومصر</w:t>
      </w:r>
      <w:r w:rsidR="00FE1B77" w:rsidRPr="00127282">
        <w:rPr>
          <w:rFonts w:hint="cs"/>
          <w:spacing w:val="-3"/>
          <w:rtl/>
          <w:lang w:bidi="ar-EG"/>
        </w:rPr>
        <w:t>،</w:t>
      </w:r>
      <w:r w:rsidRPr="00127282">
        <w:rPr>
          <w:spacing w:val="-3"/>
          <w:rtl/>
        </w:rPr>
        <w:t xml:space="preserve"> عن خالص امتنانهم لشعب وحكومة رومانيا </w:t>
      </w:r>
      <w:r w:rsidRPr="00127282">
        <w:rPr>
          <w:rFonts w:hint="cs"/>
          <w:spacing w:val="-3"/>
          <w:rtl/>
        </w:rPr>
        <w:t xml:space="preserve">على </w:t>
      </w:r>
      <w:r w:rsidRPr="00127282">
        <w:rPr>
          <w:spacing w:val="-3"/>
          <w:rtl/>
        </w:rPr>
        <w:t xml:space="preserve">ترتيبات المؤتمر الممتازة والترحيب الحار. وأشار </w:t>
      </w:r>
      <w:r w:rsidRPr="00127282">
        <w:rPr>
          <w:b/>
          <w:bCs/>
          <w:spacing w:val="-3"/>
          <w:rtl/>
        </w:rPr>
        <w:t>الرئيس</w:t>
      </w:r>
      <w:r w:rsidRPr="00127282">
        <w:rPr>
          <w:spacing w:val="-3"/>
          <w:rtl/>
        </w:rPr>
        <w:t xml:space="preserve"> كذلك إلى أن وفود </w:t>
      </w:r>
      <w:r w:rsidRPr="00127282">
        <w:rPr>
          <w:b/>
          <w:bCs/>
          <w:spacing w:val="-3"/>
          <w:rtl/>
        </w:rPr>
        <w:t xml:space="preserve">اليابان والمكسيك وقطر وجمهورية إيران الإسلامية والعراق وتركيا وأذربيجان والبحرين وفانواتو وغانا وجنوب السودان وموريشيوس وتونس وأوزبكستان وجنوب </w:t>
      </w:r>
      <w:r w:rsidRPr="00127282">
        <w:rPr>
          <w:rFonts w:hint="cs"/>
          <w:b/>
          <w:bCs/>
          <w:spacing w:val="-3"/>
          <w:rtl/>
        </w:rPr>
        <w:t>إ</w:t>
      </w:r>
      <w:r w:rsidRPr="00127282">
        <w:rPr>
          <w:b/>
          <w:bCs/>
          <w:spacing w:val="-3"/>
          <w:rtl/>
        </w:rPr>
        <w:t>فريقيا</w:t>
      </w:r>
      <w:r w:rsidRPr="00127282">
        <w:rPr>
          <w:rFonts w:hint="cs"/>
          <w:b/>
          <w:bCs/>
          <w:spacing w:val="-3"/>
          <w:rtl/>
        </w:rPr>
        <w:t xml:space="preserve"> </w:t>
      </w:r>
      <w:r w:rsidRPr="00127282">
        <w:rPr>
          <w:b/>
          <w:bCs/>
          <w:spacing w:val="-3"/>
          <w:rtl/>
        </w:rPr>
        <w:t xml:space="preserve">وجزر البهاما وفرنسا وتنزانيا </w:t>
      </w:r>
      <w:r w:rsidRPr="00127282">
        <w:rPr>
          <w:rFonts w:hint="cs"/>
          <w:b/>
          <w:bCs/>
          <w:spacing w:val="-3"/>
          <w:rtl/>
        </w:rPr>
        <w:t>و</w:t>
      </w:r>
      <w:r w:rsidRPr="00127282">
        <w:rPr>
          <w:b/>
          <w:bCs/>
          <w:spacing w:val="-3"/>
          <w:rtl/>
        </w:rPr>
        <w:t>ناميبيا</w:t>
      </w:r>
      <w:r w:rsidRPr="00127282">
        <w:rPr>
          <w:spacing w:val="-3"/>
          <w:rtl/>
        </w:rPr>
        <w:t xml:space="preserve"> </w:t>
      </w:r>
      <w:r w:rsidRPr="00127282">
        <w:rPr>
          <w:rFonts w:hint="cs"/>
          <w:spacing w:val="-3"/>
          <w:rtl/>
        </w:rPr>
        <w:t xml:space="preserve">قد طلبوا أخذ </w:t>
      </w:r>
      <w:r w:rsidRPr="00127282">
        <w:rPr>
          <w:spacing w:val="-3"/>
          <w:rtl/>
        </w:rPr>
        <w:t>الكلمة لتقديم رسائل</w:t>
      </w:r>
      <w:r w:rsidR="00127282" w:rsidRPr="00127282">
        <w:rPr>
          <w:rFonts w:hint="cs"/>
          <w:spacing w:val="-3"/>
          <w:rtl/>
        </w:rPr>
        <w:t> </w:t>
      </w:r>
      <w:r w:rsidRPr="00127282">
        <w:rPr>
          <w:spacing w:val="-3"/>
          <w:rtl/>
        </w:rPr>
        <w:t>تهنئة.</w:t>
      </w:r>
    </w:p>
    <w:p w14:paraId="4D4ECC2E" w14:textId="54A0E2A2" w:rsidR="00F47C89" w:rsidRDefault="00F47C89" w:rsidP="00F47C89">
      <w:pPr>
        <w:rPr>
          <w:rtl/>
        </w:rPr>
      </w:pPr>
      <w:r>
        <w:t>18.3</w:t>
      </w:r>
      <w:r>
        <w:tab/>
      </w:r>
      <w:r>
        <w:rPr>
          <w:rFonts w:hint="cs"/>
          <w:rtl/>
        </w:rPr>
        <w:t>و</w:t>
      </w:r>
      <w:r>
        <w:rPr>
          <w:rtl/>
        </w:rPr>
        <w:t xml:space="preserve">في المداخلات المختلفة، </w:t>
      </w:r>
      <w:r>
        <w:rPr>
          <w:rFonts w:hint="cs"/>
          <w:rtl/>
        </w:rPr>
        <w:t>أُعرب</w:t>
      </w:r>
      <w:r>
        <w:rPr>
          <w:rtl/>
        </w:rPr>
        <w:t xml:space="preserve"> عن تقدير خاص للرئيس وفريقه وموظفي الاتحاد والموظفين المحليين والتقنيين والمتطوعين. كما </w:t>
      </w:r>
      <w:r w:rsidR="00E223EC">
        <w:rPr>
          <w:rFonts w:hint="cs"/>
          <w:rtl/>
        </w:rPr>
        <w:t>وُجهت</w:t>
      </w:r>
      <w:r>
        <w:rPr>
          <w:rtl/>
        </w:rPr>
        <w:t xml:space="preserve"> كلمات الشكر إلى رؤساء ونواب رؤساء اللجان والأفرقة المخصصة والمنسقين الإقليميين. وأشاد العديد من المندوبين بروح التوافق والتعاون التي أدت إلى </w:t>
      </w:r>
      <w:r w:rsidRPr="00F65C91">
        <w:rPr>
          <w:rtl/>
        </w:rPr>
        <w:t>اتخاذ</w:t>
      </w:r>
      <w:r>
        <w:rPr>
          <w:rtl/>
        </w:rPr>
        <w:t xml:space="preserve"> عدد من القرارات الجديدة الهامة. وأعربوا عن امتنانهم للإدارة الحكيمة للوقت وأساليب العمل </w:t>
      </w:r>
      <w:r>
        <w:rPr>
          <w:rFonts w:hint="cs"/>
          <w:rtl/>
        </w:rPr>
        <w:t>المنفذة</w:t>
      </w:r>
      <w:r>
        <w:rPr>
          <w:rtl/>
        </w:rPr>
        <w:t xml:space="preserve"> خلال المؤتمر، والذي أكمل عمله في الموعد المحدد دون الحاجة إلى جلسات ليلية إضافية، وللتركيز على المساواة والشمولية - بما في ذلك من خلال تعزيز مشاركة النساء والشباب - والاستدامة. و</w:t>
      </w:r>
      <w:r>
        <w:rPr>
          <w:rFonts w:hint="cs"/>
          <w:rtl/>
        </w:rPr>
        <w:t>أُشيد</w:t>
      </w:r>
      <w:r>
        <w:rPr>
          <w:rtl/>
        </w:rPr>
        <w:t xml:space="preserve"> بالمسؤولين المنتخبين المنتهية ولايتهم </w:t>
      </w:r>
      <w:r w:rsidR="00A47CE5">
        <w:rPr>
          <w:rFonts w:hint="cs"/>
          <w:rtl/>
        </w:rPr>
        <w:t>ووُجهت</w:t>
      </w:r>
      <w:r>
        <w:rPr>
          <w:rtl/>
        </w:rPr>
        <w:t xml:space="preserve"> كلمات الترحيب والتقدير إلى فريق الإدارة المنتخب حديثاً، ولا سيما الأمين</w:t>
      </w:r>
      <w:r>
        <w:rPr>
          <w:rFonts w:hint="cs"/>
          <w:rtl/>
        </w:rPr>
        <w:t>ة</w:t>
      </w:r>
      <w:r>
        <w:rPr>
          <w:rtl/>
        </w:rPr>
        <w:t xml:space="preserve"> العام</w:t>
      </w:r>
      <w:r>
        <w:rPr>
          <w:rFonts w:hint="cs"/>
          <w:rtl/>
        </w:rPr>
        <w:t>ة</w:t>
      </w:r>
      <w:r>
        <w:rPr>
          <w:rtl/>
        </w:rPr>
        <w:t xml:space="preserve"> المنتخب</w:t>
      </w:r>
      <w:r>
        <w:rPr>
          <w:rFonts w:hint="cs"/>
          <w:rtl/>
        </w:rPr>
        <w:t>ة</w:t>
      </w:r>
      <w:r w:rsidR="00C277DB">
        <w:rPr>
          <w:rFonts w:hint="cs"/>
          <w:rtl/>
        </w:rPr>
        <w:t> </w:t>
      </w:r>
      <w:r>
        <w:rPr>
          <w:rtl/>
        </w:rPr>
        <w:t xml:space="preserve">– </w:t>
      </w:r>
      <w:r>
        <w:rPr>
          <w:rFonts w:hint="cs"/>
          <w:rtl/>
        </w:rPr>
        <w:t xml:space="preserve">وهي </w:t>
      </w:r>
      <w:r>
        <w:rPr>
          <w:rtl/>
        </w:rPr>
        <w:t>أول امرأة تشغل هذا المنصب في تاريخ الاتحاد. وبعد انتهاء أعمال مؤتمر المندوبين المفوضين</w:t>
      </w:r>
      <w:r>
        <w:rPr>
          <w:rFonts w:hint="cs"/>
          <w:rtl/>
        </w:rPr>
        <w:t xml:space="preserve"> </w:t>
      </w:r>
      <w:r>
        <w:rPr>
          <w:rtl/>
        </w:rPr>
        <w:t xml:space="preserve">بنجاح، </w:t>
      </w:r>
      <w:r>
        <w:rPr>
          <w:rFonts w:hint="cs"/>
          <w:rtl/>
        </w:rPr>
        <w:t>يتمثل</w:t>
      </w:r>
      <w:r>
        <w:rPr>
          <w:rtl/>
        </w:rPr>
        <w:t xml:space="preserve"> التحدي التالي الذي يواجه</w:t>
      </w:r>
      <w:r w:rsidR="0072103B">
        <w:rPr>
          <w:rFonts w:hint="cs"/>
          <w:rtl/>
        </w:rPr>
        <w:t>ه</w:t>
      </w:r>
      <w:r>
        <w:rPr>
          <w:rtl/>
        </w:rPr>
        <w:t xml:space="preserve"> الاتحاد </w:t>
      </w:r>
      <w:r>
        <w:rPr>
          <w:rFonts w:hint="cs"/>
          <w:rtl/>
        </w:rPr>
        <w:t>في</w:t>
      </w:r>
      <w:r>
        <w:rPr>
          <w:rtl/>
        </w:rPr>
        <w:t xml:space="preserve"> ترجمة نتائج المؤتمر إلى عمل، من خلال تنفيذ القرارات والمقررات الجديدة، من أجل الوفاء بالتزام الاتحاد بتوصيل غير </w:t>
      </w:r>
      <w:r>
        <w:rPr>
          <w:rFonts w:hint="cs"/>
          <w:rtl/>
        </w:rPr>
        <w:t>الموصولين</w:t>
      </w:r>
      <w:r>
        <w:rPr>
          <w:rtl/>
        </w:rPr>
        <w:t>.</w:t>
      </w:r>
    </w:p>
    <w:p w14:paraId="55260D8B" w14:textId="76487A35" w:rsidR="00F304A0" w:rsidRDefault="009767DF" w:rsidP="00C277DB">
      <w:pPr>
        <w:keepNext/>
        <w:keepLines/>
        <w:rPr>
          <w:rtl/>
        </w:rPr>
      </w:pPr>
      <w:r>
        <w:lastRenderedPageBreak/>
        <w:t>19</w:t>
      </w:r>
      <w:r w:rsidR="00F304A0" w:rsidRPr="004636F9">
        <w:t>.3</w:t>
      </w:r>
      <w:r w:rsidR="00F304A0" w:rsidRPr="004636F9">
        <w:rPr>
          <w:rtl/>
        </w:rPr>
        <w:tab/>
      </w:r>
      <w:r w:rsidR="00F47C89">
        <w:rPr>
          <w:rFonts w:hint="cs"/>
          <w:b/>
          <w:bCs/>
          <w:rtl/>
        </w:rPr>
        <w:t>و</w:t>
      </w:r>
      <w:r w:rsidR="00F304A0" w:rsidRPr="004636F9">
        <w:rPr>
          <w:rFonts w:hint="cs"/>
          <w:b/>
          <w:bCs/>
          <w:rtl/>
        </w:rPr>
        <w:t>عُرض تسجيل فيديوي</w:t>
      </w:r>
      <w:r w:rsidR="00A6179B">
        <w:rPr>
          <w:rFonts w:hint="cs"/>
          <w:b/>
          <w:bCs/>
          <w:rtl/>
        </w:rPr>
        <w:t xml:space="preserve"> قصير</w:t>
      </w:r>
      <w:r w:rsidR="00F304A0" w:rsidRPr="004636F9">
        <w:rPr>
          <w:rFonts w:hint="cs"/>
          <w:b/>
          <w:bCs/>
          <w:rtl/>
        </w:rPr>
        <w:t xml:space="preserve"> يسلط الضوء على </w:t>
      </w:r>
      <w:r w:rsidR="00F304A0">
        <w:rPr>
          <w:rFonts w:hint="cs"/>
          <w:b/>
          <w:bCs/>
          <w:rtl/>
        </w:rPr>
        <w:t>أبرز الأحداث في ا</w:t>
      </w:r>
      <w:r w:rsidR="00F304A0" w:rsidRPr="004636F9">
        <w:rPr>
          <w:rFonts w:hint="cs"/>
          <w:b/>
          <w:bCs/>
          <w:rtl/>
        </w:rPr>
        <w:t>لأسابيع الثلاثة للمؤتمر.</w:t>
      </w:r>
    </w:p>
    <w:p w14:paraId="2FE261A4" w14:textId="19FFC271" w:rsidR="00F304A0" w:rsidRPr="00B84E9D" w:rsidRDefault="000138B0" w:rsidP="00F304A0">
      <w:pPr>
        <w:rPr>
          <w:rtl/>
        </w:rPr>
      </w:pPr>
      <w:r>
        <w:t>20</w:t>
      </w:r>
      <w:r w:rsidR="00F304A0">
        <w:t>.3</w:t>
      </w:r>
      <w:r w:rsidR="00F304A0">
        <w:rPr>
          <w:rtl/>
        </w:rPr>
        <w:tab/>
      </w:r>
      <w:r w:rsidR="00F304A0">
        <w:rPr>
          <w:rFonts w:hint="cs"/>
          <w:rtl/>
        </w:rPr>
        <w:t xml:space="preserve">وبعد أن شكر </w:t>
      </w:r>
      <w:r w:rsidR="00F304A0" w:rsidRPr="00B84E9D">
        <w:rPr>
          <w:rFonts w:hint="cs"/>
          <w:b/>
          <w:bCs/>
          <w:rtl/>
        </w:rPr>
        <w:t>الرئيس</w:t>
      </w:r>
      <w:r w:rsidR="00F304A0">
        <w:rPr>
          <w:rFonts w:hint="cs"/>
          <w:rtl/>
        </w:rPr>
        <w:t xml:space="preserve"> جميع المشاركين، أعلن اختتام مؤتمر المندوبين المفوضين للاتحاد الدولي للاتصالات </w:t>
      </w:r>
      <w:r w:rsidR="009767DF">
        <w:rPr>
          <w:rFonts w:hint="cs"/>
          <w:rtl/>
        </w:rPr>
        <w:t xml:space="preserve">(بوخارست، </w:t>
      </w:r>
      <w:r w:rsidR="009767DF">
        <w:t>2022</w:t>
      </w:r>
      <w:r w:rsidR="009767DF">
        <w:rPr>
          <w:rFonts w:hint="cs"/>
          <w:rtl/>
        </w:rPr>
        <w:t>)</w:t>
      </w:r>
      <w:r w:rsidR="00F304A0">
        <w:rPr>
          <w:rFonts w:hint="cs"/>
          <w:rtl/>
        </w:rPr>
        <w:t>.</w:t>
      </w:r>
    </w:p>
    <w:p w14:paraId="1AC8A9BF" w14:textId="42630C3F" w:rsidR="00F304A0" w:rsidRDefault="00F304A0" w:rsidP="00C277DB">
      <w:pPr>
        <w:spacing w:before="240" w:after="240"/>
        <w:rPr>
          <w:b/>
          <w:bCs/>
          <w:rtl/>
        </w:rPr>
      </w:pPr>
      <w:r w:rsidRPr="006B22A0">
        <w:rPr>
          <w:b/>
          <w:bCs/>
          <w:rtl/>
        </w:rPr>
        <w:t xml:space="preserve">رُفعت الجلسة في الساعة </w:t>
      </w:r>
      <w:r>
        <w:rPr>
          <w:b/>
          <w:bCs/>
        </w:rPr>
        <w:t>1</w:t>
      </w:r>
      <w:r w:rsidR="009767DF">
        <w:rPr>
          <w:b/>
          <w:bCs/>
        </w:rPr>
        <w:t>83</w:t>
      </w:r>
      <w:r>
        <w:rPr>
          <w:b/>
          <w:bCs/>
        </w:rPr>
        <w:t>5</w:t>
      </w:r>
      <w:r w:rsidRPr="006B22A0">
        <w:rPr>
          <w:b/>
          <w:bCs/>
          <w:rtl/>
        </w:rPr>
        <w:t>.</w:t>
      </w:r>
    </w:p>
    <w:p w14:paraId="729F191B" w14:textId="77777777" w:rsidR="009E04DA" w:rsidRDefault="009E04DA" w:rsidP="009E04DA">
      <w:pPr>
        <w:tabs>
          <w:tab w:val="clear" w:pos="794"/>
          <w:tab w:val="left" w:pos="7654"/>
        </w:tabs>
        <w:spacing w:before="1080"/>
        <w:rPr>
          <w:rtl/>
        </w:rPr>
      </w:pPr>
      <w:r w:rsidRPr="00255106">
        <w:rPr>
          <w:rFonts w:hint="cs"/>
          <w:rtl/>
          <w:lang w:bidi="ar-SY"/>
        </w:rPr>
        <w:t>الأمين 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 w:rsidRPr="00E937AC">
        <w:rPr>
          <w:rFonts w:hint="cs"/>
          <w:rtl/>
        </w:rPr>
        <w:t>هولين</w:t>
      </w:r>
      <w:r w:rsidRPr="00AA5402">
        <w:rPr>
          <w:rtl/>
        </w:rPr>
        <w:t xml:space="preserve"> جاو</w:t>
      </w:r>
      <w:r w:rsidRPr="00255106">
        <w:rPr>
          <w:rFonts w:hint="cs"/>
          <w:rtl/>
          <w:lang w:bidi="ar-SY"/>
        </w:rPr>
        <w:tab/>
      </w:r>
      <w:r w:rsidRPr="00E937AC">
        <w:rPr>
          <w:rFonts w:hint="cs"/>
          <w:rtl/>
          <w:lang w:bidi="ar-SY"/>
        </w:rPr>
        <w:t>سابين</w:t>
      </w:r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ساراماش</w:t>
      </w:r>
      <w:proofErr w:type="spellEnd"/>
    </w:p>
    <w:p w14:paraId="475833F9" w14:textId="1F828A9E" w:rsidR="00B16089" w:rsidRDefault="00F304A0" w:rsidP="00B16089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16089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25B2" w14:textId="77777777" w:rsidR="007A548D" w:rsidRDefault="007A548D" w:rsidP="006C3242">
      <w:pPr>
        <w:spacing w:before="0" w:line="240" w:lineRule="auto"/>
      </w:pPr>
      <w:r>
        <w:separator/>
      </w:r>
    </w:p>
  </w:endnote>
  <w:endnote w:type="continuationSeparator" w:id="0">
    <w:p w14:paraId="246B4814" w14:textId="77777777" w:rsidR="007A548D" w:rsidRDefault="007A54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4147F150" w14:textId="5A8F4C21" w:rsidR="006C3242" w:rsidRPr="0086350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6350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44E96">
      <w:rPr>
        <w:noProof/>
        <w:sz w:val="16"/>
        <w:szCs w:val="16"/>
        <w:lang w:val="en-GB"/>
      </w:rPr>
      <w:t>P:\ARA\SG\CONF-SG\PP22\200\209A.docx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6350F">
      <w:rPr>
        <w:sz w:val="16"/>
        <w:szCs w:val="16"/>
        <w:lang w:val="en-GB"/>
      </w:rPr>
      <w:t xml:space="preserve"> (</w:t>
    </w:r>
    <w:proofErr w:type="gramEnd"/>
    <w:r w:rsidR="0083188C" w:rsidRPr="0086350F">
      <w:rPr>
        <w:sz w:val="16"/>
        <w:szCs w:val="16"/>
        <w:lang w:val="en-GB"/>
      </w:rPr>
      <w:t>515643</w:t>
    </w:r>
    <w:r w:rsidRPr="0086350F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FEE7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1D36" w14:textId="77777777" w:rsidR="007A548D" w:rsidRDefault="007A548D" w:rsidP="006C3242">
      <w:pPr>
        <w:spacing w:before="0" w:line="240" w:lineRule="auto"/>
      </w:pPr>
      <w:r>
        <w:separator/>
      </w:r>
    </w:p>
  </w:footnote>
  <w:footnote w:type="continuationSeparator" w:id="0">
    <w:p w14:paraId="02E8296C" w14:textId="77777777" w:rsidR="007A548D" w:rsidRDefault="007A548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7CB2" w14:textId="395D2942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83188C">
      <w:rPr>
        <w:rStyle w:val="PageNumber"/>
        <w:rFonts w:ascii="Calibri" w:hAnsi="Calibri"/>
      </w:rPr>
      <w:t>209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D"/>
    <w:rsid w:val="000138B0"/>
    <w:rsid w:val="00047A1C"/>
    <w:rsid w:val="0006468A"/>
    <w:rsid w:val="00083F0D"/>
    <w:rsid w:val="00090574"/>
    <w:rsid w:val="000C1C0E"/>
    <w:rsid w:val="000C548A"/>
    <w:rsid w:val="000D1E08"/>
    <w:rsid w:val="000E635E"/>
    <w:rsid w:val="00104564"/>
    <w:rsid w:val="00127282"/>
    <w:rsid w:val="0015086D"/>
    <w:rsid w:val="001941F9"/>
    <w:rsid w:val="001971EA"/>
    <w:rsid w:val="001C0169"/>
    <w:rsid w:val="001C5334"/>
    <w:rsid w:val="001D13EE"/>
    <w:rsid w:val="001D1D50"/>
    <w:rsid w:val="001D5F62"/>
    <w:rsid w:val="001D6745"/>
    <w:rsid w:val="001E446E"/>
    <w:rsid w:val="002143E1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156FD"/>
    <w:rsid w:val="00322595"/>
    <w:rsid w:val="00334924"/>
    <w:rsid w:val="003409BC"/>
    <w:rsid w:val="00344E96"/>
    <w:rsid w:val="00357185"/>
    <w:rsid w:val="00383829"/>
    <w:rsid w:val="00393A8A"/>
    <w:rsid w:val="003A5F64"/>
    <w:rsid w:val="003C3039"/>
    <w:rsid w:val="003F4B29"/>
    <w:rsid w:val="00400C67"/>
    <w:rsid w:val="004176B3"/>
    <w:rsid w:val="0042686F"/>
    <w:rsid w:val="004317D8"/>
    <w:rsid w:val="00434183"/>
    <w:rsid w:val="00443869"/>
    <w:rsid w:val="00445B8F"/>
    <w:rsid w:val="00447F32"/>
    <w:rsid w:val="004B79B9"/>
    <w:rsid w:val="004E00D9"/>
    <w:rsid w:val="004E11DC"/>
    <w:rsid w:val="00515AF3"/>
    <w:rsid w:val="00525C32"/>
    <w:rsid w:val="00525DDD"/>
    <w:rsid w:val="00526C5A"/>
    <w:rsid w:val="00531199"/>
    <w:rsid w:val="00535D99"/>
    <w:rsid w:val="005409AC"/>
    <w:rsid w:val="0055516A"/>
    <w:rsid w:val="0058126C"/>
    <w:rsid w:val="0058491B"/>
    <w:rsid w:val="00592EA5"/>
    <w:rsid w:val="005A1733"/>
    <w:rsid w:val="005A3170"/>
    <w:rsid w:val="00677396"/>
    <w:rsid w:val="0069200F"/>
    <w:rsid w:val="006A201E"/>
    <w:rsid w:val="006A65CB"/>
    <w:rsid w:val="006C3242"/>
    <w:rsid w:val="006C7CC0"/>
    <w:rsid w:val="006E1043"/>
    <w:rsid w:val="006F63F7"/>
    <w:rsid w:val="007025C7"/>
    <w:rsid w:val="00706D7A"/>
    <w:rsid w:val="0071562F"/>
    <w:rsid w:val="0072103B"/>
    <w:rsid w:val="00722F0D"/>
    <w:rsid w:val="0074420E"/>
    <w:rsid w:val="00783E26"/>
    <w:rsid w:val="00794AB4"/>
    <w:rsid w:val="007A548D"/>
    <w:rsid w:val="007C3BC7"/>
    <w:rsid w:val="007C3BCD"/>
    <w:rsid w:val="007C7EE6"/>
    <w:rsid w:val="007D4ACF"/>
    <w:rsid w:val="007F0787"/>
    <w:rsid w:val="00810B7B"/>
    <w:rsid w:val="0081277B"/>
    <w:rsid w:val="00821628"/>
    <w:rsid w:val="0082358A"/>
    <w:rsid w:val="008235CD"/>
    <w:rsid w:val="008247DE"/>
    <w:rsid w:val="0082797D"/>
    <w:rsid w:val="0083188C"/>
    <w:rsid w:val="008339C0"/>
    <w:rsid w:val="0083482A"/>
    <w:rsid w:val="00840B10"/>
    <w:rsid w:val="008513CB"/>
    <w:rsid w:val="0086350F"/>
    <w:rsid w:val="00882DE6"/>
    <w:rsid w:val="008A7F84"/>
    <w:rsid w:val="008C372D"/>
    <w:rsid w:val="0091702E"/>
    <w:rsid w:val="00923B0C"/>
    <w:rsid w:val="0094021C"/>
    <w:rsid w:val="00951E89"/>
    <w:rsid w:val="00952F86"/>
    <w:rsid w:val="009767DF"/>
    <w:rsid w:val="009804F4"/>
    <w:rsid w:val="00982B28"/>
    <w:rsid w:val="009D313F"/>
    <w:rsid w:val="009D321E"/>
    <w:rsid w:val="009E04DA"/>
    <w:rsid w:val="00A470C1"/>
    <w:rsid w:val="00A47A5A"/>
    <w:rsid w:val="00A47CE5"/>
    <w:rsid w:val="00A6179B"/>
    <w:rsid w:val="00A6683B"/>
    <w:rsid w:val="00A868FB"/>
    <w:rsid w:val="00A97F94"/>
    <w:rsid w:val="00AA7EA2"/>
    <w:rsid w:val="00AB35CD"/>
    <w:rsid w:val="00AD4564"/>
    <w:rsid w:val="00B03099"/>
    <w:rsid w:val="00B05BC8"/>
    <w:rsid w:val="00B16089"/>
    <w:rsid w:val="00B40FB5"/>
    <w:rsid w:val="00B64B47"/>
    <w:rsid w:val="00B91670"/>
    <w:rsid w:val="00B935EF"/>
    <w:rsid w:val="00BA1687"/>
    <w:rsid w:val="00BB6E74"/>
    <w:rsid w:val="00BC41D8"/>
    <w:rsid w:val="00BE33C5"/>
    <w:rsid w:val="00BF5B3B"/>
    <w:rsid w:val="00BF65A3"/>
    <w:rsid w:val="00C002DE"/>
    <w:rsid w:val="00C141E7"/>
    <w:rsid w:val="00C277DB"/>
    <w:rsid w:val="00C334B9"/>
    <w:rsid w:val="00C53BF8"/>
    <w:rsid w:val="00C66157"/>
    <w:rsid w:val="00C674FE"/>
    <w:rsid w:val="00C67501"/>
    <w:rsid w:val="00C70D69"/>
    <w:rsid w:val="00C75633"/>
    <w:rsid w:val="00CA08C6"/>
    <w:rsid w:val="00CE2EE1"/>
    <w:rsid w:val="00CE3349"/>
    <w:rsid w:val="00CE36E5"/>
    <w:rsid w:val="00CF27F5"/>
    <w:rsid w:val="00CF3FFD"/>
    <w:rsid w:val="00D10755"/>
    <w:rsid w:val="00D10CCF"/>
    <w:rsid w:val="00D57F60"/>
    <w:rsid w:val="00D77D0F"/>
    <w:rsid w:val="00DA1CF0"/>
    <w:rsid w:val="00DB7956"/>
    <w:rsid w:val="00DC1E02"/>
    <w:rsid w:val="00DC24B4"/>
    <w:rsid w:val="00DC5FB0"/>
    <w:rsid w:val="00DF16DC"/>
    <w:rsid w:val="00E20A6B"/>
    <w:rsid w:val="00E223EC"/>
    <w:rsid w:val="00E230E7"/>
    <w:rsid w:val="00E34927"/>
    <w:rsid w:val="00E45211"/>
    <w:rsid w:val="00E473C5"/>
    <w:rsid w:val="00E92863"/>
    <w:rsid w:val="00EB796D"/>
    <w:rsid w:val="00F058DC"/>
    <w:rsid w:val="00F24FC4"/>
    <w:rsid w:val="00F2676C"/>
    <w:rsid w:val="00F304A0"/>
    <w:rsid w:val="00F47C89"/>
    <w:rsid w:val="00F65C91"/>
    <w:rsid w:val="00F84366"/>
    <w:rsid w:val="00F85089"/>
    <w:rsid w:val="00F974C5"/>
    <w:rsid w:val="00FA2A4E"/>
    <w:rsid w:val="00FA6F46"/>
    <w:rsid w:val="00FC4592"/>
    <w:rsid w:val="00FE1B7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15917"/>
  <w15:chartTrackingRefBased/>
  <w15:docId w15:val="{D901508D-F27F-41F1-8B12-00C3927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table" w:customStyle="1" w:styleId="TableGrid1">
    <w:name w:val="Table Grid1"/>
    <w:basedOn w:val="TableNormal"/>
    <w:next w:val="TableGrid"/>
    <w:uiPriority w:val="59"/>
    <w:rsid w:val="00F304A0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04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38B0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A47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malcolm-johnson-itu-dsg-closing-speech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chaesub-lee-itu-closing-speec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nicolae-ciuca-prime-minister-romania-spee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chairman-sabin-sarmas-itu-closing-speech/" TargetMode="External"/><Relationship Id="rId10" Type="http://schemas.openxmlformats.org/officeDocument/2006/relationships/hyperlink" Target="https://www.itu.int/md/S22-PP-C-020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0/en" TargetMode="External"/><Relationship Id="rId14" Type="http://schemas.openxmlformats.org/officeDocument/2006/relationships/hyperlink" Target="https://pp22.itu.int/en/itu_policy_statements/houlin-zhao-itu-sg-closing-spee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SG\PA_PP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PA_PP-22.dotx</Template>
  <TotalTime>90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40</cp:revision>
  <dcterms:created xsi:type="dcterms:W3CDTF">2022-12-02T08:49:00Z</dcterms:created>
  <dcterms:modified xsi:type="dcterms:W3CDTF">2022-12-02T15:14:00Z</dcterms:modified>
</cp:coreProperties>
</file>