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09ADE2EC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4B4069">
              <w:rPr>
                <w:rFonts w:cstheme="minorHAnsi"/>
                <w:b/>
                <w:szCs w:val="24"/>
              </w:rPr>
              <w:t>20</w:t>
            </w:r>
            <w:r w:rsidR="00ED60AC">
              <w:rPr>
                <w:rFonts w:cstheme="minorHAnsi"/>
                <w:b/>
                <w:szCs w:val="24"/>
              </w:rPr>
              <w:t>8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7761AD92" w:rsidR="001A16ED" w:rsidRPr="00D96B4B" w:rsidRDefault="00ED60AC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 November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6252AC" w14:textId="77777777" w:rsidR="00704BB1" w:rsidRDefault="00704BB1" w:rsidP="00704BB1">
            <w:pPr>
              <w:pStyle w:val="Title1"/>
            </w:pPr>
            <w:r>
              <w:t>MINUTES</w:t>
            </w:r>
          </w:p>
          <w:p w14:paraId="590A8F90" w14:textId="77777777" w:rsidR="00704BB1" w:rsidRDefault="00704BB1" w:rsidP="00704BB1">
            <w:pPr>
              <w:pStyle w:val="Title1"/>
            </w:pPr>
            <w:r>
              <w:t>OF THE</w:t>
            </w:r>
          </w:p>
          <w:p w14:paraId="31A43689" w14:textId="23FA7DA2" w:rsidR="001A16ED" w:rsidRDefault="00ED60AC" w:rsidP="00704BB1">
            <w:pPr>
              <w:pStyle w:val="Title1"/>
            </w:pPr>
            <w:r>
              <w:t>Eigh</w:t>
            </w:r>
            <w:r w:rsidR="00920A67">
              <w:t>teenth</w:t>
            </w:r>
            <w:r w:rsidR="00704BB1">
              <w:t xml:space="preserve"> PLENARY MEETING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22247E27" w:rsidR="001A16ED" w:rsidRDefault="008D500A" w:rsidP="006A046E">
            <w:pPr>
              <w:pStyle w:val="Title2"/>
            </w:pPr>
            <w:r w:rsidRPr="008D500A">
              <w:rPr>
                <w:caps w:val="0"/>
                <w:lang w:val="en-CA"/>
              </w:rPr>
              <w:t>Friday, 14 October 2022, at 0835 hours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2F789EFD" w:rsidR="001A16ED" w:rsidRPr="00D32543" w:rsidRDefault="00603C33" w:rsidP="006A046E">
            <w:pPr>
              <w:pStyle w:val="Agendaitem"/>
              <w:rPr>
                <w:lang w:val="en-GB"/>
              </w:rPr>
            </w:pPr>
            <w:r w:rsidRPr="00603C33">
              <w:rPr>
                <w:b/>
                <w:bCs/>
                <w:lang w:val="en-CA"/>
              </w:rPr>
              <w:t>Chairman:</w:t>
            </w:r>
            <w:r w:rsidRPr="00603C33">
              <w:rPr>
                <w:lang w:val="en-CA"/>
              </w:rPr>
              <w:t xml:space="preserve"> </w:t>
            </w:r>
            <w:r w:rsidRPr="00603C33">
              <w:rPr>
                <w:bCs/>
                <w:lang w:val="en-CA"/>
              </w:rPr>
              <w:t>Mr Sabin Sărmaș (Romania)</w:t>
            </w:r>
          </w:p>
        </w:tc>
      </w:tr>
      <w:bookmarkEnd w:id="7"/>
      <w:bookmarkEnd w:id="8"/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971"/>
        <w:gridCol w:w="1526"/>
      </w:tblGrid>
      <w:tr w:rsidR="007032DE" w:rsidRPr="00317D7A" w14:paraId="50E9BCFC" w14:textId="77777777" w:rsidTr="00AA14BE">
        <w:tc>
          <w:tcPr>
            <w:tcW w:w="534" w:type="dxa"/>
          </w:tcPr>
          <w:p w14:paraId="4C48A3DF" w14:textId="77777777" w:rsidR="007032DE" w:rsidRPr="00317D7A" w:rsidRDefault="007032DE" w:rsidP="00D41FD3">
            <w:pPr>
              <w:tabs>
                <w:tab w:val="right" w:pos="9781"/>
              </w:tabs>
              <w:spacing w:before="240" w:after="120"/>
              <w:rPr>
                <w:rFonts w:eastAsia="Times New Roman"/>
                <w:b/>
                <w:szCs w:val="24"/>
                <w:lang w:val="en-CA"/>
              </w:rPr>
            </w:pPr>
          </w:p>
        </w:tc>
        <w:tc>
          <w:tcPr>
            <w:tcW w:w="7971" w:type="dxa"/>
          </w:tcPr>
          <w:p w14:paraId="19C38C56" w14:textId="77777777" w:rsidR="007032DE" w:rsidRPr="00317D7A" w:rsidRDefault="007032DE" w:rsidP="00D41FD3">
            <w:pPr>
              <w:tabs>
                <w:tab w:val="right" w:pos="9781"/>
              </w:tabs>
              <w:spacing w:before="240" w:after="120"/>
              <w:rPr>
                <w:rFonts w:eastAsia="Times New Roman"/>
                <w:b/>
                <w:szCs w:val="24"/>
                <w:lang w:val="en-CA"/>
              </w:rPr>
            </w:pPr>
            <w:r w:rsidRPr="00317D7A">
              <w:rPr>
                <w:rFonts w:eastAsia="Times New Roman"/>
                <w:b/>
                <w:szCs w:val="24"/>
                <w:lang w:val="en-CA"/>
              </w:rPr>
              <w:t>Subjects discussed</w:t>
            </w:r>
          </w:p>
        </w:tc>
        <w:tc>
          <w:tcPr>
            <w:tcW w:w="1526" w:type="dxa"/>
          </w:tcPr>
          <w:p w14:paraId="7DEB8F69" w14:textId="77777777" w:rsidR="007032DE" w:rsidRPr="00317D7A" w:rsidRDefault="007032DE" w:rsidP="00D41FD3">
            <w:pPr>
              <w:tabs>
                <w:tab w:val="right" w:pos="9781"/>
              </w:tabs>
              <w:spacing w:before="240" w:after="120"/>
              <w:jc w:val="center"/>
              <w:rPr>
                <w:rFonts w:eastAsia="Times New Roman"/>
                <w:b/>
                <w:szCs w:val="24"/>
                <w:lang w:val="en-CA"/>
              </w:rPr>
            </w:pPr>
            <w:r w:rsidRPr="00317D7A">
              <w:rPr>
                <w:rFonts w:eastAsia="Times New Roman"/>
                <w:b/>
                <w:szCs w:val="24"/>
                <w:lang w:val="en-CA"/>
              </w:rPr>
              <w:t>Documents</w:t>
            </w:r>
          </w:p>
        </w:tc>
      </w:tr>
      <w:tr w:rsidR="00994A68" w:rsidRPr="00317D7A" w14:paraId="5DEEB2B7" w14:textId="77777777" w:rsidTr="00AA14BE">
        <w:tc>
          <w:tcPr>
            <w:tcW w:w="534" w:type="dxa"/>
          </w:tcPr>
          <w:p w14:paraId="3203E38B" w14:textId="0A660751" w:rsidR="00994A68" w:rsidRPr="00317D7A" w:rsidRDefault="00994A68" w:rsidP="00994A68">
            <w:pPr>
              <w:spacing w:before="100" w:after="10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7955F1">
              <w:rPr>
                <w:szCs w:val="24"/>
                <w:lang w:val="en-CA"/>
              </w:rPr>
              <w:t>1</w:t>
            </w:r>
          </w:p>
        </w:tc>
        <w:tc>
          <w:tcPr>
            <w:tcW w:w="7971" w:type="dxa"/>
          </w:tcPr>
          <w:p w14:paraId="5A3D16B9" w14:textId="59034F4E" w:rsidR="00994A68" w:rsidRPr="00317D7A" w:rsidRDefault="00994A68" w:rsidP="00994A68">
            <w:pPr>
              <w:tabs>
                <w:tab w:val="left" w:pos="6"/>
              </w:tabs>
              <w:spacing w:before="100" w:after="100" w:line="276" w:lineRule="auto"/>
              <w:ind w:left="6"/>
              <w:rPr>
                <w:rFonts w:eastAsia="Times New Roman"/>
                <w:szCs w:val="24"/>
                <w:lang w:val="en-CA"/>
              </w:rPr>
            </w:pPr>
            <w:r w:rsidRPr="005C04DA">
              <w:rPr>
                <w:rFonts w:eastAsia="Times New Roman"/>
                <w:szCs w:val="24"/>
                <w:lang w:val="en-US"/>
              </w:rPr>
              <w:t>Declarations</w:t>
            </w:r>
          </w:p>
        </w:tc>
        <w:tc>
          <w:tcPr>
            <w:tcW w:w="1526" w:type="dxa"/>
          </w:tcPr>
          <w:p w14:paraId="749D9F21" w14:textId="51B7E3C5" w:rsidR="00994A68" w:rsidRPr="00317D7A" w:rsidRDefault="00CE6934" w:rsidP="00994A68">
            <w:pPr>
              <w:spacing w:before="100" w:after="100"/>
              <w:jc w:val="center"/>
              <w:rPr>
                <w:rFonts w:eastAsia="Times New Roman"/>
                <w:szCs w:val="24"/>
                <w:lang w:val="en-CA"/>
              </w:rPr>
            </w:pPr>
            <w:hyperlink r:id="rId12" w:history="1">
              <w:r w:rsidR="00994A68" w:rsidRPr="00CE6934">
                <w:rPr>
                  <w:rStyle w:val="Hyperlink"/>
                  <w:rFonts w:eastAsia="Times New Roman"/>
                  <w:szCs w:val="24"/>
                  <w:lang w:val="en-US"/>
                </w:rPr>
                <w:t>199(Rev.1)</w:t>
              </w:r>
            </w:hyperlink>
          </w:p>
        </w:tc>
      </w:tr>
      <w:tr w:rsidR="00994A68" w:rsidRPr="00317D7A" w14:paraId="5D99CFEE" w14:textId="77777777" w:rsidTr="00AA14BE">
        <w:tc>
          <w:tcPr>
            <w:tcW w:w="534" w:type="dxa"/>
          </w:tcPr>
          <w:p w14:paraId="294B0EE4" w14:textId="05749EB3" w:rsidR="00994A68" w:rsidRPr="00317D7A" w:rsidRDefault="00994A68" w:rsidP="00994A68">
            <w:pPr>
              <w:spacing w:before="100" w:after="10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7955F1">
              <w:rPr>
                <w:szCs w:val="24"/>
                <w:lang w:val="en-CA"/>
              </w:rPr>
              <w:t>2</w:t>
            </w:r>
          </w:p>
        </w:tc>
        <w:tc>
          <w:tcPr>
            <w:tcW w:w="7971" w:type="dxa"/>
          </w:tcPr>
          <w:p w14:paraId="3F8716B2" w14:textId="54D92EF2" w:rsidR="00994A68" w:rsidRPr="00317D7A" w:rsidRDefault="00994A68" w:rsidP="00994A68">
            <w:pPr>
              <w:spacing w:before="100" w:after="100"/>
              <w:rPr>
                <w:rFonts w:eastAsia="Times New Roman"/>
                <w:szCs w:val="24"/>
                <w:lang w:val="en-CA"/>
              </w:rPr>
            </w:pPr>
            <w:r w:rsidRPr="009F11E6">
              <w:rPr>
                <w:szCs w:val="24"/>
                <w:lang w:val="en-CA"/>
              </w:rPr>
              <w:t>Time</w:t>
            </w:r>
            <w:r>
              <w:rPr>
                <w:szCs w:val="24"/>
                <w:lang w:val="en-CA"/>
              </w:rPr>
              <w:t>-</w:t>
            </w:r>
            <w:r w:rsidRPr="009F11E6">
              <w:rPr>
                <w:szCs w:val="24"/>
                <w:lang w:val="en-CA"/>
              </w:rPr>
              <w:t>limit for the deposit of additional declarations</w:t>
            </w:r>
          </w:p>
        </w:tc>
        <w:tc>
          <w:tcPr>
            <w:tcW w:w="1526" w:type="dxa"/>
          </w:tcPr>
          <w:p w14:paraId="3C7E8AA6" w14:textId="237A67CD" w:rsidR="00994A68" w:rsidRPr="00317D7A" w:rsidRDefault="00994A68" w:rsidP="00994A68">
            <w:pPr>
              <w:spacing w:before="100" w:after="100"/>
              <w:jc w:val="center"/>
              <w:rPr>
                <w:rFonts w:eastAsia="Times New Roman"/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-</w:t>
            </w:r>
          </w:p>
        </w:tc>
      </w:tr>
    </w:tbl>
    <w:p w14:paraId="3B627A4F" w14:textId="77777777" w:rsidR="001A16ED" w:rsidRDefault="001A16ED" w:rsidP="00AB2D04">
      <w:r>
        <w:br w:type="page"/>
      </w:r>
    </w:p>
    <w:p w14:paraId="3822DC67" w14:textId="7A12835B" w:rsidR="00DE5A73" w:rsidRPr="000E4354" w:rsidRDefault="00DE5A73" w:rsidP="00DE5A73">
      <w:pPr>
        <w:spacing w:after="120"/>
        <w:rPr>
          <w:rFonts w:eastAsia="Times New Roman"/>
          <w:b/>
          <w:bCs/>
          <w:szCs w:val="24"/>
          <w:lang w:val="en-US"/>
        </w:rPr>
      </w:pPr>
      <w:bookmarkStart w:id="9" w:name="_Hlk116656777"/>
      <w:r>
        <w:rPr>
          <w:rFonts w:eastAsia="Times New Roman"/>
          <w:b/>
          <w:szCs w:val="24"/>
          <w:lang w:val="en-US"/>
        </w:rPr>
        <w:lastRenderedPageBreak/>
        <w:t>1</w:t>
      </w:r>
      <w:r w:rsidRPr="005C04DA">
        <w:rPr>
          <w:rFonts w:eastAsia="Times New Roman"/>
          <w:b/>
          <w:bCs/>
          <w:szCs w:val="24"/>
          <w:lang w:val="en-US"/>
        </w:rPr>
        <w:tab/>
        <w:t xml:space="preserve">Declarations </w:t>
      </w:r>
      <w:r w:rsidRPr="0010733E">
        <w:rPr>
          <w:rFonts w:eastAsia="Times New Roman"/>
          <w:b/>
          <w:bCs/>
          <w:szCs w:val="24"/>
          <w:lang w:val="en-US"/>
        </w:rPr>
        <w:t xml:space="preserve">(Document </w:t>
      </w:r>
      <w:hyperlink r:id="rId13" w:history="1">
        <w:r w:rsidRPr="00ED5C59">
          <w:rPr>
            <w:rStyle w:val="Hyperlink"/>
            <w:rFonts w:eastAsia="Times New Roman" w:cstheme="minorHAnsi"/>
            <w:b/>
            <w:bCs/>
            <w:szCs w:val="24"/>
            <w:lang w:val="en-US"/>
          </w:rPr>
          <w:t>199 (Rev. 1)</w:t>
        </w:r>
      </w:hyperlink>
      <w:r w:rsidRPr="0010733E">
        <w:rPr>
          <w:rFonts w:eastAsia="Times New Roman"/>
          <w:b/>
          <w:bCs/>
          <w:szCs w:val="24"/>
          <w:lang w:val="en-US"/>
        </w:rPr>
        <w:t>)</w:t>
      </w:r>
    </w:p>
    <w:p w14:paraId="1AA1FACA" w14:textId="77777777" w:rsidR="00DE5A73" w:rsidRDefault="00DE5A73" w:rsidP="00DE5A73">
      <w:pPr>
        <w:spacing w:before="240"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1.1</w:t>
      </w:r>
      <w:r>
        <w:rPr>
          <w:rFonts w:eastAsia="Times New Roman"/>
          <w:szCs w:val="24"/>
        </w:rPr>
        <w:tab/>
      </w:r>
      <w:r w:rsidRPr="009F11E6">
        <w:rPr>
          <w:rFonts w:eastAsia="Times New Roman"/>
          <w:szCs w:val="24"/>
        </w:rPr>
        <w:t xml:space="preserve">The </w:t>
      </w:r>
      <w:r>
        <w:rPr>
          <w:rFonts w:eastAsia="Times New Roman"/>
          <w:b/>
          <w:szCs w:val="24"/>
        </w:rPr>
        <w:t>Chairman</w:t>
      </w:r>
      <w:r>
        <w:rPr>
          <w:rFonts w:eastAsia="Times New Roman"/>
          <w:szCs w:val="24"/>
        </w:rPr>
        <w:t>, pending the availability of Document 199(Rev. 2) in all six languages of the Union, which delegations should subsequently use as a basis for formulating any additional declarations, invited the Plenary to note Document 199(Rev.1).</w:t>
      </w:r>
    </w:p>
    <w:p w14:paraId="61CBCF66" w14:textId="77777777" w:rsidR="00DE5A73" w:rsidRPr="0039469A" w:rsidRDefault="00DE5A73" w:rsidP="00DE5A73">
      <w:pPr>
        <w:spacing w:before="240" w:after="120"/>
        <w:rPr>
          <w:rFonts w:eastAsia="Times New Roman"/>
          <w:b/>
          <w:szCs w:val="24"/>
          <w:lang w:val="en-US"/>
        </w:rPr>
      </w:pPr>
      <w:r>
        <w:rPr>
          <w:rFonts w:eastAsia="Times New Roman"/>
          <w:szCs w:val="24"/>
        </w:rPr>
        <w:t>1.2</w:t>
      </w:r>
      <w:r>
        <w:rPr>
          <w:rFonts w:eastAsia="Times New Roman"/>
          <w:szCs w:val="24"/>
        </w:rPr>
        <w:tab/>
        <w:t xml:space="preserve">The declarations in Document 199(Rev.1) were </w:t>
      </w:r>
      <w:r>
        <w:rPr>
          <w:rFonts w:eastAsia="Times New Roman"/>
          <w:b/>
          <w:szCs w:val="24"/>
        </w:rPr>
        <w:t>noted</w:t>
      </w:r>
      <w:r w:rsidRPr="0039469A">
        <w:rPr>
          <w:rFonts w:eastAsia="Times New Roman"/>
          <w:szCs w:val="24"/>
        </w:rPr>
        <w:t>.</w:t>
      </w:r>
    </w:p>
    <w:p w14:paraId="6E8DD6BF" w14:textId="77777777" w:rsidR="00DE5A73" w:rsidRPr="005C04DA" w:rsidRDefault="00DE5A73" w:rsidP="00DE5A73">
      <w:pPr>
        <w:spacing w:before="480" w:after="120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>2</w:t>
      </w:r>
      <w:r>
        <w:rPr>
          <w:rFonts w:eastAsia="Times New Roman"/>
          <w:b/>
          <w:bCs/>
          <w:szCs w:val="24"/>
          <w:lang w:val="en-US"/>
        </w:rPr>
        <w:tab/>
        <w:t>Time-</w:t>
      </w:r>
      <w:r w:rsidRPr="005C04DA">
        <w:rPr>
          <w:rFonts w:eastAsia="Times New Roman"/>
          <w:b/>
          <w:bCs/>
          <w:szCs w:val="24"/>
          <w:lang w:val="en-US"/>
        </w:rPr>
        <w:t xml:space="preserve">limit for the deposit of additional declarations </w:t>
      </w:r>
    </w:p>
    <w:p w14:paraId="529F3967" w14:textId="74607463" w:rsidR="00DE5A73" w:rsidRPr="009F11E6" w:rsidRDefault="00DE5A73" w:rsidP="00DE5A73">
      <w:pPr>
        <w:tabs>
          <w:tab w:val="center" w:pos="8222"/>
        </w:tabs>
        <w:spacing w:before="240" w:after="120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2.1</w:t>
      </w:r>
      <w:r>
        <w:rPr>
          <w:rFonts w:eastAsia="Times New Roman"/>
          <w:szCs w:val="24"/>
          <w:lang w:val="en-US"/>
        </w:rPr>
        <w:tab/>
      </w:r>
      <w:r w:rsidRPr="009F11E6">
        <w:rPr>
          <w:rFonts w:eastAsia="Times New Roman"/>
          <w:szCs w:val="24"/>
          <w:lang w:val="en-US"/>
        </w:rPr>
        <w:t xml:space="preserve">The </w:t>
      </w:r>
      <w:r w:rsidRPr="009F11E6">
        <w:rPr>
          <w:rFonts w:eastAsia="Times New Roman"/>
          <w:b/>
          <w:bCs/>
          <w:szCs w:val="24"/>
          <w:lang w:val="en-US"/>
        </w:rPr>
        <w:t>Chairman</w:t>
      </w:r>
      <w:r w:rsidRPr="009F11E6">
        <w:rPr>
          <w:rFonts w:eastAsia="Times New Roman"/>
          <w:szCs w:val="24"/>
          <w:lang w:val="en-US"/>
        </w:rPr>
        <w:t xml:space="preserve"> announced that additional declarations would be accepted until 1045</w:t>
      </w:r>
      <w:r w:rsidR="00290E2F">
        <w:rPr>
          <w:rFonts w:eastAsia="Times New Roman"/>
          <w:szCs w:val="24"/>
          <w:lang w:val="en-US"/>
        </w:rPr>
        <w:t> </w:t>
      </w:r>
      <w:r w:rsidRPr="009F11E6">
        <w:rPr>
          <w:rFonts w:eastAsia="Times New Roman"/>
          <w:szCs w:val="24"/>
          <w:lang w:val="en-US"/>
        </w:rPr>
        <w:t>hours; those declarations would be limited to responses to declarations already deposited.</w:t>
      </w:r>
    </w:p>
    <w:p w14:paraId="1D969D03" w14:textId="6E3A21BC" w:rsidR="007C3BCF" w:rsidRDefault="00DE5A73" w:rsidP="00DE5A73">
      <w:pPr>
        <w:keepNext/>
        <w:keepLines/>
        <w:tabs>
          <w:tab w:val="left" w:pos="6804"/>
        </w:tabs>
        <w:spacing w:before="600"/>
        <w:rPr>
          <w:rFonts w:asciiTheme="minorHAnsi" w:hAnsiTheme="minorHAnsi"/>
          <w:szCs w:val="24"/>
          <w:lang w:val="en-CA"/>
        </w:rPr>
      </w:pPr>
      <w:r w:rsidRPr="009F11E6">
        <w:rPr>
          <w:rFonts w:eastAsia="Times New Roman"/>
          <w:b/>
          <w:bCs/>
          <w:szCs w:val="24"/>
          <w:lang w:val="en-US"/>
        </w:rPr>
        <w:t xml:space="preserve">The meeting rose at </w:t>
      </w:r>
      <w:r>
        <w:rPr>
          <w:rFonts w:eastAsia="Times New Roman"/>
          <w:b/>
          <w:bCs/>
          <w:szCs w:val="24"/>
          <w:lang w:val="en-US"/>
        </w:rPr>
        <w:t>0845</w:t>
      </w:r>
      <w:r w:rsidRPr="009F11E6">
        <w:rPr>
          <w:rFonts w:eastAsia="Times New Roman"/>
          <w:b/>
          <w:bCs/>
          <w:szCs w:val="24"/>
          <w:lang w:val="en-US"/>
        </w:rPr>
        <w:t xml:space="preserve"> hours</w:t>
      </w:r>
      <w:r w:rsidRPr="009F11E6">
        <w:rPr>
          <w:rFonts w:eastAsia="Times New Roman"/>
          <w:szCs w:val="24"/>
          <w:lang w:val="en-US"/>
        </w:rPr>
        <w:t>.</w:t>
      </w:r>
    </w:p>
    <w:p w14:paraId="3D4B4973" w14:textId="1608E4F2" w:rsidR="00864974" w:rsidRPr="001340D7" w:rsidRDefault="00864974" w:rsidP="00ED5C5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480"/>
        <w:rPr>
          <w:rFonts w:asciiTheme="minorHAnsi" w:hAnsiTheme="minorHAnsi"/>
          <w:szCs w:val="24"/>
          <w:lang w:val="en-CA"/>
        </w:rPr>
      </w:pPr>
      <w:r w:rsidRPr="001340D7">
        <w:rPr>
          <w:rFonts w:asciiTheme="minorHAnsi" w:hAnsiTheme="minorHAnsi"/>
          <w:szCs w:val="24"/>
          <w:lang w:val="en-CA"/>
        </w:rPr>
        <w:t>The Secretary-General:</w:t>
      </w:r>
      <w:r w:rsidRPr="001340D7">
        <w:rPr>
          <w:rFonts w:asciiTheme="minorHAnsi" w:hAnsiTheme="minorHAnsi"/>
          <w:szCs w:val="24"/>
          <w:lang w:val="en-CA"/>
        </w:rPr>
        <w:tab/>
        <w:t>The Chairman:</w:t>
      </w:r>
    </w:p>
    <w:p w14:paraId="0C4D89E9" w14:textId="58C625DE" w:rsidR="00864974" w:rsidRPr="001340D7" w:rsidRDefault="00864974" w:rsidP="00625E7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rPr>
          <w:rFonts w:asciiTheme="minorHAnsi" w:hAnsiTheme="minorHAnsi"/>
          <w:szCs w:val="24"/>
          <w:lang w:val="en-CA"/>
        </w:rPr>
      </w:pPr>
      <w:r w:rsidRPr="001340D7">
        <w:rPr>
          <w:rFonts w:asciiTheme="minorHAnsi" w:hAnsiTheme="minorHAnsi"/>
          <w:szCs w:val="24"/>
          <w:lang w:val="en-CA"/>
        </w:rPr>
        <w:t>H. ZHAO</w:t>
      </w:r>
      <w:r w:rsidRPr="001340D7">
        <w:rPr>
          <w:rFonts w:asciiTheme="minorHAnsi" w:hAnsiTheme="minorHAnsi"/>
          <w:szCs w:val="24"/>
          <w:lang w:val="en-CA"/>
        </w:rPr>
        <w:tab/>
        <w:t>S. SĂRMAȘ</w:t>
      </w:r>
    </w:p>
    <w:bookmarkEnd w:id="9"/>
    <w:p w14:paraId="7AB8DB8C" w14:textId="347BE7BA" w:rsidR="00E60992" w:rsidRPr="00864974" w:rsidRDefault="00864974" w:rsidP="00DE5A73">
      <w:pPr>
        <w:pStyle w:val="NormalWeb"/>
        <w:spacing w:before="840" w:beforeAutospacing="0" w:after="0" w:afterAutospacing="0"/>
        <w:ind w:left="720" w:hanging="720"/>
        <w:jc w:val="center"/>
        <w:rPr>
          <w:lang w:val="fr-CH"/>
        </w:rPr>
      </w:pPr>
      <w:r>
        <w:rPr>
          <w:lang w:val="fr-CH"/>
        </w:rPr>
        <w:t>__________________</w:t>
      </w:r>
    </w:p>
    <w:sectPr w:rsidR="00E60992" w:rsidRPr="00864974">
      <w:headerReference w:type="default" r:id="rId14"/>
      <w:footerReference w:type="first" r:id="rId15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6A99" w14:textId="77777777" w:rsidR="00AD00C9" w:rsidRDefault="00AD00C9">
      <w:r>
        <w:separator/>
      </w:r>
    </w:p>
  </w:endnote>
  <w:endnote w:type="continuationSeparator" w:id="0">
    <w:p w14:paraId="25915ECD" w14:textId="77777777" w:rsidR="00AD00C9" w:rsidRDefault="00AD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E2E8" w14:textId="77777777" w:rsidR="00AD00C9" w:rsidRDefault="00AD00C9">
      <w:r>
        <w:t>____________________</w:t>
      </w:r>
    </w:p>
  </w:footnote>
  <w:footnote w:type="continuationSeparator" w:id="0">
    <w:p w14:paraId="36BE7884" w14:textId="77777777" w:rsidR="00AD00C9" w:rsidRDefault="00AD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0A1CF48A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3464FF">
      <w:t>20</w:t>
    </w:r>
    <w:r w:rsidR="00860C16">
      <w:t>6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4583"/>
    <w:multiLevelType w:val="hybridMultilevel"/>
    <w:tmpl w:val="CBA28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122">
    <w:abstractNumId w:val="1"/>
  </w:num>
  <w:num w:numId="2" w16cid:durableId="141782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3B0A"/>
    <w:rsid w:val="000048E4"/>
    <w:rsid w:val="00004A7F"/>
    <w:rsid w:val="00010B2A"/>
    <w:rsid w:val="00011208"/>
    <w:rsid w:val="00012421"/>
    <w:rsid w:val="000143FA"/>
    <w:rsid w:val="00014808"/>
    <w:rsid w:val="00015E97"/>
    <w:rsid w:val="00021298"/>
    <w:rsid w:val="000235EC"/>
    <w:rsid w:val="00025CF0"/>
    <w:rsid w:val="00027EF2"/>
    <w:rsid w:val="00040307"/>
    <w:rsid w:val="00041924"/>
    <w:rsid w:val="00044168"/>
    <w:rsid w:val="00044856"/>
    <w:rsid w:val="00047E53"/>
    <w:rsid w:val="000507C1"/>
    <w:rsid w:val="00053B97"/>
    <w:rsid w:val="00076F57"/>
    <w:rsid w:val="00082EB9"/>
    <w:rsid w:val="000842DF"/>
    <w:rsid w:val="0008540E"/>
    <w:rsid w:val="00094B4F"/>
    <w:rsid w:val="00097C8E"/>
    <w:rsid w:val="000A1015"/>
    <w:rsid w:val="000B03F9"/>
    <w:rsid w:val="000B0A77"/>
    <w:rsid w:val="000B0D6C"/>
    <w:rsid w:val="000B3F6E"/>
    <w:rsid w:val="000B5BB9"/>
    <w:rsid w:val="000B7152"/>
    <w:rsid w:val="000C4701"/>
    <w:rsid w:val="000E10AB"/>
    <w:rsid w:val="000E46A3"/>
    <w:rsid w:val="000E4C7A"/>
    <w:rsid w:val="000E5E15"/>
    <w:rsid w:val="000F5A9A"/>
    <w:rsid w:val="000F73D1"/>
    <w:rsid w:val="001001C5"/>
    <w:rsid w:val="00101966"/>
    <w:rsid w:val="00105EFE"/>
    <w:rsid w:val="00106777"/>
    <w:rsid w:val="0011489E"/>
    <w:rsid w:val="00114BA3"/>
    <w:rsid w:val="00115DEC"/>
    <w:rsid w:val="00117E8D"/>
    <w:rsid w:val="00123F09"/>
    <w:rsid w:val="00124B79"/>
    <w:rsid w:val="00136175"/>
    <w:rsid w:val="00140FF0"/>
    <w:rsid w:val="00142F28"/>
    <w:rsid w:val="00146057"/>
    <w:rsid w:val="00162179"/>
    <w:rsid w:val="0016633C"/>
    <w:rsid w:val="001671FC"/>
    <w:rsid w:val="00171990"/>
    <w:rsid w:val="00181096"/>
    <w:rsid w:val="0019219D"/>
    <w:rsid w:val="00195B70"/>
    <w:rsid w:val="00197E44"/>
    <w:rsid w:val="001A0EEB"/>
    <w:rsid w:val="001A16ED"/>
    <w:rsid w:val="001A222D"/>
    <w:rsid w:val="001B0F16"/>
    <w:rsid w:val="001B18AB"/>
    <w:rsid w:val="001B70D1"/>
    <w:rsid w:val="001C1356"/>
    <w:rsid w:val="001C3804"/>
    <w:rsid w:val="001D3322"/>
    <w:rsid w:val="001D56DA"/>
    <w:rsid w:val="001E01A5"/>
    <w:rsid w:val="001E18AB"/>
    <w:rsid w:val="001E1C8F"/>
    <w:rsid w:val="001F7617"/>
    <w:rsid w:val="00203F3F"/>
    <w:rsid w:val="002115E0"/>
    <w:rsid w:val="00215F12"/>
    <w:rsid w:val="002227F9"/>
    <w:rsid w:val="00232B31"/>
    <w:rsid w:val="00235A3B"/>
    <w:rsid w:val="00243BE4"/>
    <w:rsid w:val="00257188"/>
    <w:rsid w:val="00257641"/>
    <w:rsid w:val="002578B4"/>
    <w:rsid w:val="00267D12"/>
    <w:rsid w:val="00280ACF"/>
    <w:rsid w:val="00281792"/>
    <w:rsid w:val="0028799E"/>
    <w:rsid w:val="00290E2F"/>
    <w:rsid w:val="002917F4"/>
    <w:rsid w:val="002962A8"/>
    <w:rsid w:val="002A1A20"/>
    <w:rsid w:val="002A534D"/>
    <w:rsid w:val="002A56C0"/>
    <w:rsid w:val="002B0AE2"/>
    <w:rsid w:val="002D26B5"/>
    <w:rsid w:val="002D5A09"/>
    <w:rsid w:val="002D61E9"/>
    <w:rsid w:val="002E1463"/>
    <w:rsid w:val="002E217C"/>
    <w:rsid w:val="002E77F4"/>
    <w:rsid w:val="002F36B9"/>
    <w:rsid w:val="002F5FA2"/>
    <w:rsid w:val="0030682B"/>
    <w:rsid w:val="00306F03"/>
    <w:rsid w:val="003108A4"/>
    <w:rsid w:val="00310E4F"/>
    <w:rsid w:val="003126B0"/>
    <w:rsid w:val="00314127"/>
    <w:rsid w:val="00314C12"/>
    <w:rsid w:val="003261C3"/>
    <w:rsid w:val="0032648D"/>
    <w:rsid w:val="003453DA"/>
    <w:rsid w:val="00345840"/>
    <w:rsid w:val="003464FF"/>
    <w:rsid w:val="0035329A"/>
    <w:rsid w:val="00357754"/>
    <w:rsid w:val="003578E4"/>
    <w:rsid w:val="00361097"/>
    <w:rsid w:val="00373A0D"/>
    <w:rsid w:val="003740BC"/>
    <w:rsid w:val="00375076"/>
    <w:rsid w:val="00375BBA"/>
    <w:rsid w:val="003826EA"/>
    <w:rsid w:val="00387E96"/>
    <w:rsid w:val="00395CE4"/>
    <w:rsid w:val="003A32AD"/>
    <w:rsid w:val="003A3938"/>
    <w:rsid w:val="003A4E67"/>
    <w:rsid w:val="003A5FFB"/>
    <w:rsid w:val="003A7FB6"/>
    <w:rsid w:val="003B3751"/>
    <w:rsid w:val="003D4983"/>
    <w:rsid w:val="003E1100"/>
    <w:rsid w:val="003F0763"/>
    <w:rsid w:val="003F0E8E"/>
    <w:rsid w:val="003F2121"/>
    <w:rsid w:val="003F53E4"/>
    <w:rsid w:val="003F5771"/>
    <w:rsid w:val="003F5E29"/>
    <w:rsid w:val="004014B0"/>
    <w:rsid w:val="004059B0"/>
    <w:rsid w:val="00405D25"/>
    <w:rsid w:val="00405F34"/>
    <w:rsid w:val="00426AC1"/>
    <w:rsid w:val="004303E1"/>
    <w:rsid w:val="004321DC"/>
    <w:rsid w:val="00435AA4"/>
    <w:rsid w:val="00435EA8"/>
    <w:rsid w:val="004360BB"/>
    <w:rsid w:val="00437AB3"/>
    <w:rsid w:val="00445495"/>
    <w:rsid w:val="00445645"/>
    <w:rsid w:val="00446D2A"/>
    <w:rsid w:val="0045157C"/>
    <w:rsid w:val="0045169D"/>
    <w:rsid w:val="00453F94"/>
    <w:rsid w:val="0045533C"/>
    <w:rsid w:val="00457B49"/>
    <w:rsid w:val="00457F92"/>
    <w:rsid w:val="004606DA"/>
    <w:rsid w:val="00463092"/>
    <w:rsid w:val="0046671F"/>
    <w:rsid w:val="004676C0"/>
    <w:rsid w:val="00474E00"/>
    <w:rsid w:val="004835DB"/>
    <w:rsid w:val="00484AD4"/>
    <w:rsid w:val="00491D2D"/>
    <w:rsid w:val="00494797"/>
    <w:rsid w:val="004949F1"/>
    <w:rsid w:val="004B0C10"/>
    <w:rsid w:val="004B167B"/>
    <w:rsid w:val="004B4069"/>
    <w:rsid w:val="004C19D7"/>
    <w:rsid w:val="004C297B"/>
    <w:rsid w:val="004C73C9"/>
    <w:rsid w:val="004E01FA"/>
    <w:rsid w:val="004E6764"/>
    <w:rsid w:val="004E7F4A"/>
    <w:rsid w:val="004F041D"/>
    <w:rsid w:val="004F17D5"/>
    <w:rsid w:val="004F1C55"/>
    <w:rsid w:val="004F7925"/>
    <w:rsid w:val="005044AA"/>
    <w:rsid w:val="00504FE5"/>
    <w:rsid w:val="00507348"/>
    <w:rsid w:val="005223A7"/>
    <w:rsid w:val="00522C97"/>
    <w:rsid w:val="00524084"/>
    <w:rsid w:val="00524633"/>
    <w:rsid w:val="005356FD"/>
    <w:rsid w:val="005443DB"/>
    <w:rsid w:val="00546791"/>
    <w:rsid w:val="00547D75"/>
    <w:rsid w:val="00551C8B"/>
    <w:rsid w:val="00551D3E"/>
    <w:rsid w:val="005536FB"/>
    <w:rsid w:val="00554E24"/>
    <w:rsid w:val="00555A0F"/>
    <w:rsid w:val="00556A6E"/>
    <w:rsid w:val="00567130"/>
    <w:rsid w:val="0057034B"/>
    <w:rsid w:val="00581E8F"/>
    <w:rsid w:val="00586A98"/>
    <w:rsid w:val="00590A88"/>
    <w:rsid w:val="00591C15"/>
    <w:rsid w:val="005927A4"/>
    <w:rsid w:val="00596B48"/>
    <w:rsid w:val="005A4A44"/>
    <w:rsid w:val="005A7FFE"/>
    <w:rsid w:val="005B10E8"/>
    <w:rsid w:val="005B5026"/>
    <w:rsid w:val="005B661F"/>
    <w:rsid w:val="005C2135"/>
    <w:rsid w:val="005C2F48"/>
    <w:rsid w:val="005C3315"/>
    <w:rsid w:val="005C37D1"/>
    <w:rsid w:val="005E1CC3"/>
    <w:rsid w:val="005E5ED0"/>
    <w:rsid w:val="005F05C8"/>
    <w:rsid w:val="005F2064"/>
    <w:rsid w:val="0060133B"/>
    <w:rsid w:val="00602E4F"/>
    <w:rsid w:val="00603C33"/>
    <w:rsid w:val="00604079"/>
    <w:rsid w:val="00606E69"/>
    <w:rsid w:val="00607A1F"/>
    <w:rsid w:val="00617BE4"/>
    <w:rsid w:val="00620233"/>
    <w:rsid w:val="00625E74"/>
    <w:rsid w:val="00627DF4"/>
    <w:rsid w:val="00631A82"/>
    <w:rsid w:val="006404B0"/>
    <w:rsid w:val="00647DF3"/>
    <w:rsid w:val="00652E78"/>
    <w:rsid w:val="006543DF"/>
    <w:rsid w:val="0066499C"/>
    <w:rsid w:val="00666C5D"/>
    <w:rsid w:val="006752EA"/>
    <w:rsid w:val="006755AF"/>
    <w:rsid w:val="00676E68"/>
    <w:rsid w:val="006A7108"/>
    <w:rsid w:val="006B2035"/>
    <w:rsid w:val="006B40DA"/>
    <w:rsid w:val="006C5D5D"/>
    <w:rsid w:val="006E215D"/>
    <w:rsid w:val="006E57C8"/>
    <w:rsid w:val="006E70E1"/>
    <w:rsid w:val="006F303B"/>
    <w:rsid w:val="006F565E"/>
    <w:rsid w:val="006F794B"/>
    <w:rsid w:val="00701ABB"/>
    <w:rsid w:val="007032DE"/>
    <w:rsid w:val="00704BB1"/>
    <w:rsid w:val="00706200"/>
    <w:rsid w:val="00707B54"/>
    <w:rsid w:val="00711035"/>
    <w:rsid w:val="007130ED"/>
    <w:rsid w:val="007140CF"/>
    <w:rsid w:val="0071582A"/>
    <w:rsid w:val="00722595"/>
    <w:rsid w:val="0073319E"/>
    <w:rsid w:val="00733C8A"/>
    <w:rsid w:val="00737F2E"/>
    <w:rsid w:val="00740663"/>
    <w:rsid w:val="00745A37"/>
    <w:rsid w:val="007506E8"/>
    <w:rsid w:val="00750829"/>
    <w:rsid w:val="007538C9"/>
    <w:rsid w:val="00753F63"/>
    <w:rsid w:val="007542C4"/>
    <w:rsid w:val="00754C0B"/>
    <w:rsid w:val="00755067"/>
    <w:rsid w:val="007561B6"/>
    <w:rsid w:val="007608F3"/>
    <w:rsid w:val="007648ED"/>
    <w:rsid w:val="007649DA"/>
    <w:rsid w:val="00765553"/>
    <w:rsid w:val="00777B8B"/>
    <w:rsid w:val="007830F6"/>
    <w:rsid w:val="00794795"/>
    <w:rsid w:val="007949EA"/>
    <w:rsid w:val="00796849"/>
    <w:rsid w:val="00796DAE"/>
    <w:rsid w:val="007A1C61"/>
    <w:rsid w:val="007A59AF"/>
    <w:rsid w:val="007A59C3"/>
    <w:rsid w:val="007B0E06"/>
    <w:rsid w:val="007B30FC"/>
    <w:rsid w:val="007C3643"/>
    <w:rsid w:val="007C3BCF"/>
    <w:rsid w:val="007D333A"/>
    <w:rsid w:val="007D6262"/>
    <w:rsid w:val="007E00D2"/>
    <w:rsid w:val="007E2AD4"/>
    <w:rsid w:val="007E3469"/>
    <w:rsid w:val="007E43F9"/>
    <w:rsid w:val="007E7B63"/>
    <w:rsid w:val="007F3C99"/>
    <w:rsid w:val="00810AD6"/>
    <w:rsid w:val="00817F28"/>
    <w:rsid w:val="008264AC"/>
    <w:rsid w:val="0082780C"/>
    <w:rsid w:val="00831A2A"/>
    <w:rsid w:val="008333C7"/>
    <w:rsid w:val="00833E0F"/>
    <w:rsid w:val="008404FD"/>
    <w:rsid w:val="00840A10"/>
    <w:rsid w:val="00841AB4"/>
    <w:rsid w:val="00845783"/>
    <w:rsid w:val="00846DBA"/>
    <w:rsid w:val="00850AEF"/>
    <w:rsid w:val="00855DAB"/>
    <w:rsid w:val="00860C16"/>
    <w:rsid w:val="00860C6A"/>
    <w:rsid w:val="00862891"/>
    <w:rsid w:val="00864974"/>
    <w:rsid w:val="00866A72"/>
    <w:rsid w:val="00875048"/>
    <w:rsid w:val="00875BE1"/>
    <w:rsid w:val="00877715"/>
    <w:rsid w:val="00895CE3"/>
    <w:rsid w:val="0089603F"/>
    <w:rsid w:val="00897970"/>
    <w:rsid w:val="008B5A71"/>
    <w:rsid w:val="008C7513"/>
    <w:rsid w:val="008D3BE2"/>
    <w:rsid w:val="008D4D98"/>
    <w:rsid w:val="008D500A"/>
    <w:rsid w:val="008E0085"/>
    <w:rsid w:val="008E1A79"/>
    <w:rsid w:val="008E2292"/>
    <w:rsid w:val="008E2A7B"/>
    <w:rsid w:val="008E6E9B"/>
    <w:rsid w:val="008F2C56"/>
    <w:rsid w:val="008F3C99"/>
    <w:rsid w:val="00900D5B"/>
    <w:rsid w:val="0090101E"/>
    <w:rsid w:val="00912EB8"/>
    <w:rsid w:val="00920A67"/>
    <w:rsid w:val="009236FE"/>
    <w:rsid w:val="00940E00"/>
    <w:rsid w:val="0094329A"/>
    <w:rsid w:val="00945D4B"/>
    <w:rsid w:val="0094741F"/>
    <w:rsid w:val="00950E0F"/>
    <w:rsid w:val="00956E58"/>
    <w:rsid w:val="0096150D"/>
    <w:rsid w:val="00962B8A"/>
    <w:rsid w:val="009630FA"/>
    <w:rsid w:val="00967103"/>
    <w:rsid w:val="00967670"/>
    <w:rsid w:val="00970996"/>
    <w:rsid w:val="009800CC"/>
    <w:rsid w:val="00986619"/>
    <w:rsid w:val="00994A68"/>
    <w:rsid w:val="009A078E"/>
    <w:rsid w:val="009A2B30"/>
    <w:rsid w:val="009A3F2C"/>
    <w:rsid w:val="009A4211"/>
    <w:rsid w:val="009A47A2"/>
    <w:rsid w:val="009A51CF"/>
    <w:rsid w:val="009A5A7C"/>
    <w:rsid w:val="009A6623"/>
    <w:rsid w:val="009B2F4D"/>
    <w:rsid w:val="009C3A39"/>
    <w:rsid w:val="009D54E2"/>
    <w:rsid w:val="009E36A9"/>
    <w:rsid w:val="009E425E"/>
    <w:rsid w:val="009E4322"/>
    <w:rsid w:val="009F21EF"/>
    <w:rsid w:val="009F30E9"/>
    <w:rsid w:val="009F38AD"/>
    <w:rsid w:val="009F4384"/>
    <w:rsid w:val="009F442D"/>
    <w:rsid w:val="009F50DA"/>
    <w:rsid w:val="00A02F01"/>
    <w:rsid w:val="00A06D56"/>
    <w:rsid w:val="00A1160C"/>
    <w:rsid w:val="00A21DC3"/>
    <w:rsid w:val="00A26742"/>
    <w:rsid w:val="00A26B4D"/>
    <w:rsid w:val="00A314A2"/>
    <w:rsid w:val="00A516BB"/>
    <w:rsid w:val="00A52FCA"/>
    <w:rsid w:val="00A619C5"/>
    <w:rsid w:val="00A65228"/>
    <w:rsid w:val="00A65741"/>
    <w:rsid w:val="00A66593"/>
    <w:rsid w:val="00A75D0F"/>
    <w:rsid w:val="00A808E1"/>
    <w:rsid w:val="00A8262F"/>
    <w:rsid w:val="00A84B32"/>
    <w:rsid w:val="00A84B3A"/>
    <w:rsid w:val="00A87124"/>
    <w:rsid w:val="00A93B71"/>
    <w:rsid w:val="00AA14BE"/>
    <w:rsid w:val="00AA64D8"/>
    <w:rsid w:val="00AB0B32"/>
    <w:rsid w:val="00AB2D04"/>
    <w:rsid w:val="00AB5682"/>
    <w:rsid w:val="00AB5C39"/>
    <w:rsid w:val="00AB75A9"/>
    <w:rsid w:val="00AD00C9"/>
    <w:rsid w:val="00AD1C5C"/>
    <w:rsid w:val="00AD2044"/>
    <w:rsid w:val="00AD3E91"/>
    <w:rsid w:val="00AD4204"/>
    <w:rsid w:val="00AD442F"/>
    <w:rsid w:val="00AD566F"/>
    <w:rsid w:val="00AD70C5"/>
    <w:rsid w:val="00AE0766"/>
    <w:rsid w:val="00AE1DE8"/>
    <w:rsid w:val="00AF4023"/>
    <w:rsid w:val="00B06F8F"/>
    <w:rsid w:val="00B1395F"/>
    <w:rsid w:val="00B156F9"/>
    <w:rsid w:val="00B1733E"/>
    <w:rsid w:val="00B23DA2"/>
    <w:rsid w:val="00B25A86"/>
    <w:rsid w:val="00B304B9"/>
    <w:rsid w:val="00B35B23"/>
    <w:rsid w:val="00B36189"/>
    <w:rsid w:val="00B47EF2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9702F"/>
    <w:rsid w:val="00BA154E"/>
    <w:rsid w:val="00BA281C"/>
    <w:rsid w:val="00BA37CE"/>
    <w:rsid w:val="00BA4692"/>
    <w:rsid w:val="00BA5061"/>
    <w:rsid w:val="00BC6FDB"/>
    <w:rsid w:val="00BC7DE8"/>
    <w:rsid w:val="00BD1222"/>
    <w:rsid w:val="00BE0966"/>
    <w:rsid w:val="00BE14C4"/>
    <w:rsid w:val="00BF3A58"/>
    <w:rsid w:val="00BF43BA"/>
    <w:rsid w:val="00BF5722"/>
    <w:rsid w:val="00BF6268"/>
    <w:rsid w:val="00BF6CFA"/>
    <w:rsid w:val="00BF720B"/>
    <w:rsid w:val="00C04168"/>
    <w:rsid w:val="00C04511"/>
    <w:rsid w:val="00C112A3"/>
    <w:rsid w:val="00C16846"/>
    <w:rsid w:val="00C224C3"/>
    <w:rsid w:val="00C34851"/>
    <w:rsid w:val="00C42A5B"/>
    <w:rsid w:val="00C46572"/>
    <w:rsid w:val="00C5419D"/>
    <w:rsid w:val="00C56038"/>
    <w:rsid w:val="00C6729F"/>
    <w:rsid w:val="00C72664"/>
    <w:rsid w:val="00C82E0E"/>
    <w:rsid w:val="00C86F24"/>
    <w:rsid w:val="00C97005"/>
    <w:rsid w:val="00C9794B"/>
    <w:rsid w:val="00CA38C9"/>
    <w:rsid w:val="00CB0BCA"/>
    <w:rsid w:val="00CB4984"/>
    <w:rsid w:val="00CB5DD7"/>
    <w:rsid w:val="00CB7795"/>
    <w:rsid w:val="00CB77D5"/>
    <w:rsid w:val="00CC14F0"/>
    <w:rsid w:val="00CE1B90"/>
    <w:rsid w:val="00CE3B0F"/>
    <w:rsid w:val="00CE40BB"/>
    <w:rsid w:val="00CE6934"/>
    <w:rsid w:val="00CE6ABB"/>
    <w:rsid w:val="00CF1C71"/>
    <w:rsid w:val="00CF4FE0"/>
    <w:rsid w:val="00CF510F"/>
    <w:rsid w:val="00D07696"/>
    <w:rsid w:val="00D11956"/>
    <w:rsid w:val="00D15A98"/>
    <w:rsid w:val="00D3237F"/>
    <w:rsid w:val="00D32543"/>
    <w:rsid w:val="00D37137"/>
    <w:rsid w:val="00D37F3E"/>
    <w:rsid w:val="00D41FD3"/>
    <w:rsid w:val="00D43F2A"/>
    <w:rsid w:val="00D500DC"/>
    <w:rsid w:val="00D54B39"/>
    <w:rsid w:val="00D57A42"/>
    <w:rsid w:val="00D64BE5"/>
    <w:rsid w:val="00D64FF3"/>
    <w:rsid w:val="00D657A2"/>
    <w:rsid w:val="00D760C8"/>
    <w:rsid w:val="00D80672"/>
    <w:rsid w:val="00D80C61"/>
    <w:rsid w:val="00D83FFD"/>
    <w:rsid w:val="00D8451F"/>
    <w:rsid w:val="00D8617D"/>
    <w:rsid w:val="00D86C63"/>
    <w:rsid w:val="00D92563"/>
    <w:rsid w:val="00D95D85"/>
    <w:rsid w:val="00DB0265"/>
    <w:rsid w:val="00DC7C10"/>
    <w:rsid w:val="00DD26B1"/>
    <w:rsid w:val="00DD5177"/>
    <w:rsid w:val="00DD70A6"/>
    <w:rsid w:val="00DE16B8"/>
    <w:rsid w:val="00DE20DF"/>
    <w:rsid w:val="00DE312F"/>
    <w:rsid w:val="00DE4CC2"/>
    <w:rsid w:val="00DE5A73"/>
    <w:rsid w:val="00DE797F"/>
    <w:rsid w:val="00DF23FC"/>
    <w:rsid w:val="00DF2B62"/>
    <w:rsid w:val="00DF39CD"/>
    <w:rsid w:val="00DF3BBE"/>
    <w:rsid w:val="00E0094D"/>
    <w:rsid w:val="00E10A17"/>
    <w:rsid w:val="00E13427"/>
    <w:rsid w:val="00E1374D"/>
    <w:rsid w:val="00E14590"/>
    <w:rsid w:val="00E20134"/>
    <w:rsid w:val="00E20BF5"/>
    <w:rsid w:val="00E220C2"/>
    <w:rsid w:val="00E24CB2"/>
    <w:rsid w:val="00E26D1F"/>
    <w:rsid w:val="00E31D1C"/>
    <w:rsid w:val="00E32981"/>
    <w:rsid w:val="00E34312"/>
    <w:rsid w:val="00E3536D"/>
    <w:rsid w:val="00E44456"/>
    <w:rsid w:val="00E5499A"/>
    <w:rsid w:val="00E553B9"/>
    <w:rsid w:val="00E56E57"/>
    <w:rsid w:val="00E60992"/>
    <w:rsid w:val="00E6599B"/>
    <w:rsid w:val="00E726DE"/>
    <w:rsid w:val="00E769C4"/>
    <w:rsid w:val="00E77C0E"/>
    <w:rsid w:val="00E844D5"/>
    <w:rsid w:val="00E86536"/>
    <w:rsid w:val="00E871C2"/>
    <w:rsid w:val="00E90DEE"/>
    <w:rsid w:val="00E91412"/>
    <w:rsid w:val="00E96054"/>
    <w:rsid w:val="00EA1BAA"/>
    <w:rsid w:val="00EC0AE6"/>
    <w:rsid w:val="00EC72A4"/>
    <w:rsid w:val="00ED401C"/>
    <w:rsid w:val="00ED5C59"/>
    <w:rsid w:val="00ED60AC"/>
    <w:rsid w:val="00ED7C13"/>
    <w:rsid w:val="00EE333B"/>
    <w:rsid w:val="00EF04C3"/>
    <w:rsid w:val="00EF2642"/>
    <w:rsid w:val="00EF3681"/>
    <w:rsid w:val="00EF719B"/>
    <w:rsid w:val="00F10790"/>
    <w:rsid w:val="00F10E7C"/>
    <w:rsid w:val="00F13C1E"/>
    <w:rsid w:val="00F16F17"/>
    <w:rsid w:val="00F20BC2"/>
    <w:rsid w:val="00F22105"/>
    <w:rsid w:val="00F32E39"/>
    <w:rsid w:val="00F342E4"/>
    <w:rsid w:val="00F35330"/>
    <w:rsid w:val="00F3746B"/>
    <w:rsid w:val="00F41C91"/>
    <w:rsid w:val="00F433A4"/>
    <w:rsid w:val="00F4421A"/>
    <w:rsid w:val="00F44B1A"/>
    <w:rsid w:val="00F47316"/>
    <w:rsid w:val="00F502C2"/>
    <w:rsid w:val="00F53E3C"/>
    <w:rsid w:val="00F5507F"/>
    <w:rsid w:val="00F55DA5"/>
    <w:rsid w:val="00F600F5"/>
    <w:rsid w:val="00F62F99"/>
    <w:rsid w:val="00F70648"/>
    <w:rsid w:val="00F81725"/>
    <w:rsid w:val="00F94BC2"/>
    <w:rsid w:val="00F95442"/>
    <w:rsid w:val="00F95ABE"/>
    <w:rsid w:val="00F9756D"/>
    <w:rsid w:val="00F97C72"/>
    <w:rsid w:val="00FA4504"/>
    <w:rsid w:val="00FB23E8"/>
    <w:rsid w:val="00FB5F12"/>
    <w:rsid w:val="00FC1C51"/>
    <w:rsid w:val="00FC5117"/>
    <w:rsid w:val="00FC6C00"/>
    <w:rsid w:val="00FD417F"/>
    <w:rsid w:val="00FD65DB"/>
    <w:rsid w:val="00FD7255"/>
    <w:rsid w:val="00FD7B1D"/>
    <w:rsid w:val="00FE1C4B"/>
    <w:rsid w:val="00FE1E22"/>
    <w:rsid w:val="00FE7945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table" w:customStyle="1" w:styleId="TableGrid1">
    <w:name w:val="Table Grid1"/>
    <w:basedOn w:val="TableNormal"/>
    <w:next w:val="TableGrid"/>
    <w:rsid w:val="00F97C7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umlev1Char">
    <w:name w:val="enumlev1 Char"/>
    <w:basedOn w:val="DefaultParagraphFont"/>
    <w:link w:val="enumlev1"/>
    <w:locked/>
    <w:rsid w:val="00F97C72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rsid w:val="00F9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D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72A4"/>
    <w:rPr>
      <w:rFonts w:ascii="Calibri" w:hAnsi="Calibri"/>
      <w:sz w:val="24"/>
      <w:lang w:val="en-GB" w:eastAsia="en-US"/>
    </w:rPr>
  </w:style>
  <w:style w:type="character" w:customStyle="1" w:styleId="msohyperlinkmrcssattr">
    <w:name w:val="msohyperlink_mr_css_attr"/>
    <w:basedOn w:val="DefaultParagraphFont"/>
    <w:rsid w:val="00A66593"/>
  </w:style>
  <w:style w:type="character" w:styleId="CommentReference">
    <w:name w:val="annotation reference"/>
    <w:basedOn w:val="DefaultParagraphFont"/>
    <w:uiPriority w:val="99"/>
    <w:semiHidden/>
    <w:unhideWhenUsed/>
    <w:rsid w:val="00A66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593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593"/>
    <w:rPr>
      <w:rFonts w:ascii="Calibri" w:eastAsia="Times New Roman" w:hAnsi="Calibri"/>
      <w:lang w:val="en-GB" w:eastAsia="en-US"/>
    </w:rPr>
  </w:style>
  <w:style w:type="paragraph" w:styleId="Title">
    <w:name w:val="Title"/>
    <w:basedOn w:val="Normal"/>
    <w:link w:val="TitleChar"/>
    <w:qFormat/>
    <w:rsid w:val="00D80C6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Times New Roman" w:hAnsi="Arial"/>
      <w:b/>
      <w:bCs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80C61"/>
    <w:rPr>
      <w:rFonts w:ascii="Arial" w:eastAsia="Times New Roman" w:hAnsi="Arial"/>
      <w:b/>
      <w:bCs/>
      <w:sz w:val="22"/>
      <w:szCs w:val="24"/>
      <w:lang w:eastAsia="en-US"/>
    </w:rPr>
  </w:style>
  <w:style w:type="paragraph" w:customStyle="1" w:styleId="pf0">
    <w:name w:val="pf0"/>
    <w:basedOn w:val="Normal"/>
    <w:rsid w:val="00D80C6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D80C61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D80C6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cf31">
    <w:name w:val="cf31"/>
    <w:basedOn w:val="DefaultParagraphFont"/>
    <w:rsid w:val="00D80C61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D80C61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A662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4974"/>
    <w:pPr>
      <w:ind w:left="720"/>
      <w:contextualSpacing/>
    </w:pPr>
    <w:rPr>
      <w:rFonts w:eastAsia="Times New Roman"/>
    </w:rPr>
  </w:style>
  <w:style w:type="character" w:customStyle="1" w:styleId="contentpasted2">
    <w:name w:val="contentpasted2"/>
    <w:basedOn w:val="DefaultParagraphFont"/>
    <w:rsid w:val="00864974"/>
  </w:style>
  <w:style w:type="paragraph" w:styleId="PlainText">
    <w:name w:val="Plain Text"/>
    <w:basedOn w:val="Normal"/>
    <w:link w:val="PlainTextChar"/>
    <w:uiPriority w:val="99"/>
    <w:semiHidden/>
    <w:unhideWhenUsed/>
    <w:rsid w:val="0086497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497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86497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PP-C-0199/en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PP-C-0199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341ef080-d7f6-42a0-8428-894c998dd23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d523d8b4-15d9-487b-a77a-d7a7f82925c6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549D33-9BA1-45E5-BA67-743CDAF45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075C9-FFD4-4E1F-A0EB-93AB1BB60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sixteenth Plenary meeting</vt:lpstr>
    </vt:vector>
  </TitlesOfParts>
  <Manager/>
  <Company>International Telecommunication Union (ITU)</Company>
  <LinksUpToDate>false</LinksUpToDate>
  <CharactersWithSpaces>1192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eighteenth Plenary meeting</dc:title>
  <dc:subject>Plenipotentiary Conference (PP-22)</dc:subject>
  <dc:creator>Brouard, Ricarda</dc:creator>
  <cp:keywords>PP22, PP-22</cp:keywords>
  <cp:lastModifiedBy>Brouard, Ricarda</cp:lastModifiedBy>
  <cp:revision>11</cp:revision>
  <dcterms:created xsi:type="dcterms:W3CDTF">2022-11-02T10:58:00Z</dcterms:created>
  <dcterms:modified xsi:type="dcterms:W3CDTF">2022-11-02T11:03:00Z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