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675"/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FB4834" w14:paraId="18215846" w14:textId="77777777" w:rsidTr="00B7729A">
        <w:trPr>
          <w:cantSplit/>
          <w:jc w:val="center"/>
        </w:trPr>
        <w:tc>
          <w:tcPr>
            <w:tcW w:w="6911" w:type="dxa"/>
          </w:tcPr>
          <w:p w14:paraId="49AAAD3B" w14:textId="1F050462" w:rsidR="00F96AB4" w:rsidRPr="00FB4834" w:rsidRDefault="00F96AB4" w:rsidP="00B7729A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FB4834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FB4834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FB4834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FB4834">
              <w:rPr>
                <w:rFonts w:ascii="Verdana" w:hAnsi="Verdana"/>
                <w:szCs w:val="22"/>
                <w:lang w:val="ru-RU"/>
              </w:rPr>
              <w:br/>
            </w:r>
            <w:r w:rsidR="00513BE3" w:rsidRPr="00FB4834">
              <w:rPr>
                <w:b/>
                <w:bCs/>
                <w:lang w:val="ru-RU"/>
              </w:rPr>
              <w:t>Бухарест</w:t>
            </w:r>
            <w:r w:rsidRPr="00FB4834">
              <w:rPr>
                <w:b/>
                <w:bCs/>
                <w:lang w:val="ru-RU"/>
              </w:rPr>
              <w:t>, 2</w:t>
            </w:r>
            <w:r w:rsidR="00513BE3" w:rsidRPr="00FB4834">
              <w:rPr>
                <w:b/>
                <w:bCs/>
                <w:lang w:val="ru-RU"/>
              </w:rPr>
              <w:t>6</w:t>
            </w:r>
            <w:r w:rsidRPr="00FB4834">
              <w:rPr>
                <w:b/>
                <w:bCs/>
                <w:lang w:val="ru-RU"/>
              </w:rPr>
              <w:t xml:space="preserve"> </w:t>
            </w:r>
            <w:r w:rsidR="00513BE3" w:rsidRPr="00FB4834">
              <w:rPr>
                <w:b/>
                <w:bCs/>
                <w:lang w:val="ru-RU"/>
              </w:rPr>
              <w:t xml:space="preserve">сентября </w:t>
            </w:r>
            <w:r w:rsidRPr="00FB4834">
              <w:rPr>
                <w:b/>
                <w:bCs/>
                <w:lang w:val="ru-RU"/>
              </w:rPr>
              <w:t xml:space="preserve">– </w:t>
            </w:r>
            <w:r w:rsidR="002D024B" w:rsidRPr="00FB4834">
              <w:rPr>
                <w:b/>
                <w:bCs/>
                <w:lang w:val="ru-RU"/>
              </w:rPr>
              <w:t>1</w:t>
            </w:r>
            <w:r w:rsidR="00513BE3" w:rsidRPr="00FB4834">
              <w:rPr>
                <w:b/>
                <w:bCs/>
                <w:lang w:val="ru-RU"/>
              </w:rPr>
              <w:t>4</w:t>
            </w:r>
            <w:r w:rsidRPr="00FB4834">
              <w:rPr>
                <w:b/>
                <w:bCs/>
                <w:lang w:val="ru-RU"/>
              </w:rPr>
              <w:t xml:space="preserve"> </w:t>
            </w:r>
            <w:r w:rsidR="00513BE3" w:rsidRPr="00FB4834">
              <w:rPr>
                <w:b/>
                <w:bCs/>
                <w:lang w:val="ru-RU"/>
              </w:rPr>
              <w:t xml:space="preserve">октября </w:t>
            </w:r>
            <w:r w:rsidRPr="00FB4834">
              <w:rPr>
                <w:b/>
                <w:bCs/>
                <w:lang w:val="ru-RU"/>
              </w:rPr>
              <w:t>20</w:t>
            </w:r>
            <w:r w:rsidR="00513BE3" w:rsidRPr="00FB4834">
              <w:rPr>
                <w:b/>
                <w:bCs/>
                <w:lang w:val="ru-RU"/>
              </w:rPr>
              <w:t>22</w:t>
            </w:r>
            <w:r w:rsidRPr="00FB4834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14:paraId="33C498A9" w14:textId="32765C15" w:rsidR="00F96AB4" w:rsidRPr="00FB4834" w:rsidRDefault="00513BE3" w:rsidP="00B7729A">
            <w:pPr>
              <w:rPr>
                <w:lang w:val="ru-RU"/>
              </w:rPr>
            </w:pPr>
            <w:bookmarkStart w:id="1" w:name="ditulogo"/>
            <w:bookmarkEnd w:id="1"/>
            <w:r w:rsidRPr="00FB4834">
              <w:rPr>
                <w:noProof/>
                <w:lang w:val="ru-RU"/>
              </w:rPr>
              <w:drawing>
                <wp:inline distT="0" distB="0" distL="0" distR="0" wp14:anchorId="01B7706B" wp14:editId="756063B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FB4834" w14:paraId="6BCCE2B1" w14:textId="77777777" w:rsidTr="00B7729A">
        <w:trPr>
          <w:cantSplit/>
          <w:jc w:val="center"/>
        </w:trPr>
        <w:tc>
          <w:tcPr>
            <w:tcW w:w="6911" w:type="dxa"/>
            <w:tcBorders>
              <w:bottom w:val="single" w:sz="12" w:space="0" w:color="auto"/>
            </w:tcBorders>
          </w:tcPr>
          <w:p w14:paraId="524436D7" w14:textId="77777777" w:rsidR="00F96AB4" w:rsidRPr="00FB4834" w:rsidRDefault="00F96AB4" w:rsidP="00B7729A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DF8C5E7" w14:textId="77777777" w:rsidR="00F96AB4" w:rsidRPr="00FB4834" w:rsidRDefault="00F96AB4" w:rsidP="00B7729A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FB4834" w14:paraId="64829020" w14:textId="77777777" w:rsidTr="00B7729A">
        <w:trPr>
          <w:cantSplit/>
          <w:jc w:val="center"/>
        </w:trPr>
        <w:tc>
          <w:tcPr>
            <w:tcW w:w="6911" w:type="dxa"/>
            <w:tcBorders>
              <w:top w:val="single" w:sz="12" w:space="0" w:color="auto"/>
            </w:tcBorders>
          </w:tcPr>
          <w:p w14:paraId="2E218DD9" w14:textId="77777777" w:rsidR="00F96AB4" w:rsidRPr="00FB4834" w:rsidRDefault="00F96AB4" w:rsidP="00B7729A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84B86E3" w14:textId="77777777" w:rsidR="00F96AB4" w:rsidRPr="00FB4834" w:rsidRDefault="00F96AB4" w:rsidP="00B7729A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FB4834" w14:paraId="3ED4E377" w14:textId="77777777" w:rsidTr="00B7729A">
        <w:trPr>
          <w:cantSplit/>
          <w:jc w:val="center"/>
        </w:trPr>
        <w:tc>
          <w:tcPr>
            <w:tcW w:w="6911" w:type="dxa"/>
          </w:tcPr>
          <w:p w14:paraId="7FDFF769" w14:textId="50F61163" w:rsidR="00F96AB4" w:rsidRPr="00FB4834" w:rsidRDefault="00BC4B72" w:rsidP="00B7729A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FB4834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14:paraId="4E23648A" w14:textId="520D5289" w:rsidR="00F96AB4" w:rsidRPr="00FB4834" w:rsidRDefault="00BC4B72" w:rsidP="004E535E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FB4834">
              <w:rPr>
                <w:rFonts w:cstheme="minorHAnsi"/>
                <w:b/>
                <w:bCs/>
                <w:szCs w:val="28"/>
                <w:lang w:val="ru-RU"/>
              </w:rPr>
              <w:t xml:space="preserve">Документ </w:t>
            </w:r>
            <w:r w:rsidR="004E535E" w:rsidRPr="00FB4834">
              <w:rPr>
                <w:rFonts w:cstheme="minorHAnsi"/>
                <w:b/>
                <w:bCs/>
                <w:szCs w:val="28"/>
                <w:lang w:val="ru-RU"/>
              </w:rPr>
              <w:t>20</w:t>
            </w:r>
            <w:r w:rsidR="00EF1930" w:rsidRPr="00FB4834">
              <w:rPr>
                <w:rFonts w:cstheme="minorHAnsi"/>
                <w:b/>
                <w:bCs/>
                <w:szCs w:val="28"/>
                <w:lang w:val="ru-RU"/>
              </w:rPr>
              <w:t>5</w:t>
            </w:r>
            <w:r w:rsidRPr="00FB4834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F96AB4" w:rsidRPr="00FB4834" w14:paraId="203A63BE" w14:textId="77777777" w:rsidTr="00B7729A">
        <w:trPr>
          <w:cantSplit/>
          <w:jc w:val="center"/>
        </w:trPr>
        <w:tc>
          <w:tcPr>
            <w:tcW w:w="6911" w:type="dxa"/>
          </w:tcPr>
          <w:p w14:paraId="08272433" w14:textId="41E1585A" w:rsidR="00F96AB4" w:rsidRPr="00FB4834" w:rsidRDefault="00F96AB4" w:rsidP="00B7729A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60A47571" w14:textId="40600B9A" w:rsidR="00F96AB4" w:rsidRPr="00FB4834" w:rsidRDefault="00EF1930" w:rsidP="004E535E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FB4834">
              <w:rPr>
                <w:rFonts w:cstheme="minorHAnsi"/>
                <w:b/>
                <w:bCs/>
                <w:szCs w:val="28"/>
                <w:lang w:val="ru-RU"/>
              </w:rPr>
              <w:t>26</w:t>
            </w:r>
            <w:r w:rsidR="00BC4B72" w:rsidRPr="00FB4834">
              <w:rPr>
                <w:rFonts w:cstheme="minorHAnsi"/>
                <w:b/>
                <w:bCs/>
                <w:szCs w:val="28"/>
                <w:lang w:val="ru-RU"/>
              </w:rPr>
              <w:t xml:space="preserve"> октября 202</w:t>
            </w:r>
            <w:r w:rsidR="004E535E" w:rsidRPr="00FB4834">
              <w:rPr>
                <w:rFonts w:cstheme="minorHAnsi"/>
                <w:b/>
                <w:bCs/>
                <w:szCs w:val="28"/>
                <w:lang w:val="ru-RU"/>
              </w:rPr>
              <w:t>2</w:t>
            </w:r>
            <w:r w:rsidR="00BC4B72" w:rsidRPr="00FB4834">
              <w:rPr>
                <w:rFonts w:cstheme="minorHAnsi"/>
                <w:b/>
                <w:bCs/>
                <w:szCs w:val="28"/>
                <w:lang w:val="ru-RU"/>
              </w:rPr>
              <w:t xml:space="preserve"> года</w:t>
            </w:r>
          </w:p>
        </w:tc>
      </w:tr>
      <w:tr w:rsidR="00F96AB4" w:rsidRPr="00FB4834" w14:paraId="09CEE329" w14:textId="77777777" w:rsidTr="00B7729A">
        <w:trPr>
          <w:cantSplit/>
          <w:jc w:val="center"/>
        </w:trPr>
        <w:tc>
          <w:tcPr>
            <w:tcW w:w="6911" w:type="dxa"/>
          </w:tcPr>
          <w:p w14:paraId="7B1134E1" w14:textId="77777777" w:rsidR="00F96AB4" w:rsidRPr="00FB4834" w:rsidRDefault="00F96AB4" w:rsidP="00B7729A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5E26992B" w14:textId="2C81FD7B" w:rsidR="00F96AB4" w:rsidRPr="00FB4834" w:rsidRDefault="00BC4B72" w:rsidP="00B7729A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FB4834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FB4834" w14:paraId="0CEACB97" w14:textId="77777777" w:rsidTr="00B7729A">
        <w:trPr>
          <w:cantSplit/>
          <w:jc w:val="center"/>
        </w:trPr>
        <w:tc>
          <w:tcPr>
            <w:tcW w:w="10031" w:type="dxa"/>
            <w:gridSpan w:val="2"/>
          </w:tcPr>
          <w:p w14:paraId="60ED5BE2" w14:textId="77777777" w:rsidR="00F96AB4" w:rsidRPr="00FB4834" w:rsidRDefault="00F96AB4" w:rsidP="00B7729A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FB4834" w14:paraId="26E75252" w14:textId="77777777" w:rsidTr="00B7729A">
        <w:trPr>
          <w:cantSplit/>
          <w:jc w:val="center"/>
        </w:trPr>
        <w:tc>
          <w:tcPr>
            <w:tcW w:w="10031" w:type="dxa"/>
            <w:gridSpan w:val="2"/>
          </w:tcPr>
          <w:p w14:paraId="26911535" w14:textId="04F92A1B" w:rsidR="00F96AB4" w:rsidRPr="00FB4834" w:rsidRDefault="00F96AB4" w:rsidP="00B7729A">
            <w:pPr>
              <w:pStyle w:val="Source"/>
              <w:rPr>
                <w:lang w:val="ru-RU"/>
              </w:rPr>
            </w:pPr>
            <w:bookmarkStart w:id="4" w:name="dsource" w:colFirst="0" w:colLast="0"/>
          </w:p>
        </w:tc>
      </w:tr>
      <w:tr w:rsidR="00F96AB4" w:rsidRPr="00FB4834" w14:paraId="2B9FD955" w14:textId="77777777" w:rsidTr="00B7729A">
        <w:trPr>
          <w:cantSplit/>
          <w:jc w:val="center"/>
        </w:trPr>
        <w:tc>
          <w:tcPr>
            <w:tcW w:w="10031" w:type="dxa"/>
            <w:gridSpan w:val="2"/>
          </w:tcPr>
          <w:p w14:paraId="1F93A0A7" w14:textId="77777777" w:rsidR="00EF1930" w:rsidRPr="00FB4834" w:rsidRDefault="00EF1930" w:rsidP="00EF1930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FB4834">
              <w:rPr>
                <w:lang w:val="ru-RU"/>
              </w:rPr>
              <w:t>протокол</w:t>
            </w:r>
          </w:p>
          <w:p w14:paraId="134DD2E2" w14:textId="1FF902E1" w:rsidR="00F96AB4" w:rsidRPr="00FB4834" w:rsidRDefault="00EF1930" w:rsidP="00EF1930">
            <w:pPr>
              <w:pStyle w:val="Title1"/>
              <w:rPr>
                <w:lang w:val="ru-RU"/>
              </w:rPr>
            </w:pPr>
            <w:r w:rsidRPr="00FB4834">
              <w:rPr>
                <w:lang w:val="ru-RU"/>
              </w:rPr>
              <w:t>пятнадцатого ПЛЕНАРНОГО ЗАСЕДАНИЯ</w:t>
            </w:r>
          </w:p>
        </w:tc>
      </w:tr>
      <w:tr w:rsidR="00F96AB4" w:rsidRPr="00F77067" w14:paraId="669FCF5B" w14:textId="77777777" w:rsidTr="00B7729A">
        <w:trPr>
          <w:cantSplit/>
          <w:jc w:val="center"/>
        </w:trPr>
        <w:tc>
          <w:tcPr>
            <w:tcW w:w="10031" w:type="dxa"/>
            <w:gridSpan w:val="2"/>
          </w:tcPr>
          <w:p w14:paraId="2E615252" w14:textId="2AF75F0E" w:rsidR="00F96AB4" w:rsidRPr="00FB4834" w:rsidRDefault="00EF1930" w:rsidP="00B7729A">
            <w:pPr>
              <w:pStyle w:val="Title2"/>
              <w:rPr>
                <w:caps w:val="0"/>
                <w:sz w:val="22"/>
                <w:szCs w:val="22"/>
                <w:lang w:val="ru-RU"/>
              </w:rPr>
            </w:pPr>
            <w:bookmarkStart w:id="6" w:name="dtitle2" w:colFirst="0" w:colLast="0"/>
            <w:bookmarkEnd w:id="5"/>
            <w:r w:rsidRPr="00FB4834">
              <w:rPr>
                <w:caps w:val="0"/>
                <w:sz w:val="22"/>
                <w:szCs w:val="22"/>
                <w:lang w:val="ru-RU"/>
              </w:rPr>
              <w:t>Среда, 12 октября 2022 года, 09 час. 35 мин.</w:t>
            </w:r>
          </w:p>
        </w:tc>
      </w:tr>
      <w:tr w:rsidR="00F96AB4" w:rsidRPr="00F77067" w14:paraId="64D5E174" w14:textId="77777777" w:rsidTr="00B7729A">
        <w:trPr>
          <w:cantSplit/>
          <w:jc w:val="center"/>
        </w:trPr>
        <w:tc>
          <w:tcPr>
            <w:tcW w:w="10031" w:type="dxa"/>
            <w:gridSpan w:val="2"/>
          </w:tcPr>
          <w:p w14:paraId="1BE2BF69" w14:textId="63CF291A" w:rsidR="00F96AB4" w:rsidRPr="00FB4834" w:rsidRDefault="00EF1930" w:rsidP="00B7729A">
            <w:pPr>
              <w:pStyle w:val="Agendaitem"/>
              <w:rPr>
                <w:sz w:val="22"/>
                <w:lang w:val="ru-RU"/>
              </w:rPr>
            </w:pPr>
            <w:bookmarkStart w:id="7" w:name="dtitle3" w:colFirst="0" w:colLast="0"/>
            <w:bookmarkEnd w:id="6"/>
            <w:r w:rsidRPr="00FB4834">
              <w:rPr>
                <w:b/>
                <w:bCs/>
                <w:sz w:val="22"/>
                <w:lang w:val="ru-RU"/>
              </w:rPr>
              <w:t>Председатель</w:t>
            </w:r>
            <w:r w:rsidRPr="00FB4834">
              <w:rPr>
                <w:sz w:val="22"/>
                <w:lang w:val="ru-RU"/>
              </w:rPr>
              <w:t>: г-н</w:t>
            </w:r>
            <w:r w:rsidR="00657197" w:rsidRPr="00FB4834">
              <w:rPr>
                <w:rFonts w:cstheme="minorHAnsi"/>
                <w:sz w:val="22"/>
                <w:szCs w:val="20"/>
                <w:lang w:val="ru-RU"/>
              </w:rPr>
              <w:t xml:space="preserve"> </w:t>
            </w:r>
            <w:r w:rsidR="00657197" w:rsidRPr="00FB4834">
              <w:rPr>
                <w:bCs/>
                <w:sz w:val="22"/>
                <w:lang w:val="ru-RU"/>
              </w:rPr>
              <w:t xml:space="preserve">Сабин СЭРМАШ </w:t>
            </w:r>
            <w:r w:rsidRPr="00FB4834">
              <w:rPr>
                <w:sz w:val="22"/>
                <w:lang w:val="ru-RU"/>
              </w:rPr>
              <w:t>(Румыния)</w:t>
            </w:r>
          </w:p>
        </w:tc>
      </w:tr>
      <w:bookmarkEnd w:id="7"/>
    </w:tbl>
    <w:p w14:paraId="2B5784DE" w14:textId="61B8F089" w:rsidR="004E535E" w:rsidRPr="00FB4834" w:rsidRDefault="004E535E" w:rsidP="00EF1930">
      <w:pPr>
        <w:rPr>
          <w:lang w:val="ru-RU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534"/>
        <w:gridCol w:w="7263"/>
        <w:gridCol w:w="2234"/>
      </w:tblGrid>
      <w:tr w:rsidR="00EF1930" w:rsidRPr="00FB4834" w14:paraId="689D8F61" w14:textId="77777777" w:rsidTr="000310FA">
        <w:tc>
          <w:tcPr>
            <w:tcW w:w="534" w:type="dxa"/>
          </w:tcPr>
          <w:p w14:paraId="6BA3ED22" w14:textId="77777777" w:rsidR="00EF1930" w:rsidRPr="00FB4834" w:rsidRDefault="00EF1930" w:rsidP="00EF1930">
            <w:pPr>
              <w:rPr>
                <w:b/>
                <w:bCs/>
                <w:lang w:val="ru-RU"/>
              </w:rPr>
            </w:pPr>
          </w:p>
        </w:tc>
        <w:tc>
          <w:tcPr>
            <w:tcW w:w="7263" w:type="dxa"/>
          </w:tcPr>
          <w:p w14:paraId="0ACD1B87" w14:textId="77777777" w:rsidR="00EF1930" w:rsidRPr="00FB4834" w:rsidRDefault="00EF1930" w:rsidP="00EF1930">
            <w:pPr>
              <w:rPr>
                <w:b/>
                <w:lang w:val="ru-RU"/>
              </w:rPr>
            </w:pPr>
            <w:r w:rsidRPr="00FB4834">
              <w:rPr>
                <w:b/>
                <w:lang w:val="ru-RU"/>
              </w:rPr>
              <w:t>Обсуждаемые вопросы</w:t>
            </w:r>
          </w:p>
        </w:tc>
        <w:tc>
          <w:tcPr>
            <w:tcW w:w="2234" w:type="dxa"/>
          </w:tcPr>
          <w:p w14:paraId="79A5CC5A" w14:textId="77777777" w:rsidR="00EF1930" w:rsidRPr="00FB4834" w:rsidRDefault="00EF1930" w:rsidP="00EF1930">
            <w:pPr>
              <w:jc w:val="center"/>
              <w:rPr>
                <w:b/>
                <w:lang w:val="ru-RU"/>
              </w:rPr>
            </w:pPr>
            <w:r w:rsidRPr="00FB4834">
              <w:rPr>
                <w:b/>
                <w:lang w:val="ru-RU"/>
              </w:rPr>
              <w:t>Документы</w:t>
            </w:r>
          </w:p>
        </w:tc>
      </w:tr>
      <w:tr w:rsidR="00EF1930" w:rsidRPr="00FB4834" w14:paraId="477D945A" w14:textId="77777777" w:rsidTr="000310FA">
        <w:tc>
          <w:tcPr>
            <w:tcW w:w="534" w:type="dxa"/>
          </w:tcPr>
          <w:p w14:paraId="7F9271A6" w14:textId="77777777" w:rsidR="00EF1930" w:rsidRPr="00FB4834" w:rsidRDefault="00EF1930" w:rsidP="00EF1930">
            <w:pPr>
              <w:rPr>
                <w:lang w:val="ru-RU"/>
              </w:rPr>
            </w:pPr>
            <w:r w:rsidRPr="00FB4834">
              <w:rPr>
                <w:lang w:val="ru-RU"/>
              </w:rPr>
              <w:t>1</w:t>
            </w:r>
          </w:p>
        </w:tc>
        <w:tc>
          <w:tcPr>
            <w:tcW w:w="7263" w:type="dxa"/>
          </w:tcPr>
          <w:p w14:paraId="301EDF59" w14:textId="3D891D98" w:rsidR="00EF1930" w:rsidRPr="00FB4834" w:rsidRDefault="00FA4E2C" w:rsidP="00EF1930">
            <w:pPr>
              <w:rPr>
                <w:lang w:val="ru-RU"/>
              </w:rPr>
            </w:pPr>
            <w:r w:rsidRPr="00FB4834">
              <w:rPr>
                <w:lang w:val="ru-RU"/>
              </w:rPr>
              <w:t>Подготовка к Всемирной ассамблее по стандартизации электросвязи 2024</w:t>
            </w:r>
            <w:r w:rsidR="00F77067">
              <w:rPr>
                <w:lang w:val="en-US"/>
              </w:rPr>
              <w:t> </w:t>
            </w:r>
            <w:r w:rsidRPr="00FB4834">
              <w:rPr>
                <w:lang w:val="ru-RU"/>
              </w:rPr>
              <w:t>года</w:t>
            </w:r>
          </w:p>
        </w:tc>
        <w:tc>
          <w:tcPr>
            <w:tcW w:w="2234" w:type="dxa"/>
          </w:tcPr>
          <w:p w14:paraId="2B6B1E7E" w14:textId="64B65DDA" w:rsidR="00EF1930" w:rsidRPr="00FB4834" w:rsidRDefault="00FF4F6D" w:rsidP="00EF1930">
            <w:pPr>
              <w:jc w:val="center"/>
              <w:rPr>
                <w:lang w:val="ru-RU"/>
              </w:rPr>
            </w:pPr>
            <w:hyperlink r:id="rId8" w:history="1">
              <w:r w:rsidR="00EF1930" w:rsidRPr="00FB4834">
                <w:rPr>
                  <w:rStyle w:val="Hyperlink"/>
                  <w:szCs w:val="24"/>
                  <w:lang w:val="ru-RU"/>
                </w:rPr>
                <w:t>178</w:t>
              </w:r>
            </w:hyperlink>
          </w:p>
        </w:tc>
      </w:tr>
      <w:tr w:rsidR="00EF1930" w:rsidRPr="00FB4834" w14:paraId="2ED68290" w14:textId="77777777" w:rsidTr="000310FA">
        <w:tc>
          <w:tcPr>
            <w:tcW w:w="534" w:type="dxa"/>
          </w:tcPr>
          <w:p w14:paraId="37B10C99" w14:textId="77777777" w:rsidR="00EF1930" w:rsidRPr="00FB4834" w:rsidRDefault="00EF1930" w:rsidP="00EF1930">
            <w:pPr>
              <w:rPr>
                <w:lang w:val="ru-RU"/>
              </w:rPr>
            </w:pPr>
            <w:r w:rsidRPr="00FB4834">
              <w:rPr>
                <w:lang w:val="ru-RU"/>
              </w:rPr>
              <w:t>2</w:t>
            </w:r>
          </w:p>
        </w:tc>
        <w:tc>
          <w:tcPr>
            <w:tcW w:w="7263" w:type="dxa"/>
          </w:tcPr>
          <w:p w14:paraId="1E3D2380" w14:textId="4924513F" w:rsidR="00EF1930" w:rsidRPr="00FB4834" w:rsidRDefault="00FA4E2C" w:rsidP="00EF1930">
            <w:pPr>
              <w:rPr>
                <w:lang w:val="ru-RU"/>
              </w:rPr>
            </w:pPr>
            <w:r w:rsidRPr="00FB4834">
              <w:rPr>
                <w:szCs w:val="24"/>
                <w:lang w:val="ru-RU"/>
              </w:rPr>
              <w:t>Девятнадцатая серия текстов, представленных Редакционным комитетом для первого чтения (B19)</w:t>
            </w:r>
          </w:p>
        </w:tc>
        <w:tc>
          <w:tcPr>
            <w:tcW w:w="2234" w:type="dxa"/>
          </w:tcPr>
          <w:p w14:paraId="2A8797C7" w14:textId="433B4E7C" w:rsidR="00EF1930" w:rsidRPr="00FB4834" w:rsidRDefault="00FF4F6D" w:rsidP="00EF1930">
            <w:pPr>
              <w:jc w:val="center"/>
              <w:rPr>
                <w:lang w:val="ru-RU"/>
              </w:rPr>
            </w:pPr>
            <w:hyperlink r:id="rId9" w:history="1">
              <w:r w:rsidR="00EF1930" w:rsidRPr="00FB4834">
                <w:rPr>
                  <w:rStyle w:val="Hyperlink"/>
                  <w:szCs w:val="24"/>
                  <w:lang w:val="ru-RU"/>
                </w:rPr>
                <w:t>175</w:t>
              </w:r>
            </w:hyperlink>
          </w:p>
        </w:tc>
      </w:tr>
      <w:tr w:rsidR="00EF1930" w:rsidRPr="00FB4834" w14:paraId="3EC3FDF3" w14:textId="77777777" w:rsidTr="000310FA">
        <w:tc>
          <w:tcPr>
            <w:tcW w:w="534" w:type="dxa"/>
          </w:tcPr>
          <w:p w14:paraId="765B9CE9" w14:textId="77777777" w:rsidR="00EF1930" w:rsidRPr="00FB4834" w:rsidRDefault="00EF1930" w:rsidP="00EF1930">
            <w:pPr>
              <w:rPr>
                <w:lang w:val="ru-RU"/>
              </w:rPr>
            </w:pPr>
            <w:r w:rsidRPr="00FB4834">
              <w:rPr>
                <w:lang w:val="ru-RU"/>
              </w:rPr>
              <w:t>3</w:t>
            </w:r>
          </w:p>
        </w:tc>
        <w:tc>
          <w:tcPr>
            <w:tcW w:w="7263" w:type="dxa"/>
          </w:tcPr>
          <w:p w14:paraId="339F853D" w14:textId="6EF19361" w:rsidR="00EF1930" w:rsidRPr="00FB4834" w:rsidRDefault="00FA4E2C" w:rsidP="00EF1930">
            <w:pPr>
              <w:rPr>
                <w:lang w:val="ru-RU"/>
              </w:rPr>
            </w:pPr>
            <w:r w:rsidRPr="00FB4834">
              <w:rPr>
                <w:szCs w:val="24"/>
                <w:lang w:val="ru-RU"/>
              </w:rPr>
              <w:t>Девятнадцатая серия текстов, представленных Редакционным комитетом,</w:t>
            </w:r>
            <w:r w:rsidR="00F77067">
              <w:rPr>
                <w:szCs w:val="24"/>
                <w:lang w:val="en-US"/>
              </w:rPr>
              <w:t> </w:t>
            </w:r>
            <w:r w:rsidRPr="00FB4834">
              <w:rPr>
                <w:szCs w:val="24"/>
                <w:lang w:val="ru-RU"/>
              </w:rPr>
              <w:t>– второе чтение</w:t>
            </w:r>
          </w:p>
        </w:tc>
        <w:tc>
          <w:tcPr>
            <w:tcW w:w="2234" w:type="dxa"/>
          </w:tcPr>
          <w:p w14:paraId="09C752E6" w14:textId="553EC02A" w:rsidR="00EF1930" w:rsidRPr="00FB4834" w:rsidRDefault="00EF1930" w:rsidP="00EF1930">
            <w:pPr>
              <w:jc w:val="center"/>
              <w:rPr>
                <w:lang w:val="ru-RU"/>
              </w:rPr>
            </w:pPr>
            <w:r w:rsidRPr="00FB4834">
              <w:rPr>
                <w:szCs w:val="24"/>
                <w:lang w:val="ru-RU"/>
              </w:rPr>
              <w:t>175</w:t>
            </w:r>
          </w:p>
        </w:tc>
      </w:tr>
      <w:tr w:rsidR="00EF1930" w:rsidRPr="00FB4834" w14:paraId="2FA9AF24" w14:textId="77777777" w:rsidTr="000310FA">
        <w:tc>
          <w:tcPr>
            <w:tcW w:w="534" w:type="dxa"/>
          </w:tcPr>
          <w:p w14:paraId="7FF2162F" w14:textId="77777777" w:rsidR="00EF1930" w:rsidRPr="00FB4834" w:rsidRDefault="00EF1930" w:rsidP="00EF1930">
            <w:pPr>
              <w:rPr>
                <w:lang w:val="ru-RU"/>
              </w:rPr>
            </w:pPr>
            <w:r w:rsidRPr="00FB4834">
              <w:rPr>
                <w:lang w:val="ru-RU"/>
              </w:rPr>
              <w:t>4</w:t>
            </w:r>
          </w:p>
        </w:tc>
        <w:tc>
          <w:tcPr>
            <w:tcW w:w="7263" w:type="dxa"/>
          </w:tcPr>
          <w:p w14:paraId="054A1126" w14:textId="0104F8CE" w:rsidR="00EF1930" w:rsidRPr="00FB4834" w:rsidRDefault="00FA4E2C" w:rsidP="00EF1930">
            <w:pPr>
              <w:rPr>
                <w:lang w:val="ru-RU"/>
              </w:rPr>
            </w:pPr>
            <w:r w:rsidRPr="00FB4834">
              <w:rPr>
                <w:szCs w:val="24"/>
                <w:lang w:val="ru-RU"/>
              </w:rPr>
              <w:t>Двадцатая серия текстов, представленных Редакционным комитетом для первого чтения (B20)</w:t>
            </w:r>
          </w:p>
        </w:tc>
        <w:tc>
          <w:tcPr>
            <w:tcW w:w="2234" w:type="dxa"/>
          </w:tcPr>
          <w:p w14:paraId="05808CE4" w14:textId="635EF248" w:rsidR="00EF1930" w:rsidRPr="00FB4834" w:rsidRDefault="00FF4F6D" w:rsidP="00EF1930">
            <w:pPr>
              <w:jc w:val="center"/>
              <w:rPr>
                <w:lang w:val="ru-RU"/>
              </w:rPr>
            </w:pPr>
            <w:hyperlink r:id="rId10" w:history="1">
              <w:r w:rsidR="00EF1930" w:rsidRPr="00FB4834">
                <w:rPr>
                  <w:rStyle w:val="Hyperlink"/>
                  <w:rFonts w:cs="Calibri"/>
                  <w:szCs w:val="24"/>
                  <w:lang w:val="ru-RU"/>
                </w:rPr>
                <w:t>179</w:t>
              </w:r>
            </w:hyperlink>
          </w:p>
        </w:tc>
      </w:tr>
      <w:tr w:rsidR="00EF1930" w:rsidRPr="00FB4834" w14:paraId="38FD7066" w14:textId="77777777" w:rsidTr="000310FA">
        <w:tc>
          <w:tcPr>
            <w:tcW w:w="534" w:type="dxa"/>
          </w:tcPr>
          <w:p w14:paraId="1BB0C748" w14:textId="77777777" w:rsidR="00EF1930" w:rsidRPr="00FB4834" w:rsidRDefault="00EF1930" w:rsidP="00EF1930">
            <w:pPr>
              <w:rPr>
                <w:lang w:val="ru-RU"/>
              </w:rPr>
            </w:pPr>
            <w:r w:rsidRPr="00FB4834">
              <w:rPr>
                <w:lang w:val="ru-RU"/>
              </w:rPr>
              <w:t>5</w:t>
            </w:r>
          </w:p>
        </w:tc>
        <w:tc>
          <w:tcPr>
            <w:tcW w:w="7263" w:type="dxa"/>
          </w:tcPr>
          <w:p w14:paraId="67D9C868" w14:textId="7DD6D6BA" w:rsidR="00EF1930" w:rsidRPr="00FB4834" w:rsidRDefault="00FA4E2C" w:rsidP="00EF1930">
            <w:pPr>
              <w:rPr>
                <w:lang w:val="ru-RU"/>
              </w:rPr>
            </w:pPr>
            <w:r w:rsidRPr="00FB4834">
              <w:rPr>
                <w:szCs w:val="24"/>
                <w:lang w:val="ru-RU"/>
              </w:rPr>
              <w:t>Двадцатая серия текстов, представленных Редакционным комитетом, – второе чтение</w:t>
            </w:r>
          </w:p>
        </w:tc>
        <w:tc>
          <w:tcPr>
            <w:tcW w:w="2234" w:type="dxa"/>
          </w:tcPr>
          <w:p w14:paraId="28EA20EA" w14:textId="4C81AAFE" w:rsidR="00EF1930" w:rsidRPr="00FB4834" w:rsidRDefault="00EF1930" w:rsidP="00EF1930">
            <w:pPr>
              <w:jc w:val="center"/>
              <w:rPr>
                <w:lang w:val="ru-RU"/>
              </w:rPr>
            </w:pPr>
            <w:r w:rsidRPr="00FB4834">
              <w:rPr>
                <w:szCs w:val="24"/>
                <w:lang w:val="ru-RU"/>
              </w:rPr>
              <w:t>179</w:t>
            </w:r>
          </w:p>
        </w:tc>
      </w:tr>
      <w:tr w:rsidR="00EF1930" w:rsidRPr="00FB4834" w14:paraId="2606FF9B" w14:textId="77777777" w:rsidTr="000310FA">
        <w:tc>
          <w:tcPr>
            <w:tcW w:w="534" w:type="dxa"/>
          </w:tcPr>
          <w:p w14:paraId="6DCDC627" w14:textId="77777777" w:rsidR="00EF1930" w:rsidRPr="00FB4834" w:rsidRDefault="00EF1930" w:rsidP="00EF1930">
            <w:pPr>
              <w:rPr>
                <w:lang w:val="ru-RU"/>
              </w:rPr>
            </w:pPr>
            <w:r w:rsidRPr="00FB4834">
              <w:rPr>
                <w:lang w:val="ru-RU"/>
              </w:rPr>
              <w:t>6</w:t>
            </w:r>
          </w:p>
        </w:tc>
        <w:tc>
          <w:tcPr>
            <w:tcW w:w="7263" w:type="dxa"/>
          </w:tcPr>
          <w:p w14:paraId="0A37C2DA" w14:textId="7800A868" w:rsidR="00EF1930" w:rsidRPr="00FB4834" w:rsidRDefault="00FA4E2C" w:rsidP="00EF1930">
            <w:pPr>
              <w:rPr>
                <w:lang w:val="ru-RU"/>
              </w:rPr>
            </w:pPr>
            <w:r w:rsidRPr="00FB4834">
              <w:rPr>
                <w:szCs w:val="24"/>
                <w:lang w:val="ru-RU"/>
              </w:rPr>
              <w:t>Двадцать первая серия текстов, представленных Редакционным комитетом для первого чтения (B21)</w:t>
            </w:r>
          </w:p>
        </w:tc>
        <w:tc>
          <w:tcPr>
            <w:tcW w:w="2234" w:type="dxa"/>
          </w:tcPr>
          <w:p w14:paraId="183AE244" w14:textId="2589AF43" w:rsidR="00EF1930" w:rsidRPr="00FB4834" w:rsidRDefault="00FF4F6D" w:rsidP="00EF1930">
            <w:pPr>
              <w:jc w:val="center"/>
              <w:rPr>
                <w:lang w:val="ru-RU"/>
              </w:rPr>
            </w:pPr>
            <w:hyperlink r:id="rId11" w:history="1">
              <w:r w:rsidR="00EF1930" w:rsidRPr="00FB4834">
                <w:rPr>
                  <w:rStyle w:val="Hyperlink"/>
                  <w:rFonts w:cs="Calibri"/>
                  <w:szCs w:val="24"/>
                  <w:lang w:val="ru-RU"/>
                </w:rPr>
                <w:t>183</w:t>
              </w:r>
            </w:hyperlink>
          </w:p>
        </w:tc>
      </w:tr>
      <w:tr w:rsidR="00EF1930" w:rsidRPr="00FB4834" w14:paraId="5FC258D3" w14:textId="77777777" w:rsidTr="000310FA">
        <w:tc>
          <w:tcPr>
            <w:tcW w:w="534" w:type="dxa"/>
          </w:tcPr>
          <w:p w14:paraId="30D9B472" w14:textId="0C856B9A" w:rsidR="00EF1930" w:rsidRPr="00FB4834" w:rsidRDefault="00EF1930" w:rsidP="00EF1930">
            <w:pPr>
              <w:rPr>
                <w:lang w:val="ru-RU"/>
              </w:rPr>
            </w:pPr>
            <w:r w:rsidRPr="00FB4834">
              <w:rPr>
                <w:lang w:val="ru-RU"/>
              </w:rPr>
              <w:t>7</w:t>
            </w:r>
          </w:p>
        </w:tc>
        <w:tc>
          <w:tcPr>
            <w:tcW w:w="7263" w:type="dxa"/>
          </w:tcPr>
          <w:p w14:paraId="2AEC464B" w14:textId="2DBD76B4" w:rsidR="00EF1930" w:rsidRPr="00FB4834" w:rsidRDefault="00FA4E2C" w:rsidP="00EF1930">
            <w:pPr>
              <w:rPr>
                <w:lang w:val="ru-RU"/>
              </w:rPr>
            </w:pPr>
            <w:r w:rsidRPr="00FB4834">
              <w:rPr>
                <w:szCs w:val="24"/>
                <w:lang w:val="ru-RU"/>
              </w:rPr>
              <w:t>Двадцать первая серия текстов, представленных Редакционным комитетом, – второе чтение</w:t>
            </w:r>
          </w:p>
        </w:tc>
        <w:tc>
          <w:tcPr>
            <w:tcW w:w="2234" w:type="dxa"/>
          </w:tcPr>
          <w:p w14:paraId="45516CA9" w14:textId="2E1560C7" w:rsidR="00EF1930" w:rsidRPr="00FB4834" w:rsidRDefault="00EF1930" w:rsidP="00EF1930">
            <w:pPr>
              <w:jc w:val="center"/>
              <w:rPr>
                <w:lang w:val="ru-RU"/>
              </w:rPr>
            </w:pPr>
            <w:r w:rsidRPr="00FB4834">
              <w:rPr>
                <w:szCs w:val="24"/>
                <w:lang w:val="ru-RU"/>
              </w:rPr>
              <w:t>183</w:t>
            </w:r>
          </w:p>
        </w:tc>
      </w:tr>
      <w:tr w:rsidR="00EF1930" w:rsidRPr="00FB4834" w14:paraId="36F3652B" w14:textId="77777777" w:rsidTr="000310FA">
        <w:tc>
          <w:tcPr>
            <w:tcW w:w="534" w:type="dxa"/>
          </w:tcPr>
          <w:p w14:paraId="404B1EDF" w14:textId="757DA78B" w:rsidR="00EF1930" w:rsidRPr="00FB4834" w:rsidRDefault="00EF1930" w:rsidP="00EF1930">
            <w:pPr>
              <w:rPr>
                <w:lang w:val="ru-RU"/>
              </w:rPr>
            </w:pPr>
            <w:r w:rsidRPr="00FB4834">
              <w:rPr>
                <w:lang w:val="ru-RU"/>
              </w:rPr>
              <w:t>8</w:t>
            </w:r>
          </w:p>
        </w:tc>
        <w:tc>
          <w:tcPr>
            <w:tcW w:w="7263" w:type="dxa"/>
          </w:tcPr>
          <w:p w14:paraId="1CEC350B" w14:textId="6EF978DA" w:rsidR="00EF1930" w:rsidRPr="00FB4834" w:rsidRDefault="00FA4E2C" w:rsidP="00EF1930">
            <w:pPr>
              <w:rPr>
                <w:lang w:val="ru-RU"/>
              </w:rPr>
            </w:pPr>
            <w:r w:rsidRPr="00FB4834">
              <w:rPr>
                <w:szCs w:val="24"/>
                <w:lang w:val="ru-RU"/>
              </w:rPr>
              <w:t>Двадцать вторая серия текстов, представленных Редакционным комитетом для первого чтения (B22)</w:t>
            </w:r>
          </w:p>
        </w:tc>
        <w:tc>
          <w:tcPr>
            <w:tcW w:w="2234" w:type="dxa"/>
          </w:tcPr>
          <w:p w14:paraId="2CBBAD48" w14:textId="052E780E" w:rsidR="00EF1930" w:rsidRPr="00FB4834" w:rsidRDefault="00FF4F6D" w:rsidP="00EF1930">
            <w:pPr>
              <w:jc w:val="center"/>
              <w:rPr>
                <w:lang w:val="ru-RU"/>
              </w:rPr>
            </w:pPr>
            <w:hyperlink r:id="rId12" w:history="1">
              <w:r w:rsidR="00EF1930" w:rsidRPr="00FB4834">
                <w:rPr>
                  <w:rStyle w:val="Hyperlink"/>
                  <w:rFonts w:cs="Calibri"/>
                  <w:szCs w:val="24"/>
                  <w:lang w:val="ru-RU"/>
                </w:rPr>
                <w:t>184</w:t>
              </w:r>
            </w:hyperlink>
          </w:p>
        </w:tc>
      </w:tr>
      <w:tr w:rsidR="00EF1930" w:rsidRPr="00FB4834" w14:paraId="1A237C63" w14:textId="77777777" w:rsidTr="000310FA">
        <w:tc>
          <w:tcPr>
            <w:tcW w:w="534" w:type="dxa"/>
          </w:tcPr>
          <w:p w14:paraId="3FFC6C8B" w14:textId="21DEFCAE" w:rsidR="00EF1930" w:rsidRPr="00FB4834" w:rsidRDefault="00EF1930" w:rsidP="00EF1930">
            <w:pPr>
              <w:rPr>
                <w:lang w:val="ru-RU"/>
              </w:rPr>
            </w:pPr>
            <w:r w:rsidRPr="00FB4834">
              <w:rPr>
                <w:lang w:val="ru-RU"/>
              </w:rPr>
              <w:t>9</w:t>
            </w:r>
          </w:p>
        </w:tc>
        <w:tc>
          <w:tcPr>
            <w:tcW w:w="7263" w:type="dxa"/>
          </w:tcPr>
          <w:p w14:paraId="51DCE27C" w14:textId="0F1D2300" w:rsidR="00EF1930" w:rsidRPr="00FB4834" w:rsidRDefault="00FA4E2C" w:rsidP="00EF1930">
            <w:pPr>
              <w:rPr>
                <w:lang w:val="ru-RU"/>
              </w:rPr>
            </w:pPr>
            <w:r w:rsidRPr="00FB4834">
              <w:rPr>
                <w:szCs w:val="24"/>
                <w:lang w:val="ru-RU"/>
              </w:rPr>
              <w:t>Двадцать вторая серия текстов, представленных Редакционным комитетом, – второе чтение</w:t>
            </w:r>
          </w:p>
        </w:tc>
        <w:tc>
          <w:tcPr>
            <w:tcW w:w="2234" w:type="dxa"/>
          </w:tcPr>
          <w:p w14:paraId="21E99C72" w14:textId="62C068AE" w:rsidR="00EF1930" w:rsidRPr="00FB4834" w:rsidRDefault="00EF1930" w:rsidP="00EF1930">
            <w:pPr>
              <w:jc w:val="center"/>
              <w:rPr>
                <w:lang w:val="ru-RU"/>
              </w:rPr>
            </w:pPr>
            <w:r w:rsidRPr="00FB4834">
              <w:rPr>
                <w:szCs w:val="24"/>
                <w:lang w:val="ru-RU"/>
              </w:rPr>
              <w:t>185</w:t>
            </w:r>
          </w:p>
        </w:tc>
      </w:tr>
      <w:tr w:rsidR="00EF1930" w:rsidRPr="00FB4834" w14:paraId="380AAC6C" w14:textId="77777777" w:rsidTr="000310FA">
        <w:tc>
          <w:tcPr>
            <w:tcW w:w="534" w:type="dxa"/>
          </w:tcPr>
          <w:p w14:paraId="40A299BD" w14:textId="7A8C6462" w:rsidR="00EF1930" w:rsidRPr="00FB4834" w:rsidRDefault="00EF1930" w:rsidP="00EF1930">
            <w:pPr>
              <w:rPr>
                <w:lang w:val="ru-RU"/>
              </w:rPr>
            </w:pPr>
            <w:r w:rsidRPr="00FB4834">
              <w:rPr>
                <w:lang w:val="ru-RU"/>
              </w:rPr>
              <w:t>10</w:t>
            </w:r>
          </w:p>
        </w:tc>
        <w:tc>
          <w:tcPr>
            <w:tcW w:w="7263" w:type="dxa"/>
          </w:tcPr>
          <w:p w14:paraId="38F0BEBA" w14:textId="6841B471" w:rsidR="00EF1930" w:rsidRPr="00FB4834" w:rsidRDefault="00FA4E2C" w:rsidP="00EF1930">
            <w:pPr>
              <w:rPr>
                <w:lang w:val="ru-RU"/>
              </w:rPr>
            </w:pPr>
            <w:r w:rsidRPr="00FB4834">
              <w:rPr>
                <w:szCs w:val="24"/>
                <w:lang w:val="ru-RU"/>
              </w:rPr>
              <w:t>Утверждение протоколов</w:t>
            </w:r>
          </w:p>
        </w:tc>
        <w:tc>
          <w:tcPr>
            <w:tcW w:w="2234" w:type="dxa"/>
          </w:tcPr>
          <w:p w14:paraId="06D1C1F6" w14:textId="0A7CD2E0" w:rsidR="00EF1930" w:rsidRPr="00FB4834" w:rsidRDefault="00FF4F6D" w:rsidP="00EF1930">
            <w:pPr>
              <w:jc w:val="center"/>
              <w:rPr>
                <w:lang w:val="ru-RU"/>
              </w:rPr>
            </w:pPr>
            <w:hyperlink r:id="rId13" w:history="1">
              <w:r w:rsidR="00EF1930" w:rsidRPr="00FB4834">
                <w:rPr>
                  <w:rStyle w:val="Hyperlink"/>
                  <w:szCs w:val="24"/>
                  <w:lang w:val="ru-RU"/>
                </w:rPr>
                <w:t>151</w:t>
              </w:r>
            </w:hyperlink>
            <w:r w:rsidR="00EF1930" w:rsidRPr="00FB4834">
              <w:rPr>
                <w:szCs w:val="24"/>
                <w:lang w:val="ru-RU"/>
              </w:rPr>
              <w:t xml:space="preserve">, </w:t>
            </w:r>
            <w:hyperlink r:id="rId14" w:history="1">
              <w:r w:rsidR="00EF1930" w:rsidRPr="00FB4834">
                <w:rPr>
                  <w:rStyle w:val="Hyperlink"/>
                  <w:szCs w:val="24"/>
                  <w:lang w:val="ru-RU"/>
                </w:rPr>
                <w:t>152</w:t>
              </w:r>
            </w:hyperlink>
            <w:r w:rsidR="00EF1930" w:rsidRPr="00FB4834">
              <w:rPr>
                <w:szCs w:val="24"/>
                <w:lang w:val="ru-RU"/>
              </w:rPr>
              <w:t xml:space="preserve">, </w:t>
            </w:r>
            <w:hyperlink r:id="rId15" w:history="1">
              <w:r w:rsidR="00EF1930" w:rsidRPr="00FB4834">
                <w:rPr>
                  <w:rStyle w:val="Hyperlink"/>
                  <w:szCs w:val="24"/>
                  <w:lang w:val="ru-RU"/>
                </w:rPr>
                <w:t>168</w:t>
              </w:r>
            </w:hyperlink>
          </w:p>
        </w:tc>
      </w:tr>
      <w:tr w:rsidR="00EF1930" w:rsidRPr="00FB4834" w14:paraId="5EB081ED" w14:textId="77777777" w:rsidTr="000310FA">
        <w:tc>
          <w:tcPr>
            <w:tcW w:w="534" w:type="dxa"/>
          </w:tcPr>
          <w:p w14:paraId="0E3AB619" w14:textId="1311DBF4" w:rsidR="00EF1930" w:rsidRPr="00FB4834" w:rsidRDefault="00EF1930" w:rsidP="00EF1930">
            <w:pPr>
              <w:rPr>
                <w:lang w:val="ru-RU"/>
              </w:rPr>
            </w:pPr>
            <w:r w:rsidRPr="00FB4834">
              <w:rPr>
                <w:lang w:val="ru-RU"/>
              </w:rPr>
              <w:t>11</w:t>
            </w:r>
          </w:p>
        </w:tc>
        <w:tc>
          <w:tcPr>
            <w:tcW w:w="7263" w:type="dxa"/>
          </w:tcPr>
          <w:p w14:paraId="7D68871D" w14:textId="76AB184E" w:rsidR="00EF1930" w:rsidRPr="00FB4834" w:rsidRDefault="00FA4E2C" w:rsidP="00EF1930">
            <w:pPr>
              <w:rPr>
                <w:lang w:val="ru-RU"/>
              </w:rPr>
            </w:pPr>
            <w:r w:rsidRPr="00FB4834">
              <w:rPr>
                <w:szCs w:val="24"/>
                <w:lang w:val="ru-RU"/>
              </w:rPr>
              <w:t>Вопросы редактирования</w:t>
            </w:r>
          </w:p>
        </w:tc>
        <w:tc>
          <w:tcPr>
            <w:tcW w:w="2234" w:type="dxa"/>
          </w:tcPr>
          <w:p w14:paraId="2E145FEB" w14:textId="724466A1" w:rsidR="00EF1930" w:rsidRPr="00FB4834" w:rsidRDefault="00EF1930" w:rsidP="00EF1930">
            <w:pPr>
              <w:jc w:val="center"/>
              <w:rPr>
                <w:lang w:val="ru-RU"/>
              </w:rPr>
            </w:pPr>
            <w:r w:rsidRPr="00FB4834">
              <w:rPr>
                <w:lang w:val="ru-RU"/>
              </w:rPr>
              <w:t>–</w:t>
            </w:r>
          </w:p>
        </w:tc>
      </w:tr>
      <w:tr w:rsidR="00EF1930" w:rsidRPr="00FB4834" w14:paraId="21A9DF0C" w14:textId="77777777" w:rsidTr="000310FA">
        <w:tc>
          <w:tcPr>
            <w:tcW w:w="534" w:type="dxa"/>
          </w:tcPr>
          <w:p w14:paraId="1BC43BD6" w14:textId="4F1A5FBE" w:rsidR="00EF1930" w:rsidRPr="00FB4834" w:rsidRDefault="00EF1930" w:rsidP="00EF1930">
            <w:pPr>
              <w:rPr>
                <w:lang w:val="ru-RU"/>
              </w:rPr>
            </w:pPr>
            <w:r w:rsidRPr="00FB4834">
              <w:rPr>
                <w:lang w:val="ru-RU"/>
              </w:rPr>
              <w:t>12</w:t>
            </w:r>
          </w:p>
        </w:tc>
        <w:tc>
          <w:tcPr>
            <w:tcW w:w="7263" w:type="dxa"/>
          </w:tcPr>
          <w:p w14:paraId="52382E99" w14:textId="1788DCB0" w:rsidR="00EF1930" w:rsidRPr="00FB4834" w:rsidRDefault="00FA4E2C" w:rsidP="00EF1930">
            <w:pPr>
              <w:rPr>
                <w:lang w:val="ru-RU"/>
              </w:rPr>
            </w:pPr>
            <w:r w:rsidRPr="00FB4834">
              <w:rPr>
                <w:szCs w:val="24"/>
                <w:lang w:val="ru-RU"/>
              </w:rPr>
              <w:t>Использование соответствующих формулировок на собраниях Конференции</w:t>
            </w:r>
          </w:p>
        </w:tc>
        <w:tc>
          <w:tcPr>
            <w:tcW w:w="2234" w:type="dxa"/>
          </w:tcPr>
          <w:p w14:paraId="506083B7" w14:textId="4ACAD508" w:rsidR="00EF1930" w:rsidRPr="00FB4834" w:rsidRDefault="00EF1930" w:rsidP="00EF1930">
            <w:pPr>
              <w:jc w:val="center"/>
              <w:rPr>
                <w:lang w:val="ru-RU"/>
              </w:rPr>
            </w:pPr>
            <w:r w:rsidRPr="00FB4834">
              <w:rPr>
                <w:lang w:val="ru-RU"/>
              </w:rPr>
              <w:t>–</w:t>
            </w:r>
          </w:p>
        </w:tc>
      </w:tr>
    </w:tbl>
    <w:p w14:paraId="5316282C" w14:textId="2CB4E1BF" w:rsidR="00EF1930" w:rsidRPr="00FB4834" w:rsidRDefault="00EF1930" w:rsidP="00FA4E2C">
      <w:pPr>
        <w:pStyle w:val="Heading1"/>
        <w:rPr>
          <w:lang w:val="ru-RU"/>
        </w:rPr>
      </w:pPr>
      <w:r w:rsidRPr="00FB4834">
        <w:rPr>
          <w:bCs/>
          <w:lang w:val="ru-RU"/>
        </w:rPr>
        <w:lastRenderedPageBreak/>
        <w:t>1</w:t>
      </w:r>
      <w:r w:rsidRPr="00FB4834">
        <w:rPr>
          <w:bCs/>
          <w:lang w:val="ru-RU"/>
        </w:rPr>
        <w:tab/>
      </w:r>
      <w:r w:rsidR="00FA4E2C" w:rsidRPr="00FB4834">
        <w:rPr>
          <w:lang w:val="ru-RU"/>
        </w:rPr>
        <w:t xml:space="preserve">Подготовка к Всемирной ассамблее по стандартизации электросвязи 2024 года </w:t>
      </w:r>
      <w:r w:rsidRPr="00FB4834">
        <w:rPr>
          <w:lang w:val="ru-RU"/>
        </w:rPr>
        <w:t>(</w:t>
      </w:r>
      <w:r w:rsidR="00FA4E2C" w:rsidRPr="00FB4834">
        <w:rPr>
          <w:lang w:val="ru-RU"/>
        </w:rPr>
        <w:t>Документ</w:t>
      </w:r>
      <w:r w:rsidRPr="00FB4834">
        <w:rPr>
          <w:lang w:val="ru-RU"/>
        </w:rPr>
        <w:t> </w:t>
      </w:r>
      <w:hyperlink r:id="rId16" w:history="1">
        <w:r w:rsidRPr="00FB4834">
          <w:rPr>
            <w:rStyle w:val="Hyperlink"/>
            <w:rFonts w:asciiTheme="minorHAnsi" w:hAnsiTheme="minorHAnsi" w:cstheme="minorHAnsi"/>
            <w:bCs/>
            <w:lang w:val="ru-RU"/>
          </w:rPr>
          <w:t>178</w:t>
        </w:r>
      </w:hyperlink>
      <w:r w:rsidRPr="00FB4834">
        <w:rPr>
          <w:lang w:val="ru-RU"/>
        </w:rPr>
        <w:t>)</w:t>
      </w:r>
    </w:p>
    <w:p w14:paraId="14100CC9" w14:textId="01D749E2" w:rsidR="00EF1930" w:rsidRPr="00FB4834" w:rsidRDefault="00EF1930" w:rsidP="00EF1930">
      <w:pPr>
        <w:rPr>
          <w:lang w:val="ru-RU"/>
        </w:rPr>
      </w:pPr>
      <w:r w:rsidRPr="00FB4834">
        <w:rPr>
          <w:lang w:val="ru-RU"/>
        </w:rPr>
        <w:t>1.1</w:t>
      </w:r>
      <w:r w:rsidRPr="00FB4834">
        <w:rPr>
          <w:lang w:val="ru-RU"/>
        </w:rPr>
        <w:tab/>
      </w:r>
      <w:r w:rsidR="00F2468F" w:rsidRPr="00FB4834">
        <w:rPr>
          <w:lang w:val="ru-RU"/>
        </w:rPr>
        <w:t xml:space="preserve">От имени Генерального секретаря </w:t>
      </w:r>
      <w:r w:rsidR="00F2468F" w:rsidRPr="00FB4834">
        <w:rPr>
          <w:b/>
          <w:bCs/>
          <w:lang w:val="ru-RU"/>
        </w:rPr>
        <w:t xml:space="preserve">заместитель </w:t>
      </w:r>
      <w:r w:rsidR="00DF7711" w:rsidRPr="00FB4834">
        <w:rPr>
          <w:b/>
          <w:bCs/>
          <w:lang w:val="ru-RU"/>
        </w:rPr>
        <w:t xml:space="preserve">Директора </w:t>
      </w:r>
      <w:r w:rsidR="00F2468F" w:rsidRPr="00FB4834">
        <w:rPr>
          <w:b/>
          <w:bCs/>
          <w:lang w:val="ru-RU"/>
        </w:rPr>
        <w:t>Бюро стандартизации электросвязи</w:t>
      </w:r>
      <w:r w:rsidR="00F2468F" w:rsidRPr="00FB4834">
        <w:rPr>
          <w:lang w:val="ru-RU"/>
        </w:rPr>
        <w:t xml:space="preserve"> представ</w:t>
      </w:r>
      <w:r w:rsidR="00DF7711" w:rsidRPr="00FB4834">
        <w:rPr>
          <w:lang w:val="ru-RU"/>
        </w:rPr>
        <w:t>ляет</w:t>
      </w:r>
      <w:r w:rsidR="00F2468F" w:rsidRPr="00FB4834">
        <w:rPr>
          <w:lang w:val="ru-RU"/>
        </w:rPr>
        <w:t xml:space="preserve"> </w:t>
      </w:r>
      <w:r w:rsidR="00DF7711" w:rsidRPr="00FB4834">
        <w:rPr>
          <w:lang w:val="ru-RU"/>
        </w:rPr>
        <w:t xml:space="preserve">Документ </w:t>
      </w:r>
      <w:r w:rsidR="00F2468F" w:rsidRPr="00FB4834">
        <w:rPr>
          <w:lang w:val="ru-RU"/>
        </w:rPr>
        <w:t>178, в котором содерж</w:t>
      </w:r>
      <w:r w:rsidR="00DF7711" w:rsidRPr="00FB4834">
        <w:rPr>
          <w:lang w:val="ru-RU"/>
        </w:rPr>
        <w:t>ится</w:t>
      </w:r>
      <w:r w:rsidR="00F2468F" w:rsidRPr="00FB4834">
        <w:rPr>
          <w:lang w:val="ru-RU"/>
        </w:rPr>
        <w:t xml:space="preserve"> предложение правительства Индии о проведении В</w:t>
      </w:r>
      <w:r w:rsidR="00DF7711" w:rsidRPr="00FB4834">
        <w:rPr>
          <w:lang w:val="ru-RU"/>
        </w:rPr>
        <w:t>АСЭ</w:t>
      </w:r>
      <w:r w:rsidR="00F2468F" w:rsidRPr="00FB4834">
        <w:rPr>
          <w:lang w:val="ru-RU"/>
        </w:rPr>
        <w:t>-24.</w:t>
      </w:r>
    </w:p>
    <w:p w14:paraId="46C7249B" w14:textId="2BAF560A" w:rsidR="00EF1930" w:rsidRPr="00FB4834" w:rsidRDefault="00EF1930" w:rsidP="00EF1930">
      <w:pPr>
        <w:rPr>
          <w:rFonts w:asciiTheme="minorHAnsi" w:hAnsiTheme="minorHAnsi" w:cstheme="minorHAnsi"/>
          <w:szCs w:val="24"/>
          <w:lang w:val="ru-RU"/>
        </w:rPr>
      </w:pPr>
      <w:r w:rsidRPr="00FB4834">
        <w:rPr>
          <w:rFonts w:asciiTheme="minorHAnsi" w:hAnsiTheme="minorHAnsi" w:cstheme="minorHAnsi"/>
          <w:szCs w:val="24"/>
          <w:lang w:val="ru-RU"/>
        </w:rPr>
        <w:t>1.2</w:t>
      </w:r>
      <w:r w:rsidRPr="00FB4834">
        <w:rPr>
          <w:rFonts w:asciiTheme="minorHAnsi" w:hAnsiTheme="minorHAnsi" w:cstheme="minorHAnsi"/>
          <w:szCs w:val="24"/>
          <w:lang w:val="ru-RU"/>
        </w:rPr>
        <w:tab/>
      </w:r>
      <w:r w:rsidR="00F2468F" w:rsidRPr="00FB4834">
        <w:rPr>
          <w:rFonts w:asciiTheme="minorHAnsi" w:hAnsiTheme="minorHAnsi" w:cstheme="minorHAnsi"/>
          <w:szCs w:val="24"/>
          <w:lang w:val="ru-RU"/>
        </w:rPr>
        <w:t>Делегат</w:t>
      </w:r>
      <w:r w:rsidR="00DF7711" w:rsidRPr="00FB4834">
        <w:rPr>
          <w:rFonts w:asciiTheme="minorHAnsi" w:hAnsiTheme="minorHAnsi" w:cstheme="minorHAnsi"/>
          <w:szCs w:val="24"/>
          <w:lang w:val="ru-RU"/>
        </w:rPr>
        <w:t xml:space="preserve"> от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 </w:t>
      </w:r>
      <w:r w:rsidR="00F2468F" w:rsidRPr="00FB4834">
        <w:rPr>
          <w:rFonts w:asciiTheme="minorHAnsi" w:hAnsiTheme="minorHAnsi" w:cstheme="minorHAnsi"/>
          <w:b/>
          <w:bCs/>
          <w:szCs w:val="24"/>
          <w:lang w:val="ru-RU"/>
        </w:rPr>
        <w:t>Папуа-Новой Гвинеи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, выступая от имени </w:t>
      </w:r>
      <w:r w:rsidR="00F2468F" w:rsidRPr="00FB4834">
        <w:rPr>
          <w:rFonts w:asciiTheme="minorHAnsi" w:hAnsiTheme="minorHAnsi" w:cstheme="minorHAnsi"/>
          <w:b/>
          <w:bCs/>
          <w:szCs w:val="24"/>
          <w:lang w:val="ru-RU"/>
        </w:rPr>
        <w:t>А</w:t>
      </w:r>
      <w:r w:rsidR="00DF7711" w:rsidRPr="00FB4834">
        <w:rPr>
          <w:rFonts w:asciiTheme="minorHAnsi" w:hAnsiTheme="minorHAnsi" w:cstheme="minorHAnsi"/>
          <w:b/>
          <w:bCs/>
          <w:szCs w:val="24"/>
          <w:lang w:val="ru-RU"/>
        </w:rPr>
        <w:t>ТСЭ</w:t>
      </w:r>
      <w:r w:rsidR="00F2468F" w:rsidRPr="00FB4834">
        <w:rPr>
          <w:rFonts w:asciiTheme="minorHAnsi" w:hAnsiTheme="minorHAnsi" w:cstheme="minorHAnsi"/>
          <w:szCs w:val="24"/>
          <w:lang w:val="ru-RU"/>
        </w:rPr>
        <w:t>,</w:t>
      </w:r>
      <w:r w:rsidR="00DF7711" w:rsidRPr="00FB4834">
        <w:rPr>
          <w:rFonts w:asciiTheme="minorHAnsi" w:hAnsiTheme="minorHAnsi" w:cstheme="minorHAnsi"/>
          <w:szCs w:val="24"/>
          <w:lang w:val="ru-RU"/>
        </w:rPr>
        <w:t xml:space="preserve"> делегат от </w:t>
      </w:r>
      <w:r w:rsidR="00F2468F" w:rsidRPr="00FB4834">
        <w:rPr>
          <w:rFonts w:asciiTheme="minorHAnsi" w:hAnsiTheme="minorHAnsi" w:cstheme="minorHAnsi"/>
          <w:b/>
          <w:bCs/>
          <w:szCs w:val="24"/>
          <w:lang w:val="ru-RU"/>
        </w:rPr>
        <w:t>Испании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, </w:t>
      </w:r>
      <w:r w:rsidR="00DF7711" w:rsidRPr="00FB4834">
        <w:rPr>
          <w:rFonts w:asciiTheme="minorHAnsi" w:hAnsiTheme="minorHAnsi" w:cstheme="minorHAnsi"/>
          <w:szCs w:val="24"/>
          <w:lang w:val="ru-RU"/>
        </w:rPr>
        <w:t xml:space="preserve">делегат от </w:t>
      </w:r>
      <w:r w:rsidR="00F2468F" w:rsidRPr="00FB4834">
        <w:rPr>
          <w:rFonts w:asciiTheme="minorHAnsi" w:hAnsiTheme="minorHAnsi" w:cstheme="minorHAnsi"/>
          <w:b/>
          <w:bCs/>
          <w:szCs w:val="24"/>
          <w:lang w:val="ru-RU"/>
        </w:rPr>
        <w:t>Румынии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, выступая от имени </w:t>
      </w:r>
      <w:r w:rsidR="00F2468F" w:rsidRPr="00FB4834">
        <w:rPr>
          <w:rFonts w:asciiTheme="minorHAnsi" w:hAnsiTheme="minorHAnsi" w:cstheme="minorHAnsi"/>
          <w:b/>
          <w:bCs/>
          <w:szCs w:val="24"/>
          <w:lang w:val="ru-RU"/>
        </w:rPr>
        <w:t>CE</w:t>
      </w:r>
      <w:r w:rsidR="00DF7711" w:rsidRPr="00FB4834">
        <w:rPr>
          <w:rFonts w:asciiTheme="minorHAnsi" w:hAnsiTheme="minorHAnsi" w:cstheme="minorHAnsi"/>
          <w:b/>
          <w:bCs/>
          <w:szCs w:val="24"/>
          <w:lang w:val="ru-RU"/>
        </w:rPr>
        <w:t>П</w:t>
      </w:r>
      <w:r w:rsidR="00F2468F" w:rsidRPr="00FB4834">
        <w:rPr>
          <w:rFonts w:asciiTheme="minorHAnsi" w:hAnsiTheme="minorHAnsi" w:cstheme="minorHAnsi"/>
          <w:b/>
          <w:bCs/>
          <w:szCs w:val="24"/>
          <w:lang w:val="ru-RU"/>
        </w:rPr>
        <w:t>T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, </w:t>
      </w:r>
      <w:r w:rsidR="00DF7711" w:rsidRPr="00FB4834">
        <w:rPr>
          <w:rFonts w:asciiTheme="minorHAnsi" w:hAnsiTheme="minorHAnsi" w:cstheme="minorHAnsi"/>
          <w:szCs w:val="24"/>
          <w:lang w:val="ru-RU"/>
        </w:rPr>
        <w:t xml:space="preserve">делегаты от </w:t>
      </w:r>
      <w:r w:rsidR="00F2468F" w:rsidRPr="00FB4834">
        <w:rPr>
          <w:rFonts w:asciiTheme="minorHAnsi" w:hAnsiTheme="minorHAnsi" w:cstheme="minorHAnsi"/>
          <w:b/>
          <w:bCs/>
          <w:szCs w:val="24"/>
          <w:lang w:val="ru-RU"/>
        </w:rPr>
        <w:t>Объединенных Арабских Эмиратов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, </w:t>
      </w:r>
      <w:r w:rsidR="00F2468F" w:rsidRPr="00FB4834">
        <w:rPr>
          <w:rFonts w:asciiTheme="minorHAnsi" w:hAnsiTheme="minorHAnsi" w:cstheme="minorHAnsi"/>
          <w:b/>
          <w:bCs/>
          <w:szCs w:val="24"/>
          <w:lang w:val="ru-RU"/>
        </w:rPr>
        <w:t>Египта</w:t>
      </w:r>
      <w:r w:rsidR="00F2468F" w:rsidRPr="00FB4834">
        <w:rPr>
          <w:rFonts w:asciiTheme="minorHAnsi" w:hAnsiTheme="minorHAnsi" w:cstheme="minorHAnsi"/>
          <w:szCs w:val="24"/>
          <w:lang w:val="ru-RU"/>
        </w:rPr>
        <w:t>,</w:t>
      </w:r>
      <w:r w:rsidR="00DF7711" w:rsidRPr="00FB4834">
        <w:rPr>
          <w:rFonts w:asciiTheme="minorHAnsi" w:hAnsiTheme="minorHAnsi" w:cstheme="minorHAnsi"/>
          <w:szCs w:val="24"/>
          <w:lang w:val="ru-RU"/>
        </w:rPr>
        <w:t xml:space="preserve"> делегат от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 </w:t>
      </w:r>
      <w:r w:rsidR="00F2468F" w:rsidRPr="00FB4834">
        <w:rPr>
          <w:rFonts w:asciiTheme="minorHAnsi" w:hAnsiTheme="minorHAnsi" w:cstheme="minorHAnsi"/>
          <w:b/>
          <w:bCs/>
          <w:szCs w:val="24"/>
          <w:lang w:val="ru-RU"/>
        </w:rPr>
        <w:t>Российской Федерации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, выступая от имени </w:t>
      </w:r>
      <w:r w:rsidR="00F2468F" w:rsidRPr="00FB4834">
        <w:rPr>
          <w:rFonts w:asciiTheme="minorHAnsi" w:hAnsiTheme="minorHAnsi" w:cstheme="minorHAnsi"/>
          <w:b/>
          <w:bCs/>
          <w:szCs w:val="24"/>
          <w:lang w:val="ru-RU"/>
        </w:rPr>
        <w:t>РСС</w:t>
      </w:r>
      <w:r w:rsidR="00F2468F" w:rsidRPr="00FB4834">
        <w:rPr>
          <w:rFonts w:asciiTheme="minorHAnsi" w:hAnsiTheme="minorHAnsi" w:cstheme="minorHAnsi"/>
          <w:szCs w:val="24"/>
          <w:lang w:val="ru-RU"/>
        </w:rPr>
        <w:t>,</w:t>
      </w:r>
      <w:r w:rsidR="00DF7711" w:rsidRPr="00FB4834">
        <w:rPr>
          <w:rFonts w:asciiTheme="minorHAnsi" w:hAnsiTheme="minorHAnsi" w:cstheme="minorHAnsi"/>
          <w:szCs w:val="24"/>
          <w:lang w:val="ru-RU"/>
        </w:rPr>
        <w:t xml:space="preserve"> делегат от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 </w:t>
      </w:r>
      <w:r w:rsidR="00F2468F" w:rsidRPr="00FB4834">
        <w:rPr>
          <w:rFonts w:asciiTheme="minorHAnsi" w:hAnsiTheme="minorHAnsi" w:cstheme="minorHAnsi"/>
          <w:b/>
          <w:bCs/>
          <w:szCs w:val="24"/>
          <w:lang w:val="ru-RU"/>
        </w:rPr>
        <w:t>Алжира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, выступая от имени Африканской группы, </w:t>
      </w:r>
      <w:r w:rsidR="00DF7711" w:rsidRPr="00FB4834">
        <w:rPr>
          <w:rFonts w:asciiTheme="minorHAnsi" w:hAnsiTheme="minorHAnsi" w:cstheme="minorHAnsi"/>
          <w:szCs w:val="24"/>
          <w:lang w:val="ru-RU"/>
        </w:rPr>
        <w:t xml:space="preserve">делегаты от </w:t>
      </w:r>
      <w:r w:rsidR="00F2468F" w:rsidRPr="00FB4834">
        <w:rPr>
          <w:rFonts w:asciiTheme="minorHAnsi" w:hAnsiTheme="minorHAnsi" w:cstheme="minorHAnsi"/>
          <w:b/>
          <w:bCs/>
          <w:szCs w:val="24"/>
          <w:lang w:val="ru-RU"/>
        </w:rPr>
        <w:t>Израиля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, </w:t>
      </w:r>
      <w:r w:rsidR="00F2468F" w:rsidRPr="00FB4834">
        <w:rPr>
          <w:rFonts w:asciiTheme="minorHAnsi" w:hAnsiTheme="minorHAnsi" w:cstheme="minorHAnsi"/>
          <w:b/>
          <w:bCs/>
          <w:szCs w:val="24"/>
          <w:lang w:val="ru-RU"/>
        </w:rPr>
        <w:t>Республики Корея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, </w:t>
      </w:r>
      <w:r w:rsidR="00F2468F" w:rsidRPr="00FB4834">
        <w:rPr>
          <w:rFonts w:asciiTheme="minorHAnsi" w:hAnsiTheme="minorHAnsi" w:cstheme="minorHAnsi"/>
          <w:b/>
          <w:bCs/>
          <w:szCs w:val="24"/>
          <w:lang w:val="ru-RU"/>
        </w:rPr>
        <w:t>Таиланда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, </w:t>
      </w:r>
      <w:r w:rsidR="00F2468F" w:rsidRPr="00FB4834">
        <w:rPr>
          <w:rFonts w:asciiTheme="minorHAnsi" w:hAnsiTheme="minorHAnsi" w:cstheme="minorHAnsi"/>
          <w:b/>
          <w:bCs/>
          <w:szCs w:val="24"/>
          <w:lang w:val="ru-RU"/>
        </w:rPr>
        <w:t>Исламской Республики Иран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, </w:t>
      </w:r>
      <w:r w:rsidR="00F2468F" w:rsidRPr="00FB4834">
        <w:rPr>
          <w:rFonts w:asciiTheme="minorHAnsi" w:hAnsiTheme="minorHAnsi" w:cstheme="minorHAnsi"/>
          <w:b/>
          <w:bCs/>
          <w:szCs w:val="24"/>
          <w:lang w:val="ru-RU"/>
        </w:rPr>
        <w:t>Малайзии</w:t>
      </w:r>
      <w:r w:rsidR="00F2468F" w:rsidRPr="00FB4834">
        <w:rPr>
          <w:rFonts w:asciiTheme="minorHAnsi" w:hAnsiTheme="minorHAnsi" w:cstheme="minorHAnsi"/>
          <w:szCs w:val="24"/>
          <w:lang w:val="ru-RU"/>
        </w:rPr>
        <w:t>,</w:t>
      </w:r>
      <w:r w:rsidR="00DF7711" w:rsidRPr="00FB4834">
        <w:rPr>
          <w:rFonts w:asciiTheme="minorHAnsi" w:hAnsiTheme="minorHAnsi" w:cstheme="minorHAnsi"/>
          <w:szCs w:val="24"/>
          <w:lang w:val="ru-RU"/>
        </w:rPr>
        <w:t xml:space="preserve"> делегат от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 </w:t>
      </w:r>
      <w:r w:rsidR="00F2468F" w:rsidRPr="00FB4834">
        <w:rPr>
          <w:rFonts w:asciiTheme="minorHAnsi" w:hAnsiTheme="minorHAnsi" w:cstheme="minorHAnsi"/>
          <w:b/>
          <w:bCs/>
          <w:szCs w:val="24"/>
          <w:lang w:val="ru-RU"/>
        </w:rPr>
        <w:t>Канады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, выступая от имени </w:t>
      </w:r>
      <w:r w:rsidR="00DF7711" w:rsidRPr="00FB4834">
        <w:rPr>
          <w:rFonts w:asciiTheme="minorHAnsi" w:hAnsiTheme="minorHAnsi" w:cstheme="minorHAnsi"/>
          <w:b/>
          <w:bCs/>
          <w:szCs w:val="24"/>
          <w:lang w:val="ru-RU"/>
        </w:rPr>
        <w:t>СИТЕЛ</w:t>
      </w:r>
      <w:r w:rsidR="00F2468F" w:rsidRPr="00FB4834">
        <w:rPr>
          <w:rFonts w:asciiTheme="minorHAnsi" w:hAnsiTheme="minorHAnsi" w:cstheme="minorHAnsi"/>
          <w:szCs w:val="24"/>
          <w:lang w:val="ru-RU"/>
        </w:rPr>
        <w:t>,</w:t>
      </w:r>
      <w:r w:rsidR="00DF7711" w:rsidRPr="00FB4834">
        <w:rPr>
          <w:rFonts w:asciiTheme="minorHAnsi" w:hAnsiTheme="minorHAnsi" w:cstheme="minorHAnsi"/>
          <w:szCs w:val="24"/>
          <w:lang w:val="ru-RU"/>
        </w:rPr>
        <w:t xml:space="preserve"> делегаты от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 </w:t>
      </w:r>
      <w:r w:rsidR="00F2468F" w:rsidRPr="00FB4834">
        <w:rPr>
          <w:rFonts w:asciiTheme="minorHAnsi" w:hAnsiTheme="minorHAnsi" w:cstheme="minorHAnsi"/>
          <w:b/>
          <w:bCs/>
          <w:szCs w:val="24"/>
          <w:lang w:val="ru-RU"/>
        </w:rPr>
        <w:t>Китая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, </w:t>
      </w:r>
      <w:r w:rsidR="00F2468F" w:rsidRPr="00FB4834">
        <w:rPr>
          <w:rFonts w:asciiTheme="minorHAnsi" w:hAnsiTheme="minorHAnsi" w:cstheme="minorHAnsi"/>
          <w:b/>
          <w:bCs/>
          <w:szCs w:val="24"/>
          <w:lang w:val="ru-RU"/>
        </w:rPr>
        <w:t>Туниса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, </w:t>
      </w:r>
      <w:r w:rsidR="00F2468F" w:rsidRPr="00FB4834">
        <w:rPr>
          <w:rFonts w:asciiTheme="minorHAnsi" w:hAnsiTheme="minorHAnsi" w:cstheme="minorHAnsi"/>
          <w:b/>
          <w:bCs/>
          <w:szCs w:val="24"/>
          <w:lang w:val="ru-RU"/>
        </w:rPr>
        <w:t>Японии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, </w:t>
      </w:r>
      <w:r w:rsidR="00F2468F" w:rsidRPr="00FB4834">
        <w:rPr>
          <w:rFonts w:asciiTheme="minorHAnsi" w:hAnsiTheme="minorHAnsi" w:cstheme="minorHAnsi"/>
          <w:b/>
          <w:bCs/>
          <w:szCs w:val="24"/>
          <w:lang w:val="ru-RU"/>
        </w:rPr>
        <w:t>Саудовской Аравии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 и </w:t>
      </w:r>
      <w:r w:rsidR="00F2468F" w:rsidRPr="00FB4834">
        <w:rPr>
          <w:rFonts w:asciiTheme="minorHAnsi" w:hAnsiTheme="minorHAnsi" w:cstheme="minorHAnsi"/>
          <w:b/>
          <w:bCs/>
          <w:szCs w:val="24"/>
          <w:lang w:val="ru-RU"/>
        </w:rPr>
        <w:t>Самоа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 </w:t>
      </w:r>
      <w:r w:rsidR="00DF7711" w:rsidRPr="00FB4834">
        <w:rPr>
          <w:rFonts w:asciiTheme="minorHAnsi" w:hAnsiTheme="minorHAnsi" w:cstheme="minorHAnsi"/>
          <w:szCs w:val="24"/>
          <w:lang w:val="ru-RU"/>
        </w:rPr>
        <w:t xml:space="preserve">выражают </w:t>
      </w:r>
      <w:r w:rsidR="00F2468F" w:rsidRPr="00FB4834">
        <w:rPr>
          <w:rFonts w:asciiTheme="minorHAnsi" w:hAnsiTheme="minorHAnsi" w:cstheme="minorHAnsi"/>
          <w:szCs w:val="24"/>
          <w:lang w:val="ru-RU"/>
        </w:rPr>
        <w:t>благодар</w:t>
      </w:r>
      <w:r w:rsidR="00DF7711" w:rsidRPr="00FB4834">
        <w:rPr>
          <w:rFonts w:asciiTheme="minorHAnsi" w:hAnsiTheme="minorHAnsi" w:cstheme="minorHAnsi"/>
          <w:szCs w:val="24"/>
          <w:lang w:val="ru-RU"/>
        </w:rPr>
        <w:t>ность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 правительств</w:t>
      </w:r>
      <w:r w:rsidR="00DF7711" w:rsidRPr="00FB4834">
        <w:rPr>
          <w:rFonts w:asciiTheme="minorHAnsi" w:hAnsiTheme="minorHAnsi" w:cstheme="minorHAnsi"/>
          <w:szCs w:val="24"/>
          <w:lang w:val="ru-RU"/>
        </w:rPr>
        <w:t>у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 Индии за его щедрое предложение.</w:t>
      </w:r>
    </w:p>
    <w:p w14:paraId="60D420E1" w14:textId="4B38591D" w:rsidR="00EF1930" w:rsidRPr="00FB4834" w:rsidRDefault="00EF1930" w:rsidP="00EF1930">
      <w:pPr>
        <w:rPr>
          <w:rFonts w:asciiTheme="minorHAnsi" w:hAnsiTheme="minorHAnsi" w:cstheme="minorHAnsi"/>
          <w:szCs w:val="24"/>
          <w:lang w:val="ru-RU"/>
        </w:rPr>
      </w:pPr>
      <w:r w:rsidRPr="00FB4834">
        <w:rPr>
          <w:rFonts w:asciiTheme="minorHAnsi" w:hAnsiTheme="minorHAnsi" w:cstheme="minorHAnsi"/>
          <w:szCs w:val="24"/>
          <w:lang w:val="ru-RU"/>
        </w:rPr>
        <w:t>1.3</w:t>
      </w:r>
      <w:r w:rsidRPr="00FB4834">
        <w:rPr>
          <w:rFonts w:asciiTheme="minorHAnsi" w:hAnsiTheme="minorHAnsi" w:cstheme="minorHAnsi"/>
          <w:szCs w:val="24"/>
          <w:lang w:val="ru-RU"/>
        </w:rPr>
        <w:tab/>
      </w:r>
      <w:r w:rsidR="00F2468F" w:rsidRPr="00FB4834">
        <w:rPr>
          <w:rFonts w:asciiTheme="minorHAnsi" w:hAnsiTheme="minorHAnsi" w:cstheme="minorHAnsi"/>
          <w:b/>
          <w:bCs/>
          <w:szCs w:val="24"/>
          <w:lang w:val="ru-RU"/>
        </w:rPr>
        <w:t>Председатель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 </w:t>
      </w:r>
      <w:r w:rsidR="00DF7711" w:rsidRPr="00FB4834">
        <w:rPr>
          <w:rFonts w:asciiTheme="minorHAnsi" w:hAnsiTheme="minorHAnsi" w:cstheme="minorHAnsi"/>
          <w:szCs w:val="24"/>
          <w:lang w:val="ru-RU"/>
        </w:rPr>
        <w:t>говорит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, что, насколько он понимает, </w:t>
      </w:r>
      <w:r w:rsidR="00DF7711" w:rsidRPr="00FB4834">
        <w:rPr>
          <w:rFonts w:asciiTheme="minorHAnsi" w:hAnsiTheme="minorHAnsi" w:cstheme="minorHAnsi"/>
          <w:szCs w:val="24"/>
          <w:lang w:val="ru-RU"/>
        </w:rPr>
        <w:t>пленарное заседание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 </w:t>
      </w:r>
      <w:r w:rsidR="00F05536">
        <w:rPr>
          <w:rFonts w:asciiTheme="minorHAnsi" w:hAnsiTheme="minorHAnsi" w:cstheme="minorHAnsi"/>
          <w:szCs w:val="24"/>
          <w:lang w:val="ru-RU"/>
        </w:rPr>
        <w:t xml:space="preserve">утверждает 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предложение о проведении </w:t>
      </w:r>
      <w:r w:rsidR="00DF7711" w:rsidRPr="00FB4834">
        <w:rPr>
          <w:rFonts w:asciiTheme="minorHAnsi" w:hAnsiTheme="minorHAnsi" w:cstheme="minorHAnsi"/>
          <w:szCs w:val="24"/>
          <w:lang w:val="ru-RU"/>
        </w:rPr>
        <w:t>ВАСЭ-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24 в Хайдарабаде, Индия, в 2024 году, </w:t>
      </w:r>
      <w:r w:rsidR="00DF7711" w:rsidRPr="00FB4834">
        <w:rPr>
          <w:rFonts w:asciiTheme="minorHAnsi" w:hAnsiTheme="minorHAnsi" w:cstheme="minorHAnsi"/>
          <w:szCs w:val="24"/>
          <w:lang w:val="ru-RU"/>
        </w:rPr>
        <w:t xml:space="preserve">и </w:t>
      </w:r>
      <w:r w:rsidR="00F2468F" w:rsidRPr="00FB4834">
        <w:rPr>
          <w:rFonts w:asciiTheme="minorHAnsi" w:hAnsiTheme="minorHAnsi" w:cstheme="minorHAnsi"/>
          <w:szCs w:val="24"/>
          <w:lang w:val="ru-RU"/>
        </w:rPr>
        <w:t>это будет отражено в пересмотре Резолюции 77 (</w:t>
      </w:r>
      <w:r w:rsidR="00DF7711" w:rsidRPr="00FB4834">
        <w:rPr>
          <w:rFonts w:asciiTheme="minorHAnsi" w:hAnsiTheme="minorHAnsi" w:cstheme="minorHAnsi"/>
          <w:szCs w:val="24"/>
          <w:lang w:val="ru-RU"/>
        </w:rPr>
        <w:t>Пересм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. </w:t>
      </w:r>
      <w:r w:rsidR="00DF7711" w:rsidRPr="00FB4834">
        <w:rPr>
          <w:rFonts w:asciiTheme="minorHAnsi" w:hAnsiTheme="minorHAnsi" w:cstheme="minorHAnsi"/>
          <w:szCs w:val="24"/>
          <w:lang w:val="ru-RU"/>
        </w:rPr>
        <w:t>Дубай</w:t>
      </w:r>
      <w:r w:rsidR="00F2468F" w:rsidRPr="00FB4834">
        <w:rPr>
          <w:rFonts w:asciiTheme="minorHAnsi" w:hAnsiTheme="minorHAnsi" w:cstheme="minorHAnsi"/>
          <w:szCs w:val="24"/>
          <w:lang w:val="ru-RU"/>
        </w:rPr>
        <w:t>, 2018</w:t>
      </w:r>
      <w:r w:rsidR="00DF7711" w:rsidRPr="00FB4834">
        <w:rPr>
          <w:rFonts w:asciiTheme="minorHAnsi" w:hAnsiTheme="minorHAnsi" w:cstheme="minorHAnsi"/>
          <w:szCs w:val="24"/>
          <w:lang w:val="ru-RU"/>
        </w:rPr>
        <w:t xml:space="preserve"> г.</w:t>
      </w:r>
      <w:r w:rsidR="00F2468F" w:rsidRPr="00FB4834">
        <w:rPr>
          <w:rFonts w:asciiTheme="minorHAnsi" w:hAnsiTheme="minorHAnsi" w:cstheme="minorHAnsi"/>
          <w:szCs w:val="24"/>
          <w:lang w:val="ru-RU"/>
        </w:rPr>
        <w:t>).</w:t>
      </w:r>
    </w:p>
    <w:p w14:paraId="44FE3805" w14:textId="49D8C73C" w:rsidR="00EF1930" w:rsidRPr="00FB4834" w:rsidRDefault="00EF1930" w:rsidP="00EF1930">
      <w:pPr>
        <w:rPr>
          <w:rFonts w:asciiTheme="minorHAnsi" w:hAnsiTheme="minorHAnsi" w:cstheme="minorHAnsi"/>
          <w:b/>
          <w:bCs/>
          <w:szCs w:val="24"/>
          <w:lang w:val="ru-RU"/>
        </w:rPr>
      </w:pPr>
      <w:r w:rsidRPr="00FB4834">
        <w:rPr>
          <w:rFonts w:asciiTheme="minorHAnsi" w:hAnsiTheme="minorHAnsi" w:cstheme="minorHAnsi"/>
          <w:szCs w:val="24"/>
          <w:lang w:val="ru-RU"/>
        </w:rPr>
        <w:t>1.4</w:t>
      </w:r>
      <w:r w:rsidRPr="00FB4834">
        <w:rPr>
          <w:rFonts w:asciiTheme="minorHAnsi" w:hAnsiTheme="minorHAnsi" w:cstheme="minorHAnsi"/>
          <w:szCs w:val="24"/>
          <w:lang w:val="ru-RU"/>
        </w:rPr>
        <w:tab/>
      </w:r>
      <w:r w:rsidR="00657197" w:rsidRPr="00FB4834">
        <w:rPr>
          <w:rFonts w:asciiTheme="minorHAnsi" w:hAnsiTheme="minorHAnsi" w:cstheme="minorHAnsi"/>
          <w:szCs w:val="24"/>
          <w:lang w:val="ru-RU"/>
        </w:rPr>
        <w:t xml:space="preserve">Предложение </w:t>
      </w:r>
      <w:r w:rsidR="00657197" w:rsidRPr="00FB4834">
        <w:rPr>
          <w:rFonts w:asciiTheme="minorHAnsi" w:hAnsiTheme="minorHAnsi" w:cstheme="minorHAnsi"/>
          <w:b/>
          <w:bCs/>
          <w:szCs w:val="24"/>
          <w:lang w:val="ru-RU"/>
        </w:rPr>
        <w:t>принимается</w:t>
      </w:r>
      <w:r w:rsidR="00657197" w:rsidRPr="00FB4834">
        <w:rPr>
          <w:rFonts w:asciiTheme="minorHAnsi" w:hAnsiTheme="minorHAnsi" w:cstheme="minorHAnsi"/>
          <w:szCs w:val="24"/>
          <w:lang w:val="ru-RU"/>
        </w:rPr>
        <w:t>.</w:t>
      </w:r>
    </w:p>
    <w:p w14:paraId="67B80150" w14:textId="68AA0D70" w:rsidR="00EF1930" w:rsidRPr="00FB4834" w:rsidRDefault="00EF1930" w:rsidP="00EF1930">
      <w:pPr>
        <w:rPr>
          <w:rFonts w:asciiTheme="minorHAnsi" w:hAnsiTheme="minorHAnsi" w:cstheme="minorHAnsi"/>
          <w:szCs w:val="24"/>
          <w:lang w:val="ru-RU"/>
        </w:rPr>
      </w:pPr>
      <w:r w:rsidRPr="00FB4834">
        <w:rPr>
          <w:rFonts w:asciiTheme="minorHAnsi" w:hAnsiTheme="minorHAnsi" w:cstheme="minorHAnsi"/>
          <w:szCs w:val="24"/>
          <w:lang w:val="ru-RU"/>
        </w:rPr>
        <w:t>1.5</w:t>
      </w:r>
      <w:r w:rsidRPr="00FB4834">
        <w:rPr>
          <w:rFonts w:asciiTheme="minorHAnsi" w:hAnsiTheme="minorHAnsi" w:cstheme="minorHAnsi"/>
          <w:szCs w:val="24"/>
          <w:lang w:val="ru-RU"/>
        </w:rPr>
        <w:tab/>
      </w:r>
      <w:r w:rsidR="00F2468F" w:rsidRPr="00FB4834">
        <w:rPr>
          <w:rFonts w:asciiTheme="minorHAnsi" w:hAnsiTheme="minorHAnsi" w:cstheme="minorHAnsi"/>
          <w:szCs w:val="24"/>
          <w:lang w:val="ru-RU"/>
        </w:rPr>
        <w:t>Делегат</w:t>
      </w:r>
      <w:r w:rsidR="00DF7711" w:rsidRPr="00FB4834">
        <w:rPr>
          <w:rFonts w:asciiTheme="minorHAnsi" w:hAnsiTheme="minorHAnsi" w:cstheme="minorHAnsi"/>
          <w:szCs w:val="24"/>
          <w:lang w:val="ru-RU"/>
        </w:rPr>
        <w:t xml:space="preserve"> от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 </w:t>
      </w:r>
      <w:r w:rsidR="00F2468F" w:rsidRPr="00FB4834">
        <w:rPr>
          <w:rFonts w:asciiTheme="minorHAnsi" w:hAnsiTheme="minorHAnsi" w:cstheme="minorHAnsi"/>
          <w:b/>
          <w:bCs/>
          <w:szCs w:val="24"/>
          <w:lang w:val="ru-RU"/>
        </w:rPr>
        <w:t>Индии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 благодари</w:t>
      </w:r>
      <w:r w:rsidR="00DF7711" w:rsidRPr="00FB4834">
        <w:rPr>
          <w:rFonts w:asciiTheme="minorHAnsi" w:hAnsiTheme="minorHAnsi" w:cstheme="minorHAnsi"/>
          <w:szCs w:val="24"/>
          <w:lang w:val="ru-RU"/>
        </w:rPr>
        <w:t>т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 </w:t>
      </w:r>
      <w:r w:rsidR="00DF7711" w:rsidRPr="00FB4834">
        <w:rPr>
          <w:rFonts w:asciiTheme="minorHAnsi" w:hAnsiTheme="minorHAnsi" w:cstheme="minorHAnsi"/>
          <w:szCs w:val="24"/>
          <w:lang w:val="ru-RU"/>
        </w:rPr>
        <w:t>Государства</w:t>
      </w:r>
      <w:r w:rsidR="00F2468F" w:rsidRPr="00FB4834">
        <w:rPr>
          <w:rFonts w:asciiTheme="minorHAnsi" w:hAnsiTheme="minorHAnsi" w:cstheme="minorHAnsi"/>
          <w:szCs w:val="24"/>
          <w:lang w:val="ru-RU"/>
        </w:rPr>
        <w:t>-</w:t>
      </w:r>
      <w:r w:rsidR="00DF7711" w:rsidRPr="00FB4834">
        <w:rPr>
          <w:rFonts w:asciiTheme="minorHAnsi" w:hAnsiTheme="minorHAnsi" w:cstheme="minorHAnsi"/>
          <w:szCs w:val="24"/>
          <w:lang w:val="ru-RU"/>
        </w:rPr>
        <w:t xml:space="preserve">Члены </w:t>
      </w:r>
      <w:r w:rsidR="00F2468F" w:rsidRPr="00FB4834">
        <w:rPr>
          <w:rFonts w:asciiTheme="minorHAnsi" w:hAnsiTheme="minorHAnsi" w:cstheme="minorHAnsi"/>
          <w:szCs w:val="24"/>
          <w:lang w:val="ru-RU"/>
        </w:rPr>
        <w:t>за поддержку предложения его страны, отметив, что Индия не смогла принять В</w:t>
      </w:r>
      <w:r w:rsidR="00DF7711" w:rsidRPr="00FB4834">
        <w:rPr>
          <w:rFonts w:asciiTheme="minorHAnsi" w:hAnsiTheme="minorHAnsi" w:cstheme="minorHAnsi"/>
          <w:szCs w:val="24"/>
          <w:lang w:val="ru-RU"/>
        </w:rPr>
        <w:t>АСЭ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-20 из-за пандемии COVID-19. ВАСЭ-24 будет </w:t>
      </w:r>
      <w:r w:rsidR="00DF7711" w:rsidRPr="00FB4834">
        <w:rPr>
          <w:rFonts w:asciiTheme="minorHAnsi" w:hAnsiTheme="minorHAnsi" w:cstheme="minorHAnsi"/>
          <w:szCs w:val="24"/>
          <w:lang w:val="ru-RU"/>
        </w:rPr>
        <w:t>прекрасным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 мероприятием, участникам</w:t>
      </w:r>
      <w:r w:rsidR="00DF7711" w:rsidRPr="00FB4834">
        <w:rPr>
          <w:rFonts w:asciiTheme="minorHAnsi" w:hAnsiTheme="minorHAnsi" w:cstheme="minorHAnsi"/>
          <w:szCs w:val="24"/>
          <w:lang w:val="ru-RU"/>
        </w:rPr>
        <w:t xml:space="preserve"> которого будет предложена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 возможность обсудить такие важные темы, как экосистемы и </w:t>
      </w:r>
      <w:r w:rsidR="00DF7711" w:rsidRPr="00FB4834">
        <w:rPr>
          <w:rFonts w:asciiTheme="minorHAnsi" w:hAnsiTheme="minorHAnsi" w:cstheme="minorHAnsi"/>
          <w:szCs w:val="24"/>
          <w:lang w:val="ru-RU"/>
        </w:rPr>
        <w:t>функциональная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 совместимость, а также </w:t>
      </w:r>
      <w:r w:rsidR="00F05536">
        <w:rPr>
          <w:rFonts w:asciiTheme="minorHAnsi" w:hAnsiTheme="minorHAnsi" w:cstheme="minorHAnsi"/>
          <w:szCs w:val="24"/>
          <w:lang w:val="ru-RU"/>
        </w:rPr>
        <w:t xml:space="preserve">ознакомиться с </w:t>
      </w:r>
      <w:r w:rsidR="00DF7711" w:rsidRPr="00FB4834">
        <w:rPr>
          <w:rFonts w:asciiTheme="minorHAnsi" w:hAnsiTheme="minorHAnsi" w:cstheme="minorHAnsi"/>
          <w:szCs w:val="24"/>
          <w:lang w:val="ru-RU"/>
        </w:rPr>
        <w:t>кухн</w:t>
      </w:r>
      <w:r w:rsidR="00F05536">
        <w:rPr>
          <w:rFonts w:asciiTheme="minorHAnsi" w:hAnsiTheme="minorHAnsi" w:cstheme="minorHAnsi"/>
          <w:szCs w:val="24"/>
          <w:lang w:val="ru-RU"/>
        </w:rPr>
        <w:t>ей</w:t>
      </w:r>
      <w:r w:rsidR="00F2468F" w:rsidRPr="00FB4834">
        <w:rPr>
          <w:rFonts w:asciiTheme="minorHAnsi" w:hAnsiTheme="minorHAnsi" w:cstheme="minorHAnsi"/>
          <w:szCs w:val="24"/>
          <w:lang w:val="ru-RU"/>
        </w:rPr>
        <w:t>, культур</w:t>
      </w:r>
      <w:r w:rsidR="00F05536">
        <w:rPr>
          <w:rFonts w:asciiTheme="minorHAnsi" w:hAnsiTheme="minorHAnsi" w:cstheme="minorHAnsi"/>
          <w:szCs w:val="24"/>
          <w:lang w:val="ru-RU"/>
        </w:rPr>
        <w:t>ой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 и наследие</w:t>
      </w:r>
      <w:r w:rsidR="00F05536">
        <w:rPr>
          <w:rFonts w:asciiTheme="minorHAnsi" w:hAnsiTheme="minorHAnsi" w:cstheme="minorHAnsi"/>
          <w:szCs w:val="24"/>
          <w:lang w:val="ru-RU"/>
        </w:rPr>
        <w:t>м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 Индии. Он </w:t>
      </w:r>
      <w:r w:rsidR="00DF7711" w:rsidRPr="00FB4834">
        <w:rPr>
          <w:rFonts w:asciiTheme="minorHAnsi" w:hAnsiTheme="minorHAnsi" w:cstheme="minorHAnsi"/>
          <w:szCs w:val="24"/>
          <w:lang w:val="ru-RU"/>
        </w:rPr>
        <w:t>выражает надежду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 приветствовать делегатов в Индии в 2024 году.</w:t>
      </w:r>
    </w:p>
    <w:p w14:paraId="191750AD" w14:textId="7CF8D8EB" w:rsidR="00EF1930" w:rsidRPr="00FB4834" w:rsidRDefault="00EF1930" w:rsidP="00EF1930">
      <w:pPr>
        <w:rPr>
          <w:rFonts w:asciiTheme="minorHAnsi" w:hAnsiTheme="minorHAnsi" w:cstheme="minorHAnsi"/>
          <w:szCs w:val="24"/>
          <w:lang w:val="ru-RU"/>
        </w:rPr>
      </w:pPr>
      <w:r w:rsidRPr="00FB4834">
        <w:rPr>
          <w:rFonts w:asciiTheme="minorHAnsi" w:hAnsiTheme="minorHAnsi" w:cstheme="minorHAnsi"/>
          <w:szCs w:val="24"/>
          <w:lang w:val="ru-RU"/>
        </w:rPr>
        <w:t>1.6</w:t>
      </w:r>
      <w:r w:rsidRPr="00FB4834">
        <w:rPr>
          <w:rFonts w:asciiTheme="minorHAnsi" w:hAnsiTheme="minorHAnsi" w:cstheme="minorHAnsi"/>
          <w:szCs w:val="24"/>
          <w:lang w:val="ru-RU"/>
        </w:rPr>
        <w:tab/>
      </w:r>
      <w:r w:rsidR="00F2468F" w:rsidRPr="00FB4834">
        <w:rPr>
          <w:rFonts w:asciiTheme="minorHAnsi" w:hAnsiTheme="minorHAnsi" w:cstheme="minorHAnsi"/>
          <w:b/>
          <w:bCs/>
          <w:szCs w:val="24"/>
          <w:lang w:val="ru-RU"/>
        </w:rPr>
        <w:t>Генеральный секретарь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 благодари</w:t>
      </w:r>
      <w:r w:rsidR="00DF7711" w:rsidRPr="00FB4834">
        <w:rPr>
          <w:rFonts w:asciiTheme="minorHAnsi" w:hAnsiTheme="minorHAnsi" w:cstheme="minorHAnsi"/>
          <w:szCs w:val="24"/>
          <w:lang w:val="ru-RU"/>
        </w:rPr>
        <w:t>т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 Индию за предложение </w:t>
      </w:r>
      <w:r w:rsidR="00DF7711" w:rsidRPr="00FB4834">
        <w:rPr>
          <w:rFonts w:asciiTheme="minorHAnsi" w:hAnsiTheme="minorHAnsi" w:cstheme="minorHAnsi"/>
          <w:szCs w:val="24"/>
          <w:lang w:val="ru-RU"/>
        </w:rPr>
        <w:t>принять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 В</w:t>
      </w:r>
      <w:r w:rsidR="00DF7711" w:rsidRPr="00FB4834">
        <w:rPr>
          <w:rFonts w:asciiTheme="minorHAnsi" w:hAnsiTheme="minorHAnsi" w:cstheme="minorHAnsi"/>
          <w:szCs w:val="24"/>
          <w:lang w:val="ru-RU"/>
        </w:rPr>
        <w:t>АСЭ</w:t>
      </w:r>
      <w:r w:rsidR="00F2468F" w:rsidRPr="00FB4834">
        <w:rPr>
          <w:rFonts w:asciiTheme="minorHAnsi" w:hAnsiTheme="minorHAnsi" w:cstheme="minorHAnsi"/>
          <w:szCs w:val="24"/>
          <w:lang w:val="ru-RU"/>
        </w:rPr>
        <w:t>-24 и приветств</w:t>
      </w:r>
      <w:r w:rsidR="00DF7711" w:rsidRPr="00FB4834">
        <w:rPr>
          <w:rFonts w:asciiTheme="minorHAnsi" w:hAnsiTheme="minorHAnsi" w:cstheme="minorHAnsi"/>
          <w:szCs w:val="24"/>
          <w:lang w:val="ru-RU"/>
        </w:rPr>
        <w:t>ует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 единогласную поддержку этого предложения </w:t>
      </w:r>
      <w:r w:rsidR="00DF7711" w:rsidRPr="00FB4834">
        <w:rPr>
          <w:rFonts w:asciiTheme="minorHAnsi" w:hAnsiTheme="minorHAnsi" w:cstheme="minorHAnsi"/>
          <w:szCs w:val="24"/>
          <w:lang w:val="ru-RU"/>
        </w:rPr>
        <w:t>пленарным заседанием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. </w:t>
      </w:r>
      <w:r w:rsidR="00F05536">
        <w:rPr>
          <w:rFonts w:asciiTheme="minorHAnsi" w:hAnsiTheme="minorHAnsi" w:cstheme="minorHAnsi"/>
          <w:szCs w:val="24"/>
          <w:lang w:val="ru-RU"/>
        </w:rPr>
        <w:t>К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 сожалению, </w:t>
      </w:r>
      <w:r w:rsidR="00DF7711" w:rsidRPr="00FB4834">
        <w:rPr>
          <w:rFonts w:asciiTheme="minorHAnsi" w:hAnsiTheme="minorHAnsi" w:cstheme="minorHAnsi"/>
          <w:szCs w:val="24"/>
          <w:lang w:val="ru-RU"/>
        </w:rPr>
        <w:t xml:space="preserve">провести ассамблею в Индии в 2020 году 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не удалось, </w:t>
      </w:r>
      <w:r w:rsidR="00F05536">
        <w:rPr>
          <w:rFonts w:asciiTheme="minorHAnsi" w:hAnsiTheme="minorHAnsi" w:cstheme="minorHAnsi"/>
          <w:szCs w:val="24"/>
          <w:lang w:val="ru-RU"/>
        </w:rPr>
        <w:t xml:space="preserve">но при этом </w:t>
      </w:r>
      <w:r w:rsidR="00F2468F" w:rsidRPr="00FB4834">
        <w:rPr>
          <w:rFonts w:asciiTheme="minorHAnsi" w:hAnsiTheme="minorHAnsi" w:cstheme="minorHAnsi"/>
          <w:szCs w:val="24"/>
          <w:lang w:val="ru-RU"/>
        </w:rPr>
        <w:t>у него остались приятные воспоминания о пятой Всемирной конференции по развитию электросвязи (ВКРЭ-10) в Хайдарабаде. Он отме</w:t>
      </w:r>
      <w:r w:rsidR="00DF7711" w:rsidRPr="00FB4834">
        <w:rPr>
          <w:rFonts w:asciiTheme="minorHAnsi" w:hAnsiTheme="minorHAnsi" w:cstheme="minorHAnsi"/>
          <w:szCs w:val="24"/>
          <w:lang w:val="ru-RU"/>
        </w:rPr>
        <w:t>чает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, что в ближайшее время </w:t>
      </w:r>
      <w:r w:rsidR="00DF7711" w:rsidRPr="00FB4834">
        <w:rPr>
          <w:rFonts w:asciiTheme="minorHAnsi" w:hAnsiTheme="minorHAnsi" w:cstheme="minorHAnsi"/>
          <w:szCs w:val="24"/>
          <w:lang w:val="ru-RU"/>
        </w:rPr>
        <w:t>будет начата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 координационная работа с принимающими странами по организации предстоящих мероприятий МСЭ, включая В</w:t>
      </w:r>
      <w:r w:rsidR="00DF7711" w:rsidRPr="00FB4834">
        <w:rPr>
          <w:rFonts w:asciiTheme="minorHAnsi" w:hAnsiTheme="minorHAnsi" w:cstheme="minorHAnsi"/>
          <w:szCs w:val="24"/>
          <w:lang w:val="ru-RU"/>
        </w:rPr>
        <w:t>АСЭ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-24, </w:t>
      </w:r>
      <w:r w:rsidR="00DF7711" w:rsidRPr="00FB4834">
        <w:rPr>
          <w:rFonts w:asciiTheme="minorHAnsi" w:hAnsiTheme="minorHAnsi" w:cstheme="minorHAnsi"/>
          <w:szCs w:val="24"/>
          <w:lang w:val="ru-RU"/>
        </w:rPr>
        <w:t>ВКРЭ</w:t>
      </w:r>
      <w:r w:rsidR="00F2468F" w:rsidRPr="00FB4834">
        <w:rPr>
          <w:rFonts w:asciiTheme="minorHAnsi" w:hAnsiTheme="minorHAnsi" w:cstheme="minorHAnsi"/>
          <w:szCs w:val="24"/>
          <w:lang w:val="ru-RU"/>
        </w:rPr>
        <w:t>-25 и П</w:t>
      </w:r>
      <w:r w:rsidR="00DF7711" w:rsidRPr="00FB4834">
        <w:rPr>
          <w:rFonts w:asciiTheme="minorHAnsi" w:hAnsiTheme="minorHAnsi" w:cstheme="minorHAnsi"/>
          <w:szCs w:val="24"/>
          <w:lang w:val="ru-RU"/>
        </w:rPr>
        <w:t>К</w:t>
      </w:r>
      <w:r w:rsidR="00F2468F" w:rsidRPr="00FB4834">
        <w:rPr>
          <w:rFonts w:asciiTheme="minorHAnsi" w:hAnsiTheme="minorHAnsi" w:cstheme="minorHAnsi"/>
          <w:szCs w:val="24"/>
          <w:lang w:val="ru-RU"/>
        </w:rPr>
        <w:t>-26. Затем Совету будет представлен отчет с целью завершения этого процесса.</w:t>
      </w:r>
    </w:p>
    <w:p w14:paraId="2E7EC4EE" w14:textId="6F5CF148" w:rsidR="00EF1930" w:rsidRPr="00FB4834" w:rsidRDefault="00EF1930" w:rsidP="00EF1930">
      <w:pPr>
        <w:pStyle w:val="Heading1"/>
        <w:rPr>
          <w:rFonts w:asciiTheme="minorHAnsi" w:hAnsiTheme="minorHAnsi" w:cstheme="minorHAnsi"/>
          <w:szCs w:val="24"/>
          <w:lang w:val="ru-RU"/>
        </w:rPr>
      </w:pPr>
      <w:r w:rsidRPr="00FB4834">
        <w:rPr>
          <w:rFonts w:asciiTheme="minorHAnsi" w:hAnsiTheme="minorHAnsi" w:cstheme="minorHAnsi"/>
          <w:bCs/>
          <w:szCs w:val="24"/>
          <w:lang w:val="ru-RU"/>
        </w:rPr>
        <w:t>2</w:t>
      </w:r>
      <w:r w:rsidRPr="00FB4834">
        <w:rPr>
          <w:rFonts w:asciiTheme="minorHAnsi" w:hAnsiTheme="minorHAnsi" w:cstheme="minorHAnsi"/>
          <w:bCs/>
          <w:szCs w:val="24"/>
          <w:lang w:val="ru-RU"/>
        </w:rPr>
        <w:tab/>
      </w:r>
      <w:r w:rsidR="00657197" w:rsidRPr="00FB4834">
        <w:rPr>
          <w:lang w:val="ru-RU"/>
        </w:rPr>
        <w:t>Девятнадцатая серия текстов, представленных Редакционным комитетом для первого чтения (B19) (Документ </w:t>
      </w:r>
      <w:hyperlink r:id="rId17" w:history="1">
        <w:r w:rsidRPr="00FB4834">
          <w:rPr>
            <w:rStyle w:val="Hyperlink"/>
            <w:rFonts w:asciiTheme="minorHAnsi" w:hAnsiTheme="minorHAnsi" w:cstheme="minorHAnsi"/>
            <w:bCs/>
            <w:szCs w:val="24"/>
            <w:lang w:val="ru-RU"/>
          </w:rPr>
          <w:t>175</w:t>
        </w:r>
      </w:hyperlink>
      <w:r w:rsidRPr="00FB4834">
        <w:rPr>
          <w:rFonts w:asciiTheme="minorHAnsi" w:hAnsiTheme="minorHAnsi" w:cstheme="minorHAnsi"/>
          <w:bCs/>
          <w:szCs w:val="24"/>
          <w:lang w:val="ru-RU"/>
        </w:rPr>
        <w:t>)</w:t>
      </w:r>
    </w:p>
    <w:p w14:paraId="5055AE42" w14:textId="530DFC87" w:rsidR="00EF1930" w:rsidRPr="00FB4834" w:rsidRDefault="00822885" w:rsidP="00C67422">
      <w:pPr>
        <w:rPr>
          <w:rFonts w:asciiTheme="minorHAnsi" w:hAnsiTheme="minorHAnsi" w:cstheme="minorHAnsi"/>
          <w:b/>
          <w:bCs/>
          <w:szCs w:val="24"/>
          <w:lang w:val="ru-RU"/>
        </w:rPr>
      </w:pPr>
      <w:r w:rsidRPr="00FB4834">
        <w:rPr>
          <w:rFonts w:asciiTheme="minorHAnsi" w:hAnsiTheme="minorHAnsi" w:cstheme="minorHAnsi"/>
          <w:b/>
          <w:bCs/>
          <w:szCs w:val="24"/>
          <w:lang w:val="ru-RU"/>
        </w:rPr>
        <w:t xml:space="preserve">Проект Резолюции </w:t>
      </w:r>
      <w:r w:rsidR="00657197" w:rsidRPr="00FB4834">
        <w:rPr>
          <w:rFonts w:asciiTheme="minorHAnsi" w:hAnsiTheme="minorHAnsi" w:cstheme="minorHAnsi"/>
          <w:b/>
          <w:bCs/>
          <w:szCs w:val="24"/>
          <w:lang w:val="ru-RU"/>
        </w:rPr>
        <w:t>48</w:t>
      </w:r>
      <w:r w:rsidR="00EF1930" w:rsidRPr="00FB4834">
        <w:rPr>
          <w:rFonts w:asciiTheme="minorHAnsi" w:hAnsiTheme="minorHAnsi" w:cstheme="minorHAnsi"/>
          <w:b/>
          <w:bCs/>
          <w:szCs w:val="24"/>
          <w:lang w:val="ru-RU"/>
        </w:rPr>
        <w:t xml:space="preserve"> (</w:t>
      </w:r>
      <w:r w:rsidR="00657197" w:rsidRPr="00FB4834">
        <w:rPr>
          <w:rFonts w:asciiTheme="minorHAnsi" w:hAnsiTheme="minorHAnsi" w:cstheme="minorHAnsi"/>
          <w:b/>
          <w:bCs/>
          <w:szCs w:val="24"/>
          <w:lang w:val="ru-RU"/>
        </w:rPr>
        <w:t>Пересм</w:t>
      </w:r>
      <w:r w:rsidR="00EF1930" w:rsidRPr="00FB4834">
        <w:rPr>
          <w:rFonts w:asciiTheme="minorHAnsi" w:hAnsiTheme="minorHAnsi" w:cstheme="minorHAnsi"/>
          <w:b/>
          <w:bCs/>
          <w:szCs w:val="24"/>
          <w:lang w:val="ru-RU"/>
        </w:rPr>
        <w:t xml:space="preserve">. </w:t>
      </w:r>
      <w:r w:rsidR="00657197" w:rsidRPr="00FB4834">
        <w:rPr>
          <w:rFonts w:asciiTheme="minorHAnsi" w:hAnsiTheme="minorHAnsi" w:cstheme="minorHAnsi"/>
          <w:b/>
          <w:bCs/>
          <w:szCs w:val="24"/>
          <w:lang w:val="ru-RU"/>
        </w:rPr>
        <w:t>Бухарест</w:t>
      </w:r>
      <w:r w:rsidR="00EF1930" w:rsidRPr="00FB4834">
        <w:rPr>
          <w:rFonts w:asciiTheme="minorHAnsi" w:hAnsiTheme="minorHAnsi" w:cstheme="minorHAnsi"/>
          <w:b/>
          <w:bCs/>
          <w:szCs w:val="24"/>
          <w:lang w:val="ru-RU"/>
        </w:rPr>
        <w:t>, 2022</w:t>
      </w:r>
      <w:r w:rsidR="00657197" w:rsidRPr="00FB4834">
        <w:rPr>
          <w:rFonts w:asciiTheme="minorHAnsi" w:hAnsiTheme="minorHAnsi" w:cstheme="minorHAnsi"/>
          <w:b/>
          <w:bCs/>
          <w:szCs w:val="24"/>
          <w:lang w:val="ru-RU"/>
        </w:rPr>
        <w:t xml:space="preserve"> г.</w:t>
      </w:r>
      <w:r w:rsidR="00EF1930" w:rsidRPr="00FB4834">
        <w:rPr>
          <w:rFonts w:asciiTheme="minorHAnsi" w:hAnsiTheme="minorHAnsi" w:cstheme="minorHAnsi"/>
          <w:b/>
          <w:bCs/>
          <w:szCs w:val="24"/>
          <w:lang w:val="ru-RU"/>
        </w:rPr>
        <w:t xml:space="preserve">) </w:t>
      </w:r>
      <w:r w:rsidR="00657197" w:rsidRPr="00FB4834">
        <w:rPr>
          <w:rFonts w:asciiTheme="minorHAnsi" w:hAnsiTheme="minorHAnsi" w:cstheme="minorHAnsi"/>
          <w:b/>
          <w:bCs/>
          <w:szCs w:val="24"/>
          <w:lang w:val="ru-RU"/>
        </w:rPr>
        <w:t>–</w:t>
      </w:r>
      <w:r w:rsidR="00EF1930" w:rsidRPr="00FB4834">
        <w:rPr>
          <w:rFonts w:asciiTheme="minorHAnsi" w:hAnsiTheme="minorHAnsi" w:cstheme="minorHAnsi"/>
          <w:b/>
          <w:bCs/>
          <w:szCs w:val="24"/>
          <w:lang w:val="ru-RU"/>
        </w:rPr>
        <w:t xml:space="preserve"> </w:t>
      </w:r>
      <w:bookmarkStart w:id="8" w:name="_Toc527710259"/>
      <w:bookmarkStart w:id="9" w:name="_Toc536109904"/>
      <w:r w:rsidR="00657197" w:rsidRPr="00FB4834">
        <w:rPr>
          <w:rFonts w:asciiTheme="minorHAnsi" w:hAnsiTheme="minorHAnsi" w:cstheme="minorHAnsi"/>
          <w:b/>
          <w:bCs/>
          <w:szCs w:val="24"/>
          <w:lang w:val="ru-RU"/>
        </w:rPr>
        <w:t>Управление людскими ресурсами и их развитие</w:t>
      </w:r>
      <w:bookmarkEnd w:id="8"/>
      <w:bookmarkEnd w:id="9"/>
    </w:p>
    <w:p w14:paraId="020B04FA" w14:textId="570C3DE0" w:rsidR="00EF1930" w:rsidRPr="00FB4834" w:rsidRDefault="00822885" w:rsidP="00C67422">
      <w:pPr>
        <w:rPr>
          <w:rFonts w:asciiTheme="minorHAnsi" w:hAnsiTheme="minorHAnsi" w:cstheme="minorHAnsi"/>
          <w:b/>
          <w:bCs/>
          <w:szCs w:val="24"/>
          <w:lang w:val="ru-RU"/>
        </w:rPr>
      </w:pPr>
      <w:r w:rsidRPr="00FB4834">
        <w:rPr>
          <w:rFonts w:asciiTheme="minorHAnsi" w:hAnsiTheme="minorHAnsi" w:cstheme="minorHAnsi"/>
          <w:b/>
          <w:bCs/>
          <w:szCs w:val="24"/>
          <w:lang w:val="ru-RU"/>
        </w:rPr>
        <w:t xml:space="preserve">Проект Резолюции </w:t>
      </w:r>
      <w:r w:rsidR="00EF1930" w:rsidRPr="00FB4834">
        <w:rPr>
          <w:rFonts w:asciiTheme="minorHAnsi" w:hAnsiTheme="minorHAnsi" w:cstheme="minorHAnsi"/>
          <w:b/>
          <w:bCs/>
          <w:szCs w:val="24"/>
          <w:lang w:val="ru-RU"/>
        </w:rPr>
        <w:t>162 (</w:t>
      </w:r>
      <w:r w:rsidR="00350009" w:rsidRPr="00FB4834">
        <w:rPr>
          <w:rFonts w:asciiTheme="minorHAnsi" w:hAnsiTheme="minorHAnsi" w:cstheme="minorHAnsi"/>
          <w:b/>
          <w:bCs/>
          <w:szCs w:val="24"/>
          <w:lang w:val="ru-RU"/>
        </w:rPr>
        <w:t>Пересм. Бухарест, 2022 г.</w:t>
      </w:r>
      <w:r w:rsidR="00EF1930" w:rsidRPr="00FB4834">
        <w:rPr>
          <w:rFonts w:asciiTheme="minorHAnsi" w:hAnsiTheme="minorHAnsi" w:cstheme="minorHAnsi"/>
          <w:b/>
          <w:bCs/>
          <w:szCs w:val="24"/>
          <w:lang w:val="ru-RU"/>
        </w:rPr>
        <w:t xml:space="preserve">) </w:t>
      </w:r>
      <w:r w:rsidR="00350009" w:rsidRPr="00FB4834">
        <w:rPr>
          <w:rFonts w:asciiTheme="minorHAnsi" w:hAnsiTheme="minorHAnsi" w:cstheme="minorHAnsi"/>
          <w:b/>
          <w:bCs/>
          <w:szCs w:val="24"/>
          <w:lang w:val="ru-RU"/>
        </w:rPr>
        <w:t>–</w:t>
      </w:r>
      <w:r w:rsidR="00EF1930" w:rsidRPr="00FB4834">
        <w:rPr>
          <w:rFonts w:asciiTheme="minorHAnsi" w:hAnsiTheme="minorHAnsi" w:cstheme="minorHAnsi"/>
          <w:b/>
          <w:bCs/>
          <w:szCs w:val="24"/>
          <w:lang w:val="ru-RU"/>
        </w:rPr>
        <w:t xml:space="preserve"> </w:t>
      </w:r>
      <w:bookmarkStart w:id="10" w:name="_Toc407102965"/>
      <w:r w:rsidR="00350009" w:rsidRPr="00FB4834">
        <w:rPr>
          <w:rFonts w:asciiTheme="minorHAnsi" w:hAnsiTheme="minorHAnsi" w:cstheme="minorHAnsi"/>
          <w:b/>
          <w:bCs/>
          <w:szCs w:val="24"/>
          <w:lang w:val="ru-RU"/>
        </w:rPr>
        <w:t>Независимый консультативный комитет по управлению</w:t>
      </w:r>
      <w:bookmarkEnd w:id="10"/>
    </w:p>
    <w:p w14:paraId="7BCAACFB" w14:textId="22EF690C" w:rsidR="00EF1930" w:rsidRPr="00FB4834" w:rsidRDefault="00EF1930" w:rsidP="00EF1930">
      <w:pPr>
        <w:rPr>
          <w:rFonts w:asciiTheme="minorHAnsi" w:hAnsiTheme="minorHAnsi" w:cstheme="minorHAnsi"/>
          <w:b/>
          <w:bCs/>
          <w:szCs w:val="24"/>
          <w:lang w:val="ru-RU"/>
        </w:rPr>
      </w:pPr>
      <w:r w:rsidRPr="00FB4834">
        <w:rPr>
          <w:rFonts w:asciiTheme="minorHAnsi" w:hAnsiTheme="minorHAnsi" w:cstheme="minorHAnsi"/>
          <w:bCs/>
          <w:szCs w:val="24"/>
          <w:lang w:val="ru-RU"/>
        </w:rPr>
        <w:t>2.1</w:t>
      </w:r>
      <w:r w:rsidRPr="00FB4834">
        <w:rPr>
          <w:rFonts w:asciiTheme="minorHAnsi" w:hAnsiTheme="minorHAnsi" w:cstheme="minorHAnsi"/>
          <w:b/>
          <w:bCs/>
          <w:szCs w:val="24"/>
          <w:lang w:val="ru-RU"/>
        </w:rPr>
        <w:tab/>
      </w:r>
      <w:r w:rsidR="00822885" w:rsidRPr="00FB4834">
        <w:rPr>
          <w:rFonts w:asciiTheme="minorHAnsi" w:hAnsiTheme="minorHAnsi" w:cstheme="minorHAnsi"/>
          <w:b/>
          <w:bCs/>
          <w:szCs w:val="24"/>
          <w:lang w:val="ru-RU"/>
        </w:rPr>
        <w:t>Принима</w:t>
      </w:r>
      <w:r w:rsidR="00F05536">
        <w:rPr>
          <w:rFonts w:asciiTheme="minorHAnsi" w:hAnsiTheme="minorHAnsi" w:cstheme="minorHAnsi"/>
          <w:b/>
          <w:bCs/>
          <w:szCs w:val="24"/>
          <w:lang w:val="ru-RU"/>
        </w:rPr>
        <w:t>ю</w:t>
      </w:r>
      <w:r w:rsidR="00822885" w:rsidRPr="00FB4834">
        <w:rPr>
          <w:rFonts w:asciiTheme="minorHAnsi" w:hAnsiTheme="minorHAnsi" w:cstheme="minorHAnsi"/>
          <w:b/>
          <w:bCs/>
          <w:szCs w:val="24"/>
          <w:lang w:val="ru-RU"/>
        </w:rPr>
        <w:t>тся</w:t>
      </w:r>
      <w:r w:rsidRPr="00FB4834">
        <w:rPr>
          <w:rFonts w:asciiTheme="minorHAnsi" w:hAnsiTheme="minorHAnsi" w:cstheme="minorHAnsi"/>
          <w:szCs w:val="24"/>
          <w:lang w:val="ru-RU"/>
        </w:rPr>
        <w:t>.</w:t>
      </w:r>
    </w:p>
    <w:p w14:paraId="295B01F0" w14:textId="687AB8E0" w:rsidR="00EF1930" w:rsidRPr="00FB4834" w:rsidRDefault="00EF1930" w:rsidP="00EF1930">
      <w:pPr>
        <w:rPr>
          <w:rFonts w:asciiTheme="minorHAnsi" w:hAnsiTheme="minorHAnsi" w:cstheme="minorHAnsi"/>
          <w:szCs w:val="24"/>
          <w:lang w:val="ru-RU"/>
        </w:rPr>
      </w:pPr>
      <w:r w:rsidRPr="00FB4834">
        <w:rPr>
          <w:rFonts w:asciiTheme="minorHAnsi" w:hAnsiTheme="minorHAnsi" w:cstheme="minorHAnsi"/>
          <w:bCs/>
          <w:szCs w:val="24"/>
          <w:lang w:val="ru-RU"/>
        </w:rPr>
        <w:t>2.2</w:t>
      </w:r>
      <w:r w:rsidRPr="00FB4834">
        <w:rPr>
          <w:rFonts w:asciiTheme="minorHAnsi" w:hAnsiTheme="minorHAnsi" w:cstheme="minorHAnsi"/>
          <w:b/>
          <w:bCs/>
          <w:szCs w:val="24"/>
          <w:lang w:val="ru-RU"/>
        </w:rPr>
        <w:tab/>
      </w:r>
      <w:r w:rsidR="00657197" w:rsidRPr="00FB4834">
        <w:rPr>
          <w:rFonts w:asciiTheme="minorHAnsi" w:hAnsiTheme="minorHAnsi" w:cstheme="minorHAnsi"/>
          <w:szCs w:val="24"/>
          <w:lang w:val="ru-RU"/>
        </w:rPr>
        <w:t xml:space="preserve">Девятнадцатая серия текстов, представленных Редакционным комитетом для первого чтения (B19) (Документ 175), </w:t>
      </w:r>
      <w:r w:rsidR="00657197" w:rsidRPr="00FB4834">
        <w:rPr>
          <w:rFonts w:asciiTheme="minorHAnsi" w:hAnsiTheme="minorHAnsi" w:cstheme="minorHAnsi"/>
          <w:b/>
          <w:bCs/>
          <w:szCs w:val="24"/>
          <w:lang w:val="ru-RU"/>
        </w:rPr>
        <w:t>утверждается</w:t>
      </w:r>
      <w:r w:rsidR="00657197" w:rsidRPr="00FB4834">
        <w:rPr>
          <w:rFonts w:asciiTheme="minorHAnsi" w:hAnsiTheme="minorHAnsi" w:cstheme="minorHAnsi"/>
          <w:szCs w:val="24"/>
          <w:lang w:val="ru-RU"/>
        </w:rPr>
        <w:t>.</w:t>
      </w:r>
    </w:p>
    <w:p w14:paraId="23661C32" w14:textId="3FF21E31" w:rsidR="00EF1930" w:rsidRPr="00FB4834" w:rsidRDefault="00EF1930" w:rsidP="00EF1930">
      <w:pPr>
        <w:pStyle w:val="Heading1"/>
        <w:rPr>
          <w:rFonts w:asciiTheme="minorHAnsi" w:hAnsiTheme="minorHAnsi" w:cstheme="minorHAnsi"/>
          <w:b w:val="0"/>
          <w:bCs/>
          <w:szCs w:val="24"/>
          <w:lang w:val="ru-RU"/>
        </w:rPr>
      </w:pPr>
      <w:r w:rsidRPr="00FB4834">
        <w:rPr>
          <w:rFonts w:asciiTheme="minorHAnsi" w:hAnsiTheme="minorHAnsi" w:cstheme="minorHAnsi"/>
          <w:bCs/>
          <w:szCs w:val="24"/>
          <w:lang w:val="ru-RU"/>
        </w:rPr>
        <w:t>3</w:t>
      </w:r>
      <w:r w:rsidRPr="00FB4834">
        <w:rPr>
          <w:rFonts w:asciiTheme="minorHAnsi" w:hAnsiTheme="minorHAnsi" w:cstheme="minorHAnsi"/>
          <w:bCs/>
          <w:szCs w:val="24"/>
          <w:lang w:val="ru-RU"/>
        </w:rPr>
        <w:tab/>
      </w:r>
      <w:r w:rsidR="00657197" w:rsidRPr="00FB4834">
        <w:rPr>
          <w:lang w:val="ru-RU"/>
        </w:rPr>
        <w:t>Девятнадцатая серия текстов, представленных Редакционным комитетом, – второе чтение (Документ </w:t>
      </w:r>
      <w:hyperlink r:id="rId18" w:history="1">
        <w:r w:rsidRPr="00FB4834">
          <w:rPr>
            <w:rStyle w:val="Hyperlink"/>
            <w:rFonts w:asciiTheme="minorHAnsi" w:hAnsiTheme="minorHAnsi" w:cstheme="minorHAnsi"/>
            <w:bCs/>
            <w:szCs w:val="24"/>
            <w:lang w:val="ru-RU"/>
          </w:rPr>
          <w:t>175</w:t>
        </w:r>
      </w:hyperlink>
      <w:r w:rsidRPr="00FB4834">
        <w:rPr>
          <w:rFonts w:asciiTheme="minorHAnsi" w:hAnsiTheme="minorHAnsi" w:cstheme="minorHAnsi"/>
          <w:bCs/>
          <w:szCs w:val="24"/>
          <w:lang w:val="ru-RU"/>
        </w:rPr>
        <w:t>)</w:t>
      </w:r>
    </w:p>
    <w:p w14:paraId="1F5472FF" w14:textId="0E94B5AA" w:rsidR="00EF1930" w:rsidRPr="00FB4834" w:rsidRDefault="00EF1930" w:rsidP="00C67422">
      <w:pPr>
        <w:rPr>
          <w:rFonts w:asciiTheme="minorHAnsi" w:hAnsiTheme="minorHAnsi" w:cstheme="minorHAnsi"/>
          <w:szCs w:val="24"/>
          <w:lang w:val="ru-RU"/>
        </w:rPr>
      </w:pPr>
      <w:r w:rsidRPr="00FB4834">
        <w:rPr>
          <w:rFonts w:asciiTheme="minorHAnsi" w:hAnsiTheme="minorHAnsi" w:cstheme="minorHAnsi"/>
          <w:szCs w:val="24"/>
          <w:lang w:val="ru-RU"/>
        </w:rPr>
        <w:t>3.1</w:t>
      </w:r>
      <w:r w:rsidRPr="00FB4834">
        <w:rPr>
          <w:rFonts w:asciiTheme="minorHAnsi" w:hAnsiTheme="minorHAnsi" w:cstheme="minorHAnsi"/>
          <w:szCs w:val="24"/>
          <w:lang w:val="ru-RU"/>
        </w:rPr>
        <w:tab/>
      </w:r>
      <w:r w:rsidR="00657197" w:rsidRPr="00FB4834">
        <w:rPr>
          <w:rFonts w:asciiTheme="minorHAnsi" w:hAnsiTheme="minorHAnsi" w:cstheme="minorHAnsi"/>
          <w:szCs w:val="24"/>
          <w:lang w:val="ru-RU"/>
        </w:rPr>
        <w:t xml:space="preserve">Девятнадцатая серия текстов, представленных Редакционным комитетом (Документ 175), </w:t>
      </w:r>
      <w:r w:rsidR="00657197" w:rsidRPr="00FB4834">
        <w:rPr>
          <w:rFonts w:asciiTheme="minorHAnsi" w:hAnsiTheme="minorHAnsi" w:cstheme="minorHAnsi"/>
          <w:b/>
          <w:bCs/>
          <w:szCs w:val="24"/>
          <w:lang w:val="ru-RU"/>
        </w:rPr>
        <w:t>утверждается</w:t>
      </w:r>
      <w:r w:rsidR="00657197" w:rsidRPr="00FB4834">
        <w:rPr>
          <w:rFonts w:asciiTheme="minorHAnsi" w:hAnsiTheme="minorHAnsi" w:cstheme="minorHAnsi"/>
          <w:szCs w:val="24"/>
          <w:lang w:val="ru-RU"/>
        </w:rPr>
        <w:t xml:space="preserve"> во втором чтении.</w:t>
      </w:r>
    </w:p>
    <w:p w14:paraId="05CC6965" w14:textId="3801DD80" w:rsidR="00EF1930" w:rsidRPr="00FB4834" w:rsidRDefault="00EF1930" w:rsidP="00EF1930">
      <w:pPr>
        <w:pStyle w:val="Heading1"/>
        <w:rPr>
          <w:rFonts w:asciiTheme="minorHAnsi" w:hAnsiTheme="minorHAnsi" w:cstheme="minorHAnsi"/>
          <w:szCs w:val="24"/>
          <w:lang w:val="ru-RU"/>
        </w:rPr>
      </w:pPr>
      <w:r w:rsidRPr="00FB4834">
        <w:rPr>
          <w:rFonts w:asciiTheme="minorHAnsi" w:hAnsiTheme="minorHAnsi" w:cstheme="minorHAnsi"/>
          <w:bCs/>
          <w:szCs w:val="24"/>
          <w:lang w:val="ru-RU"/>
        </w:rPr>
        <w:lastRenderedPageBreak/>
        <w:t>4</w:t>
      </w:r>
      <w:r w:rsidRPr="00FB4834">
        <w:rPr>
          <w:rFonts w:asciiTheme="minorHAnsi" w:hAnsiTheme="minorHAnsi" w:cstheme="minorHAnsi"/>
          <w:bCs/>
          <w:szCs w:val="24"/>
          <w:lang w:val="ru-RU"/>
        </w:rPr>
        <w:tab/>
      </w:r>
      <w:r w:rsidR="00350009" w:rsidRPr="00FB4834">
        <w:rPr>
          <w:lang w:val="ru-RU"/>
        </w:rPr>
        <w:t>Двадцатая серия текстов, представленных Редакционным комитетом для первого чтения (B20) (Документ </w:t>
      </w:r>
      <w:hyperlink r:id="rId19" w:history="1">
        <w:r w:rsidRPr="00FB4834">
          <w:rPr>
            <w:rStyle w:val="Hyperlink"/>
            <w:rFonts w:asciiTheme="minorHAnsi" w:hAnsiTheme="minorHAnsi" w:cstheme="minorHAnsi"/>
            <w:bCs/>
            <w:szCs w:val="24"/>
            <w:lang w:val="ru-RU"/>
          </w:rPr>
          <w:t>179</w:t>
        </w:r>
      </w:hyperlink>
      <w:r w:rsidRPr="00FB4834">
        <w:rPr>
          <w:rFonts w:asciiTheme="minorHAnsi" w:hAnsiTheme="minorHAnsi" w:cstheme="minorHAnsi"/>
          <w:bCs/>
          <w:szCs w:val="24"/>
          <w:lang w:val="ru-RU"/>
        </w:rPr>
        <w:t>)</w:t>
      </w:r>
    </w:p>
    <w:p w14:paraId="0DF4097B" w14:textId="22D22B6B" w:rsidR="00EF1930" w:rsidRPr="00FB4834" w:rsidRDefault="00822885" w:rsidP="00C67422">
      <w:pPr>
        <w:rPr>
          <w:rFonts w:asciiTheme="minorHAnsi" w:hAnsiTheme="minorHAnsi" w:cstheme="minorHAnsi"/>
          <w:b/>
          <w:bCs/>
          <w:szCs w:val="24"/>
          <w:lang w:val="ru-RU"/>
        </w:rPr>
      </w:pPr>
      <w:r w:rsidRPr="00FB4834">
        <w:rPr>
          <w:rFonts w:asciiTheme="minorHAnsi" w:hAnsiTheme="minorHAnsi" w:cstheme="minorHAnsi"/>
          <w:b/>
          <w:bCs/>
          <w:szCs w:val="24"/>
          <w:lang w:val="ru-RU"/>
        </w:rPr>
        <w:t xml:space="preserve">Проект Резолюции </w:t>
      </w:r>
      <w:r w:rsidR="00EF1930" w:rsidRPr="00FB4834">
        <w:rPr>
          <w:rFonts w:asciiTheme="minorHAnsi" w:hAnsiTheme="minorHAnsi" w:cstheme="minorHAnsi"/>
          <w:b/>
          <w:bCs/>
          <w:szCs w:val="24"/>
          <w:lang w:val="ru-RU"/>
        </w:rPr>
        <w:t>186 (</w:t>
      </w:r>
      <w:r w:rsidR="00350009" w:rsidRPr="00FB4834">
        <w:rPr>
          <w:rFonts w:asciiTheme="minorHAnsi" w:hAnsiTheme="minorHAnsi" w:cstheme="minorHAnsi"/>
          <w:b/>
          <w:bCs/>
          <w:szCs w:val="24"/>
          <w:lang w:val="ru-RU"/>
        </w:rPr>
        <w:t>Пересм. Бухарест, 2022 г.</w:t>
      </w:r>
      <w:r w:rsidR="00EF1930" w:rsidRPr="00FB4834">
        <w:rPr>
          <w:rFonts w:asciiTheme="minorHAnsi" w:hAnsiTheme="minorHAnsi" w:cstheme="minorHAnsi"/>
          <w:b/>
          <w:bCs/>
          <w:szCs w:val="24"/>
          <w:lang w:val="ru-RU"/>
        </w:rPr>
        <w:t xml:space="preserve">) </w:t>
      </w:r>
      <w:r w:rsidR="00350009" w:rsidRPr="00FB4834">
        <w:rPr>
          <w:rFonts w:asciiTheme="minorHAnsi" w:hAnsiTheme="minorHAnsi" w:cstheme="minorHAnsi"/>
          <w:b/>
          <w:bCs/>
          <w:szCs w:val="24"/>
          <w:lang w:val="ru-RU"/>
        </w:rPr>
        <w:t>–</w:t>
      </w:r>
      <w:r w:rsidR="00EF1930" w:rsidRPr="00FB4834">
        <w:rPr>
          <w:rFonts w:asciiTheme="minorHAnsi" w:hAnsiTheme="minorHAnsi" w:cstheme="minorHAnsi"/>
          <w:b/>
          <w:bCs/>
          <w:szCs w:val="24"/>
          <w:lang w:val="ru-RU"/>
        </w:rPr>
        <w:t xml:space="preserve"> </w:t>
      </w:r>
      <w:bookmarkStart w:id="11" w:name="_Toc407102993"/>
      <w:bookmarkStart w:id="12" w:name="_Toc536109976"/>
      <w:r w:rsidR="00350009" w:rsidRPr="00FB4834">
        <w:rPr>
          <w:rFonts w:asciiTheme="minorHAnsi" w:hAnsiTheme="minorHAnsi" w:cstheme="minorHAnsi"/>
          <w:b/>
          <w:bCs/>
          <w:szCs w:val="24"/>
          <w:lang w:val="ru-RU"/>
        </w:rPr>
        <w:t>Усиление роли МСЭ в отношении мер по обеспечению прозрачности и укреплению доверия в космической деятельности</w:t>
      </w:r>
      <w:bookmarkEnd w:id="11"/>
      <w:bookmarkEnd w:id="12"/>
    </w:p>
    <w:p w14:paraId="661C7997" w14:textId="0B89149B" w:rsidR="00EF1930" w:rsidRPr="00FB4834" w:rsidRDefault="00822885" w:rsidP="00C67422">
      <w:pPr>
        <w:rPr>
          <w:rFonts w:asciiTheme="minorHAnsi" w:hAnsiTheme="minorHAnsi" w:cstheme="minorHAnsi"/>
          <w:b/>
          <w:bCs/>
          <w:szCs w:val="24"/>
          <w:lang w:val="ru-RU"/>
        </w:rPr>
      </w:pPr>
      <w:r w:rsidRPr="00FB4834">
        <w:rPr>
          <w:rFonts w:asciiTheme="minorHAnsi" w:hAnsiTheme="minorHAnsi" w:cstheme="minorHAnsi"/>
          <w:b/>
          <w:bCs/>
          <w:szCs w:val="24"/>
          <w:lang w:val="ru-RU"/>
        </w:rPr>
        <w:t xml:space="preserve">Проект Резолюции </w:t>
      </w:r>
      <w:r w:rsidR="00EF1930" w:rsidRPr="00FB4834">
        <w:rPr>
          <w:rFonts w:asciiTheme="minorHAnsi" w:hAnsiTheme="minorHAnsi" w:cstheme="minorHAnsi"/>
          <w:b/>
          <w:bCs/>
          <w:szCs w:val="24"/>
          <w:lang w:val="ru-RU"/>
        </w:rPr>
        <w:t>188 (</w:t>
      </w:r>
      <w:r w:rsidR="00350009" w:rsidRPr="00FB4834">
        <w:rPr>
          <w:rFonts w:asciiTheme="minorHAnsi" w:hAnsiTheme="minorHAnsi" w:cstheme="minorHAnsi"/>
          <w:b/>
          <w:bCs/>
          <w:szCs w:val="24"/>
          <w:lang w:val="ru-RU"/>
        </w:rPr>
        <w:t>Пересм. Бухарест, 2022 г.</w:t>
      </w:r>
      <w:r w:rsidR="00EF1930" w:rsidRPr="00FB4834">
        <w:rPr>
          <w:rFonts w:asciiTheme="minorHAnsi" w:hAnsiTheme="minorHAnsi" w:cstheme="minorHAnsi"/>
          <w:b/>
          <w:bCs/>
          <w:szCs w:val="24"/>
          <w:lang w:val="ru-RU"/>
        </w:rPr>
        <w:t xml:space="preserve">) </w:t>
      </w:r>
      <w:r w:rsidR="00350009" w:rsidRPr="00FB4834">
        <w:rPr>
          <w:rFonts w:asciiTheme="minorHAnsi" w:hAnsiTheme="minorHAnsi" w:cstheme="minorHAnsi"/>
          <w:b/>
          <w:bCs/>
          <w:szCs w:val="24"/>
          <w:lang w:val="ru-RU"/>
        </w:rPr>
        <w:t>–</w:t>
      </w:r>
      <w:r w:rsidR="00EF1930" w:rsidRPr="00FB4834">
        <w:rPr>
          <w:rFonts w:asciiTheme="minorHAnsi" w:hAnsiTheme="minorHAnsi" w:cstheme="minorHAnsi"/>
          <w:b/>
          <w:bCs/>
          <w:szCs w:val="24"/>
          <w:lang w:val="ru-RU"/>
        </w:rPr>
        <w:t xml:space="preserve"> </w:t>
      </w:r>
      <w:bookmarkStart w:id="13" w:name="_Toc407102997"/>
      <w:bookmarkStart w:id="14" w:name="_Toc536109978"/>
      <w:r w:rsidR="00350009" w:rsidRPr="00FB4834">
        <w:rPr>
          <w:rFonts w:asciiTheme="minorHAnsi" w:hAnsiTheme="minorHAnsi" w:cstheme="minorHAnsi"/>
          <w:b/>
          <w:bCs/>
          <w:szCs w:val="24"/>
          <w:lang w:val="ru-RU"/>
        </w:rPr>
        <w:t>Борьба с контрафактными и поддельными устройствами электросвязи/информационно</w:t>
      </w:r>
      <w:r w:rsidR="00350009" w:rsidRPr="00FB4834">
        <w:rPr>
          <w:rFonts w:asciiTheme="minorHAnsi" w:hAnsiTheme="minorHAnsi" w:cstheme="minorHAnsi"/>
          <w:b/>
          <w:bCs/>
          <w:szCs w:val="24"/>
          <w:lang w:val="ru-RU"/>
        </w:rPr>
        <w:noBreakHyphen/>
        <w:t>коммуникационных технологий</w:t>
      </w:r>
      <w:bookmarkEnd w:id="13"/>
      <w:bookmarkEnd w:id="14"/>
    </w:p>
    <w:p w14:paraId="6D7181C0" w14:textId="22F6ACDD" w:rsidR="00EF1930" w:rsidRPr="00FB4834" w:rsidRDefault="00822885" w:rsidP="00C67422">
      <w:pPr>
        <w:rPr>
          <w:rFonts w:asciiTheme="minorHAnsi" w:hAnsiTheme="minorHAnsi" w:cstheme="minorHAnsi"/>
          <w:b/>
          <w:bCs/>
          <w:szCs w:val="24"/>
          <w:lang w:val="ru-RU"/>
        </w:rPr>
      </w:pPr>
      <w:r w:rsidRPr="00FB4834">
        <w:rPr>
          <w:rFonts w:asciiTheme="minorHAnsi" w:hAnsiTheme="minorHAnsi" w:cstheme="minorHAnsi"/>
          <w:b/>
          <w:bCs/>
          <w:szCs w:val="24"/>
          <w:lang w:val="ru-RU"/>
        </w:rPr>
        <w:t xml:space="preserve">Проект Резолюции </w:t>
      </w:r>
      <w:r w:rsidR="00EF1930" w:rsidRPr="00FB4834">
        <w:rPr>
          <w:rFonts w:asciiTheme="minorHAnsi" w:hAnsiTheme="minorHAnsi" w:cstheme="minorHAnsi"/>
          <w:b/>
          <w:bCs/>
          <w:szCs w:val="24"/>
          <w:lang w:val="ru-RU"/>
        </w:rPr>
        <w:t>208 (</w:t>
      </w:r>
      <w:r w:rsidR="00350009" w:rsidRPr="00FB4834">
        <w:rPr>
          <w:rFonts w:asciiTheme="minorHAnsi" w:hAnsiTheme="minorHAnsi" w:cstheme="minorHAnsi"/>
          <w:b/>
          <w:bCs/>
          <w:szCs w:val="24"/>
          <w:lang w:val="ru-RU"/>
        </w:rPr>
        <w:t>Пересм. Бухарест, 2022 г.</w:t>
      </w:r>
      <w:r w:rsidR="00EF1930" w:rsidRPr="00FB4834">
        <w:rPr>
          <w:rFonts w:asciiTheme="minorHAnsi" w:hAnsiTheme="minorHAnsi" w:cstheme="minorHAnsi"/>
          <w:b/>
          <w:bCs/>
          <w:szCs w:val="24"/>
          <w:lang w:val="ru-RU"/>
        </w:rPr>
        <w:t xml:space="preserve">) </w:t>
      </w:r>
      <w:r w:rsidR="00350009" w:rsidRPr="00FB4834">
        <w:rPr>
          <w:rFonts w:asciiTheme="minorHAnsi" w:hAnsiTheme="minorHAnsi" w:cstheme="minorHAnsi"/>
          <w:b/>
          <w:bCs/>
          <w:szCs w:val="24"/>
          <w:lang w:val="ru-RU"/>
        </w:rPr>
        <w:t>–</w:t>
      </w:r>
      <w:r w:rsidR="00EF1930" w:rsidRPr="00FB4834">
        <w:rPr>
          <w:rFonts w:asciiTheme="minorHAnsi" w:hAnsiTheme="minorHAnsi" w:cstheme="minorHAnsi"/>
          <w:b/>
          <w:bCs/>
          <w:szCs w:val="24"/>
          <w:lang w:val="ru-RU"/>
        </w:rPr>
        <w:t xml:space="preserve"> </w:t>
      </w:r>
      <w:bookmarkStart w:id="15" w:name="_Toc527710350"/>
      <w:bookmarkStart w:id="16" w:name="_Toc536110004"/>
      <w:r w:rsidR="00350009" w:rsidRPr="00FB4834">
        <w:rPr>
          <w:rFonts w:asciiTheme="minorHAnsi" w:hAnsiTheme="minorHAnsi" w:cstheme="minorHAnsi"/>
          <w:b/>
          <w:bCs/>
          <w:szCs w:val="24"/>
          <w:lang w:val="ru-RU"/>
        </w:rPr>
        <w:t>Назначение и максимальный срок полномочий председателей и заместителей председателей консультативных групп, исследовательских комиссий и других групп Секторов</w:t>
      </w:r>
      <w:bookmarkEnd w:id="15"/>
      <w:bookmarkEnd w:id="16"/>
    </w:p>
    <w:p w14:paraId="368B922B" w14:textId="0AE282A6" w:rsidR="00EF1930" w:rsidRPr="00FB4834" w:rsidRDefault="00350009" w:rsidP="00C67422">
      <w:pPr>
        <w:rPr>
          <w:rFonts w:asciiTheme="minorHAnsi" w:hAnsiTheme="minorHAnsi" w:cstheme="minorHAnsi"/>
          <w:b/>
          <w:bCs/>
          <w:szCs w:val="24"/>
          <w:lang w:val="ru-RU"/>
        </w:rPr>
      </w:pPr>
      <w:r w:rsidRPr="00FB4834">
        <w:rPr>
          <w:rFonts w:asciiTheme="minorHAnsi" w:hAnsiTheme="minorHAnsi" w:cstheme="minorHAnsi"/>
          <w:b/>
          <w:bCs/>
          <w:szCs w:val="24"/>
          <w:lang w:val="ru-RU"/>
        </w:rPr>
        <w:t>Проект новой Резолюции</w:t>
      </w:r>
      <w:r w:rsidR="00EF1930" w:rsidRPr="00FB4834">
        <w:rPr>
          <w:rFonts w:asciiTheme="minorHAnsi" w:hAnsiTheme="minorHAnsi" w:cstheme="minorHAnsi"/>
          <w:b/>
          <w:bCs/>
          <w:szCs w:val="24"/>
          <w:lang w:val="ru-RU"/>
        </w:rPr>
        <w:t xml:space="preserve"> COM5/3 </w:t>
      </w:r>
      <w:r w:rsidRPr="00FB4834">
        <w:rPr>
          <w:rFonts w:asciiTheme="minorHAnsi" w:hAnsiTheme="minorHAnsi" w:cstheme="minorHAnsi"/>
          <w:b/>
          <w:bCs/>
          <w:szCs w:val="24"/>
          <w:lang w:val="ru-RU"/>
        </w:rPr>
        <w:t>–</w:t>
      </w:r>
      <w:r w:rsidR="00EF1930" w:rsidRPr="00FB4834">
        <w:rPr>
          <w:rFonts w:asciiTheme="minorHAnsi" w:hAnsiTheme="minorHAnsi" w:cstheme="minorHAnsi"/>
          <w:b/>
          <w:bCs/>
          <w:szCs w:val="24"/>
          <w:lang w:val="ru-RU"/>
        </w:rPr>
        <w:t xml:space="preserve"> </w:t>
      </w:r>
      <w:r w:rsidRPr="00FB4834">
        <w:rPr>
          <w:rFonts w:asciiTheme="minorHAnsi" w:hAnsiTheme="minorHAnsi" w:cstheme="minorHAnsi"/>
          <w:b/>
          <w:bCs/>
          <w:szCs w:val="24"/>
          <w:lang w:val="ru-RU"/>
        </w:rPr>
        <w:t>Роль МСЭ в осуществлении "Повестки дня "Космос-2030": космос как двигатель устойчивого развития", а также в процессе последующей деятельности и анализа</w:t>
      </w:r>
    </w:p>
    <w:p w14:paraId="2373595C" w14:textId="69B7C52D" w:rsidR="00EF1930" w:rsidRPr="00FB4834" w:rsidRDefault="00350009" w:rsidP="00C67422">
      <w:pPr>
        <w:rPr>
          <w:rFonts w:asciiTheme="minorHAnsi" w:hAnsiTheme="minorHAnsi" w:cstheme="minorHAnsi"/>
          <w:b/>
          <w:bCs/>
          <w:szCs w:val="24"/>
          <w:lang w:val="ru-RU"/>
        </w:rPr>
      </w:pPr>
      <w:r w:rsidRPr="00FB4834">
        <w:rPr>
          <w:rFonts w:asciiTheme="minorHAnsi" w:hAnsiTheme="minorHAnsi" w:cstheme="minorHAnsi"/>
          <w:b/>
          <w:bCs/>
          <w:szCs w:val="24"/>
          <w:lang w:val="ru-RU"/>
        </w:rPr>
        <w:t xml:space="preserve">Проект новой Резолюции </w:t>
      </w:r>
      <w:r w:rsidR="00EF1930" w:rsidRPr="00FB4834">
        <w:rPr>
          <w:rFonts w:asciiTheme="minorHAnsi" w:hAnsiTheme="minorHAnsi" w:cstheme="minorHAnsi"/>
          <w:b/>
          <w:bCs/>
          <w:szCs w:val="24"/>
          <w:lang w:val="ru-RU"/>
        </w:rPr>
        <w:t xml:space="preserve">COM5/4 </w:t>
      </w:r>
      <w:r w:rsidRPr="00FB4834">
        <w:rPr>
          <w:rFonts w:asciiTheme="minorHAnsi" w:hAnsiTheme="minorHAnsi" w:cstheme="minorHAnsi"/>
          <w:b/>
          <w:bCs/>
          <w:szCs w:val="24"/>
          <w:lang w:val="ru-RU"/>
        </w:rPr>
        <w:t>–</w:t>
      </w:r>
      <w:r w:rsidR="00EF1930" w:rsidRPr="00FB4834">
        <w:rPr>
          <w:rFonts w:asciiTheme="minorHAnsi" w:hAnsiTheme="minorHAnsi" w:cstheme="minorHAnsi"/>
          <w:b/>
          <w:bCs/>
          <w:szCs w:val="24"/>
          <w:lang w:val="ru-RU"/>
        </w:rPr>
        <w:t xml:space="preserve"> </w:t>
      </w:r>
      <w:r w:rsidR="00F05536" w:rsidRPr="00F05536">
        <w:rPr>
          <w:rFonts w:asciiTheme="minorHAnsi" w:hAnsiTheme="minorHAnsi" w:cstheme="minorHAnsi"/>
          <w:b/>
          <w:bCs/>
          <w:szCs w:val="24"/>
          <w:lang w:val="ru-RU"/>
        </w:rPr>
        <w:t>Устойчивость ресурсов радиочастотного спектра и связанных с ним спутниковых орбит, используемых космическими службами</w:t>
      </w:r>
    </w:p>
    <w:p w14:paraId="1B37DAD1" w14:textId="0C4B6B6D" w:rsidR="00EF1930" w:rsidRPr="00FB4834" w:rsidRDefault="00EF1930" w:rsidP="00C67422">
      <w:pPr>
        <w:rPr>
          <w:rFonts w:asciiTheme="minorHAnsi" w:hAnsiTheme="minorHAnsi" w:cstheme="minorHAnsi"/>
          <w:szCs w:val="24"/>
          <w:lang w:val="ru-RU"/>
        </w:rPr>
      </w:pPr>
      <w:r w:rsidRPr="00FB4834">
        <w:rPr>
          <w:rFonts w:asciiTheme="minorHAnsi" w:hAnsiTheme="minorHAnsi" w:cstheme="minorHAnsi"/>
          <w:bCs/>
          <w:szCs w:val="24"/>
          <w:lang w:val="ru-RU"/>
        </w:rPr>
        <w:t>4.1</w:t>
      </w:r>
      <w:r w:rsidRPr="00FB4834">
        <w:rPr>
          <w:rFonts w:asciiTheme="minorHAnsi" w:hAnsiTheme="minorHAnsi" w:cstheme="minorHAnsi"/>
          <w:b/>
          <w:bCs/>
          <w:szCs w:val="24"/>
          <w:lang w:val="ru-RU"/>
        </w:rPr>
        <w:tab/>
      </w:r>
      <w:r w:rsidR="00822885" w:rsidRPr="00FB4834">
        <w:rPr>
          <w:rFonts w:asciiTheme="minorHAnsi" w:hAnsiTheme="minorHAnsi" w:cstheme="minorHAnsi"/>
          <w:b/>
          <w:bCs/>
          <w:szCs w:val="24"/>
          <w:lang w:val="ru-RU"/>
        </w:rPr>
        <w:t>Принима</w:t>
      </w:r>
      <w:r w:rsidR="009110E8">
        <w:rPr>
          <w:rFonts w:asciiTheme="minorHAnsi" w:hAnsiTheme="minorHAnsi" w:cstheme="minorHAnsi"/>
          <w:b/>
          <w:bCs/>
          <w:szCs w:val="24"/>
          <w:lang w:val="ru-RU"/>
        </w:rPr>
        <w:t>ю</w:t>
      </w:r>
      <w:r w:rsidR="00822885" w:rsidRPr="00FB4834">
        <w:rPr>
          <w:rFonts w:asciiTheme="minorHAnsi" w:hAnsiTheme="minorHAnsi" w:cstheme="minorHAnsi"/>
          <w:b/>
          <w:bCs/>
          <w:szCs w:val="24"/>
          <w:lang w:val="ru-RU"/>
        </w:rPr>
        <w:t>тся</w:t>
      </w:r>
      <w:r w:rsidRPr="00FB4834">
        <w:rPr>
          <w:rFonts w:asciiTheme="minorHAnsi" w:hAnsiTheme="minorHAnsi" w:cstheme="minorHAnsi"/>
          <w:szCs w:val="24"/>
          <w:lang w:val="ru-RU"/>
        </w:rPr>
        <w:t>.</w:t>
      </w:r>
    </w:p>
    <w:p w14:paraId="48D246D6" w14:textId="1FF09DB1" w:rsidR="00EF1930" w:rsidRPr="00FB4834" w:rsidRDefault="00EF1930" w:rsidP="00C67422">
      <w:pPr>
        <w:rPr>
          <w:rFonts w:asciiTheme="minorHAnsi" w:hAnsiTheme="minorHAnsi" w:cstheme="minorHAnsi"/>
          <w:szCs w:val="24"/>
          <w:lang w:val="ru-RU"/>
        </w:rPr>
      </w:pPr>
      <w:r w:rsidRPr="00FB4834">
        <w:rPr>
          <w:rFonts w:asciiTheme="minorHAnsi" w:hAnsiTheme="minorHAnsi" w:cstheme="minorHAnsi"/>
          <w:bCs/>
          <w:szCs w:val="24"/>
          <w:lang w:val="ru-RU"/>
        </w:rPr>
        <w:t>4.2</w:t>
      </w:r>
      <w:r w:rsidRPr="00FB4834">
        <w:rPr>
          <w:rFonts w:asciiTheme="minorHAnsi" w:hAnsiTheme="minorHAnsi" w:cstheme="minorHAnsi"/>
          <w:bCs/>
          <w:szCs w:val="24"/>
          <w:lang w:val="ru-RU"/>
        </w:rPr>
        <w:tab/>
      </w:r>
      <w:r w:rsidR="00F2468F" w:rsidRPr="00FB4834">
        <w:rPr>
          <w:rFonts w:asciiTheme="minorHAnsi" w:hAnsiTheme="minorHAnsi" w:cstheme="minorHAnsi"/>
          <w:szCs w:val="24"/>
          <w:lang w:val="ru-RU"/>
        </w:rPr>
        <w:t>Делегаты</w:t>
      </w:r>
      <w:r w:rsidR="00DF7711" w:rsidRPr="00FB4834">
        <w:rPr>
          <w:rFonts w:asciiTheme="minorHAnsi" w:hAnsiTheme="minorHAnsi" w:cstheme="minorHAnsi"/>
          <w:szCs w:val="24"/>
          <w:lang w:val="ru-RU"/>
        </w:rPr>
        <w:t xml:space="preserve"> от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 </w:t>
      </w:r>
      <w:r w:rsidR="00F2468F" w:rsidRPr="00FB4834">
        <w:rPr>
          <w:rFonts w:asciiTheme="minorHAnsi" w:hAnsiTheme="minorHAnsi" w:cstheme="minorHAnsi"/>
          <w:b/>
          <w:bCs/>
          <w:szCs w:val="24"/>
          <w:lang w:val="ru-RU"/>
        </w:rPr>
        <w:t>Бразилии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 и </w:t>
      </w:r>
      <w:r w:rsidR="00F2468F" w:rsidRPr="00FB4834">
        <w:rPr>
          <w:rFonts w:asciiTheme="minorHAnsi" w:hAnsiTheme="minorHAnsi" w:cstheme="minorHAnsi"/>
          <w:b/>
          <w:bCs/>
          <w:szCs w:val="24"/>
          <w:lang w:val="ru-RU"/>
        </w:rPr>
        <w:t>Самоа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 приветствуют принятие новой </w:t>
      </w:r>
      <w:r w:rsidR="00DF7711" w:rsidRPr="00FB4834">
        <w:rPr>
          <w:rFonts w:asciiTheme="minorHAnsi" w:hAnsiTheme="minorHAnsi" w:cstheme="minorHAnsi"/>
          <w:szCs w:val="24"/>
          <w:lang w:val="ru-RU"/>
        </w:rPr>
        <w:t xml:space="preserve">Резолюции 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COM5/4 и надеются на конструктивную работу с другими странами для решения вопроса устойчивости космических </w:t>
      </w:r>
      <w:r w:rsidR="00DF7711" w:rsidRPr="00FB4834">
        <w:rPr>
          <w:rFonts w:asciiTheme="minorHAnsi" w:hAnsiTheme="minorHAnsi" w:cstheme="minorHAnsi"/>
          <w:szCs w:val="24"/>
          <w:lang w:val="ru-RU"/>
        </w:rPr>
        <w:t>служб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 на соответствующих форумах. Новая </w:t>
      </w:r>
      <w:r w:rsidR="00DF7711" w:rsidRPr="00FB4834">
        <w:rPr>
          <w:rFonts w:asciiTheme="minorHAnsi" w:hAnsiTheme="minorHAnsi" w:cstheme="minorHAnsi"/>
          <w:szCs w:val="24"/>
          <w:lang w:val="ru-RU"/>
        </w:rPr>
        <w:t>Резолюция является результатом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 компромисс</w:t>
      </w:r>
      <w:r w:rsidR="00DF7711" w:rsidRPr="00FB4834">
        <w:rPr>
          <w:rFonts w:asciiTheme="minorHAnsi" w:hAnsiTheme="minorHAnsi" w:cstheme="minorHAnsi"/>
          <w:szCs w:val="24"/>
          <w:lang w:val="ru-RU"/>
        </w:rPr>
        <w:t>а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 высокого уровня; однако это лишь первый шаг на пути к обеспечению рационального, эффективного и экономичного использования спутниковыми системами частот и соответствующих орбит и справедливого доступа к ним. Другие проблемы, выходящие за рамки деятельности МСЭ, такие как экологические и экономические последствия, </w:t>
      </w:r>
      <w:r w:rsidR="002E635A" w:rsidRPr="00FB4834">
        <w:rPr>
          <w:rFonts w:asciiTheme="minorHAnsi" w:hAnsiTheme="minorHAnsi" w:cstheme="minorHAnsi"/>
          <w:szCs w:val="24"/>
          <w:lang w:val="ru-RU"/>
        </w:rPr>
        <w:t>визуальное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 загрязнение, безопасность в космосе, экспоненциальный рост</w:t>
      </w:r>
      <w:r w:rsidR="009110E8">
        <w:rPr>
          <w:rFonts w:asciiTheme="minorHAnsi" w:hAnsiTheme="minorHAnsi" w:cstheme="minorHAnsi"/>
          <w:szCs w:val="24"/>
          <w:lang w:val="ru-RU"/>
        </w:rPr>
        <w:t xml:space="preserve"> объемов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 </w:t>
      </w:r>
      <w:r w:rsidR="002E635A" w:rsidRPr="00FB4834">
        <w:rPr>
          <w:rFonts w:asciiTheme="minorHAnsi" w:hAnsiTheme="minorHAnsi" w:cstheme="minorHAnsi"/>
          <w:szCs w:val="24"/>
          <w:lang w:val="ru-RU"/>
        </w:rPr>
        <w:t>мусора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 и риски столкновений, должны рассм</w:t>
      </w:r>
      <w:r w:rsidR="002E635A" w:rsidRPr="00FB4834">
        <w:rPr>
          <w:rFonts w:asciiTheme="minorHAnsi" w:hAnsiTheme="minorHAnsi" w:cstheme="minorHAnsi"/>
          <w:szCs w:val="24"/>
          <w:lang w:val="ru-RU"/>
        </w:rPr>
        <w:t>а</w:t>
      </w:r>
      <w:r w:rsidR="00F2468F" w:rsidRPr="00FB4834">
        <w:rPr>
          <w:rFonts w:asciiTheme="minorHAnsi" w:hAnsiTheme="minorHAnsi" w:cstheme="minorHAnsi"/>
          <w:szCs w:val="24"/>
          <w:lang w:val="ru-RU"/>
        </w:rPr>
        <w:t>тр</w:t>
      </w:r>
      <w:r w:rsidR="002E635A" w:rsidRPr="00FB4834">
        <w:rPr>
          <w:rFonts w:asciiTheme="minorHAnsi" w:hAnsiTheme="minorHAnsi" w:cstheme="minorHAnsi"/>
          <w:szCs w:val="24"/>
          <w:lang w:val="ru-RU"/>
        </w:rPr>
        <w:t>иваться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 на соответствующих форумах.</w:t>
      </w:r>
    </w:p>
    <w:p w14:paraId="45F46173" w14:textId="028B1C61" w:rsidR="00EF1930" w:rsidRPr="00FB4834" w:rsidRDefault="00EF1930" w:rsidP="00C67422">
      <w:pPr>
        <w:rPr>
          <w:rFonts w:asciiTheme="minorHAnsi" w:hAnsiTheme="minorHAnsi" w:cstheme="minorHAnsi"/>
          <w:szCs w:val="24"/>
          <w:lang w:val="ru-RU"/>
        </w:rPr>
      </w:pPr>
      <w:r w:rsidRPr="00FB4834">
        <w:rPr>
          <w:rFonts w:asciiTheme="minorHAnsi" w:hAnsiTheme="minorHAnsi" w:cstheme="minorHAnsi"/>
          <w:szCs w:val="24"/>
          <w:lang w:val="ru-RU"/>
        </w:rPr>
        <w:t>4.3</w:t>
      </w:r>
      <w:r w:rsidRPr="00FB4834">
        <w:rPr>
          <w:rFonts w:asciiTheme="minorHAnsi" w:hAnsiTheme="minorHAnsi" w:cstheme="minorHAnsi"/>
          <w:szCs w:val="24"/>
          <w:lang w:val="ru-RU"/>
        </w:rPr>
        <w:tab/>
      </w:r>
      <w:r w:rsidR="00F2468F" w:rsidRPr="00FB4834">
        <w:rPr>
          <w:rFonts w:asciiTheme="minorHAnsi" w:hAnsiTheme="minorHAnsi" w:cstheme="minorHAnsi"/>
          <w:szCs w:val="24"/>
          <w:lang w:val="ru-RU"/>
        </w:rPr>
        <w:t>Делегат</w:t>
      </w:r>
      <w:r w:rsidR="002E635A" w:rsidRPr="00FB4834">
        <w:rPr>
          <w:rFonts w:asciiTheme="minorHAnsi" w:hAnsiTheme="minorHAnsi" w:cstheme="minorHAnsi"/>
          <w:szCs w:val="24"/>
          <w:lang w:val="ru-RU"/>
        </w:rPr>
        <w:t xml:space="preserve"> от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 </w:t>
      </w:r>
      <w:r w:rsidR="00F2468F" w:rsidRPr="00FB4834">
        <w:rPr>
          <w:rFonts w:asciiTheme="minorHAnsi" w:hAnsiTheme="minorHAnsi" w:cstheme="minorHAnsi"/>
          <w:b/>
          <w:bCs/>
          <w:szCs w:val="24"/>
          <w:lang w:val="ru-RU"/>
        </w:rPr>
        <w:t>Исламской Республики Иран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 </w:t>
      </w:r>
      <w:r w:rsidR="002E635A" w:rsidRPr="00FB4834">
        <w:rPr>
          <w:rFonts w:asciiTheme="minorHAnsi" w:hAnsiTheme="minorHAnsi" w:cstheme="minorHAnsi"/>
          <w:szCs w:val="24"/>
          <w:lang w:val="ru-RU"/>
        </w:rPr>
        <w:t>высоко оценивает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 принятие </w:t>
      </w:r>
      <w:r w:rsidR="002E635A" w:rsidRPr="00FB4834">
        <w:rPr>
          <w:rFonts w:asciiTheme="minorHAnsi" w:hAnsiTheme="minorHAnsi" w:cstheme="minorHAnsi"/>
          <w:szCs w:val="24"/>
          <w:lang w:val="ru-RU"/>
        </w:rPr>
        <w:t xml:space="preserve">Резолюции 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и работу делегации Бразилии, в составе которой было много молодых членов, чей значительный вклад в обсуждение </w:t>
      </w:r>
      <w:r w:rsidR="002E635A" w:rsidRPr="00FB4834">
        <w:rPr>
          <w:rFonts w:asciiTheme="minorHAnsi" w:hAnsiTheme="minorHAnsi" w:cstheme="minorHAnsi"/>
          <w:szCs w:val="24"/>
          <w:lang w:val="ru-RU"/>
        </w:rPr>
        <w:t xml:space="preserve">Резолюции 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свидетельствует о ценности привлечения молодежи к работе </w:t>
      </w:r>
      <w:r w:rsidR="002E635A" w:rsidRPr="00FB4834">
        <w:rPr>
          <w:rFonts w:asciiTheme="minorHAnsi" w:hAnsiTheme="minorHAnsi" w:cstheme="minorHAnsi"/>
          <w:szCs w:val="24"/>
          <w:lang w:val="ru-RU"/>
        </w:rPr>
        <w:t>Конференции</w:t>
      </w:r>
      <w:r w:rsidR="00F2468F" w:rsidRPr="00FB4834">
        <w:rPr>
          <w:rFonts w:asciiTheme="minorHAnsi" w:hAnsiTheme="minorHAnsi" w:cstheme="minorHAnsi"/>
          <w:szCs w:val="24"/>
          <w:lang w:val="ru-RU"/>
        </w:rPr>
        <w:t>.</w:t>
      </w:r>
    </w:p>
    <w:p w14:paraId="4B4B4D39" w14:textId="5BF30E05" w:rsidR="00EF1930" w:rsidRPr="00FB4834" w:rsidRDefault="00EF1930" w:rsidP="00C67422">
      <w:pPr>
        <w:rPr>
          <w:rFonts w:asciiTheme="minorHAnsi" w:hAnsiTheme="minorHAnsi" w:cstheme="minorHAnsi"/>
          <w:szCs w:val="24"/>
          <w:lang w:val="ru-RU"/>
        </w:rPr>
      </w:pPr>
      <w:r w:rsidRPr="00FB4834">
        <w:rPr>
          <w:rFonts w:asciiTheme="minorHAnsi" w:hAnsiTheme="minorHAnsi" w:cstheme="minorHAnsi"/>
          <w:szCs w:val="24"/>
          <w:lang w:val="ru-RU"/>
        </w:rPr>
        <w:t>4.4</w:t>
      </w:r>
      <w:r w:rsidRPr="00FB4834">
        <w:rPr>
          <w:rFonts w:asciiTheme="minorHAnsi" w:hAnsiTheme="minorHAnsi" w:cstheme="minorHAnsi"/>
          <w:szCs w:val="24"/>
          <w:lang w:val="ru-RU"/>
        </w:rPr>
        <w:tab/>
      </w:r>
      <w:r w:rsidR="00F2468F" w:rsidRPr="00FB4834">
        <w:rPr>
          <w:rFonts w:asciiTheme="minorHAnsi" w:hAnsiTheme="minorHAnsi" w:cstheme="minorHAnsi"/>
          <w:szCs w:val="24"/>
          <w:lang w:val="ru-RU"/>
        </w:rPr>
        <w:t>Делегат</w:t>
      </w:r>
      <w:r w:rsidR="002E635A" w:rsidRPr="00FB4834">
        <w:rPr>
          <w:rFonts w:asciiTheme="minorHAnsi" w:hAnsiTheme="minorHAnsi" w:cstheme="minorHAnsi"/>
          <w:szCs w:val="24"/>
          <w:lang w:val="ru-RU"/>
        </w:rPr>
        <w:t xml:space="preserve"> от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 </w:t>
      </w:r>
      <w:r w:rsidR="00F2468F" w:rsidRPr="00FB4834">
        <w:rPr>
          <w:rFonts w:asciiTheme="minorHAnsi" w:hAnsiTheme="minorHAnsi" w:cstheme="minorHAnsi"/>
          <w:b/>
          <w:bCs/>
          <w:szCs w:val="24"/>
          <w:lang w:val="ru-RU"/>
        </w:rPr>
        <w:t>Вьетнама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 подчерк</w:t>
      </w:r>
      <w:r w:rsidR="002E635A" w:rsidRPr="00FB4834">
        <w:rPr>
          <w:rFonts w:asciiTheme="minorHAnsi" w:hAnsiTheme="minorHAnsi" w:cstheme="minorHAnsi"/>
          <w:szCs w:val="24"/>
          <w:lang w:val="ru-RU"/>
        </w:rPr>
        <w:t>ивает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 важность новой Резолюции COM5/4, особенно с учетом растущего числа заявок на системы</w:t>
      </w:r>
      <w:r w:rsidR="002E635A" w:rsidRPr="00FB4834">
        <w:rPr>
          <w:rFonts w:asciiTheme="minorHAnsi" w:hAnsiTheme="minorHAnsi" w:cstheme="minorHAnsi"/>
          <w:szCs w:val="24"/>
          <w:lang w:val="ru-RU"/>
        </w:rPr>
        <w:t xml:space="preserve"> Н</w:t>
      </w:r>
      <w:r w:rsidR="00F2468F" w:rsidRPr="00FB4834">
        <w:rPr>
          <w:rFonts w:asciiTheme="minorHAnsi" w:hAnsiTheme="minorHAnsi" w:cstheme="minorHAnsi"/>
          <w:szCs w:val="24"/>
          <w:lang w:val="ru-RU"/>
        </w:rPr>
        <w:t>ГСО, получаемых МСЭ. Он приз</w:t>
      </w:r>
      <w:r w:rsidR="002E635A" w:rsidRPr="00FB4834">
        <w:rPr>
          <w:rFonts w:asciiTheme="minorHAnsi" w:hAnsiTheme="minorHAnsi" w:cstheme="minorHAnsi"/>
          <w:szCs w:val="24"/>
          <w:lang w:val="ru-RU"/>
        </w:rPr>
        <w:t>ывает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 Бюро радиосвязи продолжать свои усилия по совершенствованию программного обеспечения, используемого для оценки </w:t>
      </w:r>
      <w:r w:rsidR="002E635A" w:rsidRPr="00FB4834">
        <w:rPr>
          <w:rFonts w:asciiTheme="minorHAnsi" w:hAnsiTheme="minorHAnsi" w:cstheme="minorHAnsi"/>
          <w:szCs w:val="24"/>
          <w:lang w:val="ru-RU"/>
        </w:rPr>
        <w:t xml:space="preserve">заявок </w:t>
      </w:r>
      <w:r w:rsidR="009110E8">
        <w:rPr>
          <w:rFonts w:asciiTheme="minorHAnsi" w:hAnsiTheme="minorHAnsi" w:cstheme="minorHAnsi"/>
          <w:szCs w:val="24"/>
          <w:lang w:val="ru-RU"/>
        </w:rPr>
        <w:t xml:space="preserve">на </w:t>
      </w:r>
      <w:r w:rsidR="00F2468F" w:rsidRPr="00FB4834">
        <w:rPr>
          <w:rFonts w:asciiTheme="minorHAnsi" w:hAnsiTheme="minorHAnsi" w:cstheme="minorHAnsi"/>
          <w:szCs w:val="24"/>
          <w:lang w:val="ru-RU"/>
        </w:rPr>
        <w:t>систем</w:t>
      </w:r>
      <w:r w:rsidR="009110E8">
        <w:rPr>
          <w:rFonts w:asciiTheme="minorHAnsi" w:hAnsiTheme="minorHAnsi" w:cstheme="minorHAnsi"/>
          <w:szCs w:val="24"/>
          <w:lang w:val="ru-RU"/>
        </w:rPr>
        <w:t>ы</w:t>
      </w:r>
      <w:r w:rsidR="00F2468F" w:rsidRPr="00FB4834">
        <w:rPr>
          <w:rFonts w:asciiTheme="minorHAnsi" w:hAnsiTheme="minorHAnsi" w:cstheme="minorHAnsi"/>
          <w:szCs w:val="24"/>
          <w:lang w:val="ru-RU"/>
        </w:rPr>
        <w:t>.</w:t>
      </w:r>
    </w:p>
    <w:p w14:paraId="22DE5262" w14:textId="0ACDB53B" w:rsidR="00EF1930" w:rsidRPr="00FB4834" w:rsidRDefault="00EF1930" w:rsidP="00C67422">
      <w:pPr>
        <w:rPr>
          <w:rFonts w:asciiTheme="minorHAnsi" w:hAnsiTheme="minorHAnsi" w:cstheme="minorHAnsi"/>
          <w:szCs w:val="24"/>
          <w:lang w:val="ru-RU"/>
        </w:rPr>
      </w:pPr>
      <w:r w:rsidRPr="00FB4834">
        <w:rPr>
          <w:rFonts w:asciiTheme="minorHAnsi" w:hAnsiTheme="minorHAnsi" w:cstheme="minorHAnsi"/>
          <w:szCs w:val="24"/>
          <w:lang w:val="ru-RU"/>
        </w:rPr>
        <w:t>4.5</w:t>
      </w:r>
      <w:r w:rsidRPr="00FB4834">
        <w:rPr>
          <w:rFonts w:asciiTheme="minorHAnsi" w:hAnsiTheme="minorHAnsi" w:cstheme="minorHAnsi"/>
          <w:szCs w:val="24"/>
          <w:lang w:val="ru-RU"/>
        </w:rPr>
        <w:tab/>
      </w:r>
      <w:r w:rsidR="00F2468F" w:rsidRPr="00FB4834">
        <w:rPr>
          <w:rFonts w:asciiTheme="minorHAnsi" w:hAnsiTheme="minorHAnsi" w:cstheme="minorHAnsi"/>
          <w:szCs w:val="24"/>
          <w:lang w:val="ru-RU"/>
        </w:rPr>
        <w:t>Делегат</w:t>
      </w:r>
      <w:r w:rsidR="002E635A" w:rsidRPr="00FB4834">
        <w:rPr>
          <w:rFonts w:asciiTheme="minorHAnsi" w:hAnsiTheme="minorHAnsi" w:cstheme="minorHAnsi"/>
          <w:szCs w:val="24"/>
          <w:lang w:val="ru-RU"/>
        </w:rPr>
        <w:t xml:space="preserve"> от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 </w:t>
      </w:r>
      <w:r w:rsidR="00F2468F" w:rsidRPr="00FB4834">
        <w:rPr>
          <w:rFonts w:asciiTheme="minorHAnsi" w:hAnsiTheme="minorHAnsi" w:cstheme="minorHAnsi"/>
          <w:b/>
          <w:bCs/>
          <w:szCs w:val="24"/>
          <w:lang w:val="ru-RU"/>
        </w:rPr>
        <w:t>Индонезии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 также приветств</w:t>
      </w:r>
      <w:r w:rsidR="002E635A" w:rsidRPr="00FB4834">
        <w:rPr>
          <w:rFonts w:asciiTheme="minorHAnsi" w:hAnsiTheme="minorHAnsi" w:cstheme="minorHAnsi"/>
          <w:szCs w:val="24"/>
          <w:lang w:val="ru-RU"/>
        </w:rPr>
        <w:t>ует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 принятие новой </w:t>
      </w:r>
      <w:r w:rsidR="002E635A" w:rsidRPr="00FB4834">
        <w:rPr>
          <w:rFonts w:asciiTheme="minorHAnsi" w:hAnsiTheme="minorHAnsi" w:cstheme="minorHAnsi"/>
          <w:szCs w:val="24"/>
          <w:lang w:val="ru-RU"/>
        </w:rPr>
        <w:t>Резолюции</w:t>
      </w:r>
      <w:r w:rsidR="00F2468F" w:rsidRPr="00FB4834">
        <w:rPr>
          <w:rFonts w:asciiTheme="minorHAnsi" w:hAnsiTheme="minorHAnsi" w:cstheme="minorHAnsi"/>
          <w:szCs w:val="24"/>
          <w:lang w:val="ru-RU"/>
        </w:rPr>
        <w:t>, которая, хотя и не решает всех остающихся проблем в отношении спутниковых систем</w:t>
      </w:r>
      <w:r w:rsidR="002E635A" w:rsidRPr="00FB4834">
        <w:rPr>
          <w:rFonts w:asciiTheme="minorHAnsi" w:hAnsiTheme="minorHAnsi" w:cstheme="minorHAnsi"/>
          <w:szCs w:val="24"/>
          <w:lang w:val="ru-RU"/>
        </w:rPr>
        <w:t xml:space="preserve"> Н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ГСО, </w:t>
      </w:r>
      <w:r w:rsidR="002E635A" w:rsidRPr="00FB4834">
        <w:rPr>
          <w:rFonts w:asciiTheme="minorHAnsi" w:hAnsiTheme="minorHAnsi" w:cstheme="minorHAnsi"/>
          <w:szCs w:val="24"/>
          <w:lang w:val="ru-RU"/>
        </w:rPr>
        <w:t>станет шагом на пути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 к созданию </w:t>
      </w:r>
      <w:r w:rsidR="002E635A" w:rsidRPr="00FB4834">
        <w:rPr>
          <w:rFonts w:asciiTheme="minorHAnsi" w:hAnsiTheme="minorHAnsi" w:cstheme="minorHAnsi"/>
          <w:szCs w:val="24"/>
          <w:lang w:val="ru-RU"/>
        </w:rPr>
        <w:t>согласованной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 системы доступа для систем ГСО и </w:t>
      </w:r>
      <w:r w:rsidR="002E635A" w:rsidRPr="00FB4834">
        <w:rPr>
          <w:rFonts w:asciiTheme="minorHAnsi" w:hAnsiTheme="minorHAnsi" w:cstheme="minorHAnsi"/>
          <w:szCs w:val="24"/>
          <w:lang w:val="ru-RU"/>
        </w:rPr>
        <w:t>Н</w:t>
      </w:r>
      <w:r w:rsidR="00F2468F" w:rsidRPr="00FB4834">
        <w:rPr>
          <w:rFonts w:asciiTheme="minorHAnsi" w:hAnsiTheme="minorHAnsi" w:cstheme="minorHAnsi"/>
          <w:szCs w:val="24"/>
          <w:lang w:val="ru-RU"/>
        </w:rPr>
        <w:t>ГСО.</w:t>
      </w:r>
    </w:p>
    <w:p w14:paraId="460B48CD" w14:textId="7E8C7961" w:rsidR="00EF1930" w:rsidRPr="00FB4834" w:rsidRDefault="00EF1930" w:rsidP="00C67422">
      <w:pPr>
        <w:rPr>
          <w:rFonts w:asciiTheme="minorHAnsi" w:hAnsiTheme="minorHAnsi" w:cstheme="minorHAnsi"/>
          <w:szCs w:val="24"/>
          <w:lang w:val="ru-RU"/>
        </w:rPr>
      </w:pPr>
      <w:r w:rsidRPr="00FB4834">
        <w:rPr>
          <w:rFonts w:asciiTheme="minorHAnsi" w:hAnsiTheme="minorHAnsi" w:cstheme="minorHAnsi"/>
          <w:bCs/>
          <w:szCs w:val="24"/>
          <w:lang w:val="ru-RU"/>
        </w:rPr>
        <w:t>4.6</w:t>
      </w:r>
      <w:r w:rsidRPr="00FB4834">
        <w:rPr>
          <w:rFonts w:asciiTheme="minorHAnsi" w:hAnsiTheme="minorHAnsi" w:cstheme="minorHAnsi"/>
          <w:b/>
          <w:bCs/>
          <w:szCs w:val="24"/>
          <w:lang w:val="ru-RU"/>
        </w:rPr>
        <w:tab/>
      </w:r>
      <w:r w:rsidR="00350009" w:rsidRPr="00FB4834">
        <w:rPr>
          <w:rFonts w:asciiTheme="minorHAnsi" w:hAnsiTheme="minorHAnsi" w:cstheme="minorHAnsi"/>
          <w:szCs w:val="24"/>
          <w:lang w:val="ru-RU"/>
        </w:rPr>
        <w:t xml:space="preserve">Двадцатая серия текстов, представленных Редакционным комитетом для первого чтения (B20) (Документ 179), </w:t>
      </w:r>
      <w:r w:rsidR="00350009" w:rsidRPr="00FB4834">
        <w:rPr>
          <w:rFonts w:asciiTheme="minorHAnsi" w:hAnsiTheme="minorHAnsi" w:cstheme="minorHAnsi"/>
          <w:b/>
          <w:bCs/>
          <w:szCs w:val="24"/>
          <w:lang w:val="ru-RU"/>
        </w:rPr>
        <w:t>утверждается</w:t>
      </w:r>
      <w:r w:rsidR="00350009" w:rsidRPr="00FB4834">
        <w:rPr>
          <w:rFonts w:asciiTheme="minorHAnsi" w:hAnsiTheme="minorHAnsi" w:cstheme="minorHAnsi"/>
          <w:szCs w:val="24"/>
          <w:lang w:val="ru-RU"/>
        </w:rPr>
        <w:t>.</w:t>
      </w:r>
    </w:p>
    <w:p w14:paraId="39F4BA16" w14:textId="50F24777" w:rsidR="00EF1930" w:rsidRPr="00FB4834" w:rsidRDefault="00EF1930" w:rsidP="00EF1930">
      <w:pPr>
        <w:pStyle w:val="Heading1"/>
        <w:rPr>
          <w:rFonts w:asciiTheme="minorHAnsi" w:hAnsiTheme="minorHAnsi" w:cstheme="minorHAnsi"/>
          <w:b w:val="0"/>
          <w:bCs/>
          <w:szCs w:val="24"/>
          <w:lang w:val="ru-RU"/>
        </w:rPr>
      </w:pPr>
      <w:r w:rsidRPr="00FB4834">
        <w:rPr>
          <w:rFonts w:asciiTheme="minorHAnsi" w:hAnsiTheme="minorHAnsi" w:cstheme="minorHAnsi"/>
          <w:bCs/>
          <w:szCs w:val="24"/>
          <w:lang w:val="ru-RU"/>
        </w:rPr>
        <w:t>5</w:t>
      </w:r>
      <w:r w:rsidRPr="00FB4834">
        <w:rPr>
          <w:rFonts w:asciiTheme="minorHAnsi" w:hAnsiTheme="minorHAnsi" w:cstheme="minorHAnsi"/>
          <w:bCs/>
          <w:szCs w:val="24"/>
          <w:lang w:val="ru-RU"/>
        </w:rPr>
        <w:tab/>
      </w:r>
      <w:r w:rsidR="00350009" w:rsidRPr="00FB4834">
        <w:rPr>
          <w:lang w:val="ru-RU"/>
        </w:rPr>
        <w:t>Двадцатая серия текстов, представленных Редакционным комитетом, – второе чтение (Документ </w:t>
      </w:r>
      <w:hyperlink r:id="rId20" w:history="1">
        <w:r w:rsidRPr="00FB4834">
          <w:rPr>
            <w:rStyle w:val="Hyperlink"/>
            <w:rFonts w:asciiTheme="minorHAnsi" w:hAnsiTheme="minorHAnsi" w:cstheme="minorHAnsi"/>
            <w:bCs/>
            <w:szCs w:val="24"/>
            <w:lang w:val="ru-RU"/>
          </w:rPr>
          <w:t>179</w:t>
        </w:r>
      </w:hyperlink>
      <w:r w:rsidRPr="00FB4834">
        <w:rPr>
          <w:rFonts w:asciiTheme="minorHAnsi" w:hAnsiTheme="minorHAnsi" w:cstheme="minorHAnsi"/>
          <w:bCs/>
          <w:szCs w:val="24"/>
          <w:lang w:val="ru-RU"/>
        </w:rPr>
        <w:t>)</w:t>
      </w:r>
    </w:p>
    <w:p w14:paraId="7C93C11E" w14:textId="6D8ABD3D" w:rsidR="00EF1930" w:rsidRPr="00FB4834" w:rsidRDefault="00EF1930" w:rsidP="00C67422">
      <w:pPr>
        <w:rPr>
          <w:rFonts w:asciiTheme="minorHAnsi" w:hAnsiTheme="minorHAnsi" w:cstheme="minorHAnsi"/>
          <w:szCs w:val="24"/>
          <w:lang w:val="ru-RU"/>
        </w:rPr>
      </w:pPr>
      <w:r w:rsidRPr="00FB4834">
        <w:rPr>
          <w:rFonts w:asciiTheme="minorHAnsi" w:hAnsiTheme="minorHAnsi" w:cstheme="minorHAnsi"/>
          <w:szCs w:val="24"/>
          <w:lang w:val="ru-RU"/>
        </w:rPr>
        <w:t>5.1</w:t>
      </w:r>
      <w:r w:rsidRPr="00FB4834">
        <w:rPr>
          <w:rFonts w:asciiTheme="minorHAnsi" w:hAnsiTheme="minorHAnsi" w:cstheme="minorHAnsi"/>
          <w:szCs w:val="24"/>
          <w:lang w:val="ru-RU"/>
        </w:rPr>
        <w:tab/>
      </w:r>
      <w:r w:rsidR="00350009" w:rsidRPr="00FB4834">
        <w:rPr>
          <w:rFonts w:asciiTheme="minorHAnsi" w:hAnsiTheme="minorHAnsi" w:cstheme="minorHAnsi"/>
          <w:szCs w:val="24"/>
          <w:lang w:val="ru-RU"/>
        </w:rPr>
        <w:t xml:space="preserve">Двадцатая серия текстов, представленных Редакционным комитетом (Документ 179), </w:t>
      </w:r>
      <w:r w:rsidR="00350009" w:rsidRPr="00FB4834">
        <w:rPr>
          <w:rFonts w:asciiTheme="minorHAnsi" w:hAnsiTheme="minorHAnsi" w:cstheme="minorHAnsi"/>
          <w:b/>
          <w:bCs/>
          <w:szCs w:val="24"/>
          <w:lang w:val="ru-RU"/>
        </w:rPr>
        <w:t>утверждается</w:t>
      </w:r>
      <w:r w:rsidR="00350009" w:rsidRPr="00FB4834">
        <w:rPr>
          <w:rFonts w:asciiTheme="minorHAnsi" w:hAnsiTheme="minorHAnsi" w:cstheme="minorHAnsi"/>
          <w:szCs w:val="24"/>
          <w:lang w:val="ru-RU"/>
        </w:rPr>
        <w:t xml:space="preserve"> во втором чтении</w:t>
      </w:r>
      <w:r w:rsidRPr="00FB4834">
        <w:rPr>
          <w:rFonts w:asciiTheme="minorHAnsi" w:hAnsiTheme="minorHAnsi" w:cstheme="minorHAnsi"/>
          <w:szCs w:val="24"/>
          <w:lang w:val="ru-RU"/>
        </w:rPr>
        <w:t>.</w:t>
      </w:r>
    </w:p>
    <w:p w14:paraId="4B64A804" w14:textId="1FA6946F" w:rsidR="00EF1930" w:rsidRPr="00FB4834" w:rsidRDefault="00EF1930" w:rsidP="00EF1930">
      <w:pPr>
        <w:pStyle w:val="Heading1"/>
        <w:rPr>
          <w:rFonts w:asciiTheme="minorHAnsi" w:hAnsiTheme="minorHAnsi" w:cstheme="minorHAnsi"/>
          <w:szCs w:val="24"/>
          <w:lang w:val="ru-RU"/>
        </w:rPr>
      </w:pPr>
      <w:r w:rsidRPr="00FB4834">
        <w:rPr>
          <w:rFonts w:asciiTheme="minorHAnsi" w:hAnsiTheme="minorHAnsi" w:cstheme="minorHAnsi"/>
          <w:bCs/>
          <w:szCs w:val="24"/>
          <w:lang w:val="ru-RU"/>
        </w:rPr>
        <w:lastRenderedPageBreak/>
        <w:t>6</w:t>
      </w:r>
      <w:r w:rsidRPr="00FB4834">
        <w:rPr>
          <w:rFonts w:asciiTheme="minorHAnsi" w:hAnsiTheme="minorHAnsi" w:cstheme="minorHAnsi"/>
          <w:bCs/>
          <w:szCs w:val="24"/>
          <w:lang w:val="ru-RU"/>
        </w:rPr>
        <w:tab/>
      </w:r>
      <w:r w:rsidR="00350009" w:rsidRPr="00FB4834">
        <w:rPr>
          <w:lang w:val="ru-RU"/>
        </w:rPr>
        <w:t>Двадцать первая серия текстов, представленных Редакционным комитетом для первого чтения (B2</w:t>
      </w:r>
      <w:r w:rsidR="00822885" w:rsidRPr="00FB4834">
        <w:rPr>
          <w:lang w:val="ru-RU"/>
        </w:rPr>
        <w:t>1</w:t>
      </w:r>
      <w:r w:rsidR="00350009" w:rsidRPr="00FB4834">
        <w:rPr>
          <w:lang w:val="ru-RU"/>
        </w:rPr>
        <w:t>) (Документ </w:t>
      </w:r>
      <w:hyperlink r:id="rId21" w:history="1">
        <w:r w:rsidRPr="00FB4834">
          <w:rPr>
            <w:rStyle w:val="Hyperlink"/>
            <w:rFonts w:asciiTheme="minorHAnsi" w:hAnsiTheme="minorHAnsi" w:cstheme="minorHAnsi"/>
            <w:bCs/>
            <w:szCs w:val="24"/>
            <w:lang w:val="ru-RU"/>
          </w:rPr>
          <w:t>183</w:t>
        </w:r>
      </w:hyperlink>
      <w:r w:rsidRPr="00FB4834">
        <w:rPr>
          <w:rFonts w:asciiTheme="minorHAnsi" w:hAnsiTheme="minorHAnsi" w:cstheme="minorHAnsi"/>
          <w:bCs/>
          <w:szCs w:val="24"/>
          <w:lang w:val="ru-RU"/>
        </w:rPr>
        <w:t>)</w:t>
      </w:r>
    </w:p>
    <w:p w14:paraId="6F8E6EB4" w14:textId="01974EFA" w:rsidR="00EF1930" w:rsidRPr="00FB4834" w:rsidRDefault="00822885" w:rsidP="00C67422">
      <w:pPr>
        <w:rPr>
          <w:rFonts w:asciiTheme="minorHAnsi" w:hAnsiTheme="minorHAnsi" w:cstheme="minorHAnsi"/>
          <w:b/>
          <w:bCs/>
          <w:szCs w:val="24"/>
          <w:lang w:val="ru-RU"/>
        </w:rPr>
      </w:pPr>
      <w:r w:rsidRPr="00FB4834">
        <w:rPr>
          <w:rFonts w:asciiTheme="minorHAnsi" w:hAnsiTheme="minorHAnsi" w:cstheme="minorHAnsi"/>
          <w:b/>
          <w:bCs/>
          <w:szCs w:val="24"/>
          <w:lang w:val="ru-RU"/>
        </w:rPr>
        <w:t xml:space="preserve">Проект Решения </w:t>
      </w:r>
      <w:r w:rsidR="00EF1930" w:rsidRPr="00FB4834">
        <w:rPr>
          <w:rFonts w:asciiTheme="minorHAnsi" w:hAnsiTheme="minorHAnsi" w:cstheme="minorHAnsi"/>
          <w:b/>
          <w:bCs/>
          <w:szCs w:val="24"/>
          <w:lang w:val="ru-RU"/>
        </w:rPr>
        <w:t>11 (</w:t>
      </w:r>
      <w:r w:rsidR="00350009" w:rsidRPr="00FB4834">
        <w:rPr>
          <w:rFonts w:asciiTheme="minorHAnsi" w:hAnsiTheme="minorHAnsi" w:cstheme="minorHAnsi"/>
          <w:b/>
          <w:bCs/>
          <w:szCs w:val="24"/>
          <w:lang w:val="ru-RU"/>
        </w:rPr>
        <w:t>Пересм. Бухарест, 2022 г.</w:t>
      </w:r>
      <w:r w:rsidR="00EF1930" w:rsidRPr="00FB4834">
        <w:rPr>
          <w:rFonts w:asciiTheme="minorHAnsi" w:hAnsiTheme="minorHAnsi" w:cstheme="minorHAnsi"/>
          <w:b/>
          <w:bCs/>
          <w:szCs w:val="24"/>
          <w:lang w:val="ru-RU"/>
        </w:rPr>
        <w:t xml:space="preserve">) </w:t>
      </w:r>
      <w:r w:rsidR="00350009" w:rsidRPr="00FB4834">
        <w:rPr>
          <w:rFonts w:asciiTheme="minorHAnsi" w:hAnsiTheme="minorHAnsi" w:cstheme="minorHAnsi"/>
          <w:b/>
          <w:bCs/>
          <w:szCs w:val="24"/>
          <w:lang w:val="ru-RU"/>
        </w:rPr>
        <w:t>–</w:t>
      </w:r>
      <w:r w:rsidR="00EF1930" w:rsidRPr="00FB4834">
        <w:rPr>
          <w:rFonts w:asciiTheme="minorHAnsi" w:hAnsiTheme="minorHAnsi" w:cstheme="minorHAnsi"/>
          <w:b/>
          <w:bCs/>
          <w:szCs w:val="24"/>
          <w:lang w:val="ru-RU"/>
        </w:rPr>
        <w:t xml:space="preserve"> </w:t>
      </w:r>
      <w:bookmarkStart w:id="17" w:name="_Toc536109884"/>
      <w:r w:rsidR="00350009" w:rsidRPr="00FB4834">
        <w:rPr>
          <w:rFonts w:asciiTheme="minorHAnsi" w:hAnsiTheme="minorHAnsi" w:cstheme="minorHAnsi"/>
          <w:b/>
          <w:bCs/>
          <w:szCs w:val="24"/>
          <w:lang w:val="ru-RU"/>
        </w:rPr>
        <w:t>Создание рабочих групп Совета и управление ими</w:t>
      </w:r>
      <w:bookmarkEnd w:id="17"/>
    </w:p>
    <w:p w14:paraId="4639D3A5" w14:textId="4EF7C950" w:rsidR="00EF1930" w:rsidRPr="00FB4834" w:rsidRDefault="00822885" w:rsidP="00C67422">
      <w:pPr>
        <w:rPr>
          <w:rFonts w:asciiTheme="minorHAnsi" w:hAnsiTheme="minorHAnsi" w:cstheme="minorHAnsi"/>
          <w:b/>
          <w:bCs/>
          <w:szCs w:val="24"/>
          <w:lang w:val="ru-RU"/>
        </w:rPr>
      </w:pPr>
      <w:r w:rsidRPr="00FB4834">
        <w:rPr>
          <w:rFonts w:asciiTheme="minorHAnsi" w:hAnsiTheme="minorHAnsi" w:cstheme="minorHAnsi"/>
          <w:b/>
          <w:bCs/>
          <w:szCs w:val="24"/>
          <w:lang w:val="ru-RU"/>
        </w:rPr>
        <w:t xml:space="preserve">Проект Резолюции </w:t>
      </w:r>
      <w:r w:rsidR="00EF1930" w:rsidRPr="00FB4834">
        <w:rPr>
          <w:rFonts w:asciiTheme="minorHAnsi" w:hAnsiTheme="minorHAnsi" w:cstheme="minorHAnsi"/>
          <w:b/>
          <w:bCs/>
          <w:szCs w:val="24"/>
          <w:lang w:val="ru-RU"/>
        </w:rPr>
        <w:t xml:space="preserve">191 </w:t>
      </w:r>
      <w:r w:rsidR="00350009" w:rsidRPr="00FB4834">
        <w:rPr>
          <w:rFonts w:asciiTheme="minorHAnsi" w:hAnsiTheme="minorHAnsi" w:cstheme="minorHAnsi"/>
          <w:b/>
          <w:bCs/>
          <w:szCs w:val="24"/>
          <w:lang w:val="ru-RU"/>
        </w:rPr>
        <w:t>(Пересм. Бухарест, 2022 г.)</w:t>
      </w:r>
      <w:r w:rsidR="00EF1930" w:rsidRPr="00FB4834">
        <w:rPr>
          <w:rFonts w:asciiTheme="minorHAnsi" w:hAnsiTheme="minorHAnsi" w:cstheme="minorHAnsi"/>
          <w:b/>
          <w:bCs/>
          <w:szCs w:val="24"/>
          <w:lang w:val="ru-RU"/>
        </w:rPr>
        <w:t xml:space="preserve"> </w:t>
      </w:r>
      <w:r w:rsidR="00350009" w:rsidRPr="00FB4834">
        <w:rPr>
          <w:rFonts w:asciiTheme="minorHAnsi" w:hAnsiTheme="minorHAnsi" w:cstheme="minorHAnsi"/>
          <w:b/>
          <w:bCs/>
          <w:szCs w:val="24"/>
          <w:lang w:val="ru-RU"/>
        </w:rPr>
        <w:t>–</w:t>
      </w:r>
      <w:r w:rsidR="00EF1930" w:rsidRPr="00FB4834">
        <w:rPr>
          <w:rFonts w:asciiTheme="minorHAnsi" w:hAnsiTheme="minorHAnsi" w:cstheme="minorHAnsi"/>
          <w:b/>
          <w:bCs/>
          <w:szCs w:val="24"/>
          <w:lang w:val="ru-RU"/>
        </w:rPr>
        <w:t xml:space="preserve"> </w:t>
      </w:r>
      <w:bookmarkStart w:id="18" w:name="_Toc407103003"/>
      <w:bookmarkStart w:id="19" w:name="_Toc536109982"/>
      <w:r w:rsidR="00350009" w:rsidRPr="00FB4834">
        <w:rPr>
          <w:rFonts w:asciiTheme="minorHAnsi" w:hAnsiTheme="minorHAnsi" w:cstheme="minorHAnsi"/>
          <w:b/>
          <w:bCs/>
          <w:szCs w:val="24"/>
          <w:lang w:val="ru-RU"/>
        </w:rPr>
        <w:t>Стратегия координации усилий трех Секторов Союза</w:t>
      </w:r>
      <w:bookmarkEnd w:id="18"/>
      <w:bookmarkEnd w:id="19"/>
    </w:p>
    <w:p w14:paraId="33793C48" w14:textId="6F41A5E6" w:rsidR="00EF1930" w:rsidRPr="00FB4834" w:rsidRDefault="00EF1930" w:rsidP="00C67422">
      <w:pPr>
        <w:rPr>
          <w:rFonts w:asciiTheme="minorHAnsi" w:hAnsiTheme="minorHAnsi" w:cstheme="minorHAnsi"/>
          <w:b/>
          <w:bCs/>
          <w:szCs w:val="24"/>
          <w:lang w:val="ru-RU"/>
        </w:rPr>
      </w:pPr>
      <w:r w:rsidRPr="00FB4834">
        <w:rPr>
          <w:rFonts w:asciiTheme="minorHAnsi" w:hAnsiTheme="minorHAnsi" w:cstheme="minorHAnsi"/>
          <w:bCs/>
          <w:szCs w:val="24"/>
          <w:lang w:val="ru-RU"/>
        </w:rPr>
        <w:t>6.1</w:t>
      </w:r>
      <w:r w:rsidRPr="00FB4834">
        <w:rPr>
          <w:rFonts w:asciiTheme="minorHAnsi" w:hAnsiTheme="minorHAnsi" w:cstheme="minorHAnsi"/>
          <w:bCs/>
          <w:szCs w:val="24"/>
          <w:lang w:val="ru-RU"/>
        </w:rPr>
        <w:tab/>
      </w:r>
      <w:r w:rsidR="00822885" w:rsidRPr="00FB4834">
        <w:rPr>
          <w:rFonts w:asciiTheme="minorHAnsi" w:hAnsiTheme="minorHAnsi" w:cstheme="minorHAnsi"/>
          <w:b/>
          <w:bCs/>
          <w:szCs w:val="24"/>
          <w:lang w:val="ru-RU"/>
        </w:rPr>
        <w:t>Принима</w:t>
      </w:r>
      <w:r w:rsidR="009110E8">
        <w:rPr>
          <w:rFonts w:asciiTheme="minorHAnsi" w:hAnsiTheme="minorHAnsi" w:cstheme="minorHAnsi"/>
          <w:b/>
          <w:bCs/>
          <w:szCs w:val="24"/>
          <w:lang w:val="ru-RU"/>
        </w:rPr>
        <w:t>ю</w:t>
      </w:r>
      <w:r w:rsidR="00822885" w:rsidRPr="00FB4834">
        <w:rPr>
          <w:rFonts w:asciiTheme="minorHAnsi" w:hAnsiTheme="minorHAnsi" w:cstheme="minorHAnsi"/>
          <w:b/>
          <w:bCs/>
          <w:szCs w:val="24"/>
          <w:lang w:val="ru-RU"/>
        </w:rPr>
        <w:t>тся</w:t>
      </w:r>
      <w:r w:rsidRPr="00FB4834">
        <w:rPr>
          <w:rFonts w:asciiTheme="minorHAnsi" w:hAnsiTheme="minorHAnsi" w:cstheme="minorHAnsi"/>
          <w:szCs w:val="24"/>
          <w:lang w:val="ru-RU"/>
        </w:rPr>
        <w:t>.</w:t>
      </w:r>
    </w:p>
    <w:p w14:paraId="4D0A59BE" w14:textId="13E3B817" w:rsidR="00EF1930" w:rsidRPr="00FB4834" w:rsidRDefault="00EF1930" w:rsidP="00C67422">
      <w:pPr>
        <w:rPr>
          <w:rFonts w:asciiTheme="minorHAnsi" w:hAnsiTheme="minorHAnsi" w:cstheme="minorHAnsi"/>
          <w:szCs w:val="24"/>
          <w:lang w:val="ru-RU"/>
        </w:rPr>
      </w:pPr>
      <w:r w:rsidRPr="00FB4834">
        <w:rPr>
          <w:rFonts w:asciiTheme="minorHAnsi" w:hAnsiTheme="minorHAnsi" w:cstheme="minorHAnsi"/>
          <w:szCs w:val="24"/>
          <w:lang w:val="ru-RU"/>
        </w:rPr>
        <w:t>6.2</w:t>
      </w:r>
      <w:r w:rsidRPr="00FB4834">
        <w:rPr>
          <w:rFonts w:asciiTheme="minorHAnsi" w:hAnsiTheme="minorHAnsi" w:cstheme="minorHAnsi"/>
          <w:szCs w:val="24"/>
          <w:lang w:val="ru-RU"/>
        </w:rPr>
        <w:tab/>
      </w:r>
      <w:r w:rsidR="00822885" w:rsidRPr="00FB4834">
        <w:rPr>
          <w:rFonts w:asciiTheme="minorHAnsi" w:hAnsiTheme="minorHAnsi" w:cstheme="minorHAnsi"/>
          <w:szCs w:val="24"/>
          <w:lang w:val="ru-RU"/>
        </w:rPr>
        <w:t xml:space="preserve">Двадцать первая серия текстов, представленных Редакционным комитетом для первого чтения (B21) (Документ 183), </w:t>
      </w:r>
      <w:r w:rsidR="00822885" w:rsidRPr="00FB4834">
        <w:rPr>
          <w:rFonts w:asciiTheme="minorHAnsi" w:hAnsiTheme="minorHAnsi" w:cstheme="minorHAnsi"/>
          <w:b/>
          <w:bCs/>
          <w:szCs w:val="24"/>
          <w:lang w:val="ru-RU"/>
        </w:rPr>
        <w:t>утверждается</w:t>
      </w:r>
      <w:r w:rsidRPr="00FB4834">
        <w:rPr>
          <w:rFonts w:asciiTheme="minorHAnsi" w:hAnsiTheme="minorHAnsi" w:cstheme="minorHAnsi"/>
          <w:szCs w:val="24"/>
          <w:lang w:val="ru-RU"/>
        </w:rPr>
        <w:t>.</w:t>
      </w:r>
    </w:p>
    <w:p w14:paraId="2121A1B8" w14:textId="3D2275F1" w:rsidR="00EF1930" w:rsidRPr="00FB4834" w:rsidRDefault="00EF1930" w:rsidP="00EF1930">
      <w:pPr>
        <w:pStyle w:val="Heading1"/>
        <w:rPr>
          <w:rFonts w:asciiTheme="minorHAnsi" w:hAnsiTheme="minorHAnsi" w:cstheme="minorHAnsi"/>
          <w:b w:val="0"/>
          <w:bCs/>
          <w:szCs w:val="24"/>
          <w:lang w:val="ru-RU"/>
        </w:rPr>
      </w:pPr>
      <w:r w:rsidRPr="00FB4834">
        <w:rPr>
          <w:rFonts w:asciiTheme="minorHAnsi" w:hAnsiTheme="minorHAnsi" w:cstheme="minorHAnsi"/>
          <w:bCs/>
          <w:szCs w:val="24"/>
          <w:lang w:val="ru-RU"/>
        </w:rPr>
        <w:t>7</w:t>
      </w:r>
      <w:r w:rsidRPr="00FB4834">
        <w:rPr>
          <w:rFonts w:asciiTheme="minorHAnsi" w:hAnsiTheme="minorHAnsi" w:cstheme="minorHAnsi"/>
          <w:bCs/>
          <w:szCs w:val="24"/>
          <w:lang w:val="ru-RU"/>
        </w:rPr>
        <w:tab/>
      </w:r>
      <w:r w:rsidR="00822885" w:rsidRPr="00FB4834">
        <w:rPr>
          <w:lang w:val="ru-RU"/>
        </w:rPr>
        <w:t>Двадцать первая серия текстов, представленных Редакционным комитетом, – второе чтение (Документ </w:t>
      </w:r>
      <w:hyperlink r:id="rId22" w:history="1">
        <w:r w:rsidRPr="00FB4834">
          <w:rPr>
            <w:rStyle w:val="Hyperlink"/>
            <w:rFonts w:asciiTheme="minorHAnsi" w:hAnsiTheme="minorHAnsi" w:cstheme="minorHAnsi"/>
            <w:bCs/>
            <w:szCs w:val="24"/>
            <w:lang w:val="ru-RU"/>
          </w:rPr>
          <w:t>183</w:t>
        </w:r>
      </w:hyperlink>
      <w:r w:rsidRPr="00FB4834">
        <w:rPr>
          <w:rFonts w:asciiTheme="minorHAnsi" w:hAnsiTheme="minorHAnsi" w:cstheme="minorHAnsi"/>
          <w:bCs/>
          <w:szCs w:val="24"/>
          <w:lang w:val="ru-RU"/>
        </w:rPr>
        <w:t>)</w:t>
      </w:r>
    </w:p>
    <w:p w14:paraId="2245E590" w14:textId="4D85D186" w:rsidR="00EF1930" w:rsidRPr="00FB4834" w:rsidRDefault="00EF1930" w:rsidP="00C67422">
      <w:pPr>
        <w:rPr>
          <w:rFonts w:asciiTheme="minorHAnsi" w:hAnsiTheme="minorHAnsi" w:cstheme="minorHAnsi"/>
          <w:szCs w:val="24"/>
          <w:lang w:val="ru-RU"/>
        </w:rPr>
      </w:pPr>
      <w:r w:rsidRPr="00FB4834">
        <w:rPr>
          <w:rFonts w:asciiTheme="minorHAnsi" w:hAnsiTheme="minorHAnsi" w:cstheme="minorHAnsi"/>
          <w:szCs w:val="24"/>
          <w:lang w:val="ru-RU"/>
        </w:rPr>
        <w:t>7.1</w:t>
      </w:r>
      <w:r w:rsidRPr="00FB4834">
        <w:rPr>
          <w:rFonts w:asciiTheme="minorHAnsi" w:hAnsiTheme="minorHAnsi" w:cstheme="minorHAnsi"/>
          <w:szCs w:val="24"/>
          <w:lang w:val="ru-RU"/>
        </w:rPr>
        <w:tab/>
      </w:r>
      <w:r w:rsidR="00822885" w:rsidRPr="00FB4834">
        <w:rPr>
          <w:rFonts w:asciiTheme="minorHAnsi" w:hAnsiTheme="minorHAnsi" w:cstheme="minorHAnsi"/>
          <w:szCs w:val="24"/>
          <w:lang w:val="ru-RU"/>
        </w:rPr>
        <w:t xml:space="preserve">Двадцать первая серия текстов, представленных Редакционным комитетом (Документ 183), </w:t>
      </w:r>
      <w:r w:rsidR="00822885" w:rsidRPr="00FB4834">
        <w:rPr>
          <w:rFonts w:asciiTheme="minorHAnsi" w:hAnsiTheme="minorHAnsi" w:cstheme="minorHAnsi"/>
          <w:b/>
          <w:bCs/>
          <w:szCs w:val="24"/>
          <w:lang w:val="ru-RU"/>
        </w:rPr>
        <w:t>утверждается</w:t>
      </w:r>
      <w:r w:rsidR="00822885" w:rsidRPr="00FB4834">
        <w:rPr>
          <w:rFonts w:asciiTheme="minorHAnsi" w:hAnsiTheme="minorHAnsi" w:cstheme="minorHAnsi"/>
          <w:szCs w:val="24"/>
          <w:lang w:val="ru-RU"/>
        </w:rPr>
        <w:t xml:space="preserve"> во втором чтении</w:t>
      </w:r>
      <w:r w:rsidRPr="00FB4834">
        <w:rPr>
          <w:rFonts w:asciiTheme="minorHAnsi" w:hAnsiTheme="minorHAnsi" w:cstheme="minorHAnsi"/>
          <w:szCs w:val="24"/>
          <w:lang w:val="ru-RU"/>
        </w:rPr>
        <w:t>.</w:t>
      </w:r>
    </w:p>
    <w:p w14:paraId="6E84975B" w14:textId="33600230" w:rsidR="00EF1930" w:rsidRPr="00FB4834" w:rsidRDefault="00EF1930" w:rsidP="00EF1930">
      <w:pPr>
        <w:pStyle w:val="Heading1"/>
        <w:rPr>
          <w:rFonts w:asciiTheme="minorHAnsi" w:hAnsiTheme="minorHAnsi" w:cstheme="minorHAnsi"/>
          <w:szCs w:val="24"/>
          <w:lang w:val="ru-RU"/>
        </w:rPr>
      </w:pPr>
      <w:r w:rsidRPr="00FB4834">
        <w:rPr>
          <w:rFonts w:asciiTheme="minorHAnsi" w:hAnsiTheme="minorHAnsi" w:cstheme="minorHAnsi"/>
          <w:bCs/>
          <w:szCs w:val="24"/>
          <w:lang w:val="ru-RU"/>
        </w:rPr>
        <w:t>8</w:t>
      </w:r>
      <w:r w:rsidRPr="00FB4834">
        <w:rPr>
          <w:rFonts w:asciiTheme="minorHAnsi" w:hAnsiTheme="minorHAnsi" w:cstheme="minorHAnsi"/>
          <w:bCs/>
          <w:szCs w:val="24"/>
          <w:lang w:val="ru-RU"/>
        </w:rPr>
        <w:tab/>
      </w:r>
      <w:r w:rsidR="00822885" w:rsidRPr="00FB4834">
        <w:rPr>
          <w:lang w:val="ru-RU"/>
        </w:rPr>
        <w:t>Двадцать вторая серия текстов, представленных Редакционным комитетом для первого чтения (B22) (Документ </w:t>
      </w:r>
      <w:hyperlink r:id="rId23" w:history="1">
        <w:r w:rsidRPr="00FB4834">
          <w:rPr>
            <w:rStyle w:val="Hyperlink"/>
            <w:rFonts w:asciiTheme="minorHAnsi" w:hAnsiTheme="minorHAnsi" w:cstheme="minorHAnsi"/>
            <w:bCs/>
            <w:szCs w:val="24"/>
            <w:lang w:val="ru-RU"/>
          </w:rPr>
          <w:t>184</w:t>
        </w:r>
      </w:hyperlink>
      <w:r w:rsidRPr="00FB4834">
        <w:rPr>
          <w:rFonts w:asciiTheme="minorHAnsi" w:hAnsiTheme="minorHAnsi" w:cstheme="minorHAnsi"/>
          <w:bCs/>
          <w:szCs w:val="24"/>
          <w:lang w:val="ru-RU"/>
        </w:rPr>
        <w:t>)</w:t>
      </w:r>
    </w:p>
    <w:p w14:paraId="6FAF7A4A" w14:textId="14A042C1" w:rsidR="00EF1930" w:rsidRPr="00FB4834" w:rsidRDefault="00822885" w:rsidP="00C67422">
      <w:pPr>
        <w:rPr>
          <w:rFonts w:asciiTheme="minorHAnsi" w:hAnsiTheme="minorHAnsi" w:cstheme="minorHAnsi"/>
          <w:b/>
          <w:bCs/>
          <w:szCs w:val="24"/>
          <w:lang w:val="ru-RU"/>
        </w:rPr>
      </w:pPr>
      <w:r w:rsidRPr="00FB4834">
        <w:rPr>
          <w:rFonts w:asciiTheme="minorHAnsi" w:hAnsiTheme="minorHAnsi" w:cstheme="minorHAnsi"/>
          <w:b/>
          <w:bCs/>
          <w:szCs w:val="24"/>
          <w:lang w:val="ru-RU"/>
        </w:rPr>
        <w:t xml:space="preserve">Проект Резолюции </w:t>
      </w:r>
      <w:r w:rsidR="00EF1930" w:rsidRPr="00FB4834">
        <w:rPr>
          <w:rFonts w:asciiTheme="minorHAnsi" w:hAnsiTheme="minorHAnsi" w:cstheme="minorHAnsi"/>
          <w:b/>
          <w:bCs/>
          <w:szCs w:val="24"/>
          <w:lang w:val="ru-RU"/>
        </w:rPr>
        <w:t xml:space="preserve">101 </w:t>
      </w:r>
      <w:r w:rsidR="00350009" w:rsidRPr="00FB4834">
        <w:rPr>
          <w:rFonts w:asciiTheme="minorHAnsi" w:hAnsiTheme="minorHAnsi" w:cstheme="minorHAnsi"/>
          <w:b/>
          <w:bCs/>
          <w:szCs w:val="24"/>
          <w:lang w:val="ru-RU"/>
        </w:rPr>
        <w:t>(Пересм. Бухарест, 2022 г.)</w:t>
      </w:r>
      <w:r w:rsidR="00EF1930" w:rsidRPr="00FB4834">
        <w:rPr>
          <w:rFonts w:asciiTheme="minorHAnsi" w:hAnsiTheme="minorHAnsi" w:cstheme="minorHAnsi"/>
          <w:b/>
          <w:bCs/>
          <w:szCs w:val="24"/>
          <w:lang w:val="ru-RU"/>
        </w:rPr>
        <w:t xml:space="preserve"> </w:t>
      </w:r>
      <w:r w:rsidR="00350009" w:rsidRPr="00FB4834">
        <w:rPr>
          <w:rFonts w:asciiTheme="minorHAnsi" w:hAnsiTheme="minorHAnsi" w:cstheme="minorHAnsi"/>
          <w:b/>
          <w:bCs/>
          <w:szCs w:val="24"/>
          <w:lang w:val="ru-RU"/>
        </w:rPr>
        <w:t>–</w:t>
      </w:r>
      <w:r w:rsidR="00EF1930" w:rsidRPr="00FB4834">
        <w:rPr>
          <w:rFonts w:asciiTheme="minorHAnsi" w:hAnsiTheme="minorHAnsi" w:cstheme="minorHAnsi"/>
          <w:b/>
          <w:bCs/>
          <w:szCs w:val="24"/>
          <w:lang w:val="ru-RU"/>
        </w:rPr>
        <w:t xml:space="preserve"> </w:t>
      </w:r>
      <w:bookmarkStart w:id="20" w:name="_Toc407102921"/>
      <w:bookmarkStart w:id="21" w:name="_Toc536109924"/>
      <w:r w:rsidRPr="00FB4834">
        <w:rPr>
          <w:rFonts w:asciiTheme="minorHAnsi" w:hAnsiTheme="minorHAnsi" w:cstheme="minorHAnsi"/>
          <w:b/>
          <w:bCs/>
          <w:szCs w:val="24"/>
          <w:lang w:val="ru-RU"/>
        </w:rPr>
        <w:t>Сети, базирующиеся на протоколе Интернет</w:t>
      </w:r>
      <w:bookmarkEnd w:id="20"/>
      <w:bookmarkEnd w:id="21"/>
    </w:p>
    <w:p w14:paraId="39F34904" w14:textId="1F55AC45" w:rsidR="00EF1930" w:rsidRPr="00FB4834" w:rsidRDefault="00822885" w:rsidP="00C67422">
      <w:pPr>
        <w:rPr>
          <w:rFonts w:asciiTheme="minorHAnsi" w:hAnsiTheme="minorHAnsi" w:cstheme="minorHAnsi"/>
          <w:b/>
          <w:bCs/>
          <w:szCs w:val="24"/>
          <w:lang w:val="ru-RU"/>
        </w:rPr>
      </w:pPr>
      <w:r w:rsidRPr="00FB4834">
        <w:rPr>
          <w:rFonts w:asciiTheme="minorHAnsi" w:hAnsiTheme="minorHAnsi" w:cstheme="minorHAnsi"/>
          <w:b/>
          <w:bCs/>
          <w:szCs w:val="24"/>
          <w:lang w:val="ru-RU"/>
        </w:rPr>
        <w:t xml:space="preserve">Проект Резолюции </w:t>
      </w:r>
      <w:r w:rsidR="00EF1930" w:rsidRPr="00FB4834">
        <w:rPr>
          <w:rFonts w:asciiTheme="minorHAnsi" w:hAnsiTheme="minorHAnsi" w:cstheme="minorHAnsi"/>
          <w:b/>
          <w:bCs/>
          <w:szCs w:val="24"/>
          <w:lang w:val="ru-RU"/>
        </w:rPr>
        <w:t xml:space="preserve">133 </w:t>
      </w:r>
      <w:r w:rsidR="00350009" w:rsidRPr="00FB4834">
        <w:rPr>
          <w:rFonts w:asciiTheme="minorHAnsi" w:hAnsiTheme="minorHAnsi" w:cstheme="minorHAnsi"/>
          <w:b/>
          <w:bCs/>
          <w:szCs w:val="24"/>
          <w:lang w:val="ru-RU"/>
        </w:rPr>
        <w:t>(Пересм. Бухарест, 2022 г.) –</w:t>
      </w:r>
      <w:r w:rsidR="00EF1930" w:rsidRPr="00FB4834">
        <w:rPr>
          <w:rFonts w:asciiTheme="minorHAnsi" w:hAnsiTheme="minorHAnsi" w:cstheme="minorHAnsi"/>
          <w:b/>
          <w:bCs/>
          <w:szCs w:val="24"/>
          <w:lang w:val="ru-RU"/>
        </w:rPr>
        <w:t xml:space="preserve"> </w:t>
      </w:r>
      <w:bookmarkStart w:id="22" w:name="_Toc407102935"/>
      <w:bookmarkStart w:id="23" w:name="_Toc536109936"/>
      <w:r w:rsidRPr="00FB4834">
        <w:rPr>
          <w:rFonts w:asciiTheme="minorHAnsi" w:hAnsiTheme="minorHAnsi" w:cstheme="minorHAnsi"/>
          <w:b/>
          <w:bCs/>
          <w:szCs w:val="24"/>
          <w:lang w:val="ru-RU"/>
        </w:rPr>
        <w:t>Роль администраций Государств-Членов в управлении интернационализированными (многоязычными) наименованиями доменов</w:t>
      </w:r>
      <w:bookmarkEnd w:id="22"/>
      <w:bookmarkEnd w:id="23"/>
    </w:p>
    <w:p w14:paraId="4544FA17" w14:textId="4EBDD42F" w:rsidR="00EF1930" w:rsidRPr="00FB4834" w:rsidRDefault="00822885" w:rsidP="00C67422">
      <w:pPr>
        <w:rPr>
          <w:rFonts w:asciiTheme="minorHAnsi" w:hAnsiTheme="minorHAnsi" w:cstheme="minorHAnsi"/>
          <w:b/>
          <w:bCs/>
          <w:szCs w:val="24"/>
          <w:lang w:val="ru-RU"/>
        </w:rPr>
      </w:pPr>
      <w:r w:rsidRPr="00FB4834">
        <w:rPr>
          <w:rFonts w:asciiTheme="minorHAnsi" w:hAnsiTheme="minorHAnsi" w:cstheme="minorHAnsi"/>
          <w:b/>
          <w:bCs/>
          <w:szCs w:val="24"/>
          <w:lang w:val="ru-RU"/>
        </w:rPr>
        <w:t>Проект новой Резолюции</w:t>
      </w:r>
      <w:r w:rsidR="00EF1930" w:rsidRPr="00FB4834">
        <w:rPr>
          <w:rFonts w:asciiTheme="minorHAnsi" w:hAnsiTheme="minorHAnsi" w:cstheme="minorHAnsi"/>
          <w:b/>
          <w:bCs/>
          <w:szCs w:val="24"/>
          <w:lang w:val="ru-RU"/>
        </w:rPr>
        <w:t xml:space="preserve"> WGPL/2 </w:t>
      </w:r>
      <w:r w:rsidR="00350009" w:rsidRPr="00FB4834">
        <w:rPr>
          <w:rFonts w:asciiTheme="minorHAnsi" w:hAnsiTheme="minorHAnsi" w:cstheme="minorHAnsi"/>
          <w:b/>
          <w:bCs/>
          <w:szCs w:val="24"/>
          <w:lang w:val="ru-RU"/>
        </w:rPr>
        <w:t>–</w:t>
      </w:r>
      <w:r w:rsidR="00EF1930" w:rsidRPr="00FB4834">
        <w:rPr>
          <w:rFonts w:asciiTheme="minorHAnsi" w:hAnsiTheme="minorHAnsi" w:cstheme="minorHAnsi"/>
          <w:b/>
          <w:bCs/>
          <w:szCs w:val="24"/>
          <w:lang w:val="ru-RU"/>
        </w:rPr>
        <w:t xml:space="preserve"> </w:t>
      </w:r>
      <w:r w:rsidRPr="00FB4834">
        <w:rPr>
          <w:rFonts w:asciiTheme="minorHAnsi" w:hAnsiTheme="minorHAnsi" w:cstheme="minorHAnsi"/>
          <w:b/>
          <w:bCs/>
          <w:szCs w:val="24"/>
          <w:lang w:val="ru-RU"/>
        </w:rPr>
        <w:t>Роль электросвязи/информационно-коммуникационных технологий в смягчении последствий глобальных пандемий</w:t>
      </w:r>
    </w:p>
    <w:p w14:paraId="023B23D1" w14:textId="734D5D87" w:rsidR="00EF1930" w:rsidRPr="00FB4834" w:rsidRDefault="00EF1930" w:rsidP="00C67422">
      <w:pPr>
        <w:rPr>
          <w:rFonts w:asciiTheme="minorHAnsi" w:hAnsiTheme="minorHAnsi" w:cstheme="minorHAnsi"/>
          <w:b/>
          <w:bCs/>
          <w:szCs w:val="24"/>
          <w:lang w:val="ru-RU"/>
        </w:rPr>
      </w:pPr>
      <w:r w:rsidRPr="00FB4834">
        <w:rPr>
          <w:rFonts w:asciiTheme="minorHAnsi" w:hAnsiTheme="minorHAnsi" w:cstheme="minorHAnsi"/>
          <w:bCs/>
          <w:szCs w:val="24"/>
          <w:lang w:val="ru-RU"/>
        </w:rPr>
        <w:t>8.1</w:t>
      </w:r>
      <w:r w:rsidRPr="00FB4834">
        <w:rPr>
          <w:rFonts w:asciiTheme="minorHAnsi" w:hAnsiTheme="minorHAnsi" w:cstheme="minorHAnsi"/>
          <w:b/>
          <w:bCs/>
          <w:szCs w:val="24"/>
          <w:lang w:val="ru-RU"/>
        </w:rPr>
        <w:tab/>
      </w:r>
      <w:r w:rsidR="00822885" w:rsidRPr="00FB4834">
        <w:rPr>
          <w:rFonts w:asciiTheme="minorHAnsi" w:hAnsiTheme="minorHAnsi" w:cstheme="minorHAnsi"/>
          <w:b/>
          <w:bCs/>
          <w:szCs w:val="24"/>
          <w:lang w:val="ru-RU"/>
        </w:rPr>
        <w:t>Принима</w:t>
      </w:r>
      <w:r w:rsidR="009110E8">
        <w:rPr>
          <w:rFonts w:asciiTheme="minorHAnsi" w:hAnsiTheme="minorHAnsi" w:cstheme="minorHAnsi"/>
          <w:b/>
          <w:bCs/>
          <w:szCs w:val="24"/>
          <w:lang w:val="ru-RU"/>
        </w:rPr>
        <w:t>ю</w:t>
      </w:r>
      <w:r w:rsidR="00822885" w:rsidRPr="00FB4834">
        <w:rPr>
          <w:rFonts w:asciiTheme="minorHAnsi" w:hAnsiTheme="minorHAnsi" w:cstheme="minorHAnsi"/>
          <w:b/>
          <w:bCs/>
          <w:szCs w:val="24"/>
          <w:lang w:val="ru-RU"/>
        </w:rPr>
        <w:t>тся</w:t>
      </w:r>
      <w:r w:rsidRPr="00FB4834">
        <w:rPr>
          <w:rFonts w:asciiTheme="minorHAnsi" w:hAnsiTheme="minorHAnsi" w:cstheme="minorHAnsi"/>
          <w:szCs w:val="24"/>
          <w:lang w:val="ru-RU"/>
        </w:rPr>
        <w:t>.</w:t>
      </w:r>
    </w:p>
    <w:p w14:paraId="31D9CC23" w14:textId="3F8A2D29" w:rsidR="00EF1930" w:rsidRPr="00FB4834" w:rsidRDefault="00EF1930" w:rsidP="00C67422">
      <w:pPr>
        <w:rPr>
          <w:rFonts w:asciiTheme="minorHAnsi" w:hAnsiTheme="minorHAnsi" w:cstheme="minorHAnsi"/>
          <w:szCs w:val="24"/>
          <w:lang w:val="ru-RU"/>
        </w:rPr>
      </w:pPr>
      <w:r w:rsidRPr="00FB4834">
        <w:rPr>
          <w:rFonts w:asciiTheme="minorHAnsi" w:hAnsiTheme="minorHAnsi" w:cstheme="minorHAnsi"/>
          <w:bCs/>
          <w:szCs w:val="24"/>
          <w:lang w:val="ru-RU"/>
        </w:rPr>
        <w:t>8.2</w:t>
      </w:r>
      <w:r w:rsidRPr="00FB4834">
        <w:rPr>
          <w:rFonts w:asciiTheme="minorHAnsi" w:hAnsiTheme="minorHAnsi" w:cstheme="minorHAnsi"/>
          <w:b/>
          <w:bCs/>
          <w:szCs w:val="24"/>
          <w:lang w:val="ru-RU"/>
        </w:rPr>
        <w:tab/>
      </w:r>
      <w:r w:rsidR="00822885" w:rsidRPr="00FB4834">
        <w:rPr>
          <w:rFonts w:asciiTheme="minorHAnsi" w:hAnsiTheme="minorHAnsi" w:cstheme="minorHAnsi"/>
          <w:szCs w:val="24"/>
          <w:lang w:val="ru-RU"/>
        </w:rPr>
        <w:t xml:space="preserve">Двадцать вторая серия текстов, представленных Редакционным комитетом для первого чтения (B22) (Документ 184), </w:t>
      </w:r>
      <w:r w:rsidR="00822885" w:rsidRPr="00FB4834">
        <w:rPr>
          <w:rFonts w:asciiTheme="minorHAnsi" w:hAnsiTheme="minorHAnsi" w:cstheme="minorHAnsi"/>
          <w:b/>
          <w:bCs/>
          <w:szCs w:val="24"/>
          <w:lang w:val="ru-RU"/>
        </w:rPr>
        <w:t>утверждается</w:t>
      </w:r>
      <w:r w:rsidRPr="00FB4834">
        <w:rPr>
          <w:rFonts w:asciiTheme="minorHAnsi" w:hAnsiTheme="minorHAnsi" w:cstheme="minorHAnsi"/>
          <w:szCs w:val="24"/>
          <w:lang w:val="ru-RU"/>
        </w:rPr>
        <w:t>.</w:t>
      </w:r>
    </w:p>
    <w:p w14:paraId="0B7931F0" w14:textId="28132590" w:rsidR="00EF1930" w:rsidRPr="00FB4834" w:rsidRDefault="00EF1930" w:rsidP="00C67422">
      <w:pPr>
        <w:rPr>
          <w:rFonts w:asciiTheme="minorHAnsi" w:hAnsiTheme="minorHAnsi" w:cstheme="minorHAnsi"/>
          <w:szCs w:val="24"/>
          <w:lang w:val="ru-RU"/>
        </w:rPr>
      </w:pPr>
      <w:bookmarkStart w:id="24" w:name="_Hlk117083167"/>
      <w:r w:rsidRPr="00FB4834">
        <w:rPr>
          <w:rFonts w:asciiTheme="minorHAnsi" w:hAnsiTheme="minorHAnsi" w:cstheme="minorHAnsi"/>
          <w:szCs w:val="24"/>
          <w:lang w:val="ru-RU"/>
        </w:rPr>
        <w:t>8.3</w:t>
      </w:r>
      <w:r w:rsidRPr="00FB4834">
        <w:rPr>
          <w:rFonts w:asciiTheme="minorHAnsi" w:hAnsiTheme="minorHAnsi" w:cstheme="minorHAnsi"/>
          <w:szCs w:val="24"/>
          <w:lang w:val="ru-RU"/>
        </w:rPr>
        <w:tab/>
      </w:r>
      <w:bookmarkEnd w:id="24"/>
      <w:r w:rsidR="00F2468F" w:rsidRPr="00FB4834">
        <w:rPr>
          <w:rFonts w:asciiTheme="minorHAnsi" w:hAnsiTheme="minorHAnsi" w:cstheme="minorHAnsi"/>
          <w:szCs w:val="24"/>
          <w:lang w:val="ru-RU"/>
        </w:rPr>
        <w:t>Делегат</w:t>
      </w:r>
      <w:r w:rsidR="002E635A" w:rsidRPr="00FB4834">
        <w:rPr>
          <w:rFonts w:asciiTheme="minorHAnsi" w:hAnsiTheme="minorHAnsi" w:cstheme="minorHAnsi"/>
          <w:szCs w:val="24"/>
          <w:lang w:val="ru-RU"/>
        </w:rPr>
        <w:t xml:space="preserve"> от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 </w:t>
      </w:r>
      <w:r w:rsidR="00F2468F" w:rsidRPr="00FB4834">
        <w:rPr>
          <w:rFonts w:asciiTheme="minorHAnsi" w:hAnsiTheme="minorHAnsi" w:cstheme="minorHAnsi"/>
          <w:b/>
          <w:bCs/>
          <w:szCs w:val="24"/>
          <w:lang w:val="ru-RU"/>
        </w:rPr>
        <w:t>Исламской Республики Иран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 высоко оцени</w:t>
      </w:r>
      <w:r w:rsidR="002E635A" w:rsidRPr="00FB4834">
        <w:rPr>
          <w:rFonts w:asciiTheme="minorHAnsi" w:hAnsiTheme="minorHAnsi" w:cstheme="minorHAnsi"/>
          <w:szCs w:val="24"/>
          <w:lang w:val="ru-RU"/>
        </w:rPr>
        <w:t>вает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 работу, проделанную над очень важным комплек</w:t>
      </w:r>
      <w:r w:rsidR="002E635A" w:rsidRPr="00FB4834">
        <w:rPr>
          <w:rFonts w:asciiTheme="minorHAnsi" w:hAnsiTheme="minorHAnsi" w:cstheme="minorHAnsi"/>
          <w:szCs w:val="24"/>
          <w:lang w:val="ru-RU"/>
        </w:rPr>
        <w:t>т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ом текстов </w:t>
      </w:r>
      <w:r w:rsidR="002E635A" w:rsidRPr="00FB4834">
        <w:rPr>
          <w:rFonts w:asciiTheme="minorHAnsi" w:hAnsiTheme="minorHAnsi" w:cstheme="minorHAnsi"/>
          <w:szCs w:val="24"/>
          <w:lang w:val="ru-RU"/>
        </w:rPr>
        <w:t>–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 </w:t>
      </w:r>
      <w:r w:rsidR="002E635A" w:rsidRPr="00FB4834">
        <w:rPr>
          <w:rFonts w:asciiTheme="minorHAnsi" w:hAnsiTheme="minorHAnsi" w:cstheme="minorHAnsi"/>
          <w:szCs w:val="24"/>
          <w:lang w:val="ru-RU"/>
        </w:rPr>
        <w:t xml:space="preserve">Резолюцией </w:t>
      </w:r>
      <w:r w:rsidR="00F2468F" w:rsidRPr="00FB4834">
        <w:rPr>
          <w:rFonts w:asciiTheme="minorHAnsi" w:hAnsiTheme="minorHAnsi" w:cstheme="minorHAnsi"/>
          <w:szCs w:val="24"/>
          <w:lang w:val="ru-RU"/>
        </w:rPr>
        <w:t>101 (</w:t>
      </w:r>
      <w:r w:rsidR="002E635A" w:rsidRPr="00FB4834">
        <w:rPr>
          <w:rFonts w:asciiTheme="minorHAnsi" w:hAnsiTheme="minorHAnsi" w:cstheme="minorHAnsi"/>
          <w:szCs w:val="24"/>
          <w:lang w:val="ru-RU"/>
        </w:rPr>
        <w:t>Пересм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. </w:t>
      </w:r>
      <w:r w:rsidR="002E635A" w:rsidRPr="00FB4834">
        <w:rPr>
          <w:rFonts w:asciiTheme="minorHAnsi" w:hAnsiTheme="minorHAnsi" w:cstheme="minorHAnsi"/>
          <w:szCs w:val="24"/>
          <w:lang w:val="ru-RU"/>
        </w:rPr>
        <w:t>Бухарест</w:t>
      </w:r>
      <w:r w:rsidR="00F2468F" w:rsidRPr="00FB4834">
        <w:rPr>
          <w:rFonts w:asciiTheme="minorHAnsi" w:hAnsiTheme="minorHAnsi" w:cstheme="minorHAnsi"/>
          <w:szCs w:val="24"/>
          <w:lang w:val="ru-RU"/>
        </w:rPr>
        <w:t>, 2022</w:t>
      </w:r>
      <w:r w:rsidR="002E635A" w:rsidRPr="00FB4834">
        <w:rPr>
          <w:rFonts w:asciiTheme="minorHAnsi" w:hAnsiTheme="minorHAnsi" w:cstheme="minorHAnsi"/>
          <w:szCs w:val="24"/>
          <w:lang w:val="ru-RU"/>
        </w:rPr>
        <w:t xml:space="preserve"> г.</w:t>
      </w:r>
      <w:r w:rsidR="00F2468F" w:rsidRPr="00FB4834">
        <w:rPr>
          <w:rFonts w:asciiTheme="minorHAnsi" w:hAnsiTheme="minorHAnsi" w:cstheme="minorHAnsi"/>
          <w:szCs w:val="24"/>
          <w:lang w:val="ru-RU"/>
        </w:rPr>
        <w:t>),</w:t>
      </w:r>
      <w:r w:rsidR="002E635A" w:rsidRPr="00FB4834">
        <w:rPr>
          <w:rFonts w:asciiTheme="minorHAnsi" w:hAnsiTheme="minorHAnsi" w:cstheme="minorHAnsi"/>
          <w:szCs w:val="24"/>
          <w:lang w:val="ru-RU"/>
        </w:rPr>
        <w:t xml:space="preserve"> Резолюцией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 102 (</w:t>
      </w:r>
      <w:r w:rsidR="002E635A" w:rsidRPr="00FB4834">
        <w:rPr>
          <w:rFonts w:asciiTheme="minorHAnsi" w:hAnsiTheme="minorHAnsi" w:cstheme="minorHAnsi"/>
          <w:szCs w:val="24"/>
          <w:lang w:val="ru-RU"/>
        </w:rPr>
        <w:t>Пересм.</w:t>
      </w:r>
      <w:r w:rsidR="00F77067">
        <w:rPr>
          <w:rFonts w:asciiTheme="minorHAnsi" w:hAnsiTheme="minorHAnsi" w:cstheme="minorHAnsi"/>
          <w:szCs w:val="24"/>
          <w:lang w:val="en-US"/>
        </w:rPr>
        <w:t> </w:t>
      </w:r>
      <w:r w:rsidR="002E635A" w:rsidRPr="00FB4834">
        <w:rPr>
          <w:rFonts w:asciiTheme="minorHAnsi" w:hAnsiTheme="minorHAnsi" w:cstheme="minorHAnsi"/>
          <w:szCs w:val="24"/>
          <w:lang w:val="ru-RU"/>
        </w:rPr>
        <w:t>Бухарест, 2022 г.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) и </w:t>
      </w:r>
      <w:r w:rsidR="002E635A" w:rsidRPr="00FB4834">
        <w:rPr>
          <w:rFonts w:asciiTheme="minorHAnsi" w:hAnsiTheme="minorHAnsi" w:cstheme="minorHAnsi"/>
          <w:szCs w:val="24"/>
          <w:lang w:val="ru-RU"/>
        </w:rPr>
        <w:t xml:space="preserve">Резолюцией </w:t>
      </w:r>
      <w:r w:rsidR="00F2468F" w:rsidRPr="00FB4834">
        <w:rPr>
          <w:rFonts w:asciiTheme="minorHAnsi" w:hAnsiTheme="minorHAnsi" w:cstheme="minorHAnsi"/>
          <w:szCs w:val="24"/>
          <w:lang w:val="ru-RU"/>
        </w:rPr>
        <w:t>133 (</w:t>
      </w:r>
      <w:r w:rsidR="002E635A" w:rsidRPr="00FB4834">
        <w:rPr>
          <w:rFonts w:asciiTheme="minorHAnsi" w:hAnsiTheme="minorHAnsi" w:cstheme="minorHAnsi"/>
          <w:szCs w:val="24"/>
          <w:lang w:val="ru-RU"/>
        </w:rPr>
        <w:t>Пересм. Бухарест, 2022 г.</w:t>
      </w:r>
      <w:r w:rsidR="00F2468F" w:rsidRPr="00FB4834">
        <w:rPr>
          <w:rFonts w:asciiTheme="minorHAnsi" w:hAnsiTheme="minorHAnsi" w:cstheme="minorHAnsi"/>
          <w:szCs w:val="24"/>
          <w:lang w:val="ru-RU"/>
        </w:rPr>
        <w:t>)</w:t>
      </w:r>
      <w:r w:rsidR="00DD1B15">
        <w:rPr>
          <w:rFonts w:asciiTheme="minorHAnsi" w:hAnsiTheme="minorHAnsi" w:cstheme="minorHAnsi"/>
          <w:szCs w:val="24"/>
          <w:lang w:val="ru-RU"/>
        </w:rPr>
        <w:t>.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 </w:t>
      </w:r>
      <w:r w:rsidR="00DD1B15">
        <w:rPr>
          <w:rFonts w:asciiTheme="minorHAnsi" w:hAnsiTheme="minorHAnsi" w:cstheme="minorHAnsi"/>
          <w:szCs w:val="24"/>
          <w:lang w:val="ru-RU"/>
        </w:rPr>
        <w:t xml:space="preserve">Этому, 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в частности, способствовала прекрасная работа </w:t>
      </w:r>
      <w:r w:rsidR="002E635A" w:rsidRPr="00FB4834">
        <w:rPr>
          <w:rFonts w:asciiTheme="minorHAnsi" w:hAnsiTheme="minorHAnsi" w:cstheme="minorHAnsi"/>
          <w:szCs w:val="24"/>
          <w:lang w:val="ru-RU"/>
        </w:rPr>
        <w:t xml:space="preserve">Председателя 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специальной группы из Кении, которая стала примером того, какой большой вклад в успех </w:t>
      </w:r>
      <w:r w:rsidR="002E635A" w:rsidRPr="00FB4834">
        <w:rPr>
          <w:rFonts w:asciiTheme="minorHAnsi" w:hAnsiTheme="minorHAnsi" w:cstheme="minorHAnsi"/>
          <w:szCs w:val="24"/>
          <w:lang w:val="ru-RU"/>
        </w:rPr>
        <w:t xml:space="preserve">Конференции </w:t>
      </w:r>
      <w:r w:rsidR="00F2468F" w:rsidRPr="00FB4834">
        <w:rPr>
          <w:rFonts w:asciiTheme="minorHAnsi" w:hAnsiTheme="minorHAnsi" w:cstheme="minorHAnsi"/>
          <w:szCs w:val="24"/>
          <w:lang w:val="ru-RU"/>
        </w:rPr>
        <w:t>внесло участие женщин и молодежи.</w:t>
      </w:r>
    </w:p>
    <w:p w14:paraId="437D78CA" w14:textId="1ECCE937" w:rsidR="00EF1930" w:rsidRPr="00FB4834" w:rsidRDefault="00EF1930" w:rsidP="00EF1930">
      <w:pPr>
        <w:pStyle w:val="Heading1"/>
        <w:rPr>
          <w:rFonts w:asciiTheme="minorHAnsi" w:hAnsiTheme="minorHAnsi" w:cstheme="minorHAnsi"/>
          <w:b w:val="0"/>
          <w:bCs/>
          <w:szCs w:val="24"/>
          <w:lang w:val="ru-RU"/>
        </w:rPr>
      </w:pPr>
      <w:r w:rsidRPr="00FB4834">
        <w:rPr>
          <w:rFonts w:asciiTheme="minorHAnsi" w:hAnsiTheme="minorHAnsi" w:cstheme="minorHAnsi"/>
          <w:bCs/>
          <w:szCs w:val="24"/>
          <w:lang w:val="ru-RU"/>
        </w:rPr>
        <w:t>9</w:t>
      </w:r>
      <w:r w:rsidRPr="00FB4834">
        <w:rPr>
          <w:rFonts w:asciiTheme="minorHAnsi" w:hAnsiTheme="minorHAnsi" w:cstheme="minorHAnsi"/>
          <w:bCs/>
          <w:szCs w:val="24"/>
          <w:lang w:val="ru-RU"/>
        </w:rPr>
        <w:tab/>
      </w:r>
      <w:r w:rsidR="00822885" w:rsidRPr="00FB4834">
        <w:rPr>
          <w:lang w:val="ru-RU"/>
        </w:rPr>
        <w:t>Двадцать вторая серия текстов, представленных Редакционным комитетом, – второе чтение (Документ </w:t>
      </w:r>
      <w:hyperlink r:id="rId24" w:history="1">
        <w:r w:rsidRPr="00FB4834">
          <w:rPr>
            <w:rStyle w:val="Hyperlink"/>
            <w:rFonts w:asciiTheme="minorHAnsi" w:hAnsiTheme="minorHAnsi" w:cstheme="minorHAnsi"/>
            <w:bCs/>
            <w:szCs w:val="24"/>
            <w:lang w:val="ru-RU"/>
          </w:rPr>
          <w:t>184</w:t>
        </w:r>
      </w:hyperlink>
      <w:r w:rsidRPr="00FB4834">
        <w:rPr>
          <w:rFonts w:asciiTheme="minorHAnsi" w:hAnsiTheme="minorHAnsi" w:cstheme="minorHAnsi"/>
          <w:bCs/>
          <w:szCs w:val="24"/>
          <w:lang w:val="ru-RU"/>
        </w:rPr>
        <w:t>)</w:t>
      </w:r>
    </w:p>
    <w:p w14:paraId="3F8FA47D" w14:textId="541E7891" w:rsidR="00EF1930" w:rsidRPr="00FB4834" w:rsidRDefault="00EF1930" w:rsidP="00C67422">
      <w:pPr>
        <w:rPr>
          <w:rFonts w:asciiTheme="minorHAnsi" w:hAnsiTheme="minorHAnsi" w:cstheme="minorHAnsi"/>
          <w:szCs w:val="24"/>
          <w:lang w:val="ru-RU"/>
        </w:rPr>
      </w:pPr>
      <w:r w:rsidRPr="00FB4834">
        <w:rPr>
          <w:rFonts w:asciiTheme="minorHAnsi" w:hAnsiTheme="minorHAnsi" w:cstheme="minorHAnsi"/>
          <w:szCs w:val="24"/>
          <w:lang w:val="ru-RU"/>
        </w:rPr>
        <w:t>9.1</w:t>
      </w:r>
      <w:r w:rsidRPr="00FB4834">
        <w:rPr>
          <w:rFonts w:asciiTheme="minorHAnsi" w:hAnsiTheme="minorHAnsi" w:cstheme="minorHAnsi"/>
          <w:szCs w:val="24"/>
          <w:lang w:val="ru-RU"/>
        </w:rPr>
        <w:tab/>
      </w:r>
      <w:r w:rsidR="00822885" w:rsidRPr="00FB4834">
        <w:rPr>
          <w:rFonts w:asciiTheme="minorHAnsi" w:hAnsiTheme="minorHAnsi" w:cstheme="minorHAnsi"/>
          <w:szCs w:val="24"/>
          <w:lang w:val="ru-RU"/>
        </w:rPr>
        <w:t xml:space="preserve">Двадцать вторая серия текстов, представленных Редакционным комитетом (Документ 184), </w:t>
      </w:r>
      <w:r w:rsidR="00822885" w:rsidRPr="00FB4834">
        <w:rPr>
          <w:rFonts w:asciiTheme="minorHAnsi" w:hAnsiTheme="minorHAnsi" w:cstheme="minorHAnsi"/>
          <w:b/>
          <w:bCs/>
          <w:szCs w:val="24"/>
          <w:lang w:val="ru-RU"/>
        </w:rPr>
        <w:t>утверждается</w:t>
      </w:r>
      <w:r w:rsidR="00822885" w:rsidRPr="00FB4834">
        <w:rPr>
          <w:rFonts w:asciiTheme="minorHAnsi" w:hAnsiTheme="minorHAnsi" w:cstheme="minorHAnsi"/>
          <w:szCs w:val="24"/>
          <w:lang w:val="ru-RU"/>
        </w:rPr>
        <w:t xml:space="preserve"> во втором чтении</w:t>
      </w:r>
      <w:r w:rsidRPr="00FB4834">
        <w:rPr>
          <w:rFonts w:asciiTheme="minorHAnsi" w:hAnsiTheme="minorHAnsi" w:cstheme="minorHAnsi"/>
          <w:szCs w:val="24"/>
          <w:lang w:val="ru-RU"/>
        </w:rPr>
        <w:t>.</w:t>
      </w:r>
    </w:p>
    <w:p w14:paraId="04A637B7" w14:textId="7FA4C708" w:rsidR="00EF1930" w:rsidRPr="00FB4834" w:rsidRDefault="00EF1930" w:rsidP="00EF1930">
      <w:pPr>
        <w:pStyle w:val="Heading1"/>
        <w:rPr>
          <w:rFonts w:asciiTheme="minorHAnsi" w:hAnsiTheme="minorHAnsi" w:cstheme="minorHAnsi"/>
          <w:szCs w:val="24"/>
          <w:lang w:val="ru-RU"/>
        </w:rPr>
      </w:pPr>
      <w:r w:rsidRPr="00FB4834">
        <w:rPr>
          <w:rFonts w:asciiTheme="minorHAnsi" w:hAnsiTheme="minorHAnsi" w:cstheme="minorHAnsi"/>
          <w:bCs/>
          <w:szCs w:val="24"/>
          <w:lang w:val="ru-RU"/>
        </w:rPr>
        <w:t>10</w:t>
      </w:r>
      <w:r w:rsidRPr="00FB4834">
        <w:rPr>
          <w:rFonts w:asciiTheme="minorHAnsi" w:hAnsiTheme="minorHAnsi" w:cstheme="minorHAnsi"/>
          <w:bCs/>
          <w:szCs w:val="24"/>
          <w:lang w:val="ru-RU"/>
        </w:rPr>
        <w:tab/>
      </w:r>
      <w:r w:rsidR="00822885" w:rsidRPr="00FB4834">
        <w:rPr>
          <w:lang w:val="ru-RU"/>
        </w:rPr>
        <w:t xml:space="preserve">Утверждение протоколов </w:t>
      </w:r>
      <w:r w:rsidRPr="00FB4834">
        <w:rPr>
          <w:rFonts w:asciiTheme="minorHAnsi" w:hAnsiTheme="minorHAnsi" w:cstheme="minorHAnsi"/>
          <w:bCs/>
          <w:szCs w:val="24"/>
          <w:lang w:val="ru-RU"/>
        </w:rPr>
        <w:t>(</w:t>
      </w:r>
      <w:r w:rsidR="00822885" w:rsidRPr="00FB4834">
        <w:rPr>
          <w:rFonts w:asciiTheme="minorHAnsi" w:hAnsiTheme="minorHAnsi" w:cstheme="minorHAnsi"/>
          <w:bCs/>
          <w:szCs w:val="24"/>
          <w:lang w:val="ru-RU"/>
        </w:rPr>
        <w:t>Документы</w:t>
      </w:r>
      <w:r w:rsidRPr="00FB4834">
        <w:rPr>
          <w:rFonts w:asciiTheme="minorHAnsi" w:hAnsiTheme="minorHAnsi" w:cstheme="minorHAnsi"/>
          <w:bCs/>
          <w:szCs w:val="24"/>
          <w:lang w:val="ru-RU"/>
        </w:rPr>
        <w:t xml:space="preserve"> </w:t>
      </w:r>
      <w:hyperlink r:id="rId25" w:history="1">
        <w:r w:rsidRPr="00FB4834">
          <w:rPr>
            <w:rStyle w:val="Hyperlink"/>
            <w:rFonts w:asciiTheme="minorHAnsi" w:hAnsiTheme="minorHAnsi" w:cstheme="minorHAnsi"/>
            <w:bCs/>
            <w:szCs w:val="24"/>
            <w:lang w:val="ru-RU"/>
          </w:rPr>
          <w:t>151</w:t>
        </w:r>
      </w:hyperlink>
      <w:r w:rsidRPr="00FB4834">
        <w:rPr>
          <w:rFonts w:asciiTheme="minorHAnsi" w:hAnsiTheme="minorHAnsi" w:cstheme="minorHAnsi"/>
          <w:bCs/>
          <w:szCs w:val="24"/>
          <w:lang w:val="ru-RU"/>
        </w:rPr>
        <w:t xml:space="preserve">, </w:t>
      </w:r>
      <w:hyperlink r:id="rId26" w:history="1">
        <w:r w:rsidRPr="00FB4834">
          <w:rPr>
            <w:rStyle w:val="Hyperlink"/>
            <w:rFonts w:asciiTheme="minorHAnsi" w:hAnsiTheme="minorHAnsi" w:cstheme="minorHAnsi"/>
            <w:bCs/>
            <w:szCs w:val="24"/>
            <w:lang w:val="ru-RU"/>
          </w:rPr>
          <w:t>152</w:t>
        </w:r>
      </w:hyperlink>
      <w:r w:rsidRPr="00FB4834">
        <w:rPr>
          <w:rFonts w:asciiTheme="minorHAnsi" w:hAnsiTheme="minorHAnsi" w:cstheme="minorHAnsi"/>
          <w:bCs/>
          <w:szCs w:val="24"/>
          <w:lang w:val="ru-RU"/>
        </w:rPr>
        <w:t xml:space="preserve"> </w:t>
      </w:r>
      <w:r w:rsidR="00822885" w:rsidRPr="00FB4834">
        <w:rPr>
          <w:rFonts w:asciiTheme="minorHAnsi" w:hAnsiTheme="minorHAnsi" w:cstheme="minorHAnsi"/>
          <w:bCs/>
          <w:szCs w:val="24"/>
          <w:lang w:val="ru-RU"/>
        </w:rPr>
        <w:t xml:space="preserve">и </w:t>
      </w:r>
      <w:hyperlink r:id="rId27" w:history="1">
        <w:r w:rsidRPr="00FB4834">
          <w:rPr>
            <w:rStyle w:val="Hyperlink"/>
            <w:rFonts w:asciiTheme="minorHAnsi" w:hAnsiTheme="minorHAnsi" w:cstheme="minorHAnsi"/>
            <w:bCs/>
            <w:szCs w:val="24"/>
            <w:lang w:val="ru-RU"/>
          </w:rPr>
          <w:t>168</w:t>
        </w:r>
      </w:hyperlink>
      <w:r w:rsidRPr="00FB4834">
        <w:rPr>
          <w:rFonts w:asciiTheme="minorHAnsi" w:hAnsiTheme="minorHAnsi" w:cstheme="minorHAnsi"/>
          <w:bCs/>
          <w:szCs w:val="24"/>
          <w:lang w:val="ru-RU"/>
        </w:rPr>
        <w:t>)</w:t>
      </w:r>
    </w:p>
    <w:p w14:paraId="77B414F5" w14:textId="75E754AD" w:rsidR="00EF1930" w:rsidRPr="00FB4834" w:rsidRDefault="00EF1930" w:rsidP="00C67422">
      <w:pPr>
        <w:rPr>
          <w:rFonts w:asciiTheme="minorHAnsi" w:hAnsiTheme="minorHAnsi" w:cstheme="minorHAnsi"/>
          <w:szCs w:val="24"/>
          <w:lang w:val="ru-RU"/>
        </w:rPr>
      </w:pPr>
      <w:r w:rsidRPr="00FB4834">
        <w:rPr>
          <w:rFonts w:asciiTheme="minorHAnsi" w:hAnsiTheme="minorHAnsi" w:cstheme="minorHAnsi"/>
          <w:szCs w:val="24"/>
          <w:lang w:val="ru-RU"/>
        </w:rPr>
        <w:t>10.1</w:t>
      </w:r>
      <w:r w:rsidRPr="00FB4834">
        <w:rPr>
          <w:rFonts w:asciiTheme="minorHAnsi" w:hAnsiTheme="minorHAnsi" w:cstheme="minorHAnsi"/>
          <w:szCs w:val="24"/>
          <w:lang w:val="ru-RU"/>
        </w:rPr>
        <w:tab/>
      </w:r>
      <w:r w:rsidR="00822885" w:rsidRPr="00FB4834">
        <w:rPr>
          <w:rFonts w:asciiTheme="minorHAnsi" w:hAnsiTheme="minorHAnsi" w:cstheme="minorHAnsi"/>
          <w:szCs w:val="24"/>
          <w:lang w:val="ru-RU"/>
        </w:rPr>
        <w:t xml:space="preserve">Протоколы десятого пленарного заседания (Документ 151), одиннадцатого пленарного заседания (Документ 152) и двенадцатого пленарного заседания (Документ 168) </w:t>
      </w:r>
      <w:r w:rsidR="00822885" w:rsidRPr="00FB4834">
        <w:rPr>
          <w:rFonts w:asciiTheme="minorHAnsi" w:hAnsiTheme="minorHAnsi" w:cstheme="minorHAnsi"/>
          <w:b/>
          <w:bCs/>
          <w:szCs w:val="24"/>
          <w:lang w:val="ru-RU"/>
        </w:rPr>
        <w:t>утверждаются</w:t>
      </w:r>
      <w:r w:rsidR="00822885" w:rsidRPr="00FB4834">
        <w:rPr>
          <w:rFonts w:asciiTheme="minorHAnsi" w:hAnsiTheme="minorHAnsi" w:cstheme="minorHAnsi"/>
          <w:szCs w:val="24"/>
          <w:lang w:val="ru-RU"/>
        </w:rPr>
        <w:t>.</w:t>
      </w:r>
    </w:p>
    <w:p w14:paraId="52950505" w14:textId="668D8A8E" w:rsidR="00EF1930" w:rsidRPr="00FB4834" w:rsidRDefault="00EF1930" w:rsidP="00EF1930">
      <w:pPr>
        <w:pStyle w:val="Heading1"/>
        <w:rPr>
          <w:rFonts w:asciiTheme="minorHAnsi" w:hAnsiTheme="minorHAnsi" w:cstheme="minorHAnsi"/>
          <w:szCs w:val="24"/>
          <w:lang w:val="ru-RU"/>
        </w:rPr>
      </w:pPr>
      <w:r w:rsidRPr="00FB4834">
        <w:rPr>
          <w:rFonts w:asciiTheme="minorHAnsi" w:hAnsiTheme="minorHAnsi" w:cstheme="minorHAnsi"/>
          <w:bCs/>
          <w:szCs w:val="24"/>
          <w:lang w:val="ru-RU"/>
        </w:rPr>
        <w:lastRenderedPageBreak/>
        <w:t>11</w:t>
      </w:r>
      <w:r w:rsidRPr="00FB4834">
        <w:rPr>
          <w:rFonts w:asciiTheme="minorHAnsi" w:hAnsiTheme="minorHAnsi" w:cstheme="minorHAnsi"/>
          <w:bCs/>
          <w:szCs w:val="24"/>
          <w:lang w:val="ru-RU"/>
        </w:rPr>
        <w:tab/>
      </w:r>
      <w:r w:rsidR="00FA4E2C" w:rsidRPr="00FB4834">
        <w:rPr>
          <w:rFonts w:asciiTheme="minorHAnsi" w:hAnsiTheme="minorHAnsi" w:cstheme="minorHAnsi"/>
          <w:bCs/>
          <w:szCs w:val="24"/>
          <w:lang w:val="ru-RU"/>
        </w:rPr>
        <w:t>Вопросы редактирования</w:t>
      </w:r>
    </w:p>
    <w:p w14:paraId="39EE8122" w14:textId="2660B8EC" w:rsidR="00EF1930" w:rsidRPr="00FB4834" w:rsidRDefault="00EF1930" w:rsidP="00C67422">
      <w:pPr>
        <w:rPr>
          <w:rFonts w:asciiTheme="minorHAnsi" w:hAnsiTheme="minorHAnsi" w:cstheme="minorHAnsi"/>
          <w:szCs w:val="24"/>
          <w:lang w:val="ru-RU"/>
        </w:rPr>
      </w:pPr>
      <w:r w:rsidRPr="00FB4834">
        <w:rPr>
          <w:rFonts w:asciiTheme="minorHAnsi" w:hAnsiTheme="minorHAnsi" w:cstheme="minorHAnsi"/>
          <w:szCs w:val="24"/>
          <w:lang w:val="ru-RU"/>
        </w:rPr>
        <w:t>11.1</w:t>
      </w:r>
      <w:r w:rsidRPr="00FB4834">
        <w:rPr>
          <w:rFonts w:asciiTheme="minorHAnsi" w:hAnsiTheme="minorHAnsi" w:cstheme="minorHAnsi"/>
          <w:szCs w:val="24"/>
          <w:lang w:val="ru-RU"/>
        </w:rPr>
        <w:tab/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В ответ на предложение делегата </w:t>
      </w:r>
      <w:r w:rsidR="002E635A" w:rsidRPr="00FB4834">
        <w:rPr>
          <w:rFonts w:asciiTheme="minorHAnsi" w:hAnsiTheme="minorHAnsi" w:cstheme="minorHAnsi"/>
          <w:szCs w:val="24"/>
          <w:lang w:val="ru-RU"/>
        </w:rPr>
        <w:t xml:space="preserve">от </w:t>
      </w:r>
      <w:r w:rsidR="00F2468F" w:rsidRPr="00FB4834">
        <w:rPr>
          <w:rFonts w:asciiTheme="minorHAnsi" w:hAnsiTheme="minorHAnsi" w:cstheme="minorHAnsi"/>
          <w:b/>
          <w:bCs/>
          <w:szCs w:val="24"/>
          <w:lang w:val="ru-RU"/>
        </w:rPr>
        <w:t>Российской Федерации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 о том, чтобы его делегация обратилась непосредственно в </w:t>
      </w:r>
      <w:r w:rsidR="00DD1B15" w:rsidRPr="00FB4834">
        <w:rPr>
          <w:rFonts w:asciiTheme="minorHAnsi" w:hAnsiTheme="minorHAnsi" w:cstheme="minorHAnsi"/>
          <w:szCs w:val="24"/>
          <w:lang w:val="ru-RU"/>
        </w:rPr>
        <w:t xml:space="preserve">Службу 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русского языка МСЭ для устранения любых оставшихся </w:t>
      </w:r>
      <w:r w:rsidR="002E635A" w:rsidRPr="00FB4834">
        <w:rPr>
          <w:rFonts w:asciiTheme="minorHAnsi" w:hAnsiTheme="minorHAnsi" w:cstheme="minorHAnsi"/>
          <w:szCs w:val="24"/>
          <w:lang w:val="ru-RU"/>
        </w:rPr>
        <w:t>языковых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 ошибок и неточностей в версиях документов</w:t>
      </w:r>
      <w:r w:rsidR="00DD1B15">
        <w:rPr>
          <w:rFonts w:asciiTheme="minorHAnsi" w:hAnsiTheme="minorHAnsi" w:cstheme="minorHAnsi"/>
          <w:szCs w:val="24"/>
          <w:lang w:val="ru-RU"/>
        </w:rPr>
        <w:t xml:space="preserve"> на русском языке 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, представленных Редакционным комитетом, </w:t>
      </w:r>
      <w:r w:rsidR="00F2468F" w:rsidRPr="00DD1B15">
        <w:rPr>
          <w:rFonts w:asciiTheme="minorHAnsi" w:hAnsiTheme="minorHAnsi" w:cstheme="minorHAnsi"/>
          <w:b/>
          <w:bCs/>
          <w:szCs w:val="24"/>
          <w:lang w:val="ru-RU"/>
        </w:rPr>
        <w:t>Председатель Редакционного комитета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 </w:t>
      </w:r>
      <w:r w:rsidR="002E635A" w:rsidRPr="00FB4834">
        <w:rPr>
          <w:rFonts w:asciiTheme="minorHAnsi" w:hAnsiTheme="minorHAnsi" w:cstheme="minorHAnsi"/>
          <w:szCs w:val="24"/>
          <w:lang w:val="ru-RU"/>
        </w:rPr>
        <w:t>отмечает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, что после утверждения всех документов на пленарном заседании и подготовки секретариатом предварительных </w:t>
      </w:r>
      <w:r w:rsidR="002E635A" w:rsidRPr="00FB4834">
        <w:rPr>
          <w:rFonts w:asciiTheme="minorHAnsi" w:hAnsiTheme="minorHAnsi" w:cstheme="minorHAnsi"/>
          <w:szCs w:val="24"/>
          <w:lang w:val="ru-RU"/>
        </w:rPr>
        <w:t xml:space="preserve">Заключительных 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актов они рассматриваются службами </w:t>
      </w:r>
      <w:r w:rsidR="00DD1B15">
        <w:rPr>
          <w:rFonts w:asciiTheme="minorHAnsi" w:hAnsiTheme="minorHAnsi" w:cstheme="minorHAnsi"/>
          <w:szCs w:val="24"/>
          <w:lang w:val="ru-RU"/>
        </w:rPr>
        <w:t xml:space="preserve">письменного 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перевода для </w:t>
      </w:r>
      <w:r w:rsidR="002E635A" w:rsidRPr="00FB4834">
        <w:rPr>
          <w:rFonts w:asciiTheme="minorHAnsi" w:hAnsiTheme="minorHAnsi" w:cstheme="minorHAnsi"/>
          <w:szCs w:val="24"/>
          <w:lang w:val="ru-RU"/>
        </w:rPr>
        <w:t>внесения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 любых оставшихся</w:t>
      </w:r>
      <w:r w:rsidR="002E635A" w:rsidRPr="00FB4834">
        <w:rPr>
          <w:rFonts w:asciiTheme="minorHAnsi" w:hAnsiTheme="minorHAnsi" w:cstheme="minorHAnsi"/>
          <w:szCs w:val="24"/>
          <w:lang w:val="ru-RU"/>
        </w:rPr>
        <w:t xml:space="preserve"> необходимых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 исправлений. На этом этапе делегация Российской Федерации может обратиться в </w:t>
      </w:r>
      <w:r w:rsidR="00DD1B15" w:rsidRPr="00FB4834">
        <w:rPr>
          <w:rFonts w:asciiTheme="minorHAnsi" w:hAnsiTheme="minorHAnsi" w:cstheme="minorHAnsi"/>
          <w:szCs w:val="24"/>
          <w:lang w:val="ru-RU"/>
        </w:rPr>
        <w:t xml:space="preserve">Службу </w:t>
      </w:r>
      <w:r w:rsidR="00F2468F" w:rsidRPr="00FB4834">
        <w:rPr>
          <w:rFonts w:asciiTheme="minorHAnsi" w:hAnsiTheme="minorHAnsi" w:cstheme="minorHAnsi"/>
          <w:szCs w:val="24"/>
          <w:lang w:val="ru-RU"/>
        </w:rPr>
        <w:t>русского языка по любым редакционным или терминологическим вопросам, затрагивающим только текст</w:t>
      </w:r>
      <w:r w:rsidR="00DD1B15">
        <w:rPr>
          <w:rFonts w:asciiTheme="minorHAnsi" w:hAnsiTheme="minorHAnsi" w:cstheme="minorHAnsi"/>
          <w:szCs w:val="24"/>
          <w:lang w:val="ru-RU"/>
        </w:rPr>
        <w:t xml:space="preserve"> на русском языке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. На ВКР-19 Редакционный комитет просил разрешения на заключительном пленарном заседании продолжить свою работу </w:t>
      </w:r>
      <w:r w:rsidR="00FB4834" w:rsidRPr="00FB4834">
        <w:rPr>
          <w:rFonts w:asciiTheme="minorHAnsi" w:hAnsiTheme="minorHAnsi" w:cstheme="minorHAnsi"/>
          <w:szCs w:val="24"/>
          <w:lang w:val="ru-RU"/>
        </w:rPr>
        <w:t>в виртуальном формате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 для подготовки публикации окончательных </w:t>
      </w:r>
      <w:r w:rsidR="00FB4834" w:rsidRPr="00FB4834">
        <w:rPr>
          <w:rFonts w:asciiTheme="minorHAnsi" w:hAnsiTheme="minorHAnsi" w:cstheme="minorHAnsi"/>
          <w:szCs w:val="24"/>
          <w:lang w:val="ru-RU"/>
        </w:rPr>
        <w:t xml:space="preserve">версий </w:t>
      </w:r>
      <w:r w:rsidR="00F2468F" w:rsidRPr="00FB4834">
        <w:rPr>
          <w:rFonts w:asciiTheme="minorHAnsi" w:hAnsiTheme="minorHAnsi" w:cstheme="minorHAnsi"/>
          <w:szCs w:val="24"/>
          <w:lang w:val="ru-RU"/>
        </w:rPr>
        <w:t>документов. Такой же подход может быть принят и</w:t>
      </w:r>
      <w:r w:rsidR="00FB4834" w:rsidRPr="00FB4834">
        <w:rPr>
          <w:rFonts w:asciiTheme="minorHAnsi" w:hAnsiTheme="minorHAnsi" w:cstheme="minorHAnsi"/>
          <w:szCs w:val="24"/>
          <w:lang w:val="ru-RU"/>
        </w:rPr>
        <w:t xml:space="preserve"> в случае этой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 </w:t>
      </w:r>
      <w:r w:rsidR="00FB4834" w:rsidRPr="00FB4834">
        <w:rPr>
          <w:rFonts w:asciiTheme="minorHAnsi" w:hAnsiTheme="minorHAnsi" w:cstheme="minorHAnsi"/>
          <w:szCs w:val="24"/>
          <w:lang w:val="ru-RU"/>
        </w:rPr>
        <w:t>Конференции</w:t>
      </w:r>
      <w:r w:rsidR="00F2468F" w:rsidRPr="00FB4834">
        <w:rPr>
          <w:rFonts w:asciiTheme="minorHAnsi" w:hAnsiTheme="minorHAnsi" w:cstheme="minorHAnsi"/>
          <w:szCs w:val="24"/>
          <w:lang w:val="ru-RU"/>
        </w:rPr>
        <w:t>.</w:t>
      </w:r>
    </w:p>
    <w:p w14:paraId="0DDCD9E9" w14:textId="4BD46FB3" w:rsidR="00EF1930" w:rsidRPr="00FB4834" w:rsidRDefault="00EF1930" w:rsidP="00C67422">
      <w:pPr>
        <w:rPr>
          <w:rFonts w:asciiTheme="minorHAnsi" w:hAnsiTheme="minorHAnsi" w:cstheme="minorHAnsi"/>
          <w:szCs w:val="24"/>
          <w:lang w:val="ru-RU"/>
        </w:rPr>
      </w:pPr>
      <w:r w:rsidRPr="00FB4834">
        <w:rPr>
          <w:rFonts w:asciiTheme="minorHAnsi" w:hAnsiTheme="minorHAnsi" w:cstheme="minorHAnsi"/>
          <w:szCs w:val="24"/>
          <w:lang w:val="ru-RU"/>
        </w:rPr>
        <w:t>11.2</w:t>
      </w:r>
      <w:r w:rsidRPr="00FB4834">
        <w:rPr>
          <w:rFonts w:asciiTheme="minorHAnsi" w:hAnsiTheme="minorHAnsi" w:cstheme="minorHAnsi"/>
          <w:szCs w:val="24"/>
          <w:lang w:val="ru-RU"/>
        </w:rPr>
        <w:tab/>
      </w:r>
      <w:bookmarkStart w:id="25" w:name="_Hlk116548789"/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Делегат </w:t>
      </w:r>
      <w:r w:rsidR="00FB4834" w:rsidRPr="00FB4834">
        <w:rPr>
          <w:rFonts w:asciiTheme="minorHAnsi" w:hAnsiTheme="minorHAnsi" w:cstheme="minorHAnsi"/>
          <w:szCs w:val="24"/>
          <w:lang w:val="ru-RU"/>
        </w:rPr>
        <w:t xml:space="preserve">от </w:t>
      </w:r>
      <w:r w:rsidR="00F2468F" w:rsidRPr="00FB4834">
        <w:rPr>
          <w:rFonts w:asciiTheme="minorHAnsi" w:hAnsiTheme="minorHAnsi" w:cstheme="minorHAnsi"/>
          <w:b/>
          <w:bCs/>
          <w:szCs w:val="24"/>
          <w:lang w:val="ru-RU"/>
        </w:rPr>
        <w:t>Исламской Республики Иран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 поддерж</w:t>
      </w:r>
      <w:r w:rsidR="00FB4834" w:rsidRPr="00FB4834">
        <w:rPr>
          <w:rFonts w:asciiTheme="minorHAnsi" w:hAnsiTheme="minorHAnsi" w:cstheme="minorHAnsi"/>
          <w:szCs w:val="24"/>
          <w:lang w:val="ru-RU"/>
        </w:rPr>
        <w:t xml:space="preserve">ивает </w:t>
      </w:r>
      <w:r w:rsidR="00F2468F" w:rsidRPr="00FB4834">
        <w:rPr>
          <w:rFonts w:asciiTheme="minorHAnsi" w:hAnsiTheme="minorHAnsi" w:cstheme="minorHAnsi"/>
          <w:szCs w:val="24"/>
          <w:lang w:val="ru-RU"/>
        </w:rPr>
        <w:t>предложени</w:t>
      </w:r>
      <w:r w:rsidR="00FB4834" w:rsidRPr="00FB4834">
        <w:rPr>
          <w:rFonts w:asciiTheme="minorHAnsi" w:hAnsiTheme="minorHAnsi" w:cstheme="minorHAnsi"/>
          <w:szCs w:val="24"/>
          <w:lang w:val="ru-RU"/>
        </w:rPr>
        <w:t>е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 Председателя Редакционного комитета. Он также высказ</w:t>
      </w:r>
      <w:r w:rsidR="00FB4834" w:rsidRPr="00FB4834">
        <w:rPr>
          <w:rFonts w:asciiTheme="minorHAnsi" w:hAnsiTheme="minorHAnsi" w:cstheme="minorHAnsi"/>
          <w:szCs w:val="24"/>
          <w:lang w:val="ru-RU"/>
        </w:rPr>
        <w:t>ывает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 мнение, что в будущем необходимо согласовать структуру всех </w:t>
      </w:r>
      <w:r w:rsidR="00FB4834" w:rsidRPr="00FB4834">
        <w:rPr>
          <w:rFonts w:asciiTheme="minorHAnsi" w:hAnsiTheme="minorHAnsi" w:cstheme="minorHAnsi"/>
          <w:szCs w:val="24"/>
          <w:lang w:val="ru-RU"/>
        </w:rPr>
        <w:t xml:space="preserve">Резолюций 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МСЭ. Пункты преамбул должны содержать фактические заявления, без </w:t>
      </w:r>
      <w:r w:rsidR="00FB4834" w:rsidRPr="00FB4834">
        <w:rPr>
          <w:rFonts w:asciiTheme="minorHAnsi" w:hAnsiTheme="minorHAnsi" w:cstheme="minorHAnsi"/>
          <w:szCs w:val="24"/>
          <w:lang w:val="ru-RU"/>
        </w:rPr>
        <w:t>формулировок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 обязательств, а их количество должно быть минимальным, необходимым для обоснования </w:t>
      </w:r>
      <w:r w:rsidR="00FB4834" w:rsidRPr="00FB4834">
        <w:rPr>
          <w:rFonts w:asciiTheme="minorHAnsi" w:hAnsiTheme="minorHAnsi" w:cstheme="minorHAnsi"/>
          <w:szCs w:val="24"/>
          <w:lang w:val="ru-RU"/>
        </w:rPr>
        <w:t xml:space="preserve">разделов </w:t>
      </w:r>
      <w:r w:rsidR="00F2468F" w:rsidRPr="00FB4834">
        <w:rPr>
          <w:rFonts w:asciiTheme="minorHAnsi" w:hAnsiTheme="minorHAnsi" w:cstheme="minorHAnsi"/>
          <w:szCs w:val="24"/>
          <w:lang w:val="ru-RU"/>
        </w:rPr>
        <w:t>постановляющих</w:t>
      </w:r>
      <w:r w:rsidR="00FB4834" w:rsidRPr="00FB4834">
        <w:rPr>
          <w:rFonts w:asciiTheme="minorHAnsi" w:hAnsiTheme="minorHAnsi" w:cstheme="minorHAnsi"/>
          <w:szCs w:val="24"/>
          <w:lang w:val="ru-RU"/>
        </w:rPr>
        <w:t xml:space="preserve"> частей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. Формулировки, используемые в </w:t>
      </w:r>
      <w:r w:rsidR="00FB4834" w:rsidRPr="00FB4834">
        <w:rPr>
          <w:rFonts w:asciiTheme="minorHAnsi" w:hAnsiTheme="minorHAnsi" w:cstheme="minorHAnsi"/>
          <w:szCs w:val="24"/>
          <w:lang w:val="ru-RU"/>
        </w:rPr>
        <w:t xml:space="preserve">пунктах </w:t>
      </w:r>
      <w:r w:rsidR="00F2468F" w:rsidRPr="00FB4834">
        <w:rPr>
          <w:rFonts w:asciiTheme="minorHAnsi" w:hAnsiTheme="minorHAnsi" w:cstheme="minorHAnsi"/>
          <w:szCs w:val="24"/>
          <w:lang w:val="ru-RU"/>
        </w:rPr>
        <w:t>постановляющих</w:t>
      </w:r>
      <w:r w:rsidR="00FB4834" w:rsidRPr="00FB4834">
        <w:rPr>
          <w:rFonts w:asciiTheme="minorHAnsi" w:hAnsiTheme="minorHAnsi" w:cstheme="minorHAnsi"/>
          <w:szCs w:val="24"/>
          <w:lang w:val="ru-RU"/>
        </w:rPr>
        <w:t xml:space="preserve"> частей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, должны быть последовательными от одной </w:t>
      </w:r>
      <w:r w:rsidR="00FB4834" w:rsidRPr="00FB4834">
        <w:rPr>
          <w:rFonts w:asciiTheme="minorHAnsi" w:hAnsiTheme="minorHAnsi" w:cstheme="minorHAnsi"/>
          <w:szCs w:val="24"/>
          <w:lang w:val="ru-RU"/>
        </w:rPr>
        <w:t xml:space="preserve">Резолюции 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к другой. Кроме того, следует внимательно относиться к используемым формулировкам, включая глаголы </w:t>
      </w:r>
      <w:r w:rsidR="00DD1B15">
        <w:rPr>
          <w:rFonts w:asciiTheme="minorHAnsi" w:hAnsiTheme="minorHAnsi" w:cstheme="minorHAnsi"/>
          <w:szCs w:val="24"/>
          <w:lang w:val="ru-RU"/>
        </w:rPr>
        <w:t>поручения</w:t>
      </w:r>
      <w:r w:rsidR="00F2468F" w:rsidRPr="00FB4834">
        <w:rPr>
          <w:rFonts w:asciiTheme="minorHAnsi" w:hAnsiTheme="minorHAnsi" w:cstheme="minorHAnsi"/>
          <w:szCs w:val="24"/>
          <w:lang w:val="ru-RU"/>
        </w:rPr>
        <w:t>, рекомендации или обязательства. Он проси</w:t>
      </w:r>
      <w:r w:rsidR="00FB4834" w:rsidRPr="00FB4834">
        <w:rPr>
          <w:rFonts w:asciiTheme="minorHAnsi" w:hAnsiTheme="minorHAnsi" w:cstheme="minorHAnsi"/>
          <w:szCs w:val="24"/>
          <w:lang w:val="ru-RU"/>
        </w:rPr>
        <w:t>т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 Генерального секретаря разработать проект руководящих </w:t>
      </w:r>
      <w:r w:rsidR="00FB4834" w:rsidRPr="00FB4834">
        <w:rPr>
          <w:rFonts w:asciiTheme="minorHAnsi" w:hAnsiTheme="minorHAnsi" w:cstheme="minorHAnsi"/>
          <w:szCs w:val="24"/>
          <w:lang w:val="ru-RU"/>
        </w:rPr>
        <w:t>указаний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 </w:t>
      </w:r>
      <w:r w:rsidR="00DD1B15">
        <w:rPr>
          <w:rFonts w:asciiTheme="minorHAnsi" w:hAnsiTheme="minorHAnsi" w:cstheme="minorHAnsi"/>
          <w:szCs w:val="24"/>
          <w:lang w:val="ru-RU"/>
        </w:rPr>
        <w:t xml:space="preserve">по </w:t>
      </w:r>
      <w:r w:rsidR="00F2468F" w:rsidRPr="00FB4834">
        <w:rPr>
          <w:rFonts w:asciiTheme="minorHAnsi" w:hAnsiTheme="minorHAnsi" w:cstheme="minorHAnsi"/>
          <w:szCs w:val="24"/>
          <w:lang w:val="ru-RU"/>
        </w:rPr>
        <w:t>подготовк</w:t>
      </w:r>
      <w:r w:rsidR="00DD1B15">
        <w:rPr>
          <w:rFonts w:asciiTheme="minorHAnsi" w:hAnsiTheme="minorHAnsi" w:cstheme="minorHAnsi"/>
          <w:szCs w:val="24"/>
          <w:lang w:val="ru-RU"/>
        </w:rPr>
        <w:t>е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 </w:t>
      </w:r>
      <w:r w:rsidR="00FB4834" w:rsidRPr="00FB4834">
        <w:rPr>
          <w:rFonts w:asciiTheme="minorHAnsi" w:hAnsiTheme="minorHAnsi" w:cstheme="minorHAnsi"/>
          <w:szCs w:val="24"/>
          <w:lang w:val="ru-RU"/>
        </w:rPr>
        <w:t xml:space="preserve">Резолюций 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всеми конференциями МСЭ и представить этот документ Совету для официального </w:t>
      </w:r>
      <w:r w:rsidR="00DD1B15">
        <w:rPr>
          <w:rFonts w:asciiTheme="minorHAnsi" w:hAnsiTheme="minorHAnsi" w:cstheme="minorHAnsi"/>
          <w:szCs w:val="24"/>
          <w:lang w:val="ru-RU"/>
        </w:rPr>
        <w:t>утверждения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. После </w:t>
      </w:r>
      <w:r w:rsidR="00FB4834" w:rsidRPr="00FB4834">
        <w:rPr>
          <w:rFonts w:asciiTheme="minorHAnsi" w:hAnsiTheme="minorHAnsi" w:cstheme="minorHAnsi"/>
          <w:szCs w:val="24"/>
          <w:lang w:val="ru-RU"/>
        </w:rPr>
        <w:t xml:space="preserve">одобрения 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руководящие </w:t>
      </w:r>
      <w:r w:rsidR="00FB4834" w:rsidRPr="00FB4834">
        <w:rPr>
          <w:rFonts w:asciiTheme="minorHAnsi" w:hAnsiTheme="minorHAnsi" w:cstheme="minorHAnsi"/>
          <w:szCs w:val="24"/>
          <w:lang w:val="ru-RU"/>
        </w:rPr>
        <w:t xml:space="preserve">указания </w:t>
      </w:r>
      <w:r w:rsidR="00F2468F" w:rsidRPr="00FB4834">
        <w:rPr>
          <w:rFonts w:asciiTheme="minorHAnsi" w:hAnsiTheme="minorHAnsi" w:cstheme="minorHAnsi"/>
          <w:szCs w:val="24"/>
          <w:lang w:val="ru-RU"/>
        </w:rPr>
        <w:t>могут быть внедрены повсеместно для обеспечения согласован</w:t>
      </w:r>
      <w:r w:rsidR="00FB4834" w:rsidRPr="00FB4834">
        <w:rPr>
          <w:rFonts w:asciiTheme="minorHAnsi" w:hAnsiTheme="minorHAnsi" w:cstheme="minorHAnsi"/>
          <w:szCs w:val="24"/>
          <w:lang w:val="ru-RU"/>
        </w:rPr>
        <w:t>ия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 структуры всех </w:t>
      </w:r>
      <w:r w:rsidR="00FB4834" w:rsidRPr="00FB4834">
        <w:rPr>
          <w:rFonts w:asciiTheme="minorHAnsi" w:hAnsiTheme="minorHAnsi" w:cstheme="minorHAnsi"/>
          <w:szCs w:val="24"/>
          <w:lang w:val="ru-RU"/>
        </w:rPr>
        <w:t xml:space="preserve">Резолюций 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МСЭ. </w:t>
      </w:r>
      <w:r w:rsidR="00FB4834" w:rsidRPr="00FB4834">
        <w:rPr>
          <w:rFonts w:asciiTheme="minorHAnsi" w:hAnsiTheme="minorHAnsi" w:cstheme="minorHAnsi"/>
          <w:szCs w:val="24"/>
          <w:lang w:val="ru-RU"/>
        </w:rPr>
        <w:t>А</w:t>
      </w:r>
      <w:r w:rsidR="00F2468F" w:rsidRPr="00FB4834">
        <w:rPr>
          <w:rFonts w:asciiTheme="minorHAnsi" w:hAnsiTheme="minorHAnsi" w:cstheme="minorHAnsi"/>
          <w:szCs w:val="24"/>
          <w:lang w:val="ru-RU"/>
        </w:rPr>
        <w:t>дминистрация</w:t>
      </w:r>
      <w:r w:rsidR="00FB4834" w:rsidRPr="00FB4834">
        <w:rPr>
          <w:rFonts w:asciiTheme="minorHAnsi" w:hAnsiTheme="minorHAnsi" w:cstheme="minorHAnsi"/>
          <w:szCs w:val="24"/>
          <w:lang w:val="ru-RU"/>
        </w:rPr>
        <w:t xml:space="preserve"> Исламской Республики Иран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 готова оказать помощь в решении этой давней проблемы.</w:t>
      </w:r>
    </w:p>
    <w:p w14:paraId="6CA069FA" w14:textId="53A3FB20" w:rsidR="00EF1930" w:rsidRPr="00FB4834" w:rsidRDefault="00EF1930" w:rsidP="00C67422">
      <w:pPr>
        <w:rPr>
          <w:rFonts w:asciiTheme="minorHAnsi" w:hAnsiTheme="minorHAnsi" w:cstheme="minorHAnsi"/>
          <w:szCs w:val="24"/>
          <w:lang w:val="ru-RU"/>
        </w:rPr>
      </w:pPr>
      <w:r w:rsidRPr="00FB4834">
        <w:rPr>
          <w:rFonts w:asciiTheme="minorHAnsi" w:hAnsiTheme="minorHAnsi" w:cstheme="minorHAnsi"/>
          <w:szCs w:val="24"/>
          <w:lang w:val="ru-RU"/>
        </w:rPr>
        <w:t>11.3</w:t>
      </w:r>
      <w:r w:rsidRPr="00FB4834">
        <w:rPr>
          <w:rFonts w:asciiTheme="minorHAnsi" w:hAnsiTheme="minorHAnsi" w:cstheme="minorHAnsi"/>
          <w:szCs w:val="24"/>
          <w:lang w:val="ru-RU"/>
        </w:rPr>
        <w:tab/>
      </w:r>
      <w:r w:rsidR="00F2468F" w:rsidRPr="00FB4834">
        <w:rPr>
          <w:rFonts w:asciiTheme="minorHAnsi" w:hAnsiTheme="minorHAnsi" w:cstheme="minorHAnsi"/>
          <w:spacing w:val="-2"/>
          <w:szCs w:val="24"/>
          <w:lang w:val="ru-RU"/>
        </w:rPr>
        <w:t>Делегат</w:t>
      </w:r>
      <w:r w:rsidR="00FB4834" w:rsidRPr="00FB4834">
        <w:rPr>
          <w:rFonts w:asciiTheme="minorHAnsi" w:hAnsiTheme="minorHAnsi" w:cstheme="minorHAnsi"/>
          <w:spacing w:val="-2"/>
          <w:szCs w:val="24"/>
          <w:lang w:val="ru-RU"/>
        </w:rPr>
        <w:t xml:space="preserve"> от</w:t>
      </w:r>
      <w:r w:rsidR="00F2468F" w:rsidRPr="00FB4834">
        <w:rPr>
          <w:rFonts w:asciiTheme="minorHAnsi" w:hAnsiTheme="minorHAnsi" w:cstheme="minorHAnsi"/>
          <w:spacing w:val="-2"/>
          <w:szCs w:val="24"/>
          <w:lang w:val="ru-RU"/>
        </w:rPr>
        <w:t xml:space="preserve"> </w:t>
      </w:r>
      <w:r w:rsidR="00F2468F" w:rsidRPr="00FB4834">
        <w:rPr>
          <w:rFonts w:asciiTheme="minorHAnsi" w:hAnsiTheme="minorHAnsi" w:cstheme="minorHAnsi"/>
          <w:b/>
          <w:bCs/>
          <w:spacing w:val="-2"/>
          <w:szCs w:val="24"/>
          <w:lang w:val="ru-RU"/>
        </w:rPr>
        <w:t>Иордании</w:t>
      </w:r>
      <w:r w:rsidR="00F2468F" w:rsidRPr="00FB4834">
        <w:rPr>
          <w:rFonts w:asciiTheme="minorHAnsi" w:hAnsiTheme="minorHAnsi" w:cstheme="minorHAnsi"/>
          <w:spacing w:val="-2"/>
          <w:szCs w:val="24"/>
          <w:lang w:val="ru-RU"/>
        </w:rPr>
        <w:t xml:space="preserve"> предупре</w:t>
      </w:r>
      <w:r w:rsidR="00FB4834" w:rsidRPr="00FB4834">
        <w:rPr>
          <w:rFonts w:asciiTheme="minorHAnsi" w:hAnsiTheme="minorHAnsi" w:cstheme="minorHAnsi"/>
          <w:spacing w:val="-2"/>
          <w:szCs w:val="24"/>
          <w:lang w:val="ru-RU"/>
        </w:rPr>
        <w:t>ждает</w:t>
      </w:r>
      <w:r w:rsidR="00F2468F" w:rsidRPr="00FB4834">
        <w:rPr>
          <w:rFonts w:asciiTheme="minorHAnsi" w:hAnsiTheme="minorHAnsi" w:cstheme="minorHAnsi"/>
          <w:spacing w:val="-2"/>
          <w:szCs w:val="24"/>
          <w:lang w:val="ru-RU"/>
        </w:rPr>
        <w:t xml:space="preserve">, что каждая конференция МСЭ вправе самостоятельно принимать решение о структуре и формулировке своих </w:t>
      </w:r>
      <w:r w:rsidR="00FB4834" w:rsidRPr="00FB4834">
        <w:rPr>
          <w:rFonts w:asciiTheme="minorHAnsi" w:hAnsiTheme="minorHAnsi" w:cstheme="minorHAnsi"/>
          <w:spacing w:val="-2"/>
          <w:szCs w:val="24"/>
          <w:lang w:val="ru-RU"/>
        </w:rPr>
        <w:t>Резолюций</w:t>
      </w:r>
      <w:r w:rsidR="00F2468F" w:rsidRPr="00FB4834">
        <w:rPr>
          <w:rFonts w:asciiTheme="minorHAnsi" w:hAnsiTheme="minorHAnsi" w:cstheme="minorHAnsi"/>
          <w:spacing w:val="-2"/>
          <w:szCs w:val="24"/>
          <w:lang w:val="ru-RU"/>
        </w:rPr>
        <w:t>. Таким образом, хотя он может поддержать идею подготовки и предоставления руковод</w:t>
      </w:r>
      <w:r w:rsidR="00FB4834" w:rsidRPr="00FB4834">
        <w:rPr>
          <w:rFonts w:asciiTheme="minorHAnsi" w:hAnsiTheme="minorHAnsi" w:cstheme="minorHAnsi"/>
          <w:spacing w:val="-2"/>
          <w:szCs w:val="24"/>
          <w:lang w:val="ru-RU"/>
        </w:rPr>
        <w:t>ящих указаний</w:t>
      </w:r>
      <w:r w:rsidR="00F2468F" w:rsidRPr="00FB4834">
        <w:rPr>
          <w:rFonts w:asciiTheme="minorHAnsi" w:hAnsiTheme="minorHAnsi" w:cstheme="minorHAnsi"/>
          <w:spacing w:val="-2"/>
          <w:szCs w:val="24"/>
          <w:lang w:val="ru-RU"/>
        </w:rPr>
        <w:t xml:space="preserve"> по составлению </w:t>
      </w:r>
      <w:r w:rsidR="00FB4834" w:rsidRPr="00FB4834">
        <w:rPr>
          <w:rFonts w:asciiTheme="minorHAnsi" w:hAnsiTheme="minorHAnsi" w:cstheme="minorHAnsi"/>
          <w:spacing w:val="-2"/>
          <w:szCs w:val="24"/>
          <w:lang w:val="ru-RU"/>
        </w:rPr>
        <w:t>Резолюций</w:t>
      </w:r>
      <w:r w:rsidR="00F2468F" w:rsidRPr="00FB4834">
        <w:rPr>
          <w:rFonts w:asciiTheme="minorHAnsi" w:hAnsiTheme="minorHAnsi" w:cstheme="minorHAnsi"/>
          <w:spacing w:val="-2"/>
          <w:szCs w:val="24"/>
          <w:lang w:val="ru-RU"/>
        </w:rPr>
        <w:t xml:space="preserve">, которое действительно будет полезным инструментом, он, однако, не будет выступать за официальное принятие Советом такого </w:t>
      </w:r>
      <w:r w:rsidR="00FB4834" w:rsidRPr="00FB4834">
        <w:rPr>
          <w:rFonts w:asciiTheme="minorHAnsi" w:hAnsiTheme="minorHAnsi" w:cstheme="minorHAnsi"/>
          <w:spacing w:val="-2"/>
          <w:szCs w:val="24"/>
          <w:lang w:val="ru-RU"/>
        </w:rPr>
        <w:t>документа</w:t>
      </w:r>
      <w:r w:rsidR="00F2468F" w:rsidRPr="00FB4834">
        <w:rPr>
          <w:rFonts w:asciiTheme="minorHAnsi" w:hAnsiTheme="minorHAnsi" w:cstheme="minorHAnsi"/>
          <w:spacing w:val="-2"/>
          <w:szCs w:val="24"/>
          <w:lang w:val="ru-RU"/>
        </w:rPr>
        <w:t>.</w:t>
      </w:r>
    </w:p>
    <w:bookmarkEnd w:id="25"/>
    <w:p w14:paraId="610E8DB6" w14:textId="54DE3126" w:rsidR="00EF1930" w:rsidRPr="00FB4834" w:rsidRDefault="00EF1930" w:rsidP="00C67422">
      <w:pPr>
        <w:rPr>
          <w:rFonts w:asciiTheme="minorHAnsi" w:hAnsiTheme="minorHAnsi" w:cstheme="minorHAnsi"/>
          <w:szCs w:val="24"/>
          <w:lang w:val="ru-RU"/>
        </w:rPr>
      </w:pPr>
      <w:r w:rsidRPr="00FB4834">
        <w:rPr>
          <w:rFonts w:asciiTheme="minorHAnsi" w:hAnsiTheme="minorHAnsi" w:cstheme="minorHAnsi"/>
          <w:szCs w:val="24"/>
          <w:lang w:val="ru-RU"/>
        </w:rPr>
        <w:t>11.4</w:t>
      </w:r>
      <w:r w:rsidRPr="00FB4834">
        <w:rPr>
          <w:rFonts w:asciiTheme="minorHAnsi" w:hAnsiTheme="minorHAnsi" w:cstheme="minorHAnsi"/>
          <w:szCs w:val="24"/>
          <w:lang w:val="ru-RU"/>
        </w:rPr>
        <w:tab/>
      </w:r>
      <w:r w:rsidR="00F2468F" w:rsidRPr="00FB4834">
        <w:rPr>
          <w:rFonts w:asciiTheme="minorHAnsi" w:hAnsiTheme="minorHAnsi" w:cstheme="minorHAnsi"/>
          <w:b/>
          <w:bCs/>
          <w:szCs w:val="24"/>
          <w:lang w:val="ru-RU"/>
        </w:rPr>
        <w:t>Председатель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 </w:t>
      </w:r>
      <w:r w:rsidR="00FB4834" w:rsidRPr="00FB4834">
        <w:rPr>
          <w:rFonts w:asciiTheme="minorHAnsi" w:hAnsiTheme="minorHAnsi" w:cstheme="minorHAnsi"/>
          <w:szCs w:val="24"/>
          <w:lang w:val="ru-RU"/>
        </w:rPr>
        <w:t>говорит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, что </w:t>
      </w:r>
      <w:r w:rsidR="00FB4834" w:rsidRPr="00FB4834">
        <w:rPr>
          <w:rFonts w:asciiTheme="minorHAnsi" w:hAnsiTheme="minorHAnsi" w:cstheme="minorHAnsi"/>
          <w:szCs w:val="24"/>
          <w:lang w:val="ru-RU"/>
        </w:rPr>
        <w:t>замечания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 обоих делегатов будут приняты к сведению и что обсуждение этого вопроса может быть продолжено вне рамок </w:t>
      </w:r>
      <w:r w:rsidR="00FB4834" w:rsidRPr="00FB4834">
        <w:rPr>
          <w:rFonts w:asciiTheme="minorHAnsi" w:hAnsiTheme="minorHAnsi" w:cstheme="minorHAnsi"/>
          <w:szCs w:val="24"/>
          <w:lang w:val="ru-RU"/>
        </w:rPr>
        <w:t>Конференции</w:t>
      </w:r>
      <w:r w:rsidR="00F2468F" w:rsidRPr="00FB4834">
        <w:rPr>
          <w:rFonts w:asciiTheme="minorHAnsi" w:hAnsiTheme="minorHAnsi" w:cstheme="minorHAnsi"/>
          <w:szCs w:val="24"/>
          <w:lang w:val="ru-RU"/>
        </w:rPr>
        <w:t>.</w:t>
      </w:r>
    </w:p>
    <w:p w14:paraId="065F5C8E" w14:textId="1FDD27B2" w:rsidR="00EF1930" w:rsidRPr="00FB4834" w:rsidRDefault="00EF1930" w:rsidP="00EF1930">
      <w:pPr>
        <w:pStyle w:val="Heading1"/>
        <w:rPr>
          <w:rFonts w:asciiTheme="minorHAnsi" w:hAnsiTheme="minorHAnsi" w:cstheme="minorHAnsi"/>
          <w:b w:val="0"/>
          <w:bCs/>
          <w:szCs w:val="24"/>
          <w:lang w:val="ru-RU"/>
        </w:rPr>
      </w:pPr>
      <w:bookmarkStart w:id="26" w:name="_Hlk117083144"/>
      <w:r w:rsidRPr="00FB4834">
        <w:rPr>
          <w:rFonts w:asciiTheme="minorHAnsi" w:hAnsiTheme="minorHAnsi" w:cstheme="minorHAnsi"/>
          <w:bCs/>
          <w:szCs w:val="24"/>
          <w:lang w:val="ru-RU"/>
        </w:rPr>
        <w:t>12</w:t>
      </w:r>
      <w:r w:rsidRPr="00FB4834">
        <w:rPr>
          <w:rFonts w:asciiTheme="minorHAnsi" w:hAnsiTheme="minorHAnsi" w:cstheme="minorHAnsi"/>
          <w:bCs/>
          <w:szCs w:val="24"/>
          <w:lang w:val="ru-RU"/>
        </w:rPr>
        <w:tab/>
      </w:r>
      <w:r w:rsidR="00F2468F" w:rsidRPr="00FB4834">
        <w:rPr>
          <w:rFonts w:asciiTheme="minorHAnsi" w:hAnsiTheme="minorHAnsi" w:cstheme="minorHAnsi"/>
          <w:bCs/>
          <w:szCs w:val="24"/>
          <w:lang w:val="ru-RU"/>
        </w:rPr>
        <w:t>Использование соответствующих формулировок на собраниях Конференции</w:t>
      </w:r>
    </w:p>
    <w:p w14:paraId="136E7A79" w14:textId="351FAB61" w:rsidR="00EF1930" w:rsidRPr="00FB4834" w:rsidRDefault="00EF1930" w:rsidP="00C67422">
      <w:pPr>
        <w:rPr>
          <w:rFonts w:asciiTheme="minorHAnsi" w:hAnsiTheme="minorHAnsi" w:cstheme="minorHAnsi"/>
          <w:szCs w:val="24"/>
          <w:lang w:val="ru-RU"/>
        </w:rPr>
      </w:pPr>
      <w:r w:rsidRPr="00FB4834">
        <w:rPr>
          <w:rFonts w:asciiTheme="minorHAnsi" w:hAnsiTheme="minorHAnsi" w:cstheme="minorHAnsi"/>
          <w:szCs w:val="24"/>
          <w:lang w:val="ru-RU"/>
        </w:rPr>
        <w:t>12.1</w:t>
      </w:r>
      <w:r w:rsidRPr="00FB4834">
        <w:rPr>
          <w:rFonts w:asciiTheme="minorHAnsi" w:hAnsiTheme="minorHAnsi" w:cstheme="minorHAnsi"/>
          <w:szCs w:val="24"/>
          <w:lang w:val="ru-RU"/>
        </w:rPr>
        <w:tab/>
      </w:r>
      <w:r w:rsidR="00F2468F" w:rsidRPr="00FB4834">
        <w:rPr>
          <w:rFonts w:asciiTheme="minorHAnsi" w:hAnsiTheme="minorHAnsi" w:cstheme="minorHAnsi"/>
          <w:szCs w:val="24"/>
          <w:lang w:val="ru-RU"/>
        </w:rPr>
        <w:t>Делегат</w:t>
      </w:r>
      <w:r w:rsidR="00FB4834" w:rsidRPr="00FB4834">
        <w:rPr>
          <w:rFonts w:asciiTheme="minorHAnsi" w:hAnsiTheme="minorHAnsi" w:cstheme="minorHAnsi"/>
          <w:szCs w:val="24"/>
          <w:lang w:val="ru-RU"/>
        </w:rPr>
        <w:t xml:space="preserve"> от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 </w:t>
      </w:r>
      <w:r w:rsidR="00F2468F" w:rsidRPr="00FB4834">
        <w:rPr>
          <w:rFonts w:asciiTheme="minorHAnsi" w:hAnsiTheme="minorHAnsi" w:cstheme="minorHAnsi"/>
          <w:b/>
          <w:bCs/>
          <w:szCs w:val="24"/>
          <w:lang w:val="ru-RU"/>
        </w:rPr>
        <w:t xml:space="preserve">Соединенных Штатов </w:t>
      </w:r>
      <w:r w:rsidR="00FB4834" w:rsidRPr="00FB4834">
        <w:rPr>
          <w:rFonts w:asciiTheme="minorHAnsi" w:hAnsiTheme="minorHAnsi" w:cstheme="minorHAnsi"/>
          <w:b/>
          <w:bCs/>
          <w:szCs w:val="24"/>
          <w:lang w:val="ru-RU"/>
        </w:rPr>
        <w:t>Америки</w:t>
      </w:r>
      <w:r w:rsidR="00FB4834" w:rsidRPr="00FB4834">
        <w:rPr>
          <w:rFonts w:asciiTheme="minorHAnsi" w:hAnsiTheme="minorHAnsi" w:cstheme="minorHAnsi"/>
          <w:szCs w:val="24"/>
          <w:lang w:val="ru-RU"/>
        </w:rPr>
        <w:t xml:space="preserve"> </w:t>
      </w:r>
      <w:r w:rsidR="00F2468F" w:rsidRPr="00FB4834">
        <w:rPr>
          <w:rFonts w:asciiTheme="minorHAnsi" w:hAnsiTheme="minorHAnsi" w:cstheme="minorHAnsi"/>
          <w:szCs w:val="24"/>
          <w:lang w:val="ru-RU"/>
        </w:rPr>
        <w:t>подчерк</w:t>
      </w:r>
      <w:r w:rsidR="00FB4834" w:rsidRPr="00FB4834">
        <w:rPr>
          <w:rFonts w:asciiTheme="minorHAnsi" w:hAnsiTheme="minorHAnsi" w:cstheme="minorHAnsi"/>
          <w:szCs w:val="24"/>
          <w:lang w:val="ru-RU"/>
        </w:rPr>
        <w:t>ивает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, что </w:t>
      </w:r>
      <w:r w:rsidR="00FB4834" w:rsidRPr="00FB4834">
        <w:rPr>
          <w:rFonts w:asciiTheme="minorHAnsi" w:hAnsiTheme="minorHAnsi" w:cstheme="minorHAnsi"/>
          <w:szCs w:val="24"/>
          <w:lang w:val="ru-RU"/>
        </w:rPr>
        <w:t>выступающим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 следует внимательно отнестись к формулированию своих </w:t>
      </w:r>
      <w:r w:rsidR="00FB4834" w:rsidRPr="00FB4834">
        <w:rPr>
          <w:rFonts w:asciiTheme="minorHAnsi" w:hAnsiTheme="minorHAnsi" w:cstheme="minorHAnsi"/>
          <w:szCs w:val="24"/>
          <w:lang w:val="ru-RU"/>
        </w:rPr>
        <w:t>заявлений</w:t>
      </w:r>
      <w:r w:rsidR="00F2468F" w:rsidRPr="00FB4834">
        <w:rPr>
          <w:rFonts w:asciiTheme="minorHAnsi" w:hAnsiTheme="minorHAnsi" w:cstheme="minorHAnsi"/>
          <w:szCs w:val="24"/>
          <w:lang w:val="ru-RU"/>
        </w:rPr>
        <w:t>,</w:t>
      </w:r>
      <w:r w:rsidR="00FB4834" w:rsidRPr="00FB4834">
        <w:rPr>
          <w:rFonts w:asciiTheme="minorHAnsi" w:hAnsiTheme="minorHAnsi" w:cstheme="minorHAnsi"/>
          <w:szCs w:val="24"/>
          <w:lang w:val="ru-RU"/>
        </w:rPr>
        <w:t xml:space="preserve"> с тем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 чтобы обеспечить равное отношение ко всем делегатам, независимо от пола или возраста, в ходе обсуждения на </w:t>
      </w:r>
      <w:r w:rsidR="00FB4834" w:rsidRPr="00FB4834">
        <w:rPr>
          <w:rFonts w:asciiTheme="minorHAnsi" w:hAnsiTheme="minorHAnsi" w:cstheme="minorHAnsi"/>
          <w:szCs w:val="24"/>
          <w:lang w:val="ru-RU"/>
        </w:rPr>
        <w:t>Конференции</w:t>
      </w:r>
      <w:r w:rsidR="00F2468F" w:rsidRPr="00FB4834">
        <w:rPr>
          <w:rFonts w:asciiTheme="minorHAnsi" w:hAnsiTheme="minorHAnsi" w:cstheme="minorHAnsi"/>
          <w:szCs w:val="24"/>
          <w:lang w:val="ru-RU"/>
        </w:rPr>
        <w:t>. Делегаты</w:t>
      </w:r>
      <w:r w:rsidR="00FB4834" w:rsidRPr="00FB4834">
        <w:rPr>
          <w:rFonts w:asciiTheme="minorHAnsi" w:hAnsiTheme="minorHAnsi" w:cstheme="minorHAnsi"/>
          <w:szCs w:val="24"/>
          <w:lang w:val="ru-RU"/>
        </w:rPr>
        <w:t xml:space="preserve"> от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 </w:t>
      </w:r>
      <w:r w:rsidR="00F2468F" w:rsidRPr="00FB4834">
        <w:rPr>
          <w:rFonts w:asciiTheme="minorHAnsi" w:hAnsiTheme="minorHAnsi" w:cstheme="minorHAnsi"/>
          <w:b/>
          <w:bCs/>
          <w:szCs w:val="24"/>
          <w:lang w:val="ru-RU"/>
        </w:rPr>
        <w:t>Новой Зеландии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, </w:t>
      </w:r>
      <w:r w:rsidR="00F2468F" w:rsidRPr="00FB4834">
        <w:rPr>
          <w:rFonts w:asciiTheme="minorHAnsi" w:hAnsiTheme="minorHAnsi" w:cstheme="minorHAnsi"/>
          <w:b/>
          <w:bCs/>
          <w:szCs w:val="24"/>
          <w:lang w:val="ru-RU"/>
        </w:rPr>
        <w:t>Канады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, </w:t>
      </w:r>
      <w:r w:rsidR="00FB4834" w:rsidRPr="00FB4834">
        <w:rPr>
          <w:rFonts w:asciiTheme="minorHAnsi" w:hAnsiTheme="minorHAnsi" w:cstheme="minorHAnsi"/>
          <w:b/>
          <w:bCs/>
          <w:szCs w:val="24"/>
          <w:lang w:val="ru-RU"/>
        </w:rPr>
        <w:t>Соединенного Королевства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, </w:t>
      </w:r>
      <w:r w:rsidR="00F2468F" w:rsidRPr="00FB4834">
        <w:rPr>
          <w:rFonts w:asciiTheme="minorHAnsi" w:hAnsiTheme="minorHAnsi" w:cstheme="minorHAnsi"/>
          <w:b/>
          <w:bCs/>
          <w:szCs w:val="24"/>
          <w:lang w:val="ru-RU"/>
        </w:rPr>
        <w:t>Филиппин</w:t>
      </w:r>
      <w:r w:rsidR="00F2468F" w:rsidRPr="00FB4834">
        <w:rPr>
          <w:rFonts w:asciiTheme="minorHAnsi" w:hAnsiTheme="minorHAnsi" w:cstheme="minorHAnsi"/>
          <w:szCs w:val="24"/>
          <w:lang w:val="ru-RU"/>
        </w:rPr>
        <w:t>,</w:t>
      </w:r>
      <w:r w:rsidR="00FB4834" w:rsidRPr="00FB4834">
        <w:rPr>
          <w:rFonts w:asciiTheme="minorHAnsi" w:hAnsiTheme="minorHAnsi" w:cstheme="minorHAnsi"/>
          <w:szCs w:val="24"/>
          <w:lang w:val="ru-RU"/>
        </w:rPr>
        <w:t xml:space="preserve"> делегат от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 </w:t>
      </w:r>
      <w:r w:rsidR="00F2468F" w:rsidRPr="00FB4834">
        <w:rPr>
          <w:rFonts w:asciiTheme="minorHAnsi" w:hAnsiTheme="minorHAnsi" w:cstheme="minorHAnsi"/>
          <w:b/>
          <w:bCs/>
          <w:szCs w:val="24"/>
          <w:lang w:val="ru-RU"/>
        </w:rPr>
        <w:t>Чешской Республики</w:t>
      </w:r>
      <w:r w:rsidR="00F2468F" w:rsidRPr="00FB4834">
        <w:rPr>
          <w:rFonts w:asciiTheme="minorHAnsi" w:hAnsiTheme="minorHAnsi" w:cstheme="minorHAnsi"/>
          <w:szCs w:val="24"/>
          <w:lang w:val="ru-RU"/>
        </w:rPr>
        <w:t>, выступающ</w:t>
      </w:r>
      <w:r w:rsidR="00FB4834" w:rsidRPr="00FB4834">
        <w:rPr>
          <w:rFonts w:asciiTheme="minorHAnsi" w:hAnsiTheme="minorHAnsi" w:cstheme="minorHAnsi"/>
          <w:szCs w:val="24"/>
          <w:lang w:val="ru-RU"/>
        </w:rPr>
        <w:t>ий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 от имени государств-членов Европейского Союза, </w:t>
      </w:r>
      <w:r w:rsidR="00FB4834" w:rsidRPr="00FB4834">
        <w:rPr>
          <w:rFonts w:asciiTheme="minorHAnsi" w:hAnsiTheme="minorHAnsi" w:cstheme="minorHAnsi"/>
          <w:szCs w:val="24"/>
          <w:lang w:val="ru-RU"/>
        </w:rPr>
        <w:t xml:space="preserve">делегат от </w:t>
      </w:r>
      <w:r w:rsidR="00F2468F" w:rsidRPr="00FB4834">
        <w:rPr>
          <w:rFonts w:asciiTheme="minorHAnsi" w:hAnsiTheme="minorHAnsi" w:cstheme="minorHAnsi"/>
          <w:b/>
          <w:bCs/>
          <w:szCs w:val="24"/>
          <w:lang w:val="ru-RU"/>
        </w:rPr>
        <w:t>Румынии</w:t>
      </w:r>
      <w:r w:rsidR="00F2468F" w:rsidRPr="00FB4834">
        <w:rPr>
          <w:rFonts w:asciiTheme="minorHAnsi" w:hAnsiTheme="minorHAnsi" w:cstheme="minorHAnsi"/>
          <w:szCs w:val="24"/>
          <w:lang w:val="ru-RU"/>
        </w:rPr>
        <w:t>, выступающ</w:t>
      </w:r>
      <w:r w:rsidR="00FB4834" w:rsidRPr="00FB4834">
        <w:rPr>
          <w:rFonts w:asciiTheme="minorHAnsi" w:hAnsiTheme="minorHAnsi" w:cstheme="minorHAnsi"/>
          <w:szCs w:val="24"/>
          <w:lang w:val="ru-RU"/>
        </w:rPr>
        <w:t>ий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 от имени CE</w:t>
      </w:r>
      <w:r w:rsidR="00FB4834" w:rsidRPr="00FB4834">
        <w:rPr>
          <w:rFonts w:asciiTheme="minorHAnsi" w:hAnsiTheme="minorHAnsi" w:cstheme="minorHAnsi"/>
          <w:szCs w:val="24"/>
          <w:lang w:val="ru-RU"/>
        </w:rPr>
        <w:t>П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T, </w:t>
      </w:r>
      <w:r w:rsidR="00FB4834" w:rsidRPr="00FB4834">
        <w:rPr>
          <w:rFonts w:asciiTheme="minorHAnsi" w:hAnsiTheme="minorHAnsi" w:cstheme="minorHAnsi"/>
          <w:szCs w:val="24"/>
          <w:lang w:val="ru-RU"/>
        </w:rPr>
        <w:t xml:space="preserve">делегаты от </w:t>
      </w:r>
      <w:r w:rsidR="00F2468F" w:rsidRPr="00FB4834">
        <w:rPr>
          <w:rFonts w:asciiTheme="minorHAnsi" w:hAnsiTheme="minorHAnsi" w:cstheme="minorHAnsi"/>
          <w:b/>
          <w:bCs/>
          <w:szCs w:val="24"/>
          <w:lang w:val="ru-RU"/>
        </w:rPr>
        <w:t>Иордании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, </w:t>
      </w:r>
      <w:r w:rsidR="00F2468F" w:rsidRPr="00FB4834">
        <w:rPr>
          <w:rFonts w:asciiTheme="minorHAnsi" w:hAnsiTheme="minorHAnsi" w:cstheme="minorHAnsi"/>
          <w:b/>
          <w:bCs/>
          <w:szCs w:val="24"/>
          <w:lang w:val="ru-RU"/>
        </w:rPr>
        <w:t>Аргентины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, </w:t>
      </w:r>
      <w:r w:rsidR="00F2468F" w:rsidRPr="00FB4834">
        <w:rPr>
          <w:rFonts w:asciiTheme="minorHAnsi" w:hAnsiTheme="minorHAnsi" w:cstheme="minorHAnsi"/>
          <w:b/>
          <w:bCs/>
          <w:szCs w:val="24"/>
          <w:lang w:val="ru-RU"/>
        </w:rPr>
        <w:t>Туниса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, </w:t>
      </w:r>
      <w:r w:rsidR="00F2468F" w:rsidRPr="00FB4834">
        <w:rPr>
          <w:rFonts w:asciiTheme="minorHAnsi" w:hAnsiTheme="minorHAnsi" w:cstheme="minorHAnsi"/>
          <w:b/>
          <w:bCs/>
          <w:szCs w:val="24"/>
          <w:lang w:val="ru-RU"/>
        </w:rPr>
        <w:t>Израиля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, </w:t>
      </w:r>
      <w:r w:rsidR="00F2468F" w:rsidRPr="00FB4834">
        <w:rPr>
          <w:rFonts w:asciiTheme="minorHAnsi" w:hAnsiTheme="minorHAnsi" w:cstheme="minorHAnsi"/>
          <w:b/>
          <w:bCs/>
          <w:szCs w:val="24"/>
          <w:lang w:val="ru-RU"/>
        </w:rPr>
        <w:t>Таиланда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, </w:t>
      </w:r>
      <w:r w:rsidR="00F2468F" w:rsidRPr="00FB4834">
        <w:rPr>
          <w:rFonts w:asciiTheme="minorHAnsi" w:hAnsiTheme="minorHAnsi" w:cstheme="minorHAnsi"/>
          <w:b/>
          <w:bCs/>
          <w:szCs w:val="24"/>
          <w:lang w:val="ru-RU"/>
        </w:rPr>
        <w:t>Самоа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, </w:t>
      </w:r>
      <w:r w:rsidR="00F2468F" w:rsidRPr="00FB4834">
        <w:rPr>
          <w:rFonts w:asciiTheme="minorHAnsi" w:hAnsiTheme="minorHAnsi" w:cstheme="minorHAnsi"/>
          <w:b/>
          <w:bCs/>
          <w:szCs w:val="24"/>
          <w:lang w:val="ru-RU"/>
        </w:rPr>
        <w:t>Папуа-Новой Гвинеи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, </w:t>
      </w:r>
      <w:r w:rsidR="00F2468F" w:rsidRPr="00FB4834">
        <w:rPr>
          <w:rFonts w:asciiTheme="minorHAnsi" w:hAnsiTheme="minorHAnsi" w:cstheme="minorHAnsi"/>
          <w:b/>
          <w:bCs/>
          <w:szCs w:val="24"/>
          <w:lang w:val="ru-RU"/>
        </w:rPr>
        <w:t>Республики Корея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, </w:t>
      </w:r>
      <w:r w:rsidR="00F2468F" w:rsidRPr="00FB4834">
        <w:rPr>
          <w:rFonts w:asciiTheme="minorHAnsi" w:hAnsiTheme="minorHAnsi" w:cstheme="minorHAnsi"/>
          <w:b/>
          <w:bCs/>
          <w:szCs w:val="24"/>
          <w:lang w:val="ru-RU"/>
        </w:rPr>
        <w:t>Швеции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, </w:t>
      </w:r>
      <w:r w:rsidR="00F2468F" w:rsidRPr="00FB4834">
        <w:rPr>
          <w:rFonts w:asciiTheme="minorHAnsi" w:hAnsiTheme="minorHAnsi" w:cstheme="minorHAnsi"/>
          <w:b/>
          <w:bCs/>
          <w:szCs w:val="24"/>
          <w:lang w:val="ru-RU"/>
        </w:rPr>
        <w:t>Японии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, </w:t>
      </w:r>
      <w:r w:rsidR="00F2468F" w:rsidRPr="00FB4834">
        <w:rPr>
          <w:rFonts w:asciiTheme="minorHAnsi" w:hAnsiTheme="minorHAnsi" w:cstheme="minorHAnsi"/>
          <w:b/>
          <w:bCs/>
          <w:szCs w:val="24"/>
          <w:lang w:val="ru-RU"/>
        </w:rPr>
        <w:t>Саудовской Аравии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 и </w:t>
      </w:r>
      <w:r w:rsidR="00F2468F" w:rsidRPr="00FB4834">
        <w:rPr>
          <w:rFonts w:asciiTheme="minorHAnsi" w:hAnsiTheme="minorHAnsi" w:cstheme="minorHAnsi"/>
          <w:b/>
          <w:bCs/>
          <w:szCs w:val="24"/>
          <w:lang w:val="ru-RU"/>
        </w:rPr>
        <w:t>Бразилии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 поддерж</w:t>
      </w:r>
      <w:r w:rsidR="00FB4834" w:rsidRPr="00FB4834">
        <w:rPr>
          <w:rFonts w:asciiTheme="minorHAnsi" w:hAnsiTheme="minorHAnsi" w:cstheme="minorHAnsi"/>
          <w:szCs w:val="24"/>
          <w:lang w:val="ru-RU"/>
        </w:rPr>
        <w:t>ивают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 это мнение. Работа Союза должна быть основана на </w:t>
      </w:r>
      <w:r w:rsidR="00FB4834" w:rsidRPr="00FB4834">
        <w:rPr>
          <w:rFonts w:asciiTheme="minorHAnsi" w:hAnsiTheme="minorHAnsi" w:cstheme="minorHAnsi"/>
          <w:szCs w:val="24"/>
          <w:lang w:val="ru-RU"/>
        </w:rPr>
        <w:t xml:space="preserve">принципах </w:t>
      </w:r>
      <w:r w:rsidR="00F2468F" w:rsidRPr="00FB4834">
        <w:rPr>
          <w:rFonts w:asciiTheme="minorHAnsi" w:hAnsiTheme="minorHAnsi" w:cstheme="minorHAnsi"/>
          <w:szCs w:val="24"/>
          <w:lang w:val="ru-RU"/>
        </w:rPr>
        <w:t>равенств</w:t>
      </w:r>
      <w:r w:rsidR="00FB4834" w:rsidRPr="00FB4834">
        <w:rPr>
          <w:rFonts w:asciiTheme="minorHAnsi" w:hAnsiTheme="minorHAnsi" w:cstheme="minorHAnsi"/>
          <w:szCs w:val="24"/>
          <w:lang w:val="ru-RU"/>
        </w:rPr>
        <w:t>а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 и </w:t>
      </w:r>
      <w:r w:rsidR="00FB4834" w:rsidRPr="00FB4834">
        <w:rPr>
          <w:rFonts w:asciiTheme="minorHAnsi" w:hAnsiTheme="minorHAnsi" w:cstheme="minorHAnsi"/>
          <w:szCs w:val="24"/>
          <w:lang w:val="ru-RU"/>
        </w:rPr>
        <w:t>открытости для всех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, и </w:t>
      </w:r>
      <w:r w:rsidR="00FB4834" w:rsidRPr="00FB4834">
        <w:rPr>
          <w:rFonts w:asciiTheme="minorHAnsi" w:hAnsiTheme="minorHAnsi" w:cstheme="minorHAnsi"/>
          <w:szCs w:val="24"/>
          <w:lang w:val="ru-RU"/>
        </w:rPr>
        <w:t>выступающие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 должны всегда использовать соответствующие формулировки в этом отношении.</w:t>
      </w:r>
    </w:p>
    <w:p w14:paraId="105D20FE" w14:textId="08402515" w:rsidR="00EF1930" w:rsidRPr="00FB4834" w:rsidRDefault="00EF1930" w:rsidP="00F77067">
      <w:pPr>
        <w:keepNext/>
        <w:rPr>
          <w:rFonts w:asciiTheme="minorHAnsi" w:hAnsiTheme="minorHAnsi" w:cstheme="minorHAnsi"/>
          <w:szCs w:val="24"/>
          <w:lang w:val="ru-RU"/>
        </w:rPr>
      </w:pPr>
      <w:r w:rsidRPr="00FB4834">
        <w:rPr>
          <w:rFonts w:asciiTheme="minorHAnsi" w:hAnsiTheme="minorHAnsi" w:cstheme="minorHAnsi"/>
          <w:szCs w:val="24"/>
          <w:lang w:val="ru-RU"/>
        </w:rPr>
        <w:lastRenderedPageBreak/>
        <w:t>12.2</w:t>
      </w:r>
      <w:r w:rsidRPr="00FB4834">
        <w:rPr>
          <w:rFonts w:asciiTheme="minorHAnsi" w:hAnsiTheme="minorHAnsi" w:cstheme="minorHAnsi"/>
          <w:szCs w:val="24"/>
          <w:lang w:val="ru-RU"/>
        </w:rPr>
        <w:tab/>
      </w:r>
      <w:r w:rsidR="00F2468F" w:rsidRPr="00FB4834">
        <w:rPr>
          <w:rFonts w:asciiTheme="minorHAnsi" w:hAnsiTheme="minorHAnsi" w:cstheme="minorHAnsi"/>
          <w:b/>
          <w:bCs/>
          <w:szCs w:val="24"/>
          <w:lang w:val="ru-RU"/>
        </w:rPr>
        <w:t>Председатель</w:t>
      </w:r>
      <w:r w:rsidR="00FB4834" w:rsidRPr="00FB4834">
        <w:rPr>
          <w:rFonts w:asciiTheme="minorHAnsi" w:hAnsiTheme="minorHAnsi" w:cstheme="minorHAnsi"/>
          <w:szCs w:val="24"/>
          <w:lang w:val="ru-RU"/>
        </w:rPr>
        <w:t xml:space="preserve"> </w:t>
      </w:r>
      <w:r w:rsidR="00F2468F" w:rsidRPr="00FB4834">
        <w:rPr>
          <w:rFonts w:asciiTheme="minorHAnsi" w:hAnsiTheme="minorHAnsi" w:cstheme="minorHAnsi"/>
          <w:szCs w:val="24"/>
          <w:lang w:val="ru-RU"/>
        </w:rPr>
        <w:t>благодари</w:t>
      </w:r>
      <w:r w:rsidR="00FB4834" w:rsidRPr="00FB4834">
        <w:rPr>
          <w:rFonts w:asciiTheme="minorHAnsi" w:hAnsiTheme="minorHAnsi" w:cstheme="minorHAnsi"/>
          <w:szCs w:val="24"/>
          <w:lang w:val="ru-RU"/>
        </w:rPr>
        <w:t>т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 делегатов за их </w:t>
      </w:r>
      <w:r w:rsidR="00FB4834" w:rsidRPr="00FB4834">
        <w:rPr>
          <w:rFonts w:asciiTheme="minorHAnsi" w:hAnsiTheme="minorHAnsi" w:cstheme="minorHAnsi"/>
          <w:szCs w:val="24"/>
          <w:lang w:val="ru-RU"/>
        </w:rPr>
        <w:t>замечания и говорит</w:t>
      </w:r>
      <w:r w:rsidR="00F2468F" w:rsidRPr="00FB4834">
        <w:rPr>
          <w:rFonts w:asciiTheme="minorHAnsi" w:hAnsiTheme="minorHAnsi" w:cstheme="minorHAnsi"/>
          <w:szCs w:val="24"/>
          <w:lang w:val="ru-RU"/>
        </w:rPr>
        <w:t>, что в свое</w:t>
      </w:r>
      <w:r w:rsidR="00FB4834" w:rsidRPr="00FB4834">
        <w:rPr>
          <w:rFonts w:asciiTheme="minorHAnsi" w:hAnsiTheme="minorHAnsi" w:cstheme="minorHAnsi"/>
          <w:szCs w:val="24"/>
          <w:lang w:val="ru-RU"/>
        </w:rPr>
        <w:t>м качестве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 он стремится подавать пример и способствовать </w:t>
      </w:r>
      <w:r w:rsidR="00DD1B15">
        <w:rPr>
          <w:rFonts w:asciiTheme="minorHAnsi" w:hAnsiTheme="minorHAnsi" w:cstheme="minorHAnsi"/>
          <w:szCs w:val="24"/>
          <w:lang w:val="ru-RU"/>
        </w:rPr>
        <w:t>раз</w:t>
      </w:r>
      <w:r w:rsidR="00F2468F" w:rsidRPr="00FB4834">
        <w:rPr>
          <w:rFonts w:asciiTheme="minorHAnsi" w:hAnsiTheme="minorHAnsi" w:cstheme="minorHAnsi"/>
          <w:szCs w:val="24"/>
          <w:lang w:val="ru-RU"/>
        </w:rPr>
        <w:t xml:space="preserve">нообразию и </w:t>
      </w:r>
      <w:r w:rsidR="00FB4834" w:rsidRPr="00FB4834">
        <w:rPr>
          <w:rFonts w:asciiTheme="minorHAnsi" w:hAnsiTheme="minorHAnsi" w:cstheme="minorHAnsi"/>
          <w:szCs w:val="24"/>
          <w:lang w:val="ru-RU"/>
        </w:rPr>
        <w:t>открытости для всех</w:t>
      </w:r>
      <w:r w:rsidR="00F2468F" w:rsidRPr="00FB4834">
        <w:rPr>
          <w:rFonts w:asciiTheme="minorHAnsi" w:hAnsiTheme="minorHAnsi" w:cstheme="minorHAnsi"/>
          <w:szCs w:val="24"/>
          <w:lang w:val="ru-RU"/>
        </w:rPr>
        <w:t>.</w:t>
      </w:r>
    </w:p>
    <w:bookmarkEnd w:id="26"/>
    <w:p w14:paraId="5FC76A1E" w14:textId="269F0FC8" w:rsidR="00EF1930" w:rsidRPr="00FB4834" w:rsidRDefault="00657197" w:rsidP="00C67422">
      <w:pPr>
        <w:rPr>
          <w:rFonts w:asciiTheme="minorHAnsi" w:hAnsiTheme="minorHAnsi" w:cstheme="minorHAnsi"/>
          <w:szCs w:val="24"/>
          <w:lang w:val="ru-RU"/>
        </w:rPr>
      </w:pPr>
      <w:r w:rsidRPr="00FB4834">
        <w:rPr>
          <w:rFonts w:asciiTheme="minorHAnsi" w:hAnsiTheme="minorHAnsi" w:cstheme="minorHAnsi"/>
          <w:b/>
          <w:bCs/>
          <w:szCs w:val="24"/>
          <w:lang w:val="ru-RU"/>
        </w:rPr>
        <w:t>Заседание закрывается в 11 час. 00 мин</w:t>
      </w:r>
      <w:r w:rsidRPr="00FB4834">
        <w:rPr>
          <w:rFonts w:asciiTheme="minorHAnsi" w:hAnsiTheme="minorHAnsi" w:cstheme="minorHAnsi"/>
          <w:szCs w:val="24"/>
          <w:lang w:val="ru-RU"/>
        </w:rPr>
        <w:t>.</w:t>
      </w:r>
    </w:p>
    <w:p w14:paraId="6DE372D8" w14:textId="3EAA3F47" w:rsidR="00EF1930" w:rsidRDefault="00657197" w:rsidP="0065719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5670"/>
        </w:tabs>
        <w:spacing w:before="1080"/>
        <w:rPr>
          <w:rFonts w:asciiTheme="minorHAnsi" w:hAnsiTheme="minorHAnsi" w:cstheme="minorHAnsi"/>
          <w:szCs w:val="22"/>
          <w:lang w:val="ru-RU"/>
        </w:rPr>
      </w:pPr>
      <w:r w:rsidRPr="00FB4834">
        <w:rPr>
          <w:rFonts w:asciiTheme="minorHAnsi" w:hAnsiTheme="minorHAnsi"/>
          <w:szCs w:val="22"/>
          <w:lang w:val="ru-RU"/>
        </w:rPr>
        <w:t>Генеральный секретарь:</w:t>
      </w:r>
      <w:r w:rsidRPr="00FB4834">
        <w:rPr>
          <w:rFonts w:asciiTheme="minorHAnsi" w:hAnsiTheme="minorHAnsi"/>
          <w:szCs w:val="22"/>
          <w:lang w:val="ru-RU"/>
        </w:rPr>
        <w:tab/>
        <w:t>Председатель:</w:t>
      </w:r>
      <w:r w:rsidRPr="00FB4834">
        <w:rPr>
          <w:rFonts w:asciiTheme="minorHAnsi" w:hAnsiTheme="minorHAnsi"/>
          <w:szCs w:val="22"/>
          <w:lang w:val="ru-RU"/>
        </w:rPr>
        <w:br/>
        <w:t>Х. ЧЖАО</w:t>
      </w:r>
      <w:r w:rsidRPr="00FB4834">
        <w:rPr>
          <w:rFonts w:asciiTheme="minorHAnsi" w:hAnsiTheme="minorHAnsi"/>
          <w:szCs w:val="22"/>
          <w:lang w:val="ru-RU"/>
        </w:rPr>
        <w:tab/>
        <w:t xml:space="preserve">С. </w:t>
      </w:r>
      <w:r w:rsidRPr="00FB4834">
        <w:rPr>
          <w:rFonts w:asciiTheme="minorHAnsi" w:hAnsiTheme="minorHAnsi" w:cstheme="minorHAnsi"/>
          <w:szCs w:val="22"/>
          <w:lang w:val="ru-RU"/>
        </w:rPr>
        <w:t>СЭРМАШ</w:t>
      </w:r>
    </w:p>
    <w:p w14:paraId="244A6834" w14:textId="6D554814" w:rsidR="00FF4F6D" w:rsidRPr="00FB4834" w:rsidRDefault="00FF4F6D" w:rsidP="00FF4F6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5670"/>
        </w:tabs>
        <w:spacing w:before="1080"/>
        <w:jc w:val="center"/>
        <w:rPr>
          <w:rFonts w:asciiTheme="minorHAnsi" w:hAnsiTheme="minorHAnsi" w:cstheme="minorHAnsi"/>
          <w:szCs w:val="22"/>
          <w:lang w:val="ru-RU"/>
        </w:rPr>
      </w:pPr>
      <w:r>
        <w:rPr>
          <w:rFonts w:asciiTheme="minorHAnsi" w:hAnsiTheme="minorHAnsi" w:cstheme="minorHAnsi"/>
          <w:szCs w:val="22"/>
          <w:lang w:val="ru-RU"/>
        </w:rPr>
        <w:t>_________________________</w:t>
      </w:r>
    </w:p>
    <w:sectPr w:rsidR="00FF4F6D" w:rsidRPr="00FB4834" w:rsidSect="00BF3258">
      <w:headerReference w:type="default" r:id="rId28"/>
      <w:footerReference w:type="default" r:id="rId29"/>
      <w:footerReference w:type="first" r:id="rId30"/>
      <w:pgSz w:w="11913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9231B" w14:textId="77777777" w:rsidR="00600427" w:rsidRDefault="00600427" w:rsidP="0079159C">
      <w:r>
        <w:separator/>
      </w:r>
    </w:p>
    <w:p w14:paraId="3164BCDE" w14:textId="77777777" w:rsidR="00600427" w:rsidRDefault="00600427" w:rsidP="0079159C"/>
    <w:p w14:paraId="00AE6672" w14:textId="77777777" w:rsidR="00600427" w:rsidRDefault="00600427" w:rsidP="0079159C"/>
    <w:p w14:paraId="3D9CD611" w14:textId="77777777" w:rsidR="00600427" w:rsidRDefault="00600427" w:rsidP="0079159C"/>
    <w:p w14:paraId="44CD1BEC" w14:textId="77777777" w:rsidR="00600427" w:rsidRDefault="00600427" w:rsidP="0079159C"/>
    <w:p w14:paraId="0BB5188F" w14:textId="77777777" w:rsidR="00600427" w:rsidRDefault="00600427" w:rsidP="0079159C"/>
    <w:p w14:paraId="3D7BE809" w14:textId="77777777" w:rsidR="00600427" w:rsidRDefault="00600427" w:rsidP="0079159C"/>
    <w:p w14:paraId="5581830D" w14:textId="77777777" w:rsidR="00600427" w:rsidRDefault="00600427" w:rsidP="0079159C"/>
    <w:p w14:paraId="648D6522" w14:textId="77777777" w:rsidR="00600427" w:rsidRDefault="00600427" w:rsidP="0079159C"/>
    <w:p w14:paraId="1F6DBA45" w14:textId="77777777" w:rsidR="00600427" w:rsidRDefault="00600427" w:rsidP="0079159C"/>
    <w:p w14:paraId="4F8FB8A4" w14:textId="77777777" w:rsidR="00600427" w:rsidRDefault="00600427" w:rsidP="0079159C"/>
    <w:p w14:paraId="57AB41AB" w14:textId="77777777" w:rsidR="00600427" w:rsidRDefault="00600427" w:rsidP="0079159C"/>
    <w:p w14:paraId="60033202" w14:textId="77777777" w:rsidR="00600427" w:rsidRDefault="00600427" w:rsidP="0079159C"/>
    <w:p w14:paraId="75A25E59" w14:textId="77777777" w:rsidR="00600427" w:rsidRDefault="00600427" w:rsidP="0079159C"/>
    <w:p w14:paraId="710A848D" w14:textId="77777777" w:rsidR="00600427" w:rsidRDefault="00600427" w:rsidP="004B3A6C"/>
    <w:p w14:paraId="3B8BF7C1" w14:textId="77777777" w:rsidR="00600427" w:rsidRDefault="00600427" w:rsidP="004B3A6C"/>
  </w:endnote>
  <w:endnote w:type="continuationSeparator" w:id="0">
    <w:p w14:paraId="0B0CEBA1" w14:textId="77777777" w:rsidR="00600427" w:rsidRDefault="00600427" w:rsidP="0079159C">
      <w:r>
        <w:continuationSeparator/>
      </w:r>
    </w:p>
    <w:p w14:paraId="09B82854" w14:textId="77777777" w:rsidR="00600427" w:rsidRDefault="00600427" w:rsidP="0079159C"/>
    <w:p w14:paraId="78EFD1C3" w14:textId="77777777" w:rsidR="00600427" w:rsidRDefault="00600427" w:rsidP="0079159C"/>
    <w:p w14:paraId="234F2F56" w14:textId="77777777" w:rsidR="00600427" w:rsidRDefault="00600427" w:rsidP="0079159C"/>
    <w:p w14:paraId="2FD7B5B5" w14:textId="77777777" w:rsidR="00600427" w:rsidRDefault="00600427" w:rsidP="0079159C"/>
    <w:p w14:paraId="0162B4D4" w14:textId="77777777" w:rsidR="00600427" w:rsidRDefault="00600427" w:rsidP="0079159C"/>
    <w:p w14:paraId="42BFD4D9" w14:textId="77777777" w:rsidR="00600427" w:rsidRDefault="00600427" w:rsidP="0079159C"/>
    <w:p w14:paraId="54556CA3" w14:textId="77777777" w:rsidR="00600427" w:rsidRDefault="00600427" w:rsidP="0079159C"/>
    <w:p w14:paraId="6C358C6B" w14:textId="77777777" w:rsidR="00600427" w:rsidRDefault="00600427" w:rsidP="0079159C"/>
    <w:p w14:paraId="5D58D197" w14:textId="77777777" w:rsidR="00600427" w:rsidRDefault="00600427" w:rsidP="0079159C"/>
    <w:p w14:paraId="336D7D46" w14:textId="77777777" w:rsidR="00600427" w:rsidRDefault="00600427" w:rsidP="0079159C"/>
    <w:p w14:paraId="0A6BC418" w14:textId="77777777" w:rsidR="00600427" w:rsidRDefault="00600427" w:rsidP="0079159C"/>
    <w:p w14:paraId="634E8224" w14:textId="77777777" w:rsidR="00600427" w:rsidRDefault="00600427" w:rsidP="0079159C"/>
    <w:p w14:paraId="55E38C79" w14:textId="77777777" w:rsidR="00600427" w:rsidRDefault="00600427" w:rsidP="0079159C"/>
    <w:p w14:paraId="1590DF4B" w14:textId="77777777" w:rsidR="00600427" w:rsidRDefault="00600427" w:rsidP="004B3A6C"/>
    <w:p w14:paraId="71D2F1D9" w14:textId="77777777" w:rsidR="00600427" w:rsidRDefault="00600427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7FBCA" w14:textId="2A2B4800" w:rsidR="0083330B" w:rsidRPr="0083330B" w:rsidRDefault="00FF4F6D" w:rsidP="0083330B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EF1930">
      <w:t>P:\RUS\SG\CONF-SG\PP22\200\205R.docx</w:t>
    </w:r>
    <w:r>
      <w:fldChar w:fldCharType="end"/>
    </w:r>
    <w:r w:rsidR="0083330B">
      <w:t xml:space="preserve"> (</w:t>
    </w:r>
    <w:r w:rsidR="00EF1930">
      <w:rPr>
        <w:lang w:val="en-US"/>
      </w:rPr>
      <w:t>515441</w:t>
    </w:r>
    <w:r w:rsidR="0083330B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4667B" w14:textId="30525086" w:rsidR="005C3DE4" w:rsidRPr="00BF3258" w:rsidRDefault="00D37469" w:rsidP="00BF3258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hyperlink r:id="rId1" w:history="1">
      <w:r w:rsidR="00B7729A" w:rsidRPr="00B7729A">
        <w:rPr>
          <w:rStyle w:val="Hyperlink"/>
          <w:sz w:val="22"/>
          <w:szCs w:val="22"/>
          <w:lang w:val="en-GB"/>
        </w:rPr>
        <w:t>www.itu.int/plenipotentiary/</w:t>
      </w:r>
    </w:hyperlink>
    <w:r w:rsidR="00B7729A" w:rsidRPr="00B7729A">
      <w:rPr>
        <w:color w:val="0000FF"/>
        <w:sz w:val="22"/>
        <w:szCs w:val="22"/>
        <w:u w:val="single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457E4" w14:textId="77777777" w:rsidR="00600427" w:rsidRDefault="00600427" w:rsidP="0079159C">
      <w:r>
        <w:t>____________________</w:t>
      </w:r>
    </w:p>
  </w:footnote>
  <w:footnote w:type="continuationSeparator" w:id="0">
    <w:p w14:paraId="350F9300" w14:textId="77777777" w:rsidR="00600427" w:rsidRDefault="00600427" w:rsidP="0079159C">
      <w:r>
        <w:continuationSeparator/>
      </w:r>
    </w:p>
    <w:p w14:paraId="318733BA" w14:textId="77777777" w:rsidR="00600427" w:rsidRDefault="00600427" w:rsidP="0079159C"/>
    <w:p w14:paraId="2AD84069" w14:textId="77777777" w:rsidR="00600427" w:rsidRDefault="00600427" w:rsidP="0079159C"/>
    <w:p w14:paraId="452BCDD1" w14:textId="77777777" w:rsidR="00600427" w:rsidRDefault="00600427" w:rsidP="0079159C"/>
    <w:p w14:paraId="3C83A451" w14:textId="77777777" w:rsidR="00600427" w:rsidRDefault="00600427" w:rsidP="0079159C"/>
    <w:p w14:paraId="214385A7" w14:textId="77777777" w:rsidR="00600427" w:rsidRDefault="00600427" w:rsidP="0079159C"/>
    <w:p w14:paraId="366B236C" w14:textId="77777777" w:rsidR="00600427" w:rsidRDefault="00600427" w:rsidP="0079159C"/>
    <w:p w14:paraId="473AB236" w14:textId="77777777" w:rsidR="00600427" w:rsidRDefault="00600427" w:rsidP="0079159C"/>
    <w:p w14:paraId="31D3A280" w14:textId="77777777" w:rsidR="00600427" w:rsidRDefault="00600427" w:rsidP="0079159C"/>
    <w:p w14:paraId="1F0DDD05" w14:textId="77777777" w:rsidR="00600427" w:rsidRDefault="00600427" w:rsidP="0079159C"/>
    <w:p w14:paraId="71E4DE75" w14:textId="77777777" w:rsidR="00600427" w:rsidRDefault="00600427" w:rsidP="0079159C"/>
    <w:p w14:paraId="74371FF1" w14:textId="77777777" w:rsidR="00600427" w:rsidRDefault="00600427" w:rsidP="0079159C"/>
    <w:p w14:paraId="01D1610F" w14:textId="77777777" w:rsidR="00600427" w:rsidRDefault="00600427" w:rsidP="0079159C"/>
    <w:p w14:paraId="58851D57" w14:textId="77777777" w:rsidR="00600427" w:rsidRDefault="00600427" w:rsidP="0079159C"/>
    <w:p w14:paraId="05C388D9" w14:textId="77777777" w:rsidR="00600427" w:rsidRDefault="00600427" w:rsidP="004B3A6C"/>
    <w:p w14:paraId="3965A913" w14:textId="77777777" w:rsidR="00600427" w:rsidRDefault="00600427" w:rsidP="004B3A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B1ED6" w14:textId="6E6EB168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E535E">
      <w:rPr>
        <w:noProof/>
      </w:rPr>
      <w:t>2</w:t>
    </w:r>
    <w:r>
      <w:fldChar w:fldCharType="end"/>
    </w:r>
  </w:p>
  <w:p w14:paraId="5D4ADB8C" w14:textId="3A5B2CFD" w:rsidR="00F96AB4" w:rsidRPr="00F96AB4" w:rsidRDefault="00F96AB4" w:rsidP="002D024B">
    <w:pPr>
      <w:pStyle w:val="Header"/>
    </w:pPr>
    <w:r>
      <w:t>PP</w:t>
    </w:r>
    <w:r w:rsidR="00513BE3">
      <w:t>22</w:t>
    </w:r>
    <w:r>
      <w:t>/</w:t>
    </w:r>
    <w:r w:rsidR="00EF1930">
      <w:rPr>
        <w:lang w:val="ru-RU"/>
      </w:rPr>
      <w:t>205</w:t>
    </w:r>
    <w:r w:rsidR="00BC4B72">
      <w:t>-R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42ED7"/>
    <w:rsid w:val="0014768F"/>
    <w:rsid w:val="001636BD"/>
    <w:rsid w:val="00170AC3"/>
    <w:rsid w:val="00171990"/>
    <w:rsid w:val="00171E2E"/>
    <w:rsid w:val="001A0EEB"/>
    <w:rsid w:val="001A74C5"/>
    <w:rsid w:val="001B2BFF"/>
    <w:rsid w:val="001B5341"/>
    <w:rsid w:val="001B5FBF"/>
    <w:rsid w:val="00200992"/>
    <w:rsid w:val="00202880"/>
    <w:rsid w:val="0020313F"/>
    <w:rsid w:val="002173B8"/>
    <w:rsid w:val="00232D57"/>
    <w:rsid w:val="002356E7"/>
    <w:rsid w:val="00241B9A"/>
    <w:rsid w:val="002578B4"/>
    <w:rsid w:val="00273A0B"/>
    <w:rsid w:val="00275FB0"/>
    <w:rsid w:val="00277F85"/>
    <w:rsid w:val="00297915"/>
    <w:rsid w:val="002A409A"/>
    <w:rsid w:val="002A5402"/>
    <w:rsid w:val="002B033B"/>
    <w:rsid w:val="002B3829"/>
    <w:rsid w:val="002C4B8E"/>
    <w:rsid w:val="002C5477"/>
    <w:rsid w:val="002C78FF"/>
    <w:rsid w:val="002D0055"/>
    <w:rsid w:val="002D024B"/>
    <w:rsid w:val="002E635A"/>
    <w:rsid w:val="003429D1"/>
    <w:rsid w:val="00350009"/>
    <w:rsid w:val="00375BBA"/>
    <w:rsid w:val="00384CFC"/>
    <w:rsid w:val="00395CE4"/>
    <w:rsid w:val="003E52A8"/>
    <w:rsid w:val="003E7EAA"/>
    <w:rsid w:val="004014B0"/>
    <w:rsid w:val="00426AC1"/>
    <w:rsid w:val="00455F82"/>
    <w:rsid w:val="004676C0"/>
    <w:rsid w:val="00471ABB"/>
    <w:rsid w:val="004B03E9"/>
    <w:rsid w:val="004B3A6C"/>
    <w:rsid w:val="004B70DA"/>
    <w:rsid w:val="004C029D"/>
    <w:rsid w:val="004C79E4"/>
    <w:rsid w:val="004E535E"/>
    <w:rsid w:val="00513BE3"/>
    <w:rsid w:val="0052010F"/>
    <w:rsid w:val="005356FD"/>
    <w:rsid w:val="00535EDC"/>
    <w:rsid w:val="00541762"/>
    <w:rsid w:val="00554E24"/>
    <w:rsid w:val="00563711"/>
    <w:rsid w:val="005653D6"/>
    <w:rsid w:val="00567130"/>
    <w:rsid w:val="00584918"/>
    <w:rsid w:val="005978D5"/>
    <w:rsid w:val="005C3DE4"/>
    <w:rsid w:val="005C67E8"/>
    <w:rsid w:val="005D0C15"/>
    <w:rsid w:val="005F526C"/>
    <w:rsid w:val="00600272"/>
    <w:rsid w:val="00600427"/>
    <w:rsid w:val="006104EA"/>
    <w:rsid w:val="0061434A"/>
    <w:rsid w:val="00617BE4"/>
    <w:rsid w:val="0062155D"/>
    <w:rsid w:val="00627A76"/>
    <w:rsid w:val="006418E6"/>
    <w:rsid w:val="00657197"/>
    <w:rsid w:val="0067722F"/>
    <w:rsid w:val="00691D17"/>
    <w:rsid w:val="006B7F84"/>
    <w:rsid w:val="006C1A71"/>
    <w:rsid w:val="006E57C8"/>
    <w:rsid w:val="00706CC2"/>
    <w:rsid w:val="00710760"/>
    <w:rsid w:val="0073319E"/>
    <w:rsid w:val="00733439"/>
    <w:rsid w:val="007340B5"/>
    <w:rsid w:val="00735C98"/>
    <w:rsid w:val="00750829"/>
    <w:rsid w:val="00760830"/>
    <w:rsid w:val="0079159C"/>
    <w:rsid w:val="007919C2"/>
    <w:rsid w:val="00795B00"/>
    <w:rsid w:val="007C50AF"/>
    <w:rsid w:val="007E4D0F"/>
    <w:rsid w:val="008034F1"/>
    <w:rsid w:val="008102A6"/>
    <w:rsid w:val="00822885"/>
    <w:rsid w:val="00822C54"/>
    <w:rsid w:val="00826A7C"/>
    <w:rsid w:val="0083330B"/>
    <w:rsid w:val="00842BD1"/>
    <w:rsid w:val="00850AEF"/>
    <w:rsid w:val="00870059"/>
    <w:rsid w:val="008A2FB3"/>
    <w:rsid w:val="008D2EB4"/>
    <w:rsid w:val="008D3134"/>
    <w:rsid w:val="008D3BE2"/>
    <w:rsid w:val="009110E8"/>
    <w:rsid w:val="009125CE"/>
    <w:rsid w:val="0093377B"/>
    <w:rsid w:val="00934241"/>
    <w:rsid w:val="00945844"/>
    <w:rsid w:val="00950E0F"/>
    <w:rsid w:val="00962CCF"/>
    <w:rsid w:val="0097690C"/>
    <w:rsid w:val="00996435"/>
    <w:rsid w:val="009A47A2"/>
    <w:rsid w:val="009A6D9A"/>
    <w:rsid w:val="009E4F4B"/>
    <w:rsid w:val="009F0BA9"/>
    <w:rsid w:val="009F3A10"/>
    <w:rsid w:val="00A23260"/>
    <w:rsid w:val="00A30372"/>
    <w:rsid w:val="00A3200E"/>
    <w:rsid w:val="00A54F56"/>
    <w:rsid w:val="00A75EAA"/>
    <w:rsid w:val="00AC20C0"/>
    <w:rsid w:val="00AD6841"/>
    <w:rsid w:val="00B14377"/>
    <w:rsid w:val="00B1733E"/>
    <w:rsid w:val="00B45111"/>
    <w:rsid w:val="00B45785"/>
    <w:rsid w:val="00B52354"/>
    <w:rsid w:val="00B62568"/>
    <w:rsid w:val="00B7729A"/>
    <w:rsid w:val="00BA154E"/>
    <w:rsid w:val="00BC4B72"/>
    <w:rsid w:val="00BF252A"/>
    <w:rsid w:val="00BF3258"/>
    <w:rsid w:val="00BF720B"/>
    <w:rsid w:val="00C04511"/>
    <w:rsid w:val="00C1004D"/>
    <w:rsid w:val="00C16846"/>
    <w:rsid w:val="00C40979"/>
    <w:rsid w:val="00C46ECA"/>
    <w:rsid w:val="00C62242"/>
    <w:rsid w:val="00C6326D"/>
    <w:rsid w:val="00C67422"/>
    <w:rsid w:val="00CA38C9"/>
    <w:rsid w:val="00CB52B1"/>
    <w:rsid w:val="00CC6362"/>
    <w:rsid w:val="00CD163A"/>
    <w:rsid w:val="00CE40BB"/>
    <w:rsid w:val="00D37275"/>
    <w:rsid w:val="00D37469"/>
    <w:rsid w:val="00D50E12"/>
    <w:rsid w:val="00D55DD9"/>
    <w:rsid w:val="00D57F41"/>
    <w:rsid w:val="00D92E58"/>
    <w:rsid w:val="00D955EF"/>
    <w:rsid w:val="00D97CC5"/>
    <w:rsid w:val="00DC7337"/>
    <w:rsid w:val="00DD1B15"/>
    <w:rsid w:val="00DD26B1"/>
    <w:rsid w:val="00DD6770"/>
    <w:rsid w:val="00DE24EF"/>
    <w:rsid w:val="00DF23FC"/>
    <w:rsid w:val="00DF39CD"/>
    <w:rsid w:val="00DF449B"/>
    <w:rsid w:val="00DF4F81"/>
    <w:rsid w:val="00DF7711"/>
    <w:rsid w:val="00E17F8D"/>
    <w:rsid w:val="00E227E4"/>
    <w:rsid w:val="00E2538B"/>
    <w:rsid w:val="00E33188"/>
    <w:rsid w:val="00E54E66"/>
    <w:rsid w:val="00E56E57"/>
    <w:rsid w:val="00E86DC6"/>
    <w:rsid w:val="00E91D24"/>
    <w:rsid w:val="00EC064C"/>
    <w:rsid w:val="00ED279F"/>
    <w:rsid w:val="00ED4CB2"/>
    <w:rsid w:val="00EE511A"/>
    <w:rsid w:val="00EF1930"/>
    <w:rsid w:val="00EF2642"/>
    <w:rsid w:val="00EF3681"/>
    <w:rsid w:val="00F05536"/>
    <w:rsid w:val="00F06FDE"/>
    <w:rsid w:val="00F076D9"/>
    <w:rsid w:val="00F20BC2"/>
    <w:rsid w:val="00F2468F"/>
    <w:rsid w:val="00F27805"/>
    <w:rsid w:val="00F342E4"/>
    <w:rsid w:val="00F44625"/>
    <w:rsid w:val="00F44B70"/>
    <w:rsid w:val="00F649D6"/>
    <w:rsid w:val="00F654DD"/>
    <w:rsid w:val="00F77067"/>
    <w:rsid w:val="00F96AB4"/>
    <w:rsid w:val="00F97481"/>
    <w:rsid w:val="00FA4E2C"/>
    <w:rsid w:val="00FA551C"/>
    <w:rsid w:val="00FB4834"/>
    <w:rsid w:val="00FD7B1D"/>
    <w:rsid w:val="00FE3CC7"/>
    <w:rsid w:val="00FE6822"/>
    <w:rsid w:val="00FF3218"/>
    <w:rsid w:val="00FF4F6D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653067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B7729A"/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7729A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B7729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F193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F193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2-PP-C-0178/en" TargetMode="External"/><Relationship Id="rId13" Type="http://schemas.openxmlformats.org/officeDocument/2006/relationships/hyperlink" Target="https://www.itu.int/md/S22-PP-C-0151/en" TargetMode="External"/><Relationship Id="rId18" Type="http://schemas.openxmlformats.org/officeDocument/2006/relationships/hyperlink" Target="https://www.itu.int/md/S22-PP-C-0175/en" TargetMode="External"/><Relationship Id="rId26" Type="http://schemas.openxmlformats.org/officeDocument/2006/relationships/hyperlink" Target="https://www.itu.int/md/S22-PP-C-0152/e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tu.int/md/S22-PP-C-0183/en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itu.int/md/S22-PP-C-0184/en" TargetMode="External"/><Relationship Id="rId17" Type="http://schemas.openxmlformats.org/officeDocument/2006/relationships/hyperlink" Target="https://www.itu.int/md/S22-PP-C-0175/en" TargetMode="External"/><Relationship Id="rId25" Type="http://schemas.openxmlformats.org/officeDocument/2006/relationships/hyperlink" Target="https://www.itu.int/md/S22-PP-C-0151/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md/S22-PP-C-0178/en" TargetMode="External"/><Relationship Id="rId20" Type="http://schemas.openxmlformats.org/officeDocument/2006/relationships/hyperlink" Target="https://www.itu.int/md/S22-PP-C-0179/en" TargetMode="External"/><Relationship Id="rId29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2-PP-C-0183/en" TargetMode="External"/><Relationship Id="rId24" Type="http://schemas.openxmlformats.org/officeDocument/2006/relationships/hyperlink" Target="https://www.itu.int/md/S22-PP-C-0184/en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22-PP-C-0168/en" TargetMode="External"/><Relationship Id="rId23" Type="http://schemas.openxmlformats.org/officeDocument/2006/relationships/hyperlink" Target="https://www.itu.int/md/S22-PP-C-0184/en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itu.int/md/S22-PP-C-0179/en" TargetMode="External"/><Relationship Id="rId19" Type="http://schemas.openxmlformats.org/officeDocument/2006/relationships/hyperlink" Target="https://www.itu.int/md/S22-PP-C-0179/en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2-PP-C-0175/en" TargetMode="External"/><Relationship Id="rId14" Type="http://schemas.openxmlformats.org/officeDocument/2006/relationships/hyperlink" Target="https://www.itu.int/md/S22-PP-C-0152/en" TargetMode="External"/><Relationship Id="rId22" Type="http://schemas.openxmlformats.org/officeDocument/2006/relationships/hyperlink" Target="https://www.itu.int/md/S22-PP-C-0183/en" TargetMode="External"/><Relationship Id="rId27" Type="http://schemas.openxmlformats.org/officeDocument/2006/relationships/hyperlink" Target="https://www.itu.int/md/S22-PP-C-0168/en" TargetMode="External"/><Relationship Id="rId3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2102</Words>
  <Characters>11988</Characters>
  <Application>Microsoft Office Word</Application>
  <DocSecurity>4</DocSecurity>
  <Lines>99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14062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(PP-18)</dc:subject>
  <dc:creator>Manias, Michel</dc:creator>
  <cp:keywords/>
  <dc:description/>
  <cp:lastModifiedBy>Xue, Kun</cp:lastModifiedBy>
  <cp:revision>2</cp:revision>
  <dcterms:created xsi:type="dcterms:W3CDTF">2022-11-23T08:27:00Z</dcterms:created>
  <dcterms:modified xsi:type="dcterms:W3CDTF">2022-11-23T08:27:00Z</dcterms:modified>
  <cp:category>Conference document</cp:category>
</cp:coreProperties>
</file>