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911"/>
        <w:gridCol w:w="3012"/>
      </w:tblGrid>
      <w:tr w:rsidR="00F96AB4" w:rsidRPr="00095728" w14:paraId="46EB2D12" w14:textId="77777777" w:rsidTr="00E2520D">
        <w:trPr>
          <w:cantSplit/>
        </w:trPr>
        <w:tc>
          <w:tcPr>
            <w:tcW w:w="6911" w:type="dxa"/>
          </w:tcPr>
          <w:p w14:paraId="2AC8978A" w14:textId="1C05D7C5" w:rsidR="00F96AB4" w:rsidRPr="00095728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9572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95728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9572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95728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95728">
              <w:rPr>
                <w:b/>
                <w:szCs w:val="22"/>
                <w:lang w:val="ru-RU"/>
              </w:rPr>
              <w:t>Бухарест</w:t>
            </w:r>
            <w:r w:rsidRPr="00095728">
              <w:rPr>
                <w:b/>
                <w:bCs/>
                <w:lang w:val="ru-RU"/>
              </w:rPr>
              <w:t>, 2</w:t>
            </w:r>
            <w:r w:rsidR="00513BE3" w:rsidRPr="00095728">
              <w:rPr>
                <w:b/>
                <w:bCs/>
                <w:lang w:val="ru-RU"/>
              </w:rPr>
              <w:t>6</w:t>
            </w:r>
            <w:r w:rsidRPr="00095728">
              <w:rPr>
                <w:b/>
                <w:bCs/>
                <w:lang w:val="ru-RU"/>
              </w:rPr>
              <w:t xml:space="preserve"> </w:t>
            </w:r>
            <w:r w:rsidR="00513BE3" w:rsidRPr="00095728">
              <w:rPr>
                <w:b/>
                <w:bCs/>
                <w:lang w:val="ru-RU"/>
              </w:rPr>
              <w:t xml:space="preserve">сентября </w:t>
            </w:r>
            <w:r w:rsidRPr="00095728">
              <w:rPr>
                <w:b/>
                <w:bCs/>
                <w:lang w:val="ru-RU"/>
              </w:rPr>
              <w:t xml:space="preserve">– </w:t>
            </w:r>
            <w:r w:rsidR="002D024B" w:rsidRPr="00095728">
              <w:rPr>
                <w:b/>
                <w:bCs/>
                <w:lang w:val="ru-RU"/>
              </w:rPr>
              <w:t>1</w:t>
            </w:r>
            <w:r w:rsidR="00513BE3" w:rsidRPr="00095728">
              <w:rPr>
                <w:b/>
                <w:bCs/>
                <w:lang w:val="ru-RU"/>
              </w:rPr>
              <w:t>4</w:t>
            </w:r>
            <w:r w:rsidRPr="00095728">
              <w:rPr>
                <w:b/>
                <w:bCs/>
                <w:lang w:val="ru-RU"/>
              </w:rPr>
              <w:t xml:space="preserve"> </w:t>
            </w:r>
            <w:r w:rsidR="00513BE3" w:rsidRPr="00095728">
              <w:rPr>
                <w:b/>
                <w:bCs/>
                <w:lang w:val="ru-RU"/>
              </w:rPr>
              <w:t xml:space="preserve">октября </w:t>
            </w:r>
            <w:r w:rsidRPr="00095728">
              <w:rPr>
                <w:b/>
                <w:bCs/>
                <w:lang w:val="ru-RU"/>
              </w:rPr>
              <w:t>20</w:t>
            </w:r>
            <w:r w:rsidR="00513BE3" w:rsidRPr="00095728">
              <w:rPr>
                <w:b/>
                <w:bCs/>
                <w:lang w:val="ru-RU"/>
              </w:rPr>
              <w:t>22</w:t>
            </w:r>
            <w:r w:rsidRPr="0009572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012" w:type="dxa"/>
          </w:tcPr>
          <w:p w14:paraId="6C6A5927" w14:textId="77777777" w:rsidR="00F96AB4" w:rsidRPr="00095728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095728">
              <w:rPr>
                <w:lang w:val="ru-RU"/>
              </w:rPr>
              <w:drawing>
                <wp:inline distT="0" distB="0" distL="0" distR="0" wp14:anchorId="44AB5F0C" wp14:editId="7D6A30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95728" w14:paraId="2E997F89" w14:textId="77777777" w:rsidTr="00E2520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2CE7C7" w14:textId="77777777" w:rsidR="00F96AB4" w:rsidRPr="00095728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012" w:type="dxa"/>
            <w:tcBorders>
              <w:bottom w:val="single" w:sz="12" w:space="0" w:color="auto"/>
            </w:tcBorders>
          </w:tcPr>
          <w:p w14:paraId="20C487C6" w14:textId="77777777" w:rsidR="00F96AB4" w:rsidRPr="0009572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95728" w14:paraId="5015E8D0" w14:textId="77777777" w:rsidTr="00E2520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1BE84FC" w14:textId="77777777" w:rsidR="00F96AB4" w:rsidRPr="0009572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012" w:type="dxa"/>
            <w:tcBorders>
              <w:top w:val="single" w:sz="12" w:space="0" w:color="auto"/>
            </w:tcBorders>
          </w:tcPr>
          <w:p w14:paraId="150085B3" w14:textId="77777777" w:rsidR="00F96AB4" w:rsidRPr="0009572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95728" w14:paraId="1C2697F6" w14:textId="77777777" w:rsidTr="00E2520D">
        <w:trPr>
          <w:cantSplit/>
        </w:trPr>
        <w:tc>
          <w:tcPr>
            <w:tcW w:w="6911" w:type="dxa"/>
          </w:tcPr>
          <w:p w14:paraId="739143A8" w14:textId="77777777" w:rsidR="00F96AB4" w:rsidRPr="00095728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95728">
              <w:rPr>
                <w:lang w:val="ru-RU"/>
              </w:rPr>
              <w:t>ПЛЕНАРНОЕ ЗАСЕДАНИЕ</w:t>
            </w:r>
          </w:p>
        </w:tc>
        <w:tc>
          <w:tcPr>
            <w:tcW w:w="3012" w:type="dxa"/>
          </w:tcPr>
          <w:p w14:paraId="26DD8AE7" w14:textId="40028A5B" w:rsidR="00F96AB4" w:rsidRPr="00095728" w:rsidRDefault="00BC4B72" w:rsidP="008934B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95728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8934B6" w:rsidRPr="00095728">
              <w:rPr>
                <w:rFonts w:cstheme="minorHAnsi"/>
                <w:b/>
                <w:bCs/>
                <w:szCs w:val="28"/>
                <w:lang w:val="ru-RU"/>
              </w:rPr>
              <w:t>152</w:t>
            </w:r>
            <w:r w:rsidRPr="00095728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95728" w14:paraId="0ECC4787" w14:textId="77777777" w:rsidTr="00E2520D">
        <w:trPr>
          <w:cantSplit/>
        </w:trPr>
        <w:tc>
          <w:tcPr>
            <w:tcW w:w="6911" w:type="dxa"/>
          </w:tcPr>
          <w:p w14:paraId="0FA07C41" w14:textId="77777777" w:rsidR="00F96AB4" w:rsidRPr="0009572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012" w:type="dxa"/>
          </w:tcPr>
          <w:p w14:paraId="1ACB92D2" w14:textId="1D5A9646" w:rsidR="00F96AB4" w:rsidRPr="00095728" w:rsidRDefault="008934B6" w:rsidP="008934B6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95728">
              <w:rPr>
                <w:rFonts w:cstheme="minorHAnsi"/>
                <w:b/>
                <w:bCs/>
                <w:szCs w:val="28"/>
                <w:lang w:val="ru-RU"/>
              </w:rPr>
              <w:t>7 октября</w:t>
            </w:r>
            <w:r w:rsidR="00BC4B72" w:rsidRPr="00095728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="00803AD0" w:rsidRPr="00095728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095728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095728" w14:paraId="385DA87C" w14:textId="77777777" w:rsidTr="00E2520D">
        <w:trPr>
          <w:cantSplit/>
        </w:trPr>
        <w:tc>
          <w:tcPr>
            <w:tcW w:w="6911" w:type="dxa"/>
          </w:tcPr>
          <w:p w14:paraId="4DE0B339" w14:textId="77777777" w:rsidR="00F96AB4" w:rsidRPr="0009572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012" w:type="dxa"/>
          </w:tcPr>
          <w:p w14:paraId="40487FDA" w14:textId="07DD3EE5" w:rsidR="00F96AB4" w:rsidRPr="00095728" w:rsidRDefault="00BC4B72" w:rsidP="008934B6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95728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8934B6" w:rsidRPr="00095728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095728" w14:paraId="5DC99C48" w14:textId="77777777" w:rsidTr="00E2520D">
        <w:trPr>
          <w:cantSplit/>
        </w:trPr>
        <w:tc>
          <w:tcPr>
            <w:tcW w:w="9923" w:type="dxa"/>
            <w:gridSpan w:val="2"/>
          </w:tcPr>
          <w:p w14:paraId="7C157229" w14:textId="77777777" w:rsidR="00F96AB4" w:rsidRPr="0009572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95728" w14:paraId="58CE0921" w14:textId="77777777" w:rsidTr="00E2520D">
        <w:trPr>
          <w:cantSplit/>
        </w:trPr>
        <w:tc>
          <w:tcPr>
            <w:tcW w:w="9923" w:type="dxa"/>
            <w:gridSpan w:val="2"/>
          </w:tcPr>
          <w:p w14:paraId="1A7D6D12" w14:textId="4DC280DA" w:rsidR="00F96AB4" w:rsidRPr="00095728" w:rsidRDefault="00F96AB4" w:rsidP="00095728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095728" w14:paraId="23F59242" w14:textId="77777777" w:rsidTr="00E2520D">
        <w:trPr>
          <w:cantSplit/>
        </w:trPr>
        <w:tc>
          <w:tcPr>
            <w:tcW w:w="9923" w:type="dxa"/>
            <w:gridSpan w:val="2"/>
          </w:tcPr>
          <w:p w14:paraId="27B62EB6" w14:textId="77777777" w:rsidR="008934B6" w:rsidRPr="00095728" w:rsidRDefault="008934B6" w:rsidP="00095728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095728">
              <w:rPr>
                <w:lang w:val="ru-RU"/>
              </w:rPr>
              <w:t>протокол</w:t>
            </w:r>
          </w:p>
          <w:p w14:paraId="73411CAA" w14:textId="132AD582" w:rsidR="00F96AB4" w:rsidRPr="00095728" w:rsidRDefault="008934B6" w:rsidP="00095728">
            <w:pPr>
              <w:pStyle w:val="Title1"/>
              <w:framePr w:hSpace="0" w:wrap="auto" w:hAnchor="text" w:yAlign="inline"/>
              <w:rPr>
                <w:lang w:val="ru-RU"/>
              </w:rPr>
            </w:pPr>
            <w:r w:rsidRPr="00095728">
              <w:rPr>
                <w:lang w:val="ru-RU"/>
              </w:rPr>
              <w:t>ОДИННАДЦАТОГО ПЛЕНАРНОГО ЗАСЕДАНИЯ</w:t>
            </w:r>
          </w:p>
        </w:tc>
      </w:tr>
      <w:tr w:rsidR="00F96AB4" w:rsidRPr="00095728" w14:paraId="436DAFC7" w14:textId="77777777" w:rsidTr="00E2520D">
        <w:trPr>
          <w:cantSplit/>
        </w:trPr>
        <w:tc>
          <w:tcPr>
            <w:tcW w:w="9923" w:type="dxa"/>
            <w:gridSpan w:val="2"/>
          </w:tcPr>
          <w:p w14:paraId="1EF8A20E" w14:textId="4EFF4468" w:rsidR="00F96AB4" w:rsidRPr="00095728" w:rsidRDefault="008934B6" w:rsidP="001645C3">
            <w:pPr>
              <w:spacing w:before="240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 w:rsidRPr="00095728">
              <w:rPr>
                <w:lang w:val="ru-RU"/>
              </w:rPr>
              <w:t>Вторник, 4 октября 2022 года, 09 час. 40 мин.</w:t>
            </w:r>
          </w:p>
        </w:tc>
      </w:tr>
      <w:tr w:rsidR="00F96AB4" w:rsidRPr="00095728" w14:paraId="4C29847D" w14:textId="77777777" w:rsidTr="00E2520D">
        <w:trPr>
          <w:cantSplit/>
        </w:trPr>
        <w:tc>
          <w:tcPr>
            <w:tcW w:w="9923" w:type="dxa"/>
            <w:gridSpan w:val="2"/>
          </w:tcPr>
          <w:p w14:paraId="61FD4413" w14:textId="0C803AFC" w:rsidR="00F96AB4" w:rsidRPr="00095728" w:rsidRDefault="008934B6" w:rsidP="008934B6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095728">
              <w:rPr>
                <w:b/>
                <w:lang w:val="ru-RU"/>
              </w:rPr>
              <w:t>Председатель</w:t>
            </w:r>
            <w:r w:rsidRPr="00095728">
              <w:rPr>
                <w:lang w:val="ru-RU"/>
              </w:rPr>
              <w:t>:</w:t>
            </w:r>
            <w:r w:rsidRPr="00095728">
              <w:rPr>
                <w:bCs/>
                <w:lang w:val="ru-RU"/>
              </w:rPr>
              <w:t xml:space="preserve"> </w:t>
            </w:r>
            <w:r w:rsidRPr="00095728">
              <w:rPr>
                <w:lang w:val="ru-RU"/>
              </w:rPr>
              <w:t>г-н</w:t>
            </w:r>
            <w:r w:rsidRPr="00095728">
              <w:rPr>
                <w:rFonts w:asciiTheme="minorHAnsi" w:hAnsiTheme="minorHAnsi" w:cstheme="minorHAnsi"/>
                <w:lang w:val="ru-RU"/>
              </w:rPr>
              <w:t xml:space="preserve"> Сабин </w:t>
            </w:r>
            <w:proofErr w:type="spellStart"/>
            <w:r w:rsidR="001645C3" w:rsidRPr="00095728">
              <w:rPr>
                <w:rFonts w:asciiTheme="minorHAnsi" w:hAnsiTheme="minorHAnsi" w:cstheme="minorHAnsi"/>
                <w:lang w:val="ru-RU"/>
              </w:rPr>
              <w:t>СЭРМАШ</w:t>
            </w:r>
            <w:proofErr w:type="spellEnd"/>
            <w:r w:rsidR="001645C3" w:rsidRPr="00095728">
              <w:rPr>
                <w:bCs/>
                <w:lang w:val="ru-RU"/>
              </w:rPr>
              <w:t xml:space="preserve"> </w:t>
            </w:r>
            <w:r w:rsidRPr="00095728">
              <w:rPr>
                <w:bCs/>
                <w:lang w:val="ru-RU"/>
              </w:rPr>
              <w:t>(Румыния)</w:t>
            </w:r>
          </w:p>
        </w:tc>
      </w:tr>
      <w:bookmarkEnd w:id="7"/>
    </w:tbl>
    <w:p w14:paraId="008675E7" w14:textId="77777777" w:rsidR="008934B6" w:rsidRPr="00095728" w:rsidRDefault="008934B6" w:rsidP="008934B6">
      <w:pPr>
        <w:rPr>
          <w:lang w:val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02"/>
        <w:gridCol w:w="7096"/>
        <w:gridCol w:w="1941"/>
      </w:tblGrid>
      <w:tr w:rsidR="008934B6" w:rsidRPr="00095728" w14:paraId="3A354AF0" w14:textId="77777777" w:rsidTr="001645C3">
        <w:tc>
          <w:tcPr>
            <w:tcW w:w="602" w:type="dxa"/>
          </w:tcPr>
          <w:p w14:paraId="4165C641" w14:textId="77777777" w:rsidR="008934B6" w:rsidRPr="001645C3" w:rsidRDefault="008934B6" w:rsidP="00D5627F">
            <w:pPr>
              <w:pStyle w:val="toc0"/>
              <w:jc w:val="center"/>
              <w:rPr>
                <w:szCs w:val="22"/>
                <w:lang w:val="ru-RU"/>
              </w:rPr>
            </w:pPr>
          </w:p>
        </w:tc>
        <w:tc>
          <w:tcPr>
            <w:tcW w:w="7096" w:type="dxa"/>
          </w:tcPr>
          <w:p w14:paraId="78739350" w14:textId="77777777" w:rsidR="008934B6" w:rsidRPr="001645C3" w:rsidRDefault="008934B6" w:rsidP="00D5627F">
            <w:pPr>
              <w:pStyle w:val="toc0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1941" w:type="dxa"/>
          </w:tcPr>
          <w:p w14:paraId="04E7585B" w14:textId="77777777" w:rsidR="008934B6" w:rsidRPr="001645C3" w:rsidRDefault="008934B6" w:rsidP="00D5627F">
            <w:pPr>
              <w:pStyle w:val="toc0"/>
              <w:jc w:val="center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Документы</w:t>
            </w:r>
          </w:p>
        </w:tc>
      </w:tr>
      <w:tr w:rsidR="008934B6" w:rsidRPr="00095728" w14:paraId="47EA29D5" w14:textId="77777777" w:rsidTr="001645C3">
        <w:tc>
          <w:tcPr>
            <w:tcW w:w="602" w:type="dxa"/>
          </w:tcPr>
          <w:p w14:paraId="2988B5A7" w14:textId="77777777" w:rsidR="008934B6" w:rsidRPr="001645C3" w:rsidRDefault="008934B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1</w:t>
            </w:r>
          </w:p>
        </w:tc>
        <w:tc>
          <w:tcPr>
            <w:tcW w:w="7096" w:type="dxa"/>
          </w:tcPr>
          <w:p w14:paraId="7CAD80AF" w14:textId="265D639D" w:rsidR="008934B6" w:rsidRPr="001645C3" w:rsidRDefault="008934B6" w:rsidP="008934B6">
            <w:pPr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 xml:space="preserve">Письмо </w:t>
            </w:r>
            <w:r w:rsidR="0036376E" w:rsidRPr="001645C3">
              <w:rPr>
                <w:szCs w:val="22"/>
                <w:lang w:val="ru-RU"/>
              </w:rPr>
              <w:t>п</w:t>
            </w:r>
            <w:r w:rsidRPr="001645C3">
              <w:rPr>
                <w:szCs w:val="22"/>
                <w:lang w:val="ru-RU"/>
              </w:rPr>
              <w:t>равительства Государства Катар относительно Полномочной конференции 2026 года</w:t>
            </w:r>
          </w:p>
        </w:tc>
        <w:tc>
          <w:tcPr>
            <w:tcW w:w="1941" w:type="dxa"/>
          </w:tcPr>
          <w:p w14:paraId="272EC28C" w14:textId="310461E7" w:rsidR="008934B6" w:rsidRPr="001645C3" w:rsidRDefault="00F83EF8" w:rsidP="00D5627F">
            <w:pPr>
              <w:jc w:val="center"/>
              <w:rPr>
                <w:szCs w:val="22"/>
                <w:lang w:val="ru-RU"/>
              </w:rPr>
            </w:pPr>
            <w:hyperlink r:id="rId7" w:history="1">
              <w:r w:rsidR="008934B6" w:rsidRPr="001645C3">
                <w:rPr>
                  <w:rStyle w:val="Hyperlink"/>
                  <w:szCs w:val="22"/>
                  <w:lang w:val="ru-RU"/>
                </w:rPr>
                <w:t>58</w:t>
              </w:r>
            </w:hyperlink>
          </w:p>
        </w:tc>
      </w:tr>
      <w:tr w:rsidR="008934B6" w:rsidRPr="00095728" w14:paraId="570D8A29" w14:textId="77777777" w:rsidTr="001645C3">
        <w:tc>
          <w:tcPr>
            <w:tcW w:w="602" w:type="dxa"/>
          </w:tcPr>
          <w:p w14:paraId="7D53BA53" w14:textId="77777777" w:rsidR="008934B6" w:rsidRPr="001645C3" w:rsidRDefault="008934B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2</w:t>
            </w:r>
          </w:p>
        </w:tc>
        <w:tc>
          <w:tcPr>
            <w:tcW w:w="7096" w:type="dxa"/>
          </w:tcPr>
          <w:p w14:paraId="101FFC37" w14:textId="1AD726C8" w:rsidR="008934B6" w:rsidRPr="001645C3" w:rsidRDefault="00E601E6" w:rsidP="00D5627F">
            <w:pPr>
              <w:rPr>
                <w:bCs/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Дата вступления в должность вновь избранных должностных лиц и церемония принятия присяги</w:t>
            </w:r>
          </w:p>
        </w:tc>
        <w:tc>
          <w:tcPr>
            <w:tcW w:w="1941" w:type="dxa"/>
          </w:tcPr>
          <w:p w14:paraId="361B7969" w14:textId="77777777" w:rsidR="008934B6" w:rsidRPr="001645C3" w:rsidRDefault="008934B6" w:rsidP="00D5627F">
            <w:pPr>
              <w:jc w:val="center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–</w:t>
            </w:r>
          </w:p>
        </w:tc>
      </w:tr>
      <w:tr w:rsidR="008934B6" w:rsidRPr="00095728" w14:paraId="59E4E95F" w14:textId="77777777" w:rsidTr="001645C3">
        <w:tc>
          <w:tcPr>
            <w:tcW w:w="602" w:type="dxa"/>
          </w:tcPr>
          <w:p w14:paraId="3D7A18A4" w14:textId="77777777" w:rsidR="008934B6" w:rsidRPr="001645C3" w:rsidRDefault="008934B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3</w:t>
            </w:r>
          </w:p>
        </w:tc>
        <w:tc>
          <w:tcPr>
            <w:tcW w:w="7096" w:type="dxa"/>
          </w:tcPr>
          <w:p w14:paraId="10102BF0" w14:textId="702CE635" w:rsidR="008934B6" w:rsidRPr="001645C3" w:rsidRDefault="00E601E6" w:rsidP="00D5627F">
            <w:pPr>
              <w:rPr>
                <w:bCs/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Дата вступления в должность вновь избранных членов Радиорегламентарного комитета</w:t>
            </w:r>
          </w:p>
        </w:tc>
        <w:tc>
          <w:tcPr>
            <w:tcW w:w="1941" w:type="dxa"/>
          </w:tcPr>
          <w:p w14:paraId="5772604A" w14:textId="77777777" w:rsidR="008934B6" w:rsidRPr="001645C3" w:rsidRDefault="008934B6" w:rsidP="00D5627F">
            <w:pPr>
              <w:jc w:val="center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–</w:t>
            </w:r>
          </w:p>
        </w:tc>
      </w:tr>
      <w:tr w:rsidR="008934B6" w:rsidRPr="00095728" w14:paraId="6471ED21" w14:textId="77777777" w:rsidTr="001645C3">
        <w:tc>
          <w:tcPr>
            <w:tcW w:w="602" w:type="dxa"/>
          </w:tcPr>
          <w:p w14:paraId="3DD9D055" w14:textId="77777777" w:rsidR="008934B6" w:rsidRPr="001645C3" w:rsidRDefault="008934B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4</w:t>
            </w:r>
          </w:p>
        </w:tc>
        <w:tc>
          <w:tcPr>
            <w:tcW w:w="7096" w:type="dxa"/>
          </w:tcPr>
          <w:p w14:paraId="681A1927" w14:textId="3B5B0B26" w:rsidR="008934B6" w:rsidRPr="001645C3" w:rsidRDefault="00E601E6" w:rsidP="00D5627F">
            <w:pPr>
              <w:rPr>
                <w:bCs/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Вручение серебряных медалей МСЭ покидающим свои посты членам Радиорегламентарного комитета</w:t>
            </w:r>
          </w:p>
        </w:tc>
        <w:tc>
          <w:tcPr>
            <w:tcW w:w="1941" w:type="dxa"/>
          </w:tcPr>
          <w:p w14:paraId="4C43E9EC" w14:textId="77777777" w:rsidR="008934B6" w:rsidRPr="001645C3" w:rsidRDefault="008934B6" w:rsidP="00D5627F">
            <w:pPr>
              <w:jc w:val="center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–</w:t>
            </w:r>
          </w:p>
        </w:tc>
      </w:tr>
      <w:tr w:rsidR="00E601E6" w:rsidRPr="00095728" w14:paraId="4DC27FB9" w14:textId="77777777" w:rsidTr="001645C3">
        <w:tc>
          <w:tcPr>
            <w:tcW w:w="602" w:type="dxa"/>
          </w:tcPr>
          <w:p w14:paraId="01A3087F" w14:textId="77777777" w:rsidR="00E601E6" w:rsidRPr="001645C3" w:rsidRDefault="00E601E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5</w:t>
            </w:r>
          </w:p>
        </w:tc>
        <w:tc>
          <w:tcPr>
            <w:tcW w:w="7096" w:type="dxa"/>
          </w:tcPr>
          <w:p w14:paraId="6689AD20" w14:textId="6D1AA9EC" w:rsidR="00E601E6" w:rsidRPr="001645C3" w:rsidRDefault="00E601E6" w:rsidP="00E601E6">
            <w:pPr>
              <w:rPr>
                <w:bCs/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Первая серия текстов, представленных Редакционным комитетом для</w:t>
            </w:r>
            <w:r w:rsidR="001645C3">
              <w:rPr>
                <w:szCs w:val="22"/>
                <w:lang w:val="en-US"/>
              </w:rPr>
              <w:t> </w:t>
            </w:r>
            <w:r w:rsidRPr="001645C3">
              <w:rPr>
                <w:szCs w:val="22"/>
                <w:lang w:val="ru-RU"/>
              </w:rPr>
              <w:t>первого чтения (B1)</w:t>
            </w:r>
          </w:p>
        </w:tc>
        <w:tc>
          <w:tcPr>
            <w:tcW w:w="1941" w:type="dxa"/>
          </w:tcPr>
          <w:p w14:paraId="4AC39F49" w14:textId="76C26F92" w:rsidR="00E601E6" w:rsidRPr="001645C3" w:rsidRDefault="00F83EF8" w:rsidP="00E601E6">
            <w:pPr>
              <w:jc w:val="center"/>
              <w:rPr>
                <w:szCs w:val="22"/>
                <w:lang w:val="ru-RU"/>
              </w:rPr>
            </w:pPr>
            <w:hyperlink r:id="rId8" w:history="1">
              <w:r w:rsidR="00E601E6" w:rsidRPr="001645C3">
                <w:rPr>
                  <w:rStyle w:val="Hyperlink"/>
                  <w:rFonts w:asciiTheme="minorHAnsi" w:hAnsiTheme="minorHAnsi" w:cstheme="minorBidi"/>
                  <w:szCs w:val="22"/>
                  <w:lang w:val="ru-RU"/>
                </w:rPr>
                <w:t>123</w:t>
              </w:r>
            </w:hyperlink>
          </w:p>
        </w:tc>
      </w:tr>
      <w:tr w:rsidR="00E601E6" w:rsidRPr="00095728" w14:paraId="26309DA7" w14:textId="77777777" w:rsidTr="001645C3">
        <w:tc>
          <w:tcPr>
            <w:tcW w:w="602" w:type="dxa"/>
          </w:tcPr>
          <w:p w14:paraId="39AAABA2" w14:textId="77777777" w:rsidR="00E601E6" w:rsidRPr="001645C3" w:rsidRDefault="00E601E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6</w:t>
            </w:r>
          </w:p>
        </w:tc>
        <w:tc>
          <w:tcPr>
            <w:tcW w:w="7096" w:type="dxa"/>
          </w:tcPr>
          <w:p w14:paraId="63872E01" w14:textId="397AC932" w:rsidR="00E601E6" w:rsidRPr="001645C3" w:rsidRDefault="00E601E6" w:rsidP="00E601E6">
            <w:pPr>
              <w:rPr>
                <w:bCs/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Первая серия текстов, представленных Редакционным комитетом – второе чтение</w:t>
            </w:r>
          </w:p>
        </w:tc>
        <w:tc>
          <w:tcPr>
            <w:tcW w:w="1941" w:type="dxa"/>
          </w:tcPr>
          <w:p w14:paraId="53FCD97E" w14:textId="3F2BA733" w:rsidR="00E601E6" w:rsidRPr="001645C3" w:rsidRDefault="00F83EF8" w:rsidP="00E601E6">
            <w:pPr>
              <w:jc w:val="center"/>
              <w:rPr>
                <w:szCs w:val="22"/>
                <w:lang w:val="ru-RU"/>
              </w:rPr>
            </w:pPr>
            <w:hyperlink r:id="rId9" w:history="1">
              <w:r w:rsidR="00E601E6" w:rsidRPr="001645C3">
                <w:rPr>
                  <w:rStyle w:val="Hyperlink"/>
                  <w:rFonts w:asciiTheme="minorHAnsi" w:hAnsiTheme="minorHAnsi" w:cstheme="minorBidi"/>
                  <w:szCs w:val="22"/>
                  <w:lang w:val="ru-RU"/>
                </w:rPr>
                <w:t>123</w:t>
              </w:r>
            </w:hyperlink>
          </w:p>
        </w:tc>
      </w:tr>
      <w:tr w:rsidR="00E601E6" w:rsidRPr="00095728" w14:paraId="739BEC13" w14:textId="77777777" w:rsidTr="001645C3">
        <w:tc>
          <w:tcPr>
            <w:tcW w:w="602" w:type="dxa"/>
          </w:tcPr>
          <w:p w14:paraId="321CD235" w14:textId="77777777" w:rsidR="00E601E6" w:rsidRPr="001645C3" w:rsidRDefault="00E601E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7</w:t>
            </w:r>
          </w:p>
        </w:tc>
        <w:tc>
          <w:tcPr>
            <w:tcW w:w="7096" w:type="dxa"/>
          </w:tcPr>
          <w:p w14:paraId="16B8FA1F" w14:textId="18B48967" w:rsidR="00E601E6" w:rsidRPr="001645C3" w:rsidRDefault="00E601E6" w:rsidP="00E601E6">
            <w:pPr>
              <w:rPr>
                <w:bCs/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Вторая серия текстов, представленных Редакционным комитетом для</w:t>
            </w:r>
            <w:r w:rsidR="001645C3">
              <w:rPr>
                <w:szCs w:val="22"/>
                <w:lang w:val="en-US"/>
              </w:rPr>
              <w:t> </w:t>
            </w:r>
            <w:r w:rsidRPr="001645C3">
              <w:rPr>
                <w:szCs w:val="22"/>
                <w:lang w:val="ru-RU"/>
              </w:rPr>
              <w:t>первого чтения (</w:t>
            </w:r>
            <w:proofErr w:type="spellStart"/>
            <w:r w:rsidRPr="001645C3">
              <w:rPr>
                <w:szCs w:val="22"/>
                <w:lang w:val="ru-RU"/>
              </w:rPr>
              <w:t>B2</w:t>
            </w:r>
            <w:proofErr w:type="spellEnd"/>
            <w:r w:rsidRPr="001645C3">
              <w:rPr>
                <w:szCs w:val="22"/>
                <w:lang w:val="ru-RU"/>
              </w:rPr>
              <w:t>)</w:t>
            </w:r>
          </w:p>
        </w:tc>
        <w:tc>
          <w:tcPr>
            <w:tcW w:w="1941" w:type="dxa"/>
          </w:tcPr>
          <w:p w14:paraId="516039F2" w14:textId="3E76AF1A" w:rsidR="00E601E6" w:rsidRPr="001645C3" w:rsidRDefault="00F83EF8" w:rsidP="00E601E6">
            <w:pPr>
              <w:jc w:val="center"/>
              <w:rPr>
                <w:szCs w:val="22"/>
                <w:lang w:val="ru-RU"/>
              </w:rPr>
            </w:pPr>
            <w:hyperlink r:id="rId10" w:history="1">
              <w:r w:rsidR="00E601E6" w:rsidRPr="001645C3">
                <w:rPr>
                  <w:rStyle w:val="Hyperlink"/>
                  <w:rFonts w:asciiTheme="minorHAnsi" w:hAnsiTheme="minorHAnsi" w:cstheme="minorBidi"/>
                  <w:szCs w:val="22"/>
                  <w:lang w:val="ru-RU"/>
                </w:rPr>
                <w:t>124</w:t>
              </w:r>
            </w:hyperlink>
          </w:p>
        </w:tc>
      </w:tr>
      <w:tr w:rsidR="00E601E6" w:rsidRPr="00095728" w14:paraId="45535FFC" w14:textId="77777777" w:rsidTr="001645C3">
        <w:tc>
          <w:tcPr>
            <w:tcW w:w="602" w:type="dxa"/>
          </w:tcPr>
          <w:p w14:paraId="3FBC9C13" w14:textId="77777777" w:rsidR="00E601E6" w:rsidRPr="001645C3" w:rsidRDefault="00E601E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8</w:t>
            </w:r>
          </w:p>
        </w:tc>
        <w:tc>
          <w:tcPr>
            <w:tcW w:w="7096" w:type="dxa"/>
          </w:tcPr>
          <w:p w14:paraId="41BC5274" w14:textId="336232A1" w:rsidR="00E601E6" w:rsidRPr="001645C3" w:rsidRDefault="00E601E6" w:rsidP="00E601E6">
            <w:pPr>
              <w:rPr>
                <w:bCs/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Вторая серия текстов, представленных Редакционным комитетом – второе чтение</w:t>
            </w:r>
          </w:p>
        </w:tc>
        <w:tc>
          <w:tcPr>
            <w:tcW w:w="1941" w:type="dxa"/>
          </w:tcPr>
          <w:p w14:paraId="70B405E7" w14:textId="25294BE1" w:rsidR="00E601E6" w:rsidRPr="001645C3" w:rsidRDefault="00F83EF8" w:rsidP="00E601E6">
            <w:pPr>
              <w:jc w:val="center"/>
              <w:rPr>
                <w:szCs w:val="22"/>
                <w:lang w:val="ru-RU"/>
              </w:rPr>
            </w:pPr>
            <w:hyperlink r:id="rId11" w:history="1">
              <w:r w:rsidR="00E601E6" w:rsidRPr="001645C3">
                <w:rPr>
                  <w:rStyle w:val="Hyperlink"/>
                  <w:rFonts w:asciiTheme="minorHAnsi" w:hAnsiTheme="minorHAnsi" w:cstheme="minorBidi"/>
                  <w:szCs w:val="22"/>
                  <w:lang w:val="ru-RU"/>
                </w:rPr>
                <w:t>124</w:t>
              </w:r>
            </w:hyperlink>
          </w:p>
        </w:tc>
      </w:tr>
      <w:tr w:rsidR="008934B6" w:rsidRPr="00095728" w14:paraId="6EE9DFAB" w14:textId="77777777" w:rsidTr="001645C3">
        <w:tc>
          <w:tcPr>
            <w:tcW w:w="602" w:type="dxa"/>
          </w:tcPr>
          <w:p w14:paraId="2A962422" w14:textId="77777777" w:rsidR="008934B6" w:rsidRPr="001645C3" w:rsidRDefault="008934B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9</w:t>
            </w:r>
          </w:p>
        </w:tc>
        <w:tc>
          <w:tcPr>
            <w:tcW w:w="7096" w:type="dxa"/>
          </w:tcPr>
          <w:p w14:paraId="5CF5012B" w14:textId="0A744A0B" w:rsidR="008934B6" w:rsidRPr="001645C3" w:rsidRDefault="00E601E6" w:rsidP="00D5627F">
            <w:pPr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Третья серия текстов, представленных Редакционным комитетом для</w:t>
            </w:r>
            <w:r w:rsidR="001645C3">
              <w:rPr>
                <w:szCs w:val="22"/>
                <w:lang w:val="en-US"/>
              </w:rPr>
              <w:t> </w:t>
            </w:r>
            <w:r w:rsidRPr="001645C3">
              <w:rPr>
                <w:szCs w:val="22"/>
                <w:lang w:val="ru-RU"/>
              </w:rPr>
              <w:t>первого чтения (</w:t>
            </w:r>
            <w:proofErr w:type="spellStart"/>
            <w:r w:rsidRPr="001645C3">
              <w:rPr>
                <w:szCs w:val="22"/>
                <w:lang w:val="ru-RU"/>
              </w:rPr>
              <w:t>B3</w:t>
            </w:r>
            <w:proofErr w:type="spellEnd"/>
            <w:r w:rsidRPr="001645C3">
              <w:rPr>
                <w:szCs w:val="22"/>
                <w:lang w:val="ru-RU"/>
              </w:rPr>
              <w:t>)</w:t>
            </w:r>
          </w:p>
        </w:tc>
        <w:tc>
          <w:tcPr>
            <w:tcW w:w="1941" w:type="dxa"/>
          </w:tcPr>
          <w:p w14:paraId="3E3AC023" w14:textId="6DDDB6A8" w:rsidR="008934B6" w:rsidRPr="001645C3" w:rsidRDefault="00F83EF8" w:rsidP="00D5627F">
            <w:pPr>
              <w:jc w:val="center"/>
              <w:rPr>
                <w:szCs w:val="22"/>
                <w:lang w:val="ru-RU"/>
              </w:rPr>
            </w:pPr>
            <w:hyperlink r:id="rId12" w:history="1">
              <w:r w:rsidR="00E601E6" w:rsidRPr="001645C3">
                <w:rPr>
                  <w:rStyle w:val="Hyperlink"/>
                  <w:rFonts w:asciiTheme="minorHAnsi" w:hAnsiTheme="minorHAnsi" w:cstheme="minorBidi"/>
                  <w:szCs w:val="22"/>
                  <w:lang w:val="ru-RU"/>
                </w:rPr>
                <w:t>125</w:t>
              </w:r>
            </w:hyperlink>
          </w:p>
        </w:tc>
      </w:tr>
      <w:tr w:rsidR="008934B6" w:rsidRPr="00095728" w14:paraId="50159292" w14:textId="77777777" w:rsidTr="001645C3">
        <w:tc>
          <w:tcPr>
            <w:tcW w:w="602" w:type="dxa"/>
          </w:tcPr>
          <w:p w14:paraId="1D36A4F9" w14:textId="77777777" w:rsidR="008934B6" w:rsidRPr="001645C3" w:rsidRDefault="008934B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10</w:t>
            </w:r>
          </w:p>
        </w:tc>
        <w:tc>
          <w:tcPr>
            <w:tcW w:w="7096" w:type="dxa"/>
          </w:tcPr>
          <w:p w14:paraId="5463B60E" w14:textId="43ABB69B" w:rsidR="008934B6" w:rsidRPr="001645C3" w:rsidRDefault="00E601E6" w:rsidP="00D5627F">
            <w:pPr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Третья серия текстов, представленных Редакционным комитетом – второе чтение</w:t>
            </w:r>
          </w:p>
        </w:tc>
        <w:tc>
          <w:tcPr>
            <w:tcW w:w="1941" w:type="dxa"/>
          </w:tcPr>
          <w:p w14:paraId="104C0983" w14:textId="5CB2A9F6" w:rsidR="008934B6" w:rsidRPr="001645C3" w:rsidRDefault="00F83EF8" w:rsidP="00D5627F">
            <w:pPr>
              <w:jc w:val="center"/>
              <w:rPr>
                <w:szCs w:val="22"/>
                <w:lang w:val="ru-RU"/>
              </w:rPr>
            </w:pPr>
            <w:hyperlink r:id="rId13" w:history="1">
              <w:r w:rsidR="00E601E6" w:rsidRPr="001645C3">
                <w:rPr>
                  <w:rStyle w:val="Hyperlink"/>
                  <w:rFonts w:asciiTheme="minorHAnsi" w:hAnsiTheme="minorHAnsi" w:cstheme="minorBidi"/>
                  <w:szCs w:val="22"/>
                  <w:lang w:val="ru-RU"/>
                </w:rPr>
                <w:t>125</w:t>
              </w:r>
            </w:hyperlink>
          </w:p>
        </w:tc>
      </w:tr>
      <w:tr w:rsidR="008934B6" w:rsidRPr="00095728" w14:paraId="7EBFCCAC" w14:textId="77777777" w:rsidTr="001645C3">
        <w:tc>
          <w:tcPr>
            <w:tcW w:w="602" w:type="dxa"/>
          </w:tcPr>
          <w:p w14:paraId="66A4DCC7" w14:textId="77777777" w:rsidR="008934B6" w:rsidRPr="001645C3" w:rsidRDefault="008934B6" w:rsidP="001645C3">
            <w:pPr>
              <w:ind w:right="113"/>
              <w:jc w:val="right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11</w:t>
            </w:r>
          </w:p>
        </w:tc>
        <w:tc>
          <w:tcPr>
            <w:tcW w:w="7096" w:type="dxa"/>
          </w:tcPr>
          <w:p w14:paraId="5DB6B427" w14:textId="33CA9D69" w:rsidR="008934B6" w:rsidRPr="001645C3" w:rsidRDefault="0062405A" w:rsidP="0062405A">
            <w:pPr>
              <w:rPr>
                <w:szCs w:val="22"/>
                <w:lang w:val="ru-RU"/>
              </w:rPr>
            </w:pPr>
            <w:r w:rsidRPr="001645C3">
              <w:rPr>
                <w:rFonts w:eastAsia="SimSun"/>
                <w:szCs w:val="22"/>
                <w:lang w:val="ru-RU"/>
              </w:rPr>
              <w:t>Объявление делегата от Руанды относительно Всемирной конференции радиосвязи2027 года</w:t>
            </w:r>
          </w:p>
        </w:tc>
        <w:tc>
          <w:tcPr>
            <w:tcW w:w="1941" w:type="dxa"/>
            <w:vAlign w:val="center"/>
          </w:tcPr>
          <w:p w14:paraId="452A31A8" w14:textId="77777777" w:rsidR="008934B6" w:rsidRPr="001645C3" w:rsidRDefault="008934B6" w:rsidP="00D5627F">
            <w:pPr>
              <w:jc w:val="center"/>
              <w:rPr>
                <w:szCs w:val="22"/>
                <w:lang w:val="ru-RU"/>
              </w:rPr>
            </w:pPr>
            <w:r w:rsidRPr="001645C3">
              <w:rPr>
                <w:szCs w:val="22"/>
                <w:lang w:val="ru-RU"/>
              </w:rPr>
              <w:t>–</w:t>
            </w:r>
          </w:p>
        </w:tc>
      </w:tr>
    </w:tbl>
    <w:p w14:paraId="44FA3DDE" w14:textId="3C7C3E8D" w:rsidR="00E601E6" w:rsidRPr="00095728" w:rsidRDefault="00E601E6" w:rsidP="008934B6">
      <w:pPr>
        <w:pStyle w:val="Normalaftertitle"/>
        <w:rPr>
          <w:lang w:val="ru-RU"/>
        </w:rPr>
      </w:pPr>
      <w:r w:rsidRPr="00095728">
        <w:rPr>
          <w:b/>
          <w:bCs/>
          <w:sz w:val="24"/>
          <w:szCs w:val="24"/>
          <w:lang w:val="ru-RU"/>
        </w:rPr>
        <w:br w:type="page"/>
      </w:r>
    </w:p>
    <w:p w14:paraId="799E4D9C" w14:textId="16EBBD0F" w:rsidR="00E349CC" w:rsidRPr="00095728" w:rsidRDefault="00E349CC" w:rsidP="00E349CC">
      <w:pPr>
        <w:pStyle w:val="Heading1"/>
        <w:rPr>
          <w:lang w:val="ru-RU"/>
        </w:rPr>
      </w:pPr>
      <w:r w:rsidRPr="00095728">
        <w:rPr>
          <w:lang w:val="ru-RU"/>
        </w:rPr>
        <w:lastRenderedPageBreak/>
        <w:t>1</w:t>
      </w:r>
      <w:r w:rsidRPr="00095728">
        <w:rPr>
          <w:lang w:val="ru-RU"/>
        </w:rPr>
        <w:tab/>
        <w:t xml:space="preserve">Письмо </w:t>
      </w:r>
      <w:r w:rsidR="0036376E" w:rsidRPr="00095728">
        <w:rPr>
          <w:lang w:val="ru-RU"/>
        </w:rPr>
        <w:t>п</w:t>
      </w:r>
      <w:r w:rsidRPr="00095728">
        <w:rPr>
          <w:lang w:val="ru-RU"/>
        </w:rPr>
        <w:t>равительства Государства Катар относительно Полномочной конференции 2026 года (Документ </w:t>
      </w:r>
      <w:hyperlink r:id="rId14" w:history="1">
        <w:r w:rsidRPr="00095728">
          <w:rPr>
            <w:rStyle w:val="Hyperlink"/>
            <w:lang w:val="ru-RU"/>
          </w:rPr>
          <w:t>58</w:t>
        </w:r>
      </w:hyperlink>
      <w:r w:rsidRPr="00095728">
        <w:rPr>
          <w:lang w:val="ru-RU"/>
        </w:rPr>
        <w:t>)</w:t>
      </w:r>
    </w:p>
    <w:p w14:paraId="1C72D3EB" w14:textId="27CEAD3B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1.1</w:t>
      </w:r>
      <w:r w:rsidRPr="00095728">
        <w:rPr>
          <w:lang w:val="ru-RU"/>
        </w:rPr>
        <w:tab/>
      </w:r>
      <w:r w:rsidR="00A11EF6" w:rsidRPr="00095728">
        <w:rPr>
          <w:b/>
          <w:lang w:val="ru-RU"/>
        </w:rPr>
        <w:t xml:space="preserve">Делегат </w:t>
      </w:r>
      <w:r w:rsidR="0036376E" w:rsidRPr="00095728">
        <w:rPr>
          <w:b/>
          <w:lang w:val="ru-RU"/>
        </w:rPr>
        <w:t xml:space="preserve">от </w:t>
      </w:r>
      <w:r w:rsidR="00A11EF6" w:rsidRPr="00095728">
        <w:rPr>
          <w:b/>
          <w:lang w:val="ru-RU"/>
        </w:rPr>
        <w:t>Катара</w:t>
      </w:r>
      <w:r w:rsidR="00A11EF6" w:rsidRPr="00095728">
        <w:rPr>
          <w:lang w:val="ru-RU"/>
        </w:rPr>
        <w:t xml:space="preserve"> объявляет, что правительство Катара представило официальное предложение стать принимающей страной для Полномочной конференции в 2026 году (ПК-26) (Документ 58). Он завершает свое выступление видеопрезентацией</w:t>
      </w:r>
      <w:r w:rsidR="0036376E" w:rsidRPr="00095728">
        <w:rPr>
          <w:lang w:val="ru-RU"/>
        </w:rPr>
        <w:t>, посвященной</w:t>
      </w:r>
      <w:r w:rsidR="00A11EF6" w:rsidRPr="00095728">
        <w:rPr>
          <w:lang w:val="ru-RU"/>
        </w:rPr>
        <w:t xml:space="preserve"> Катар</w:t>
      </w:r>
      <w:r w:rsidR="0036376E" w:rsidRPr="00095728">
        <w:rPr>
          <w:lang w:val="ru-RU"/>
        </w:rPr>
        <w:t>у</w:t>
      </w:r>
      <w:r w:rsidR="00A11EF6" w:rsidRPr="00095728">
        <w:rPr>
          <w:lang w:val="ru-RU"/>
        </w:rPr>
        <w:t xml:space="preserve"> как мест</w:t>
      </w:r>
      <w:r w:rsidR="0036376E" w:rsidRPr="00095728">
        <w:rPr>
          <w:lang w:val="ru-RU"/>
        </w:rPr>
        <w:t>у</w:t>
      </w:r>
      <w:r w:rsidR="00A11EF6" w:rsidRPr="00095728">
        <w:rPr>
          <w:lang w:val="ru-RU"/>
        </w:rPr>
        <w:t xml:space="preserve"> проведения международных конференций.</w:t>
      </w:r>
    </w:p>
    <w:p w14:paraId="7C389E22" w14:textId="5E70BD3B" w:rsidR="00E349CC" w:rsidRPr="00095728" w:rsidRDefault="00E349CC" w:rsidP="00A21992">
      <w:pPr>
        <w:rPr>
          <w:b/>
          <w:bCs/>
          <w:lang w:val="ru-RU"/>
        </w:rPr>
      </w:pPr>
      <w:r w:rsidRPr="00095728">
        <w:rPr>
          <w:lang w:val="ru-RU"/>
        </w:rPr>
        <w:t>1.2</w:t>
      </w:r>
      <w:r w:rsidRPr="00095728">
        <w:rPr>
          <w:lang w:val="ru-RU"/>
        </w:rPr>
        <w:tab/>
      </w:r>
      <w:r w:rsidR="00F90B17" w:rsidRPr="00095728">
        <w:rPr>
          <w:b/>
          <w:lang w:val="ru-RU"/>
        </w:rPr>
        <w:t xml:space="preserve">Делегаты </w:t>
      </w:r>
      <w:r w:rsidR="0036376E" w:rsidRPr="00095728">
        <w:rPr>
          <w:b/>
          <w:lang w:val="ru-RU"/>
        </w:rPr>
        <w:t xml:space="preserve">от </w:t>
      </w:r>
      <w:r w:rsidR="00F90B17" w:rsidRPr="00095728">
        <w:rPr>
          <w:b/>
          <w:lang w:val="ru-RU"/>
        </w:rPr>
        <w:t>Бразилии</w:t>
      </w:r>
      <w:r w:rsidR="00F90B17" w:rsidRPr="00A71962">
        <w:rPr>
          <w:bCs/>
          <w:lang w:val="ru-RU"/>
        </w:rPr>
        <w:t xml:space="preserve">, </w:t>
      </w:r>
      <w:r w:rsidR="00F90B17" w:rsidRPr="00095728">
        <w:rPr>
          <w:b/>
          <w:lang w:val="ru-RU"/>
        </w:rPr>
        <w:t>Омана</w:t>
      </w:r>
      <w:r w:rsidR="00F90B17" w:rsidRPr="00A71962">
        <w:rPr>
          <w:bCs/>
          <w:lang w:val="ru-RU"/>
        </w:rPr>
        <w:t xml:space="preserve">, </w:t>
      </w:r>
      <w:r w:rsidR="00F90B17" w:rsidRPr="00095728">
        <w:rPr>
          <w:b/>
          <w:lang w:val="ru-RU"/>
        </w:rPr>
        <w:t>Саудовской Аравии</w:t>
      </w:r>
      <w:r w:rsidR="00F90B17" w:rsidRPr="00095728">
        <w:rPr>
          <w:lang w:val="ru-RU"/>
        </w:rPr>
        <w:t>, выступая от имени Группы арабских государств,</w:t>
      </w:r>
      <w:r w:rsidR="00902345" w:rsidRPr="00095728">
        <w:rPr>
          <w:lang w:val="ru-RU"/>
        </w:rPr>
        <w:t xml:space="preserve"> </w:t>
      </w:r>
      <w:r w:rsidR="00902345" w:rsidRPr="00095728">
        <w:rPr>
          <w:b/>
          <w:lang w:val="ru-RU"/>
        </w:rPr>
        <w:t>делегат</w:t>
      </w:r>
      <w:r w:rsidR="00F90B17" w:rsidRPr="00095728">
        <w:rPr>
          <w:b/>
          <w:lang w:val="ru-RU"/>
        </w:rPr>
        <w:t xml:space="preserve"> </w:t>
      </w:r>
      <w:r w:rsidR="0036376E" w:rsidRPr="00095728">
        <w:rPr>
          <w:b/>
          <w:lang w:val="ru-RU"/>
        </w:rPr>
        <w:t xml:space="preserve">от </w:t>
      </w:r>
      <w:r w:rsidR="00F90B17" w:rsidRPr="00095728">
        <w:rPr>
          <w:b/>
          <w:lang w:val="ru-RU"/>
        </w:rPr>
        <w:t>Российской Федерации</w:t>
      </w:r>
      <w:r w:rsidR="00F90B17" w:rsidRPr="00095728">
        <w:rPr>
          <w:lang w:val="ru-RU"/>
        </w:rPr>
        <w:t xml:space="preserve">, выступая от имени </w:t>
      </w:r>
      <w:r w:rsidR="00F90B17" w:rsidRPr="00095728">
        <w:rPr>
          <w:bCs/>
          <w:lang w:val="ru-RU"/>
        </w:rPr>
        <w:t>РСС</w:t>
      </w:r>
      <w:r w:rsidR="00F90B17" w:rsidRPr="00A71962">
        <w:rPr>
          <w:bCs/>
          <w:lang w:val="ru-RU"/>
        </w:rPr>
        <w:t xml:space="preserve">, </w:t>
      </w:r>
      <w:r w:rsidR="00A71962" w:rsidRPr="00A71962">
        <w:rPr>
          <w:b/>
          <w:lang w:val="ru-RU"/>
        </w:rPr>
        <w:t>делегаты от</w:t>
      </w:r>
      <w:r w:rsidR="00A71962">
        <w:rPr>
          <w:bCs/>
          <w:lang w:val="ru-RU"/>
        </w:rPr>
        <w:t xml:space="preserve"> </w:t>
      </w:r>
      <w:r w:rsidR="00F90B17" w:rsidRPr="00095728">
        <w:rPr>
          <w:b/>
          <w:lang w:val="ru-RU"/>
        </w:rPr>
        <w:t>Индии</w:t>
      </w:r>
      <w:r w:rsidR="00F90B17" w:rsidRPr="00A71962">
        <w:rPr>
          <w:bCs/>
          <w:lang w:val="ru-RU"/>
        </w:rPr>
        <w:t xml:space="preserve">, </w:t>
      </w:r>
      <w:r w:rsidR="00F90B17" w:rsidRPr="00095728">
        <w:rPr>
          <w:b/>
          <w:lang w:val="ru-RU"/>
        </w:rPr>
        <w:t>Южной Африки</w:t>
      </w:r>
      <w:r w:rsidR="00F90B17" w:rsidRPr="00A71962">
        <w:rPr>
          <w:bCs/>
          <w:lang w:val="ru-RU"/>
        </w:rPr>
        <w:t xml:space="preserve">, </w:t>
      </w:r>
      <w:r w:rsidR="00F90B17" w:rsidRPr="00095728">
        <w:rPr>
          <w:b/>
          <w:lang w:val="ru-RU"/>
        </w:rPr>
        <w:t>Гамбии</w:t>
      </w:r>
      <w:r w:rsidR="00F90B17" w:rsidRPr="00A71962">
        <w:rPr>
          <w:bCs/>
          <w:lang w:val="ru-RU"/>
        </w:rPr>
        <w:t xml:space="preserve">, </w:t>
      </w:r>
      <w:r w:rsidR="00F90B17" w:rsidRPr="00095728">
        <w:rPr>
          <w:b/>
          <w:lang w:val="ru-RU"/>
        </w:rPr>
        <w:t>Самоа</w:t>
      </w:r>
      <w:r w:rsidR="00F90B17" w:rsidRPr="00A71962">
        <w:rPr>
          <w:bCs/>
          <w:lang w:val="ru-RU"/>
        </w:rPr>
        <w:t xml:space="preserve">, </w:t>
      </w:r>
      <w:r w:rsidR="00F90B17" w:rsidRPr="00095728">
        <w:rPr>
          <w:b/>
          <w:lang w:val="ru-RU"/>
        </w:rPr>
        <w:t>Азербайджана</w:t>
      </w:r>
      <w:r w:rsidR="00F90B17" w:rsidRPr="00A71962">
        <w:rPr>
          <w:bCs/>
          <w:lang w:val="ru-RU"/>
        </w:rPr>
        <w:t xml:space="preserve">, </w:t>
      </w:r>
      <w:r w:rsidR="00F90B17" w:rsidRPr="00095728">
        <w:rPr>
          <w:b/>
          <w:lang w:val="ru-RU"/>
        </w:rPr>
        <w:t>Танзании</w:t>
      </w:r>
      <w:r w:rsidR="00F90B17" w:rsidRPr="00A71962">
        <w:rPr>
          <w:bCs/>
          <w:lang w:val="ru-RU"/>
        </w:rPr>
        <w:t xml:space="preserve">, </w:t>
      </w:r>
      <w:r w:rsidR="00F90B17" w:rsidRPr="00095728">
        <w:rPr>
          <w:b/>
          <w:lang w:val="ru-RU"/>
        </w:rPr>
        <w:t>Мексики</w:t>
      </w:r>
      <w:r w:rsidR="00F90B17" w:rsidRPr="00095728">
        <w:rPr>
          <w:lang w:val="ru-RU"/>
        </w:rPr>
        <w:t xml:space="preserve"> и</w:t>
      </w:r>
      <w:r w:rsidR="00F90B17" w:rsidRPr="00095728">
        <w:rPr>
          <w:b/>
          <w:lang w:val="ru-RU"/>
        </w:rPr>
        <w:t xml:space="preserve"> Зимбабве</w:t>
      </w:r>
      <w:r w:rsidR="00F90B17" w:rsidRPr="00095728">
        <w:rPr>
          <w:lang w:val="ru-RU"/>
        </w:rPr>
        <w:t xml:space="preserve"> приветств</w:t>
      </w:r>
      <w:r w:rsidR="0036376E" w:rsidRPr="00095728">
        <w:rPr>
          <w:lang w:val="ru-RU"/>
        </w:rPr>
        <w:t>уют</w:t>
      </w:r>
      <w:r w:rsidR="00F90B17" w:rsidRPr="00095728">
        <w:rPr>
          <w:lang w:val="ru-RU"/>
        </w:rPr>
        <w:t xml:space="preserve"> пре</w:t>
      </w:r>
      <w:r w:rsidR="00902345" w:rsidRPr="00095728">
        <w:rPr>
          <w:lang w:val="ru-RU"/>
        </w:rPr>
        <w:t>дложение Катара принять у себя ПК-</w:t>
      </w:r>
      <w:r w:rsidR="00F90B17" w:rsidRPr="00095728">
        <w:rPr>
          <w:lang w:val="ru-RU"/>
        </w:rPr>
        <w:t>26.</w:t>
      </w:r>
    </w:p>
    <w:p w14:paraId="273207D6" w14:textId="33CCBAB9" w:rsidR="00CC51AC" w:rsidRPr="00095728" w:rsidRDefault="00E349CC" w:rsidP="00CC51AC">
      <w:pPr>
        <w:rPr>
          <w:lang w:val="ru-RU"/>
        </w:rPr>
      </w:pPr>
      <w:r w:rsidRPr="00095728">
        <w:rPr>
          <w:lang w:val="ru-RU"/>
        </w:rPr>
        <w:t>1.3</w:t>
      </w:r>
      <w:r w:rsidRPr="00095728">
        <w:rPr>
          <w:lang w:val="ru-RU"/>
        </w:rPr>
        <w:tab/>
      </w:r>
      <w:r w:rsidR="00902345" w:rsidRPr="00095728">
        <w:rPr>
          <w:b/>
          <w:lang w:val="ru-RU"/>
        </w:rPr>
        <w:t>Председатель</w:t>
      </w:r>
      <w:r w:rsidR="00902345" w:rsidRPr="00095728">
        <w:rPr>
          <w:lang w:val="ru-RU"/>
        </w:rPr>
        <w:t xml:space="preserve"> говорит, что, </w:t>
      </w:r>
      <w:r w:rsidR="0036376E" w:rsidRPr="00095728">
        <w:rPr>
          <w:lang w:val="ru-RU"/>
        </w:rPr>
        <w:t>как</w:t>
      </w:r>
      <w:r w:rsidR="00902345" w:rsidRPr="00095728">
        <w:rPr>
          <w:lang w:val="ru-RU"/>
        </w:rPr>
        <w:t xml:space="preserve"> он понимает, </w:t>
      </w:r>
      <w:r w:rsidR="00CC51AC" w:rsidRPr="00095728">
        <w:rPr>
          <w:lang w:val="ru-RU"/>
        </w:rPr>
        <w:t xml:space="preserve">Пленарное заседание утверждает </w:t>
      </w:r>
      <w:r w:rsidR="00902345" w:rsidRPr="00095728">
        <w:rPr>
          <w:lang w:val="ru-RU"/>
        </w:rPr>
        <w:t>предложение о</w:t>
      </w:r>
      <w:r w:rsidR="00A71962">
        <w:rPr>
          <w:lang w:val="en-US"/>
        </w:rPr>
        <w:t> </w:t>
      </w:r>
      <w:r w:rsidR="00902345" w:rsidRPr="00095728">
        <w:rPr>
          <w:lang w:val="ru-RU"/>
        </w:rPr>
        <w:t xml:space="preserve">предстоящей </w:t>
      </w:r>
      <w:r w:rsidR="00CC51AC" w:rsidRPr="00095728">
        <w:rPr>
          <w:lang w:val="ru-RU"/>
        </w:rPr>
        <w:t xml:space="preserve">Полномочной </w:t>
      </w:r>
      <w:r w:rsidR="00902345" w:rsidRPr="00095728">
        <w:rPr>
          <w:lang w:val="ru-RU"/>
        </w:rPr>
        <w:t xml:space="preserve">конференции, которая состоится в Дохе, Катар, в 2026 году, и что это будет отражено в пересмотре </w:t>
      </w:r>
      <w:r w:rsidR="0036376E" w:rsidRPr="00095728">
        <w:rPr>
          <w:lang w:val="ru-RU"/>
        </w:rPr>
        <w:t>Р</w:t>
      </w:r>
      <w:r w:rsidR="00902345" w:rsidRPr="00095728">
        <w:rPr>
          <w:lang w:val="ru-RU"/>
        </w:rPr>
        <w:t>езолюции 77 (</w:t>
      </w:r>
      <w:r w:rsidR="00CC51AC" w:rsidRPr="00095728">
        <w:rPr>
          <w:lang w:val="ru-RU"/>
        </w:rPr>
        <w:t>Пересм</w:t>
      </w:r>
      <w:r w:rsidR="00902345" w:rsidRPr="00095728">
        <w:rPr>
          <w:lang w:val="ru-RU"/>
        </w:rPr>
        <w:t xml:space="preserve">. </w:t>
      </w:r>
      <w:r w:rsidR="00CC51AC" w:rsidRPr="00095728">
        <w:rPr>
          <w:lang w:val="ru-RU"/>
        </w:rPr>
        <w:t>Дубай</w:t>
      </w:r>
      <w:r w:rsidR="00902345" w:rsidRPr="00095728">
        <w:rPr>
          <w:lang w:val="ru-RU"/>
        </w:rPr>
        <w:t>, 2018</w:t>
      </w:r>
      <w:r w:rsidR="00CC51AC" w:rsidRPr="00095728">
        <w:rPr>
          <w:lang w:val="ru-RU"/>
        </w:rPr>
        <w:t xml:space="preserve"> г.</w:t>
      </w:r>
      <w:r w:rsidR="00902345" w:rsidRPr="00095728">
        <w:rPr>
          <w:lang w:val="ru-RU"/>
        </w:rPr>
        <w:t>).</w:t>
      </w:r>
      <w:r w:rsidR="00CC51AC" w:rsidRPr="00095728">
        <w:rPr>
          <w:lang w:val="ru-RU"/>
        </w:rPr>
        <w:t xml:space="preserve"> </w:t>
      </w:r>
    </w:p>
    <w:p w14:paraId="54EF1B78" w14:textId="40188EC2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1.4</w:t>
      </w:r>
      <w:r w:rsidRPr="00095728">
        <w:rPr>
          <w:lang w:val="ru-RU"/>
        </w:rPr>
        <w:tab/>
      </w:r>
      <w:r w:rsidR="00CC51AC" w:rsidRPr="00095728">
        <w:rPr>
          <w:lang w:val="ru-RU"/>
        </w:rPr>
        <w:t xml:space="preserve">Предложение </w:t>
      </w:r>
      <w:r w:rsidR="00CC51AC" w:rsidRPr="00095728">
        <w:rPr>
          <w:b/>
          <w:bCs/>
          <w:lang w:val="ru-RU"/>
        </w:rPr>
        <w:t>принимается</w:t>
      </w:r>
      <w:r w:rsidRPr="00095728">
        <w:rPr>
          <w:lang w:val="ru-RU"/>
        </w:rPr>
        <w:t>.</w:t>
      </w:r>
    </w:p>
    <w:p w14:paraId="73FDBDD5" w14:textId="3EE89D7E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1.5</w:t>
      </w:r>
      <w:r w:rsidRPr="00095728">
        <w:rPr>
          <w:lang w:val="ru-RU"/>
        </w:rPr>
        <w:tab/>
      </w:r>
      <w:r w:rsidR="00CC51AC" w:rsidRPr="00095728">
        <w:rPr>
          <w:b/>
          <w:lang w:val="ru-RU"/>
        </w:rPr>
        <w:t>Генеральный секретарь</w:t>
      </w:r>
      <w:r w:rsidR="00CC51AC" w:rsidRPr="00095728">
        <w:rPr>
          <w:lang w:val="ru-RU"/>
        </w:rPr>
        <w:t xml:space="preserve"> приветствует единогласное решение Пленарного заседания принять предложение Катара </w:t>
      </w:r>
      <w:r w:rsidR="004D35CF" w:rsidRPr="00095728">
        <w:rPr>
          <w:lang w:val="ru-RU"/>
        </w:rPr>
        <w:t xml:space="preserve">стать принимающей страной для Полномочной конференции </w:t>
      </w:r>
      <w:r w:rsidR="00CC51AC" w:rsidRPr="00095728">
        <w:rPr>
          <w:lang w:val="ru-RU"/>
        </w:rPr>
        <w:t>в 2026 году, который является знаменательным годом на пути к достижению целей Повестки дня "Соединим к 2030 году". Он выражает уверенность в том, что правительство Катара, обладающее обширным опытом проведения международных конференций, включая мероприятия МСЭ, обеспечит успешное проведение этой конференции.</w:t>
      </w:r>
    </w:p>
    <w:p w14:paraId="765BCF0B" w14:textId="6D122E2C" w:rsidR="00E601E6" w:rsidRPr="00095728" w:rsidRDefault="00E349CC" w:rsidP="00E349CC">
      <w:pPr>
        <w:pStyle w:val="Heading1"/>
        <w:rPr>
          <w:lang w:val="ru-RU"/>
        </w:rPr>
      </w:pPr>
      <w:r w:rsidRPr="00095728">
        <w:rPr>
          <w:lang w:val="ru-RU"/>
        </w:rPr>
        <w:t>2</w:t>
      </w:r>
      <w:r w:rsidRPr="00095728">
        <w:rPr>
          <w:lang w:val="ru-RU"/>
        </w:rPr>
        <w:tab/>
        <w:t>Дата вступления в должность вновь избранных должностных лиц и церемония принятия присяги</w:t>
      </w:r>
    </w:p>
    <w:p w14:paraId="2FAE0196" w14:textId="76DA4A9D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2.1</w:t>
      </w:r>
      <w:r w:rsidRPr="00095728">
        <w:rPr>
          <w:lang w:val="ru-RU"/>
        </w:rPr>
        <w:tab/>
      </w:r>
      <w:r w:rsidRPr="00095728">
        <w:rPr>
          <w:b/>
          <w:bCs/>
          <w:lang w:val="ru-RU"/>
        </w:rPr>
        <w:t>Председатель</w:t>
      </w:r>
      <w:r w:rsidRPr="00095728">
        <w:rPr>
          <w:lang w:val="ru-RU"/>
        </w:rPr>
        <w:t>, ссылаясь на пункт 13 Конвенции, говорит, что предлагается, чтобы датой вступления в должность вновь избранных должностных лиц было 1 января 20</w:t>
      </w:r>
      <w:r w:rsidR="004D35CF" w:rsidRPr="00095728">
        <w:rPr>
          <w:lang w:val="ru-RU"/>
        </w:rPr>
        <w:t>23</w:t>
      </w:r>
      <w:r w:rsidRPr="00095728">
        <w:rPr>
          <w:lang w:val="ru-RU"/>
        </w:rPr>
        <w:t xml:space="preserve"> года.</w:t>
      </w:r>
    </w:p>
    <w:p w14:paraId="231F24C0" w14:textId="77777777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2.2</w:t>
      </w:r>
      <w:r w:rsidRPr="00095728">
        <w:rPr>
          <w:lang w:val="ru-RU"/>
        </w:rPr>
        <w:tab/>
        <w:t xml:space="preserve">Предложение </w:t>
      </w:r>
      <w:r w:rsidRPr="00095728">
        <w:rPr>
          <w:b/>
          <w:bCs/>
          <w:lang w:val="ru-RU"/>
        </w:rPr>
        <w:t>принимается</w:t>
      </w:r>
      <w:r w:rsidRPr="00095728">
        <w:rPr>
          <w:lang w:val="ru-RU"/>
        </w:rPr>
        <w:t>.</w:t>
      </w:r>
    </w:p>
    <w:p w14:paraId="21AA5C2D" w14:textId="6EE738EF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2.3</w:t>
      </w:r>
      <w:r w:rsidRPr="00095728">
        <w:rPr>
          <w:lang w:val="ru-RU"/>
        </w:rPr>
        <w:tab/>
      </w:r>
      <w:r w:rsidR="00CC51AC" w:rsidRPr="00095728">
        <w:rPr>
          <w:b/>
          <w:lang w:val="ru-RU"/>
        </w:rPr>
        <w:t>Председатель</w:t>
      </w:r>
      <w:r w:rsidR="00CC51AC" w:rsidRPr="00095728">
        <w:rPr>
          <w:lang w:val="ru-RU"/>
        </w:rPr>
        <w:t xml:space="preserve"> предлагает избранн</w:t>
      </w:r>
      <w:r w:rsidR="00E14B40" w:rsidRPr="00095728">
        <w:rPr>
          <w:lang w:val="ru-RU"/>
        </w:rPr>
        <w:t>ому</w:t>
      </w:r>
      <w:r w:rsidR="00CC51AC" w:rsidRPr="00095728">
        <w:rPr>
          <w:lang w:val="ru-RU"/>
        </w:rPr>
        <w:t xml:space="preserve"> Генеральному секретарю, </w:t>
      </w:r>
      <w:r w:rsidR="00E14B40" w:rsidRPr="00095728">
        <w:rPr>
          <w:lang w:val="ru-RU"/>
        </w:rPr>
        <w:t xml:space="preserve">избранному </w:t>
      </w:r>
      <w:r w:rsidR="00CC51AC" w:rsidRPr="00095728">
        <w:rPr>
          <w:lang w:val="ru-RU"/>
        </w:rPr>
        <w:t xml:space="preserve">заместителю Генерального секретаря, Директору </w:t>
      </w:r>
      <w:r w:rsidR="003B0F7B" w:rsidRPr="00095728">
        <w:rPr>
          <w:lang w:val="ru-RU"/>
        </w:rPr>
        <w:t>БР</w:t>
      </w:r>
      <w:r w:rsidR="00E14B40" w:rsidRPr="00095728">
        <w:rPr>
          <w:lang w:val="ru-RU"/>
        </w:rPr>
        <w:t xml:space="preserve"> и избранным </w:t>
      </w:r>
      <w:r w:rsidR="00CC51AC" w:rsidRPr="00095728">
        <w:rPr>
          <w:lang w:val="ru-RU"/>
        </w:rPr>
        <w:t xml:space="preserve">Директорам </w:t>
      </w:r>
      <w:r w:rsidR="003B0F7B" w:rsidRPr="00095728">
        <w:rPr>
          <w:lang w:val="ru-RU"/>
        </w:rPr>
        <w:t xml:space="preserve">БСЭ и БРЭ </w:t>
      </w:r>
      <w:r w:rsidR="00CC51AC" w:rsidRPr="00095728">
        <w:rPr>
          <w:lang w:val="ru-RU"/>
        </w:rPr>
        <w:t>принять присягу</w:t>
      </w:r>
      <w:r w:rsidR="003B0F7B" w:rsidRPr="00095728">
        <w:rPr>
          <w:lang w:val="ru-RU"/>
        </w:rPr>
        <w:t>.</w:t>
      </w:r>
    </w:p>
    <w:p w14:paraId="1F9EEF6F" w14:textId="6BD4E93B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2.4</w:t>
      </w:r>
      <w:r w:rsidRPr="00095728">
        <w:rPr>
          <w:lang w:val="ru-RU"/>
        </w:rPr>
        <w:tab/>
      </w:r>
      <w:r w:rsidR="003B0F7B" w:rsidRPr="00095728">
        <w:rPr>
          <w:b/>
          <w:bCs/>
          <w:lang w:val="ru-RU"/>
        </w:rPr>
        <w:t>Избранны</w:t>
      </w:r>
      <w:r w:rsidR="00E14B40" w:rsidRPr="00095728">
        <w:rPr>
          <w:b/>
          <w:bCs/>
          <w:lang w:val="ru-RU"/>
        </w:rPr>
        <w:t>й</w:t>
      </w:r>
      <w:r w:rsidR="003B0F7B" w:rsidRPr="00095728">
        <w:rPr>
          <w:b/>
          <w:bCs/>
          <w:lang w:val="ru-RU"/>
        </w:rPr>
        <w:t xml:space="preserve"> </w:t>
      </w:r>
      <w:r w:rsidR="003B0F7B" w:rsidRPr="00095728">
        <w:rPr>
          <w:b/>
          <w:lang w:val="ru-RU"/>
        </w:rPr>
        <w:t>Генеральный секретарь</w:t>
      </w:r>
      <w:r w:rsidR="003B0F7B" w:rsidRPr="00095728">
        <w:rPr>
          <w:lang w:val="ru-RU"/>
        </w:rPr>
        <w:t xml:space="preserve">, </w:t>
      </w:r>
      <w:r w:rsidR="00E14B40" w:rsidRPr="00095728">
        <w:rPr>
          <w:b/>
          <w:bCs/>
          <w:lang w:val="ru-RU"/>
        </w:rPr>
        <w:t xml:space="preserve">избранный </w:t>
      </w:r>
      <w:r w:rsidR="003B0F7B" w:rsidRPr="00095728">
        <w:rPr>
          <w:b/>
          <w:lang w:val="ru-RU"/>
        </w:rPr>
        <w:t>заместитель Генерального секретаря</w:t>
      </w:r>
      <w:r w:rsidR="003B0F7B" w:rsidRPr="00095728">
        <w:rPr>
          <w:lang w:val="ru-RU"/>
        </w:rPr>
        <w:t xml:space="preserve">, </w:t>
      </w:r>
      <w:r w:rsidR="003B0F7B" w:rsidRPr="00095728">
        <w:rPr>
          <w:b/>
          <w:lang w:val="ru-RU"/>
        </w:rPr>
        <w:t>Директор БР</w:t>
      </w:r>
      <w:r w:rsidR="00E14B40" w:rsidRPr="00095728">
        <w:rPr>
          <w:lang w:val="ru-RU"/>
        </w:rPr>
        <w:t xml:space="preserve"> и </w:t>
      </w:r>
      <w:r w:rsidR="00E14B40" w:rsidRPr="00095728">
        <w:rPr>
          <w:b/>
          <w:bCs/>
          <w:lang w:val="ru-RU"/>
        </w:rPr>
        <w:t>избранные</w:t>
      </w:r>
      <w:r w:rsidR="003B0F7B" w:rsidRPr="00095728">
        <w:rPr>
          <w:lang w:val="ru-RU"/>
        </w:rPr>
        <w:t xml:space="preserve"> </w:t>
      </w:r>
      <w:r w:rsidR="003B0F7B" w:rsidRPr="00095728">
        <w:rPr>
          <w:b/>
          <w:lang w:val="ru-RU"/>
        </w:rPr>
        <w:t>Директора БСЭ</w:t>
      </w:r>
      <w:r w:rsidR="003B0F7B" w:rsidRPr="00095728">
        <w:rPr>
          <w:lang w:val="ru-RU"/>
        </w:rPr>
        <w:t xml:space="preserve"> и </w:t>
      </w:r>
      <w:r w:rsidR="003B0F7B" w:rsidRPr="00095728">
        <w:rPr>
          <w:b/>
          <w:lang w:val="ru-RU"/>
        </w:rPr>
        <w:t>БРЭ</w:t>
      </w:r>
      <w:r w:rsidR="003B0F7B" w:rsidRPr="00095728">
        <w:rPr>
          <w:lang w:val="ru-RU"/>
        </w:rPr>
        <w:t xml:space="preserve"> произносят следующую присягу:</w:t>
      </w:r>
    </w:p>
    <w:p w14:paraId="43C8C228" w14:textId="26187134" w:rsidR="00E349CC" w:rsidRPr="00095728" w:rsidRDefault="00A71962" w:rsidP="00A71962">
      <w:pPr>
        <w:pStyle w:val="enumlev1"/>
        <w:rPr>
          <w:lang w:val="ru-RU"/>
        </w:rPr>
      </w:pPr>
      <w:r>
        <w:rPr>
          <w:lang w:val="ru-RU"/>
        </w:rPr>
        <w:tab/>
      </w:r>
      <w:r w:rsidR="00E349CC" w:rsidRPr="00095728">
        <w:rPr>
          <w:lang w:val="ru-RU"/>
        </w:rPr>
        <w:t xml:space="preserve">"Я торжественно клянусь исполнять со всей лояльностью, ответственностью и добросовестностью функции, возложенные на меня как на сотрудника Международного союза электросвязи, осуществлять эти функции и строить свое поведение, руководствуясь только интересами Союза, и в </w:t>
      </w:r>
      <w:proofErr w:type="gramStart"/>
      <w:r w:rsidR="00E349CC" w:rsidRPr="00095728">
        <w:rPr>
          <w:lang w:val="ru-RU"/>
        </w:rPr>
        <w:t>том</w:t>
      </w:r>
      <w:proofErr w:type="gramEnd"/>
      <w:r w:rsidR="00E349CC" w:rsidRPr="00095728">
        <w:rPr>
          <w:lang w:val="ru-RU"/>
        </w:rPr>
        <w:t xml:space="preserve"> что касается выполнения моих обязанностей, не запрашивать и не принимать указания или поддержку от какого бы то ни было правительства или другого органа, внешнего по отношению к Союзу".</w:t>
      </w:r>
    </w:p>
    <w:p w14:paraId="45C2DB16" w14:textId="457026AD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2.5</w:t>
      </w:r>
      <w:r w:rsidRPr="00095728">
        <w:rPr>
          <w:lang w:val="ru-RU"/>
        </w:rPr>
        <w:tab/>
      </w:r>
      <w:r w:rsidR="003B0F7B" w:rsidRPr="00095728">
        <w:rPr>
          <w:b/>
          <w:lang w:val="ru-RU"/>
        </w:rPr>
        <w:t>Председатель</w:t>
      </w:r>
      <w:r w:rsidR="003B0F7B" w:rsidRPr="00095728">
        <w:rPr>
          <w:lang w:val="ru-RU"/>
        </w:rPr>
        <w:t xml:space="preserve"> передает вновь избранным Генеральному секретарю, заместителю Генерального секретаря, Директору БРЭ и Директору БСЭ их письма о назначении</w:t>
      </w:r>
      <w:r w:rsidR="00B62353" w:rsidRPr="00095728">
        <w:rPr>
          <w:lang w:val="ru-RU"/>
        </w:rPr>
        <w:t>, а также Директору</w:t>
      </w:r>
      <w:r w:rsidR="00A71962">
        <w:rPr>
          <w:lang w:val="ru-RU"/>
        </w:rPr>
        <w:t> </w:t>
      </w:r>
      <w:r w:rsidR="00B62353" w:rsidRPr="00095728">
        <w:rPr>
          <w:lang w:val="ru-RU"/>
        </w:rPr>
        <w:t>БР</w:t>
      </w:r>
      <w:r w:rsidR="003B0F7B" w:rsidRPr="00095728">
        <w:rPr>
          <w:lang w:val="ru-RU"/>
        </w:rPr>
        <w:t xml:space="preserve"> письм</w:t>
      </w:r>
      <w:r w:rsidR="00B62353" w:rsidRPr="00095728">
        <w:rPr>
          <w:lang w:val="ru-RU"/>
        </w:rPr>
        <w:t>о</w:t>
      </w:r>
      <w:r w:rsidR="003B0F7B" w:rsidRPr="00095728">
        <w:rPr>
          <w:lang w:val="ru-RU"/>
        </w:rPr>
        <w:t xml:space="preserve"> о повторном назначении.</w:t>
      </w:r>
    </w:p>
    <w:p w14:paraId="6BFB69B3" w14:textId="2712ECD8" w:rsidR="00E349CC" w:rsidRPr="00095728" w:rsidRDefault="00E349CC" w:rsidP="00E349CC">
      <w:pPr>
        <w:pStyle w:val="Heading1"/>
        <w:rPr>
          <w:bCs/>
          <w:szCs w:val="22"/>
          <w:lang w:val="ru-RU"/>
        </w:rPr>
      </w:pPr>
      <w:r w:rsidRPr="00095728">
        <w:rPr>
          <w:szCs w:val="22"/>
          <w:lang w:val="ru-RU"/>
        </w:rPr>
        <w:t>3</w:t>
      </w:r>
      <w:r w:rsidRPr="00095728">
        <w:rPr>
          <w:szCs w:val="22"/>
          <w:lang w:val="ru-RU"/>
        </w:rPr>
        <w:tab/>
      </w:r>
      <w:r w:rsidRPr="00095728">
        <w:rPr>
          <w:lang w:val="ru-RU"/>
        </w:rPr>
        <w:t>Дата вступления в должность вновь избранных членов Радиорегламентарного комитета</w:t>
      </w:r>
    </w:p>
    <w:p w14:paraId="349A5563" w14:textId="66E9943E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3.1</w:t>
      </w:r>
      <w:r w:rsidRPr="00095728">
        <w:rPr>
          <w:lang w:val="ru-RU"/>
        </w:rPr>
        <w:tab/>
      </w:r>
      <w:r w:rsidR="00766A90" w:rsidRPr="00095728">
        <w:rPr>
          <w:lang w:val="ru-RU"/>
        </w:rPr>
        <w:t>Председатель, ссылаясь на пункт 20 Конвенции</w:t>
      </w:r>
      <w:r w:rsidRPr="00095728">
        <w:rPr>
          <w:lang w:val="ru-RU"/>
        </w:rPr>
        <w:t>,</w:t>
      </w:r>
      <w:r w:rsidR="00766A90" w:rsidRPr="00095728">
        <w:rPr>
          <w:lang w:val="ru-RU"/>
        </w:rPr>
        <w:t xml:space="preserve"> говорит, что предлагается, чтобы датой вступления в должность вновь избранных </w:t>
      </w:r>
      <w:r w:rsidR="009D424F" w:rsidRPr="00095728">
        <w:rPr>
          <w:lang w:val="ru-RU"/>
        </w:rPr>
        <w:t>членов РРК</w:t>
      </w:r>
      <w:r w:rsidR="00766A90" w:rsidRPr="00095728">
        <w:rPr>
          <w:lang w:val="ru-RU"/>
        </w:rPr>
        <w:t xml:space="preserve"> было 1 января 2023 года.</w:t>
      </w:r>
    </w:p>
    <w:p w14:paraId="7D11A165" w14:textId="34767AF9" w:rsidR="00E2520D" w:rsidRPr="00095728" w:rsidRDefault="00E349CC" w:rsidP="00A21992">
      <w:pPr>
        <w:rPr>
          <w:szCs w:val="22"/>
          <w:lang w:val="ru-RU"/>
        </w:rPr>
      </w:pPr>
      <w:r w:rsidRPr="00095728">
        <w:rPr>
          <w:szCs w:val="22"/>
          <w:lang w:val="ru-RU"/>
        </w:rPr>
        <w:lastRenderedPageBreak/>
        <w:t>3.2</w:t>
      </w:r>
      <w:r w:rsidRPr="00095728">
        <w:rPr>
          <w:szCs w:val="22"/>
          <w:lang w:val="ru-RU"/>
        </w:rPr>
        <w:tab/>
        <w:t xml:space="preserve">Предложение </w:t>
      </w:r>
      <w:r w:rsidRPr="00095728">
        <w:rPr>
          <w:b/>
          <w:bCs/>
          <w:szCs w:val="22"/>
          <w:lang w:val="ru-RU"/>
        </w:rPr>
        <w:t>принимается</w:t>
      </w:r>
      <w:r w:rsidRPr="00095728">
        <w:rPr>
          <w:szCs w:val="22"/>
          <w:lang w:val="ru-RU"/>
        </w:rPr>
        <w:t>.</w:t>
      </w:r>
    </w:p>
    <w:p w14:paraId="40587FE5" w14:textId="14A337E4" w:rsidR="00E349CC" w:rsidRPr="00095728" w:rsidRDefault="00E349CC" w:rsidP="00E349CC">
      <w:pPr>
        <w:pStyle w:val="Heading1"/>
        <w:rPr>
          <w:lang w:val="ru-RU"/>
        </w:rPr>
      </w:pPr>
      <w:r w:rsidRPr="00095728">
        <w:rPr>
          <w:szCs w:val="22"/>
          <w:lang w:val="ru-RU"/>
        </w:rPr>
        <w:t>4</w:t>
      </w:r>
      <w:r w:rsidRPr="00095728">
        <w:rPr>
          <w:szCs w:val="22"/>
          <w:lang w:val="ru-RU"/>
        </w:rPr>
        <w:tab/>
      </w:r>
      <w:r w:rsidRPr="00095728">
        <w:rPr>
          <w:lang w:val="ru-RU"/>
        </w:rPr>
        <w:t>Вручение серебряных медалей МСЭ покидающим свои посты членам Радиорегламентарного комитета</w:t>
      </w:r>
    </w:p>
    <w:p w14:paraId="37ACB42B" w14:textId="7454F14B" w:rsidR="00E349CC" w:rsidRPr="00095728" w:rsidRDefault="00E349CC" w:rsidP="00A21992">
      <w:pPr>
        <w:rPr>
          <w:lang w:val="ru-RU"/>
        </w:rPr>
      </w:pPr>
      <w:r w:rsidRPr="00095728">
        <w:rPr>
          <w:lang w:val="ru-RU"/>
        </w:rPr>
        <w:t>4.1</w:t>
      </w:r>
      <w:r w:rsidRPr="00095728">
        <w:rPr>
          <w:lang w:val="ru-RU"/>
        </w:rPr>
        <w:tab/>
      </w:r>
      <w:r w:rsidR="00B62353" w:rsidRPr="00095728">
        <w:rPr>
          <w:lang w:val="ru-RU"/>
        </w:rPr>
        <w:t xml:space="preserve">В знак признательности за напряженную и преданную работу </w:t>
      </w:r>
      <w:r w:rsidR="00B62353" w:rsidRPr="00095728">
        <w:rPr>
          <w:b/>
          <w:lang w:val="ru-RU"/>
        </w:rPr>
        <w:t>Генеральный секретарь</w:t>
      </w:r>
      <w:r w:rsidR="00B62353" w:rsidRPr="00095728">
        <w:rPr>
          <w:lang w:val="ru-RU"/>
        </w:rPr>
        <w:t xml:space="preserve"> вручает почетные дипломы и серебряные медали МСЭ следующим покидающим свои посты членам РКК, которые присутствуют на Конференции: г-н Тарик </w:t>
      </w:r>
      <w:proofErr w:type="spellStart"/>
      <w:r w:rsidR="00B62353" w:rsidRPr="00095728">
        <w:rPr>
          <w:lang w:val="ru-RU"/>
        </w:rPr>
        <w:t>Аламри</w:t>
      </w:r>
      <w:proofErr w:type="spellEnd"/>
      <w:r w:rsidR="00B62353" w:rsidRPr="00095728">
        <w:rPr>
          <w:lang w:val="ru-RU"/>
        </w:rPr>
        <w:t xml:space="preserve"> </w:t>
      </w:r>
      <w:r w:rsidRPr="00095728">
        <w:rPr>
          <w:lang w:val="ru-RU"/>
        </w:rPr>
        <w:t>(</w:t>
      </w:r>
      <w:r w:rsidR="00B62353" w:rsidRPr="00095728">
        <w:rPr>
          <w:lang w:val="ru-RU"/>
        </w:rPr>
        <w:t>Саудовская Аравия</w:t>
      </w:r>
      <w:r w:rsidRPr="00095728">
        <w:rPr>
          <w:lang w:val="ru-RU"/>
        </w:rPr>
        <w:t xml:space="preserve">), </w:t>
      </w:r>
      <w:r w:rsidR="00B62353" w:rsidRPr="00095728">
        <w:rPr>
          <w:lang w:val="ru-RU"/>
        </w:rPr>
        <w:t xml:space="preserve">г-жа Лилиан </w:t>
      </w:r>
      <w:r w:rsidR="00FD57E4" w:rsidRPr="00095728">
        <w:rPr>
          <w:lang w:val="ru-RU"/>
        </w:rPr>
        <w:t xml:space="preserve">Жеанти </w:t>
      </w:r>
      <w:r w:rsidR="00B62353" w:rsidRPr="00095728">
        <w:rPr>
          <w:lang w:val="ru-RU"/>
        </w:rPr>
        <w:t>(Нидерланды</w:t>
      </w:r>
      <w:r w:rsidRPr="00095728">
        <w:rPr>
          <w:lang w:val="ru-RU"/>
        </w:rPr>
        <w:t xml:space="preserve">), </w:t>
      </w:r>
      <w:r w:rsidR="00B62353" w:rsidRPr="00095728">
        <w:rPr>
          <w:lang w:val="ru-RU"/>
        </w:rPr>
        <w:t>г-н Самуэль Мандла Мчуну (</w:t>
      </w:r>
      <w:r w:rsidR="00FD57E4" w:rsidRPr="00095728">
        <w:rPr>
          <w:lang w:val="ru-RU"/>
        </w:rPr>
        <w:t>Южная Африка</w:t>
      </w:r>
      <w:r w:rsidRPr="00095728">
        <w:rPr>
          <w:lang w:val="ru-RU"/>
        </w:rPr>
        <w:t xml:space="preserve">), </w:t>
      </w:r>
      <w:r w:rsidR="00B62353" w:rsidRPr="00095728">
        <w:rPr>
          <w:lang w:val="ru-RU"/>
        </w:rPr>
        <w:t>г-н Доан Кван Хоан (Вьетнам) и г</w:t>
      </w:r>
      <w:r w:rsidR="00E44D5A">
        <w:rPr>
          <w:lang w:val="ru-RU"/>
        </w:rPr>
        <w:noBreakHyphen/>
      </w:r>
      <w:r w:rsidR="00B62353" w:rsidRPr="00095728">
        <w:rPr>
          <w:lang w:val="ru-RU"/>
        </w:rPr>
        <w:t>н</w:t>
      </w:r>
      <w:r w:rsidR="00E44D5A">
        <w:rPr>
          <w:lang w:val="ru-RU"/>
        </w:rPr>
        <w:t> </w:t>
      </w:r>
      <w:r w:rsidR="00B62353" w:rsidRPr="00095728">
        <w:rPr>
          <w:lang w:val="ru-RU"/>
        </w:rPr>
        <w:t>Николай Варламов (Российская Федерация)</w:t>
      </w:r>
      <w:r w:rsidRPr="00095728">
        <w:rPr>
          <w:lang w:val="ru-RU"/>
        </w:rPr>
        <w:t xml:space="preserve">. </w:t>
      </w:r>
      <w:r w:rsidR="00FD57E4" w:rsidRPr="00095728">
        <w:rPr>
          <w:lang w:val="ru-RU"/>
        </w:rPr>
        <w:t>Почетные дипломы и серебряные медали будут вручены г-ну Луису Фернандо Борхон</w:t>
      </w:r>
      <w:r w:rsidR="009D424F" w:rsidRPr="00095728">
        <w:rPr>
          <w:lang w:val="ru-RU"/>
        </w:rPr>
        <w:t>у</w:t>
      </w:r>
      <w:r w:rsidR="00FD57E4" w:rsidRPr="00095728">
        <w:rPr>
          <w:lang w:val="ru-RU"/>
        </w:rPr>
        <w:t xml:space="preserve"> Фигероа (Мексика</w:t>
      </w:r>
      <w:r w:rsidRPr="00095728">
        <w:rPr>
          <w:lang w:val="ru-RU"/>
        </w:rPr>
        <w:t xml:space="preserve">) </w:t>
      </w:r>
      <w:r w:rsidR="00FD57E4" w:rsidRPr="00095728">
        <w:rPr>
          <w:lang w:val="ru-RU"/>
        </w:rPr>
        <w:t>и</w:t>
      </w:r>
      <w:r w:rsidRPr="00095728">
        <w:rPr>
          <w:lang w:val="ru-RU"/>
        </w:rPr>
        <w:t xml:space="preserve"> </w:t>
      </w:r>
      <w:r w:rsidR="00FD57E4" w:rsidRPr="00095728">
        <w:rPr>
          <w:lang w:val="ru-RU"/>
        </w:rPr>
        <w:t>г-ну Акире Хасимото (Япония</w:t>
      </w:r>
      <w:r w:rsidRPr="00095728">
        <w:rPr>
          <w:lang w:val="ru-RU"/>
        </w:rPr>
        <w:t xml:space="preserve">) </w:t>
      </w:r>
      <w:r w:rsidR="00FD57E4" w:rsidRPr="00095728">
        <w:rPr>
          <w:lang w:val="ru-RU"/>
        </w:rPr>
        <w:t>на заключительном заседании Комитета</w:t>
      </w:r>
      <w:r w:rsidR="009D424F" w:rsidRPr="00095728">
        <w:rPr>
          <w:lang w:val="ru-RU"/>
        </w:rPr>
        <w:t xml:space="preserve"> в его нынешнем составе</w:t>
      </w:r>
      <w:r w:rsidRPr="00095728">
        <w:rPr>
          <w:lang w:val="ru-RU"/>
        </w:rPr>
        <w:t>.</w:t>
      </w:r>
    </w:p>
    <w:p w14:paraId="175AFD20" w14:textId="640A839C" w:rsidR="00E349CC" w:rsidRPr="001645C3" w:rsidRDefault="00E349CC" w:rsidP="00E349CC">
      <w:pPr>
        <w:pStyle w:val="Heading1"/>
        <w:rPr>
          <w:bCs/>
          <w:szCs w:val="26"/>
          <w:lang w:val="ru-RU"/>
        </w:rPr>
      </w:pPr>
      <w:r w:rsidRPr="001645C3">
        <w:rPr>
          <w:szCs w:val="26"/>
          <w:lang w:val="ru-RU"/>
        </w:rPr>
        <w:t>5</w:t>
      </w:r>
      <w:r w:rsidRPr="001645C3">
        <w:rPr>
          <w:szCs w:val="26"/>
          <w:lang w:val="ru-RU"/>
        </w:rPr>
        <w:tab/>
        <w:t>Первая серия текстов, представленных Редакционным комитетом для первого чтения (B1) (Документ </w:t>
      </w:r>
      <w:hyperlink r:id="rId15" w:history="1">
        <w:r w:rsidRPr="001645C3">
          <w:rPr>
            <w:rStyle w:val="Hyperlink"/>
            <w:rFonts w:asciiTheme="minorHAnsi" w:hAnsiTheme="minorHAnsi" w:cstheme="minorBidi"/>
            <w:szCs w:val="26"/>
            <w:lang w:val="ru-RU"/>
          </w:rPr>
          <w:t>123</w:t>
        </w:r>
      </w:hyperlink>
      <w:r w:rsidRPr="001645C3">
        <w:rPr>
          <w:szCs w:val="26"/>
          <w:lang w:val="ru-RU"/>
        </w:rPr>
        <w:t>)</w:t>
      </w:r>
    </w:p>
    <w:p w14:paraId="6B675DF1" w14:textId="43E2DD60" w:rsidR="00111747" w:rsidRPr="00095728" w:rsidRDefault="00111747" w:rsidP="00E723AB">
      <w:pPr>
        <w:rPr>
          <w:b/>
          <w:lang w:val="ru-RU"/>
        </w:rPr>
      </w:pPr>
      <w:bookmarkStart w:id="8" w:name="_Toc407102937"/>
      <w:bookmarkStart w:id="9" w:name="_Toc536109938"/>
      <w:r w:rsidRPr="00095728">
        <w:rPr>
          <w:b/>
          <w:lang w:val="ru-RU"/>
        </w:rPr>
        <w:t xml:space="preserve">Проект </w:t>
      </w:r>
      <w:r w:rsidR="00E723AB" w:rsidRPr="00095728">
        <w:rPr>
          <w:b/>
          <w:lang w:val="ru-RU"/>
        </w:rPr>
        <w:t xml:space="preserve">Резолюции </w:t>
      </w:r>
      <w:r w:rsidRPr="00095728">
        <w:rPr>
          <w:b/>
          <w:lang w:val="ru-RU"/>
        </w:rPr>
        <w:t>135 (Пересм. Бухарест, 2022 г.) − Роль МСЭ в надежном и устойчивом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</w:r>
      <w:bookmarkEnd w:id="8"/>
      <w:bookmarkEnd w:id="9"/>
    </w:p>
    <w:p w14:paraId="54A3EA03" w14:textId="50955CE1" w:rsidR="00E349CC" w:rsidRPr="00095728" w:rsidRDefault="00111747" w:rsidP="00FC5843">
      <w:pPr>
        <w:rPr>
          <w:szCs w:val="22"/>
          <w:lang w:val="ru-RU"/>
        </w:rPr>
      </w:pPr>
      <w:r w:rsidRPr="00095728">
        <w:rPr>
          <w:szCs w:val="22"/>
          <w:lang w:val="ru-RU"/>
        </w:rPr>
        <w:t>5.1</w:t>
      </w:r>
      <w:r w:rsidRPr="00095728">
        <w:rPr>
          <w:szCs w:val="22"/>
          <w:lang w:val="ru-RU"/>
        </w:rPr>
        <w:tab/>
      </w:r>
      <w:r w:rsidR="00E723AB" w:rsidRPr="00095728">
        <w:rPr>
          <w:b/>
          <w:szCs w:val="22"/>
          <w:lang w:val="ru-RU"/>
        </w:rPr>
        <w:t>Утверждается</w:t>
      </w:r>
      <w:r w:rsidR="00E723AB" w:rsidRPr="00095728">
        <w:rPr>
          <w:szCs w:val="22"/>
          <w:lang w:val="ru-RU"/>
        </w:rPr>
        <w:t>.</w:t>
      </w:r>
    </w:p>
    <w:p w14:paraId="0D18FCFB" w14:textId="67BBD751" w:rsidR="00E723AB" w:rsidRPr="00095728" w:rsidRDefault="00E723AB" w:rsidP="00FC5843">
      <w:pPr>
        <w:rPr>
          <w:lang w:val="ru-RU"/>
        </w:rPr>
      </w:pPr>
      <w:r w:rsidRPr="00095728">
        <w:rPr>
          <w:rFonts w:asciiTheme="minorHAnsi" w:hAnsiTheme="minorHAnsi" w:cstheme="minorHAnsi"/>
          <w:szCs w:val="22"/>
          <w:lang w:val="ru-RU"/>
        </w:rPr>
        <w:t>5.2</w:t>
      </w:r>
      <w:r w:rsidRPr="00095728">
        <w:rPr>
          <w:rFonts w:asciiTheme="minorHAnsi" w:hAnsiTheme="minorHAnsi" w:cstheme="minorHAnsi"/>
          <w:szCs w:val="22"/>
          <w:lang w:val="ru-RU"/>
        </w:rPr>
        <w:tab/>
      </w:r>
      <w:r w:rsidR="00FD57E4" w:rsidRPr="00095728">
        <w:rPr>
          <w:lang w:val="ru-RU"/>
        </w:rPr>
        <w:t xml:space="preserve">Первая серия текстов, представленных Редакционным комитетом для первого чтения (B1) (Документ 123), </w:t>
      </w:r>
      <w:r w:rsidR="00FD57E4" w:rsidRPr="00095728">
        <w:rPr>
          <w:b/>
          <w:lang w:val="ru-RU"/>
        </w:rPr>
        <w:t>утверждается</w:t>
      </w:r>
      <w:r w:rsidR="00FD57E4" w:rsidRPr="00095728">
        <w:rPr>
          <w:lang w:val="ru-RU"/>
        </w:rPr>
        <w:t>.</w:t>
      </w:r>
    </w:p>
    <w:p w14:paraId="388FF323" w14:textId="2CE9EA8E" w:rsidR="00E723AB" w:rsidRPr="001645C3" w:rsidRDefault="00E723AB" w:rsidP="00E723AB">
      <w:pPr>
        <w:pStyle w:val="Heading1"/>
        <w:rPr>
          <w:szCs w:val="26"/>
          <w:lang w:val="ru-RU"/>
        </w:rPr>
      </w:pPr>
      <w:r w:rsidRPr="001645C3">
        <w:rPr>
          <w:rFonts w:asciiTheme="minorHAnsi" w:hAnsiTheme="minorHAnsi" w:cstheme="minorHAnsi"/>
          <w:szCs w:val="26"/>
          <w:lang w:val="ru-RU"/>
        </w:rPr>
        <w:t>6</w:t>
      </w:r>
      <w:r w:rsidRPr="001645C3">
        <w:rPr>
          <w:rFonts w:asciiTheme="minorHAnsi" w:hAnsiTheme="minorHAnsi" w:cstheme="minorHAnsi"/>
          <w:szCs w:val="26"/>
          <w:lang w:val="ru-RU"/>
        </w:rPr>
        <w:tab/>
      </w:r>
      <w:r w:rsidRPr="001645C3">
        <w:rPr>
          <w:szCs w:val="26"/>
          <w:lang w:val="ru-RU"/>
        </w:rPr>
        <w:t>Первая серия текстов, представленных Редакционным комитетом – второе чтение (Документ </w:t>
      </w:r>
      <w:hyperlink r:id="rId16" w:history="1">
        <w:r w:rsidRPr="001645C3">
          <w:rPr>
            <w:rStyle w:val="Hyperlink"/>
            <w:rFonts w:asciiTheme="minorHAnsi" w:hAnsiTheme="minorHAnsi" w:cstheme="minorBidi"/>
            <w:szCs w:val="26"/>
            <w:lang w:val="ru-RU"/>
          </w:rPr>
          <w:t>123</w:t>
        </w:r>
      </w:hyperlink>
      <w:r w:rsidRPr="001645C3">
        <w:rPr>
          <w:szCs w:val="26"/>
          <w:lang w:val="ru-RU"/>
        </w:rPr>
        <w:t>)</w:t>
      </w:r>
    </w:p>
    <w:p w14:paraId="0522FE56" w14:textId="40C978C7" w:rsidR="00E723AB" w:rsidRPr="00095728" w:rsidRDefault="00E723AB" w:rsidP="00FC5843">
      <w:pPr>
        <w:rPr>
          <w:lang w:val="ru-RU"/>
        </w:rPr>
      </w:pPr>
      <w:r w:rsidRPr="00095728">
        <w:rPr>
          <w:lang w:val="ru-RU"/>
        </w:rPr>
        <w:t>6.1</w:t>
      </w:r>
      <w:r w:rsidRPr="00095728">
        <w:rPr>
          <w:b/>
          <w:lang w:val="ru-RU"/>
        </w:rPr>
        <w:tab/>
      </w:r>
      <w:r w:rsidR="00FD57E4" w:rsidRPr="00095728">
        <w:rPr>
          <w:lang w:val="ru-RU"/>
        </w:rPr>
        <w:t xml:space="preserve">Первая серия текстов, представленных Редакционным комитетом (Документ 123), </w:t>
      </w:r>
      <w:r w:rsidR="00FD57E4" w:rsidRPr="00095728">
        <w:rPr>
          <w:b/>
          <w:lang w:val="ru-RU"/>
        </w:rPr>
        <w:t>утверждается</w:t>
      </w:r>
      <w:r w:rsidR="00FD57E4" w:rsidRPr="00095728">
        <w:rPr>
          <w:lang w:val="ru-RU"/>
        </w:rPr>
        <w:t xml:space="preserve"> во втором чтении.</w:t>
      </w:r>
    </w:p>
    <w:p w14:paraId="6568A4FC" w14:textId="44AA429F" w:rsidR="00E723AB" w:rsidRPr="00095728" w:rsidRDefault="00E723AB" w:rsidP="00E723AB">
      <w:pPr>
        <w:pStyle w:val="Heading1"/>
        <w:rPr>
          <w:lang w:val="ru-RU"/>
        </w:rPr>
      </w:pPr>
      <w:r w:rsidRPr="00095728">
        <w:rPr>
          <w:lang w:val="ru-RU"/>
        </w:rPr>
        <w:t>7</w:t>
      </w:r>
      <w:r w:rsidRPr="00095728">
        <w:rPr>
          <w:lang w:val="ru-RU"/>
        </w:rPr>
        <w:tab/>
        <w:t>Вторая серия текстов, представленных Редакционным комитетом для первого чтения (B2) (Документ </w:t>
      </w:r>
      <w:hyperlink r:id="rId17" w:history="1">
        <w:r w:rsidRPr="00095728">
          <w:rPr>
            <w:rStyle w:val="Hyperlink"/>
            <w:szCs w:val="26"/>
            <w:lang w:val="ru-RU"/>
          </w:rPr>
          <w:t>124</w:t>
        </w:r>
      </w:hyperlink>
      <w:r w:rsidRPr="00095728">
        <w:rPr>
          <w:lang w:val="ru-RU"/>
        </w:rPr>
        <w:t>)</w:t>
      </w:r>
    </w:p>
    <w:p w14:paraId="5FABE6CE" w14:textId="3AE5C634" w:rsidR="00E723AB" w:rsidRPr="00095728" w:rsidRDefault="00E723AB" w:rsidP="00E723AB">
      <w:pPr>
        <w:rPr>
          <w:b/>
          <w:szCs w:val="22"/>
          <w:lang w:val="ru-RU"/>
        </w:rPr>
      </w:pPr>
      <w:r w:rsidRPr="00095728">
        <w:rPr>
          <w:b/>
          <w:szCs w:val="22"/>
          <w:lang w:val="ru-RU"/>
        </w:rPr>
        <w:t>Проект Резолюции 169 (Пересм. Бухарест, 2022 г.) −</w:t>
      </w:r>
      <w:bookmarkStart w:id="10" w:name="_Toc536109964"/>
      <w:bookmarkStart w:id="11" w:name="_Toc407102971"/>
      <w:r w:rsidRPr="00095728">
        <w:rPr>
          <w:b/>
          <w:szCs w:val="22"/>
          <w:lang w:val="ru-RU"/>
        </w:rPr>
        <w:t xml:space="preserve"> Допуск академических организаций к участию в работе Союза</w:t>
      </w:r>
      <w:bookmarkEnd w:id="10"/>
      <w:bookmarkEnd w:id="11"/>
    </w:p>
    <w:p w14:paraId="74ACD1EA" w14:textId="54173238" w:rsidR="00E723AB" w:rsidRPr="00095728" w:rsidRDefault="00E723AB" w:rsidP="00E723AB">
      <w:pPr>
        <w:rPr>
          <w:b/>
          <w:szCs w:val="22"/>
          <w:lang w:val="ru-RU"/>
        </w:rPr>
      </w:pPr>
      <w:r w:rsidRPr="00095728">
        <w:rPr>
          <w:b/>
          <w:szCs w:val="22"/>
          <w:lang w:val="ru-RU"/>
        </w:rPr>
        <w:t xml:space="preserve">Проект Резолюции </w:t>
      </w:r>
      <w:r w:rsidRPr="00095728">
        <w:rPr>
          <w:rStyle w:val="href"/>
          <w:b/>
          <w:szCs w:val="22"/>
        </w:rPr>
        <w:t>184</w:t>
      </w:r>
      <w:r w:rsidRPr="00095728">
        <w:rPr>
          <w:b/>
          <w:szCs w:val="22"/>
          <w:lang w:val="ru-RU"/>
        </w:rPr>
        <w:t xml:space="preserve"> (Пересм. Бухарест, 2022 г.) − Содействие инициативам по охвату цифровыми технологиями, предназначенным для коренных народов</w:t>
      </w:r>
    </w:p>
    <w:p w14:paraId="183F097A" w14:textId="77777777" w:rsidR="00E723AB" w:rsidRPr="00095728" w:rsidRDefault="00E723AB" w:rsidP="00FC5843">
      <w:pPr>
        <w:rPr>
          <w:lang w:val="ru-RU"/>
        </w:rPr>
      </w:pPr>
      <w:r w:rsidRPr="00095728">
        <w:rPr>
          <w:lang w:val="ru-RU"/>
        </w:rPr>
        <w:t>7.1</w:t>
      </w:r>
      <w:r w:rsidRPr="00095728">
        <w:rPr>
          <w:lang w:val="ru-RU"/>
        </w:rPr>
        <w:tab/>
      </w:r>
      <w:r w:rsidRPr="00095728">
        <w:rPr>
          <w:b/>
          <w:lang w:val="ru-RU"/>
        </w:rPr>
        <w:t>Утверждается</w:t>
      </w:r>
      <w:r w:rsidRPr="00095728">
        <w:rPr>
          <w:lang w:val="ru-RU"/>
        </w:rPr>
        <w:t>.</w:t>
      </w:r>
    </w:p>
    <w:p w14:paraId="6ABB4C2A" w14:textId="08191FA0" w:rsidR="00FD57E4" w:rsidRPr="00095728" w:rsidRDefault="00E723AB" w:rsidP="00FD57E4">
      <w:pPr>
        <w:rPr>
          <w:lang w:val="ru-RU"/>
        </w:rPr>
      </w:pPr>
      <w:r w:rsidRPr="00095728">
        <w:rPr>
          <w:lang w:val="ru-RU"/>
        </w:rPr>
        <w:t>7.2</w:t>
      </w:r>
      <w:r w:rsidRPr="00095728">
        <w:rPr>
          <w:lang w:val="ru-RU"/>
        </w:rPr>
        <w:tab/>
      </w:r>
      <w:r w:rsidR="00FD57E4" w:rsidRPr="00095728">
        <w:rPr>
          <w:lang w:val="ru-RU"/>
        </w:rPr>
        <w:t>Вторая серия текстов, представленных Редакционным комитетом для первого чтения (</w:t>
      </w:r>
      <w:proofErr w:type="spellStart"/>
      <w:r w:rsidR="00FD57E4" w:rsidRPr="00095728">
        <w:rPr>
          <w:lang w:val="ru-RU"/>
        </w:rPr>
        <w:t>B2</w:t>
      </w:r>
      <w:proofErr w:type="spellEnd"/>
      <w:r w:rsidR="00FD57E4" w:rsidRPr="00095728">
        <w:rPr>
          <w:lang w:val="ru-RU"/>
        </w:rPr>
        <w:t xml:space="preserve">) (Документ 124), </w:t>
      </w:r>
      <w:r w:rsidR="00FD57E4" w:rsidRPr="00095728">
        <w:rPr>
          <w:b/>
          <w:lang w:val="ru-RU"/>
        </w:rPr>
        <w:t>утверждается</w:t>
      </w:r>
      <w:r w:rsidR="00FD57E4" w:rsidRPr="00095728">
        <w:rPr>
          <w:lang w:val="ru-RU"/>
        </w:rPr>
        <w:t>.</w:t>
      </w:r>
    </w:p>
    <w:p w14:paraId="38DDC071" w14:textId="0991C57F" w:rsidR="00E723AB" w:rsidRPr="00095728" w:rsidRDefault="00E723AB" w:rsidP="00E44D5A">
      <w:pPr>
        <w:pStyle w:val="Heading1"/>
        <w:rPr>
          <w:lang w:val="ru-RU"/>
        </w:rPr>
      </w:pPr>
      <w:r w:rsidRPr="00E44D5A">
        <w:rPr>
          <w:lang w:val="ru-RU"/>
        </w:rPr>
        <w:t>8</w:t>
      </w:r>
      <w:r w:rsidRPr="00E44D5A">
        <w:rPr>
          <w:lang w:val="ru-RU"/>
        </w:rPr>
        <w:tab/>
      </w:r>
      <w:r w:rsidRPr="00095728">
        <w:rPr>
          <w:lang w:val="ru-RU"/>
        </w:rPr>
        <w:t>Вторая серия текстов, представленных Редакционным комитетом – второе чтение (Документ </w:t>
      </w:r>
      <w:hyperlink r:id="rId18" w:history="1">
        <w:r w:rsidR="00E44D5A" w:rsidRPr="00095728">
          <w:rPr>
            <w:rStyle w:val="Hyperlink"/>
            <w:szCs w:val="26"/>
            <w:lang w:val="ru-RU"/>
          </w:rPr>
          <w:t>124</w:t>
        </w:r>
      </w:hyperlink>
      <w:r w:rsidRPr="00095728">
        <w:rPr>
          <w:lang w:val="ru-RU"/>
        </w:rPr>
        <w:t>)</w:t>
      </w:r>
    </w:p>
    <w:p w14:paraId="6A209164" w14:textId="6FF63FA5" w:rsidR="00E723AB" w:rsidRPr="00095728" w:rsidRDefault="00E723AB" w:rsidP="00FC5843">
      <w:pPr>
        <w:rPr>
          <w:rFonts w:asciiTheme="minorHAnsi" w:hAnsiTheme="minorHAnsi" w:cstheme="minorHAnsi"/>
          <w:szCs w:val="22"/>
          <w:lang w:val="ru-RU"/>
        </w:rPr>
      </w:pPr>
      <w:r w:rsidRPr="00095728">
        <w:rPr>
          <w:szCs w:val="22"/>
          <w:lang w:val="ru-RU"/>
        </w:rPr>
        <w:t>8.1</w:t>
      </w:r>
      <w:r w:rsidRPr="00095728">
        <w:rPr>
          <w:szCs w:val="22"/>
          <w:lang w:val="ru-RU"/>
        </w:rPr>
        <w:tab/>
        <w:t>Вторая серия текстов, представ</w:t>
      </w:r>
      <w:r w:rsidR="00500EBF" w:rsidRPr="00095728">
        <w:rPr>
          <w:szCs w:val="22"/>
          <w:lang w:val="ru-RU"/>
        </w:rPr>
        <w:t xml:space="preserve">ленных Редакционным комитетом </w:t>
      </w:r>
      <w:r w:rsidRPr="00095728">
        <w:rPr>
          <w:szCs w:val="22"/>
          <w:lang w:val="ru-RU"/>
        </w:rPr>
        <w:t>(Документ </w:t>
      </w:r>
      <w:r w:rsidR="009C1D3C" w:rsidRPr="00E44D5A">
        <w:rPr>
          <w:szCs w:val="26"/>
          <w:lang w:val="ru-RU"/>
        </w:rPr>
        <w:t>124</w:t>
      </w:r>
      <w:r w:rsidRPr="00095728">
        <w:rPr>
          <w:szCs w:val="22"/>
          <w:lang w:val="ru-RU"/>
        </w:rPr>
        <w:t>)</w:t>
      </w:r>
      <w:r w:rsidR="00500EBF" w:rsidRPr="00095728">
        <w:rPr>
          <w:szCs w:val="22"/>
          <w:lang w:val="ru-RU"/>
        </w:rPr>
        <w:t>,</w:t>
      </w:r>
      <w:r w:rsidRPr="00095728">
        <w:rPr>
          <w:szCs w:val="22"/>
          <w:lang w:val="ru-RU"/>
        </w:rPr>
        <w:t xml:space="preserve"> </w:t>
      </w:r>
      <w:r w:rsidR="00500EBF" w:rsidRPr="00095728">
        <w:rPr>
          <w:b/>
          <w:lang w:val="ru-RU"/>
        </w:rPr>
        <w:t>утверждается</w:t>
      </w:r>
      <w:r w:rsidR="00500EBF" w:rsidRPr="00095728">
        <w:rPr>
          <w:lang w:val="ru-RU"/>
        </w:rPr>
        <w:t xml:space="preserve"> во втором чтении</w:t>
      </w:r>
      <w:r w:rsidRPr="00095728">
        <w:rPr>
          <w:rFonts w:asciiTheme="minorHAnsi" w:hAnsiTheme="minorHAnsi" w:cstheme="minorHAnsi"/>
          <w:szCs w:val="22"/>
          <w:lang w:val="ru-RU"/>
        </w:rPr>
        <w:t>.</w:t>
      </w:r>
    </w:p>
    <w:p w14:paraId="7157A34B" w14:textId="2D0BCC03" w:rsidR="00E723AB" w:rsidRPr="001645C3" w:rsidRDefault="00E723AB" w:rsidP="00E723AB">
      <w:pPr>
        <w:pStyle w:val="Heading1"/>
        <w:rPr>
          <w:szCs w:val="26"/>
          <w:lang w:val="ru-RU"/>
        </w:rPr>
      </w:pPr>
      <w:r w:rsidRPr="001645C3">
        <w:rPr>
          <w:rFonts w:asciiTheme="minorHAnsi" w:hAnsiTheme="minorHAnsi" w:cstheme="minorHAnsi"/>
          <w:szCs w:val="26"/>
          <w:lang w:val="ru-RU"/>
        </w:rPr>
        <w:lastRenderedPageBreak/>
        <w:t>9</w:t>
      </w:r>
      <w:r w:rsidRPr="001645C3">
        <w:rPr>
          <w:rFonts w:asciiTheme="minorHAnsi" w:hAnsiTheme="minorHAnsi" w:cstheme="minorHAnsi"/>
          <w:szCs w:val="26"/>
          <w:lang w:val="ru-RU"/>
        </w:rPr>
        <w:tab/>
      </w:r>
      <w:r w:rsidRPr="001645C3">
        <w:rPr>
          <w:szCs w:val="26"/>
          <w:lang w:val="ru-RU"/>
        </w:rPr>
        <w:t>Третья серия текстов, представленных Редакционным комитетом для первого чтения (B3) (Документ </w:t>
      </w:r>
      <w:hyperlink r:id="rId19" w:history="1">
        <w:r w:rsidRPr="001645C3">
          <w:rPr>
            <w:rStyle w:val="Hyperlink"/>
            <w:rFonts w:asciiTheme="minorHAnsi" w:hAnsiTheme="minorHAnsi" w:cstheme="minorBidi"/>
            <w:szCs w:val="26"/>
            <w:lang w:val="ru-RU"/>
          </w:rPr>
          <w:t>125</w:t>
        </w:r>
      </w:hyperlink>
      <w:r w:rsidRPr="001645C3">
        <w:rPr>
          <w:szCs w:val="26"/>
          <w:lang w:val="ru-RU"/>
        </w:rPr>
        <w:t>)</w:t>
      </w:r>
    </w:p>
    <w:p w14:paraId="7FF90F87" w14:textId="034B779E" w:rsidR="00E723AB" w:rsidRPr="00095728" w:rsidRDefault="00F8598F" w:rsidP="00A037C9">
      <w:pPr>
        <w:rPr>
          <w:b/>
          <w:szCs w:val="22"/>
          <w:lang w:val="ru-RU"/>
        </w:rPr>
      </w:pPr>
      <w:r w:rsidRPr="00095728">
        <w:rPr>
          <w:b/>
          <w:szCs w:val="22"/>
          <w:lang w:val="ru-RU"/>
        </w:rPr>
        <w:t xml:space="preserve">Проект Резолюции 94 (Пересм. Бухарест, 2022 г.) − </w:t>
      </w:r>
      <w:bookmarkStart w:id="12" w:name="_Toc536109920"/>
      <w:bookmarkStart w:id="13" w:name="_Toc407102917"/>
      <w:r w:rsidRPr="00095728">
        <w:rPr>
          <w:b/>
          <w:szCs w:val="22"/>
          <w:lang w:val="ru-RU"/>
        </w:rPr>
        <w:t>Аудиторская проверка счетов Союза</w:t>
      </w:r>
      <w:bookmarkEnd w:id="12"/>
      <w:bookmarkEnd w:id="13"/>
    </w:p>
    <w:p w14:paraId="3B5FF2DB" w14:textId="01389090" w:rsidR="00F8598F" w:rsidRPr="00095728" w:rsidRDefault="00F8598F" w:rsidP="00A037C9">
      <w:pPr>
        <w:rPr>
          <w:b/>
          <w:szCs w:val="22"/>
          <w:lang w:val="ru-RU"/>
        </w:rPr>
      </w:pPr>
      <w:r w:rsidRPr="00095728">
        <w:rPr>
          <w:b/>
          <w:szCs w:val="22"/>
          <w:lang w:val="ru-RU"/>
        </w:rPr>
        <w:t xml:space="preserve">Проект Резолюции 150 (Пересм. Бухарест, 2022 г.) − </w:t>
      </w:r>
      <w:bookmarkStart w:id="14" w:name="_Toc536109950"/>
      <w:bookmarkStart w:id="15" w:name="_Toc407102951"/>
      <w:r w:rsidRPr="00095728">
        <w:rPr>
          <w:b/>
          <w:szCs w:val="22"/>
          <w:lang w:val="ru-RU"/>
        </w:rPr>
        <w:t>Утверждение счетов Союза за 2018–2021 годы</w:t>
      </w:r>
      <w:bookmarkEnd w:id="14"/>
      <w:bookmarkEnd w:id="15"/>
    </w:p>
    <w:p w14:paraId="6141EA21" w14:textId="720EA593" w:rsidR="00F8598F" w:rsidRPr="00095728" w:rsidRDefault="00F8598F" w:rsidP="00A037C9">
      <w:pPr>
        <w:rPr>
          <w:b/>
          <w:szCs w:val="22"/>
          <w:lang w:val="ru-RU"/>
        </w:rPr>
      </w:pPr>
      <w:r w:rsidRPr="00095728">
        <w:rPr>
          <w:b/>
          <w:szCs w:val="22"/>
          <w:lang w:val="ru-RU"/>
        </w:rPr>
        <w:t xml:space="preserve">Проект Резолюции 151 (Пересм. Бухарест, 2022 г.) − </w:t>
      </w:r>
      <w:bookmarkStart w:id="16" w:name="_Toc536109952"/>
      <w:bookmarkStart w:id="17" w:name="_Toc527710304"/>
      <w:bookmarkStart w:id="18" w:name="_Toc407102953"/>
      <w:r w:rsidRPr="00095728">
        <w:rPr>
          <w:b/>
          <w:szCs w:val="22"/>
          <w:lang w:val="ru-RU"/>
        </w:rPr>
        <w:t>Совершенствование в МСЭ управления, ориентированного на результаты</w:t>
      </w:r>
      <w:bookmarkEnd w:id="16"/>
      <w:bookmarkEnd w:id="17"/>
      <w:bookmarkEnd w:id="18"/>
    </w:p>
    <w:p w14:paraId="79BD953A" w14:textId="4C62A8F8" w:rsidR="00E723AB" w:rsidRPr="00095728" w:rsidRDefault="00E723AB" w:rsidP="00A037C9">
      <w:pPr>
        <w:rPr>
          <w:bCs/>
          <w:szCs w:val="22"/>
          <w:lang w:val="ru-RU"/>
        </w:rPr>
      </w:pPr>
      <w:r w:rsidRPr="00095728">
        <w:rPr>
          <w:szCs w:val="22"/>
          <w:lang w:val="ru-RU"/>
        </w:rPr>
        <w:t>9.1</w:t>
      </w:r>
      <w:r w:rsidRPr="00095728">
        <w:rPr>
          <w:szCs w:val="22"/>
          <w:lang w:val="ru-RU"/>
        </w:rPr>
        <w:tab/>
      </w:r>
      <w:r w:rsidRPr="00095728">
        <w:rPr>
          <w:b/>
          <w:bCs/>
          <w:szCs w:val="22"/>
          <w:lang w:val="ru-RU"/>
        </w:rPr>
        <w:t>Утверждается</w:t>
      </w:r>
      <w:r w:rsidRPr="00095728">
        <w:rPr>
          <w:bCs/>
          <w:szCs w:val="22"/>
          <w:lang w:val="ru-RU"/>
        </w:rPr>
        <w:t>.</w:t>
      </w:r>
    </w:p>
    <w:p w14:paraId="3EF43F2A" w14:textId="2D60C139" w:rsidR="00E723AB" w:rsidRPr="00095728" w:rsidRDefault="00E723AB" w:rsidP="00A037C9">
      <w:pPr>
        <w:rPr>
          <w:rFonts w:cstheme="minorHAnsi"/>
          <w:bCs/>
          <w:sz w:val="24"/>
          <w:szCs w:val="24"/>
          <w:lang w:val="ru-RU"/>
        </w:rPr>
      </w:pPr>
      <w:r w:rsidRPr="00095728">
        <w:rPr>
          <w:bCs/>
          <w:szCs w:val="22"/>
          <w:lang w:val="ru-RU"/>
        </w:rPr>
        <w:t>9.2</w:t>
      </w:r>
      <w:r w:rsidRPr="00095728">
        <w:rPr>
          <w:bCs/>
          <w:szCs w:val="22"/>
          <w:lang w:val="ru-RU"/>
        </w:rPr>
        <w:tab/>
      </w:r>
      <w:r w:rsidR="009C1D3C" w:rsidRPr="00095728">
        <w:rPr>
          <w:lang w:val="ru-RU"/>
        </w:rPr>
        <w:t xml:space="preserve">Третья серия текстов, представленных Редакционным комитетом для первого чтения (B3) (Документ 125), </w:t>
      </w:r>
      <w:r w:rsidR="009C1D3C" w:rsidRPr="00095728">
        <w:rPr>
          <w:b/>
          <w:lang w:val="ru-RU"/>
        </w:rPr>
        <w:t>утверждается</w:t>
      </w:r>
      <w:r w:rsidR="009C1D3C" w:rsidRPr="00095728">
        <w:rPr>
          <w:lang w:val="ru-RU"/>
        </w:rPr>
        <w:t>.</w:t>
      </w:r>
    </w:p>
    <w:p w14:paraId="41A9765F" w14:textId="4FD9C1DA" w:rsidR="00F8598F" w:rsidRPr="001645C3" w:rsidRDefault="00F8598F" w:rsidP="009E0102">
      <w:pPr>
        <w:pStyle w:val="Heading1"/>
        <w:rPr>
          <w:szCs w:val="26"/>
          <w:lang w:val="ru-RU"/>
        </w:rPr>
      </w:pPr>
      <w:r w:rsidRPr="001645C3">
        <w:rPr>
          <w:rFonts w:cstheme="minorHAnsi"/>
          <w:bCs/>
          <w:szCs w:val="26"/>
          <w:lang w:val="ru-RU"/>
        </w:rPr>
        <w:t>10</w:t>
      </w:r>
      <w:r w:rsidRPr="001645C3">
        <w:rPr>
          <w:rFonts w:cstheme="minorHAnsi"/>
          <w:bCs/>
          <w:szCs w:val="26"/>
          <w:lang w:val="ru-RU"/>
        </w:rPr>
        <w:tab/>
      </w:r>
      <w:r w:rsidRPr="001645C3">
        <w:rPr>
          <w:szCs w:val="26"/>
          <w:lang w:val="ru-RU"/>
        </w:rPr>
        <w:t xml:space="preserve">Третья серия текстов, представленных Редакционным комитетом – второе чтение </w:t>
      </w:r>
      <w:r w:rsidR="009E0102" w:rsidRPr="001645C3">
        <w:rPr>
          <w:szCs w:val="26"/>
          <w:lang w:val="ru-RU"/>
        </w:rPr>
        <w:t>(Документ </w:t>
      </w:r>
      <w:hyperlink r:id="rId20" w:history="1">
        <w:r w:rsidR="009E0102" w:rsidRPr="001645C3">
          <w:rPr>
            <w:rStyle w:val="Hyperlink"/>
            <w:rFonts w:asciiTheme="minorHAnsi" w:hAnsiTheme="minorHAnsi" w:cstheme="minorBidi"/>
            <w:szCs w:val="26"/>
            <w:lang w:val="ru-RU"/>
          </w:rPr>
          <w:t>125</w:t>
        </w:r>
      </w:hyperlink>
      <w:r w:rsidR="009E0102" w:rsidRPr="001645C3">
        <w:rPr>
          <w:szCs w:val="26"/>
          <w:lang w:val="ru-RU"/>
        </w:rPr>
        <w:t>)</w:t>
      </w:r>
    </w:p>
    <w:p w14:paraId="6FEE98BE" w14:textId="211E3730" w:rsidR="009E0102" w:rsidRPr="001645C3" w:rsidRDefault="009E0102" w:rsidP="00A037C9">
      <w:pPr>
        <w:rPr>
          <w:rFonts w:asciiTheme="minorHAnsi" w:hAnsiTheme="minorHAnsi" w:cstheme="minorHAnsi"/>
          <w:szCs w:val="22"/>
          <w:lang w:val="ru-RU"/>
        </w:rPr>
      </w:pPr>
      <w:r w:rsidRPr="001645C3">
        <w:rPr>
          <w:rFonts w:cstheme="minorHAnsi"/>
          <w:bCs/>
          <w:szCs w:val="22"/>
          <w:lang w:val="ru-RU"/>
        </w:rPr>
        <w:t>10.1</w:t>
      </w:r>
      <w:r w:rsidRPr="001645C3">
        <w:rPr>
          <w:rFonts w:cstheme="minorHAnsi"/>
          <w:b/>
          <w:bCs/>
          <w:szCs w:val="22"/>
          <w:lang w:val="ru-RU"/>
        </w:rPr>
        <w:tab/>
      </w:r>
      <w:r w:rsidR="009C1D3C" w:rsidRPr="001645C3">
        <w:rPr>
          <w:szCs w:val="22"/>
          <w:lang w:val="ru-RU"/>
        </w:rPr>
        <w:t xml:space="preserve">Третья </w:t>
      </w:r>
      <w:r w:rsidRPr="001645C3">
        <w:rPr>
          <w:szCs w:val="22"/>
          <w:lang w:val="ru-RU"/>
        </w:rPr>
        <w:t>серия текстов, представ</w:t>
      </w:r>
      <w:r w:rsidR="009C1D3C" w:rsidRPr="001645C3">
        <w:rPr>
          <w:szCs w:val="22"/>
          <w:lang w:val="ru-RU"/>
        </w:rPr>
        <w:t xml:space="preserve">ленных Редакционным комитетом </w:t>
      </w:r>
      <w:r w:rsidRPr="001645C3">
        <w:rPr>
          <w:szCs w:val="22"/>
          <w:lang w:val="ru-RU"/>
        </w:rPr>
        <w:t>(</w:t>
      </w:r>
      <w:r w:rsidRPr="00F83EF8">
        <w:rPr>
          <w:szCs w:val="22"/>
          <w:lang w:val="ru-RU"/>
        </w:rPr>
        <w:t>Документ </w:t>
      </w:r>
      <w:r w:rsidR="009C1D3C" w:rsidRPr="00F83EF8">
        <w:rPr>
          <w:rFonts w:asciiTheme="minorHAnsi" w:hAnsiTheme="minorHAnsi" w:cstheme="minorBidi"/>
          <w:szCs w:val="22"/>
          <w:lang w:val="ru-RU"/>
        </w:rPr>
        <w:t>125</w:t>
      </w:r>
      <w:r w:rsidRPr="001645C3">
        <w:rPr>
          <w:szCs w:val="22"/>
          <w:lang w:val="ru-RU"/>
        </w:rPr>
        <w:t>)</w:t>
      </w:r>
      <w:r w:rsidR="009C1D3C" w:rsidRPr="001645C3">
        <w:rPr>
          <w:szCs w:val="22"/>
          <w:lang w:val="ru-RU"/>
        </w:rPr>
        <w:t xml:space="preserve">, </w:t>
      </w:r>
      <w:r w:rsidR="009C1D3C" w:rsidRPr="001645C3">
        <w:rPr>
          <w:b/>
          <w:szCs w:val="22"/>
          <w:lang w:val="ru-RU"/>
        </w:rPr>
        <w:t>утверждается</w:t>
      </w:r>
      <w:r w:rsidR="009C1D3C" w:rsidRPr="001645C3">
        <w:rPr>
          <w:szCs w:val="22"/>
          <w:lang w:val="ru-RU"/>
        </w:rPr>
        <w:t xml:space="preserve"> во втором чтении</w:t>
      </w:r>
      <w:r w:rsidRPr="001645C3">
        <w:rPr>
          <w:rFonts w:asciiTheme="minorHAnsi" w:hAnsiTheme="minorHAnsi" w:cstheme="minorHAnsi"/>
          <w:szCs w:val="22"/>
          <w:lang w:val="ru-RU"/>
        </w:rPr>
        <w:t>.</w:t>
      </w:r>
    </w:p>
    <w:p w14:paraId="37F165F7" w14:textId="005CAF66" w:rsidR="004463A3" w:rsidRPr="00095728" w:rsidRDefault="009E0102" w:rsidP="004463A3">
      <w:pPr>
        <w:pStyle w:val="Heading1"/>
        <w:rPr>
          <w:rFonts w:eastAsia="SimSun"/>
          <w:lang w:val="ru-RU"/>
        </w:rPr>
      </w:pPr>
      <w:r w:rsidRPr="00095728">
        <w:rPr>
          <w:rFonts w:asciiTheme="minorHAnsi" w:hAnsiTheme="minorHAnsi" w:cstheme="minorHAnsi"/>
          <w:lang w:val="ru-RU"/>
        </w:rPr>
        <w:t>11</w:t>
      </w:r>
      <w:r w:rsidRPr="00095728">
        <w:rPr>
          <w:rFonts w:asciiTheme="minorHAnsi" w:hAnsiTheme="minorHAnsi" w:cstheme="minorHAnsi"/>
          <w:lang w:val="ru-RU"/>
        </w:rPr>
        <w:tab/>
      </w:r>
      <w:r w:rsidR="004463A3" w:rsidRPr="00095728">
        <w:rPr>
          <w:rFonts w:eastAsia="SimSun"/>
          <w:lang w:val="ru-RU"/>
        </w:rPr>
        <w:t>Объявление делегата от Руанды относительно Всемирной конференции радиосвязи 2027 года</w:t>
      </w:r>
    </w:p>
    <w:p w14:paraId="0EC45141" w14:textId="6034C409" w:rsidR="004463A3" w:rsidRPr="00095728" w:rsidRDefault="009E0102" w:rsidP="00095728">
      <w:pPr>
        <w:rPr>
          <w:b/>
          <w:szCs w:val="22"/>
          <w:lang w:val="ru-RU"/>
        </w:rPr>
      </w:pPr>
      <w:r w:rsidRPr="00095728">
        <w:rPr>
          <w:rFonts w:cstheme="minorHAnsi"/>
          <w:bCs/>
          <w:szCs w:val="22"/>
          <w:lang w:val="ru-RU"/>
        </w:rPr>
        <w:t>11.1</w:t>
      </w:r>
      <w:r w:rsidRPr="00095728">
        <w:rPr>
          <w:rFonts w:cstheme="minorHAnsi"/>
          <w:bCs/>
          <w:szCs w:val="22"/>
          <w:lang w:val="ru-RU"/>
        </w:rPr>
        <w:tab/>
      </w:r>
      <w:r w:rsidR="004463A3" w:rsidRPr="00095728">
        <w:rPr>
          <w:rFonts w:cstheme="minorHAnsi"/>
          <w:b/>
          <w:szCs w:val="22"/>
          <w:lang w:val="ru-RU"/>
        </w:rPr>
        <w:t>Делегат</w:t>
      </w:r>
      <w:r w:rsidR="00766A90" w:rsidRPr="00095728">
        <w:rPr>
          <w:rFonts w:cstheme="minorHAnsi"/>
          <w:b/>
          <w:szCs w:val="22"/>
          <w:lang w:val="ru-RU"/>
        </w:rPr>
        <w:t xml:space="preserve"> от</w:t>
      </w:r>
      <w:r w:rsidR="004463A3" w:rsidRPr="00095728">
        <w:rPr>
          <w:rFonts w:cstheme="minorHAnsi"/>
          <w:b/>
          <w:szCs w:val="22"/>
          <w:lang w:val="ru-RU"/>
        </w:rPr>
        <w:t xml:space="preserve"> Руанды</w:t>
      </w:r>
      <w:r w:rsidR="004463A3" w:rsidRPr="00095728">
        <w:rPr>
          <w:rFonts w:cstheme="minorHAnsi"/>
          <w:bCs/>
          <w:szCs w:val="22"/>
          <w:lang w:val="ru-RU"/>
        </w:rPr>
        <w:t xml:space="preserve"> </w:t>
      </w:r>
      <w:r w:rsidR="004463A3" w:rsidRPr="00095728">
        <w:rPr>
          <w:szCs w:val="22"/>
          <w:lang w:val="ru-RU"/>
        </w:rPr>
        <w:t>объявляет, что Руанда представила письмо с выражением заинтересованности в принятии у себя Всемирной конференции радиосвязи 2027 года (ВКР-27) и просит поддержки делегатов</w:t>
      </w:r>
      <w:r w:rsidR="002E343E" w:rsidRPr="00095728">
        <w:rPr>
          <w:szCs w:val="22"/>
          <w:lang w:val="ru-RU"/>
        </w:rPr>
        <w:t xml:space="preserve"> в этом отношении</w:t>
      </w:r>
      <w:r w:rsidR="004463A3" w:rsidRPr="00095728">
        <w:rPr>
          <w:szCs w:val="22"/>
          <w:lang w:val="ru-RU"/>
        </w:rPr>
        <w:t>.</w:t>
      </w:r>
    </w:p>
    <w:p w14:paraId="656FD472" w14:textId="475B25C2" w:rsidR="009E0102" w:rsidRPr="00095728" w:rsidRDefault="009E0102" w:rsidP="00A037C9">
      <w:pPr>
        <w:rPr>
          <w:rFonts w:cstheme="minorHAnsi"/>
          <w:bCs/>
          <w:szCs w:val="22"/>
          <w:lang w:val="ru-RU"/>
        </w:rPr>
      </w:pPr>
      <w:r w:rsidRPr="00095728">
        <w:rPr>
          <w:rFonts w:cstheme="minorHAnsi"/>
          <w:bCs/>
          <w:szCs w:val="22"/>
          <w:lang w:val="ru-RU"/>
        </w:rPr>
        <w:t>11.2</w:t>
      </w:r>
      <w:r w:rsidRPr="00095728">
        <w:rPr>
          <w:rFonts w:cstheme="minorHAnsi"/>
          <w:bCs/>
          <w:szCs w:val="22"/>
          <w:lang w:val="ru-RU"/>
        </w:rPr>
        <w:tab/>
      </w:r>
      <w:r w:rsidR="004463A3" w:rsidRPr="00095728">
        <w:rPr>
          <w:rFonts w:cstheme="minorHAnsi"/>
          <w:bCs/>
          <w:szCs w:val="22"/>
          <w:lang w:val="ru-RU"/>
        </w:rPr>
        <w:t xml:space="preserve">Заявление </w:t>
      </w:r>
      <w:r w:rsidR="004463A3" w:rsidRPr="00095728">
        <w:rPr>
          <w:rFonts w:cstheme="minorHAnsi"/>
          <w:b/>
          <w:bCs/>
          <w:szCs w:val="22"/>
          <w:lang w:val="ru-RU"/>
        </w:rPr>
        <w:t>принимается к сведению</w:t>
      </w:r>
      <w:r w:rsidRPr="00095728">
        <w:rPr>
          <w:rFonts w:cstheme="minorHAnsi"/>
          <w:bCs/>
          <w:szCs w:val="22"/>
          <w:lang w:val="ru-RU"/>
        </w:rPr>
        <w:t>.</w:t>
      </w:r>
    </w:p>
    <w:p w14:paraId="0D28336E" w14:textId="089C2684" w:rsidR="009E0102" w:rsidRPr="00095728" w:rsidRDefault="009E0102" w:rsidP="00A037C9">
      <w:pPr>
        <w:rPr>
          <w:b/>
          <w:bCs/>
          <w:szCs w:val="22"/>
          <w:lang w:val="ru-RU"/>
        </w:rPr>
      </w:pPr>
      <w:r w:rsidRPr="00095728">
        <w:rPr>
          <w:b/>
          <w:bCs/>
          <w:szCs w:val="22"/>
          <w:lang w:val="ru-RU"/>
        </w:rPr>
        <w:t>Заседание закрывается в 11 час. 00 мин</w:t>
      </w:r>
      <w:r w:rsidRPr="00095728">
        <w:rPr>
          <w:szCs w:val="22"/>
          <w:lang w:val="ru-RU"/>
        </w:rPr>
        <w:t>.</w:t>
      </w:r>
    </w:p>
    <w:p w14:paraId="235F5048" w14:textId="77777777" w:rsidR="009E0102" w:rsidRPr="00095728" w:rsidRDefault="009E0102" w:rsidP="001645C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095728">
        <w:rPr>
          <w:rFonts w:asciiTheme="minorHAnsi" w:hAnsiTheme="minorHAnsi"/>
          <w:szCs w:val="22"/>
          <w:lang w:val="ru-RU"/>
        </w:rPr>
        <w:t>Генеральный секретарь:</w:t>
      </w:r>
      <w:r w:rsidRPr="00095728">
        <w:rPr>
          <w:rFonts w:asciiTheme="minorHAnsi" w:hAnsiTheme="minorHAnsi"/>
          <w:szCs w:val="22"/>
          <w:lang w:val="ru-RU"/>
        </w:rPr>
        <w:tab/>
        <w:t>Председатель:</w:t>
      </w:r>
      <w:r w:rsidRPr="00095728">
        <w:rPr>
          <w:rFonts w:asciiTheme="minorHAnsi" w:hAnsiTheme="minorHAnsi"/>
          <w:szCs w:val="22"/>
          <w:lang w:val="ru-RU"/>
        </w:rPr>
        <w:br/>
        <w:t>Х. ЧЖАО</w:t>
      </w:r>
      <w:r w:rsidRPr="00095728">
        <w:rPr>
          <w:rFonts w:asciiTheme="minorHAnsi" w:hAnsiTheme="minorHAnsi"/>
          <w:szCs w:val="22"/>
          <w:lang w:val="ru-RU"/>
        </w:rPr>
        <w:tab/>
        <w:t xml:space="preserve">С. </w:t>
      </w:r>
      <w:r w:rsidRPr="00095728">
        <w:rPr>
          <w:rFonts w:asciiTheme="minorHAnsi" w:hAnsiTheme="minorHAnsi" w:cstheme="minorHAnsi"/>
          <w:szCs w:val="22"/>
          <w:lang w:val="ru-RU"/>
        </w:rPr>
        <w:t>СЭРМАШ</w:t>
      </w:r>
    </w:p>
    <w:sectPr w:rsidR="009E0102" w:rsidRPr="00095728" w:rsidSect="00095728">
      <w:headerReference w:type="default" r:id="rId21"/>
      <w:footerReference w:type="default" r:id="rId22"/>
      <w:footerReference w:type="first" r:id="rId23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3CD7" w14:textId="77777777" w:rsidR="008824F6" w:rsidRDefault="008824F6" w:rsidP="0079159C">
      <w:r>
        <w:separator/>
      </w:r>
    </w:p>
    <w:p w14:paraId="0D06D302" w14:textId="77777777" w:rsidR="008824F6" w:rsidRDefault="008824F6" w:rsidP="0079159C"/>
    <w:p w14:paraId="59D9B177" w14:textId="77777777" w:rsidR="008824F6" w:rsidRDefault="008824F6" w:rsidP="0079159C"/>
    <w:p w14:paraId="0F7A15D9" w14:textId="77777777" w:rsidR="008824F6" w:rsidRDefault="008824F6" w:rsidP="0079159C"/>
    <w:p w14:paraId="59A4E3B9" w14:textId="77777777" w:rsidR="008824F6" w:rsidRDefault="008824F6" w:rsidP="0079159C"/>
    <w:p w14:paraId="25C10B66" w14:textId="77777777" w:rsidR="008824F6" w:rsidRDefault="008824F6" w:rsidP="0079159C"/>
    <w:p w14:paraId="79DEFDB3" w14:textId="77777777" w:rsidR="008824F6" w:rsidRDefault="008824F6" w:rsidP="0079159C"/>
    <w:p w14:paraId="7AB7BE53" w14:textId="77777777" w:rsidR="008824F6" w:rsidRDefault="008824F6" w:rsidP="0079159C"/>
    <w:p w14:paraId="760D718E" w14:textId="77777777" w:rsidR="008824F6" w:rsidRDefault="008824F6" w:rsidP="0079159C"/>
    <w:p w14:paraId="7CCA5B14" w14:textId="77777777" w:rsidR="008824F6" w:rsidRDefault="008824F6" w:rsidP="0079159C"/>
    <w:p w14:paraId="7A151043" w14:textId="77777777" w:rsidR="008824F6" w:rsidRDefault="008824F6" w:rsidP="0079159C"/>
    <w:p w14:paraId="151DE03D" w14:textId="77777777" w:rsidR="008824F6" w:rsidRDefault="008824F6" w:rsidP="0079159C"/>
    <w:p w14:paraId="36304E6A" w14:textId="77777777" w:rsidR="008824F6" w:rsidRDefault="008824F6" w:rsidP="0079159C"/>
    <w:p w14:paraId="763D1292" w14:textId="77777777" w:rsidR="008824F6" w:rsidRDefault="008824F6" w:rsidP="0079159C"/>
    <w:p w14:paraId="1FFE519E" w14:textId="77777777" w:rsidR="008824F6" w:rsidRDefault="008824F6" w:rsidP="004B3A6C"/>
    <w:p w14:paraId="7A8DE77F" w14:textId="77777777" w:rsidR="008824F6" w:rsidRDefault="008824F6" w:rsidP="004B3A6C"/>
  </w:endnote>
  <w:endnote w:type="continuationSeparator" w:id="0">
    <w:p w14:paraId="0C5B085C" w14:textId="77777777" w:rsidR="008824F6" w:rsidRDefault="008824F6" w:rsidP="0079159C">
      <w:r>
        <w:continuationSeparator/>
      </w:r>
    </w:p>
    <w:p w14:paraId="1B5C6653" w14:textId="77777777" w:rsidR="008824F6" w:rsidRDefault="008824F6" w:rsidP="0079159C"/>
    <w:p w14:paraId="42CE3AC5" w14:textId="77777777" w:rsidR="008824F6" w:rsidRDefault="008824F6" w:rsidP="0079159C"/>
    <w:p w14:paraId="7CB16F61" w14:textId="77777777" w:rsidR="008824F6" w:rsidRDefault="008824F6" w:rsidP="0079159C"/>
    <w:p w14:paraId="3E0AD7F2" w14:textId="77777777" w:rsidR="008824F6" w:rsidRDefault="008824F6" w:rsidP="0079159C"/>
    <w:p w14:paraId="410B348F" w14:textId="77777777" w:rsidR="008824F6" w:rsidRDefault="008824F6" w:rsidP="0079159C"/>
    <w:p w14:paraId="65EC1D06" w14:textId="77777777" w:rsidR="008824F6" w:rsidRDefault="008824F6" w:rsidP="0079159C"/>
    <w:p w14:paraId="2E226F89" w14:textId="77777777" w:rsidR="008824F6" w:rsidRDefault="008824F6" w:rsidP="0079159C"/>
    <w:p w14:paraId="7A1D9403" w14:textId="77777777" w:rsidR="008824F6" w:rsidRDefault="008824F6" w:rsidP="0079159C"/>
    <w:p w14:paraId="5BC42E99" w14:textId="77777777" w:rsidR="008824F6" w:rsidRDefault="008824F6" w:rsidP="0079159C"/>
    <w:p w14:paraId="103C98FF" w14:textId="77777777" w:rsidR="008824F6" w:rsidRDefault="008824F6" w:rsidP="0079159C"/>
    <w:p w14:paraId="7FC63A50" w14:textId="77777777" w:rsidR="008824F6" w:rsidRDefault="008824F6" w:rsidP="0079159C"/>
    <w:p w14:paraId="72B7FA6F" w14:textId="77777777" w:rsidR="008824F6" w:rsidRDefault="008824F6" w:rsidP="0079159C"/>
    <w:p w14:paraId="170F5968" w14:textId="77777777" w:rsidR="008824F6" w:rsidRDefault="008824F6" w:rsidP="0079159C"/>
    <w:p w14:paraId="42E59F9B" w14:textId="77777777" w:rsidR="008824F6" w:rsidRDefault="008824F6" w:rsidP="004B3A6C"/>
    <w:p w14:paraId="7E28D951" w14:textId="77777777" w:rsidR="008824F6" w:rsidRDefault="008824F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4B7B" w14:textId="67A054B0" w:rsidR="00B34CBD" w:rsidRDefault="00F83EF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095728">
      <w:t>P:\RUS\SG\CONF-SG\PP22\100\152R.docx</w:t>
    </w:r>
    <w:r>
      <w:fldChar w:fldCharType="end"/>
    </w:r>
    <w:r w:rsidR="00B34CBD" w:rsidRPr="00111747">
      <w:t xml:space="preserve"> </w:t>
    </w:r>
    <w:r w:rsidR="004D755B" w:rsidRPr="004D755B">
      <w:rPr>
        <w:lang w:val="en-US"/>
      </w:rPr>
      <w:t>(</w:t>
    </w:r>
    <w:r w:rsidR="00095728" w:rsidRPr="00095728">
      <w:t>514149</w:t>
    </w:r>
    <w:r w:rsidR="00B34CBD" w:rsidRPr="0011174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4303" w14:textId="752DB881" w:rsidR="005C3DE4" w:rsidRPr="00E2520D" w:rsidRDefault="00D37469" w:rsidP="00E2520D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3E73" w14:textId="77777777" w:rsidR="008824F6" w:rsidRDefault="008824F6" w:rsidP="0079159C">
      <w:r>
        <w:t>____________________</w:t>
      </w:r>
    </w:p>
  </w:footnote>
  <w:footnote w:type="continuationSeparator" w:id="0">
    <w:p w14:paraId="6703E2B4" w14:textId="77777777" w:rsidR="008824F6" w:rsidRDefault="008824F6" w:rsidP="0079159C">
      <w:r>
        <w:continuationSeparator/>
      </w:r>
    </w:p>
    <w:p w14:paraId="1B1D086E" w14:textId="77777777" w:rsidR="008824F6" w:rsidRDefault="008824F6" w:rsidP="0079159C"/>
    <w:p w14:paraId="43D93329" w14:textId="77777777" w:rsidR="008824F6" w:rsidRDefault="008824F6" w:rsidP="0079159C"/>
    <w:p w14:paraId="7E8C8581" w14:textId="77777777" w:rsidR="008824F6" w:rsidRDefault="008824F6" w:rsidP="0079159C"/>
    <w:p w14:paraId="6FEAAF5B" w14:textId="77777777" w:rsidR="008824F6" w:rsidRDefault="008824F6" w:rsidP="0079159C"/>
    <w:p w14:paraId="19561BE4" w14:textId="77777777" w:rsidR="008824F6" w:rsidRDefault="008824F6" w:rsidP="0079159C"/>
    <w:p w14:paraId="1778A79D" w14:textId="77777777" w:rsidR="008824F6" w:rsidRDefault="008824F6" w:rsidP="0079159C"/>
    <w:p w14:paraId="0AC2E4D7" w14:textId="77777777" w:rsidR="008824F6" w:rsidRDefault="008824F6" w:rsidP="0079159C"/>
    <w:p w14:paraId="71D1C56C" w14:textId="77777777" w:rsidR="008824F6" w:rsidRDefault="008824F6" w:rsidP="0079159C"/>
    <w:p w14:paraId="178FBEB7" w14:textId="77777777" w:rsidR="008824F6" w:rsidRDefault="008824F6" w:rsidP="0079159C"/>
    <w:p w14:paraId="00943D57" w14:textId="77777777" w:rsidR="008824F6" w:rsidRDefault="008824F6" w:rsidP="0079159C"/>
    <w:p w14:paraId="5201D153" w14:textId="77777777" w:rsidR="008824F6" w:rsidRDefault="008824F6" w:rsidP="0079159C"/>
    <w:p w14:paraId="2AC84920" w14:textId="77777777" w:rsidR="008824F6" w:rsidRDefault="008824F6" w:rsidP="0079159C"/>
    <w:p w14:paraId="60AA2C1C" w14:textId="77777777" w:rsidR="008824F6" w:rsidRDefault="008824F6" w:rsidP="0079159C"/>
    <w:p w14:paraId="7B6B260E" w14:textId="77777777" w:rsidR="008824F6" w:rsidRDefault="008824F6" w:rsidP="004B3A6C"/>
    <w:p w14:paraId="589FD8E7" w14:textId="77777777" w:rsidR="008824F6" w:rsidRDefault="008824F6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A0AE" w14:textId="4838B4EA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D0368">
      <w:rPr>
        <w:noProof/>
      </w:rPr>
      <w:t>2</w:t>
    </w:r>
    <w:r>
      <w:fldChar w:fldCharType="end"/>
    </w:r>
  </w:p>
  <w:p w14:paraId="72BBEEDA" w14:textId="6D3CB9F2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E349CC">
      <w:t>1</w:t>
    </w:r>
    <w:r w:rsidR="00E2520D">
      <w:t>5</w:t>
    </w:r>
    <w:r w:rsidR="00E601E6">
      <w:t>2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5728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1747"/>
    <w:rsid w:val="00120697"/>
    <w:rsid w:val="00130C1F"/>
    <w:rsid w:val="00142ED7"/>
    <w:rsid w:val="0014768F"/>
    <w:rsid w:val="001636BD"/>
    <w:rsid w:val="001645C3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E343E"/>
    <w:rsid w:val="003429D1"/>
    <w:rsid w:val="0035123F"/>
    <w:rsid w:val="0036376E"/>
    <w:rsid w:val="00375BBA"/>
    <w:rsid w:val="00384CFC"/>
    <w:rsid w:val="00395CE4"/>
    <w:rsid w:val="003B0F7B"/>
    <w:rsid w:val="003E7EAA"/>
    <w:rsid w:val="004014B0"/>
    <w:rsid w:val="00426AC1"/>
    <w:rsid w:val="004463A3"/>
    <w:rsid w:val="00455F82"/>
    <w:rsid w:val="004676C0"/>
    <w:rsid w:val="00471ABB"/>
    <w:rsid w:val="004B03E9"/>
    <w:rsid w:val="004B3A6C"/>
    <w:rsid w:val="004B70DA"/>
    <w:rsid w:val="004C029D"/>
    <w:rsid w:val="004C79E4"/>
    <w:rsid w:val="004D35CF"/>
    <w:rsid w:val="004D755B"/>
    <w:rsid w:val="004E1857"/>
    <w:rsid w:val="00500EBF"/>
    <w:rsid w:val="00513BE3"/>
    <w:rsid w:val="00514790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405A"/>
    <w:rsid w:val="00627A76"/>
    <w:rsid w:val="006418E6"/>
    <w:rsid w:val="006540F5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66A90"/>
    <w:rsid w:val="0079159C"/>
    <w:rsid w:val="007919C2"/>
    <w:rsid w:val="007C50AF"/>
    <w:rsid w:val="007E4D0F"/>
    <w:rsid w:val="008034F1"/>
    <w:rsid w:val="00803AD0"/>
    <w:rsid w:val="008102A6"/>
    <w:rsid w:val="00822C54"/>
    <w:rsid w:val="00826A7C"/>
    <w:rsid w:val="00826ACF"/>
    <w:rsid w:val="00830967"/>
    <w:rsid w:val="00842BD1"/>
    <w:rsid w:val="008430BE"/>
    <w:rsid w:val="00850AEF"/>
    <w:rsid w:val="00855B52"/>
    <w:rsid w:val="00870059"/>
    <w:rsid w:val="008824F6"/>
    <w:rsid w:val="008934B6"/>
    <w:rsid w:val="008A2FB3"/>
    <w:rsid w:val="008D2EB4"/>
    <w:rsid w:val="008D3134"/>
    <w:rsid w:val="008D3BE2"/>
    <w:rsid w:val="00902345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C1D3C"/>
    <w:rsid w:val="009D0368"/>
    <w:rsid w:val="009D424F"/>
    <w:rsid w:val="009E0102"/>
    <w:rsid w:val="009E4F4B"/>
    <w:rsid w:val="009F0BA9"/>
    <w:rsid w:val="009F3A10"/>
    <w:rsid w:val="00A037C9"/>
    <w:rsid w:val="00A11EF6"/>
    <w:rsid w:val="00A21992"/>
    <w:rsid w:val="00A3200E"/>
    <w:rsid w:val="00A34A09"/>
    <w:rsid w:val="00A54F56"/>
    <w:rsid w:val="00A71962"/>
    <w:rsid w:val="00A75EAA"/>
    <w:rsid w:val="00AC20C0"/>
    <w:rsid w:val="00AD6841"/>
    <w:rsid w:val="00B14377"/>
    <w:rsid w:val="00B1733E"/>
    <w:rsid w:val="00B236A0"/>
    <w:rsid w:val="00B34CBD"/>
    <w:rsid w:val="00B45785"/>
    <w:rsid w:val="00B52354"/>
    <w:rsid w:val="00B62353"/>
    <w:rsid w:val="00B62568"/>
    <w:rsid w:val="00B85E7A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74BF"/>
    <w:rsid w:val="00CA38C9"/>
    <w:rsid w:val="00CC0A9D"/>
    <w:rsid w:val="00CC51AC"/>
    <w:rsid w:val="00CC6362"/>
    <w:rsid w:val="00CD163A"/>
    <w:rsid w:val="00CE40BB"/>
    <w:rsid w:val="00D37275"/>
    <w:rsid w:val="00D37469"/>
    <w:rsid w:val="00D462FE"/>
    <w:rsid w:val="00D50778"/>
    <w:rsid w:val="00D50E12"/>
    <w:rsid w:val="00D55DD9"/>
    <w:rsid w:val="00D57F41"/>
    <w:rsid w:val="00D955EF"/>
    <w:rsid w:val="00D97CC5"/>
    <w:rsid w:val="00DB6C62"/>
    <w:rsid w:val="00DC7337"/>
    <w:rsid w:val="00DD26B1"/>
    <w:rsid w:val="00DD6770"/>
    <w:rsid w:val="00DE24EF"/>
    <w:rsid w:val="00DF23FC"/>
    <w:rsid w:val="00DF39CD"/>
    <w:rsid w:val="00DF449B"/>
    <w:rsid w:val="00DF4F81"/>
    <w:rsid w:val="00E14B40"/>
    <w:rsid w:val="00E17F8D"/>
    <w:rsid w:val="00E227E4"/>
    <w:rsid w:val="00E2520D"/>
    <w:rsid w:val="00E2538B"/>
    <w:rsid w:val="00E33188"/>
    <w:rsid w:val="00E349CC"/>
    <w:rsid w:val="00E44D5A"/>
    <w:rsid w:val="00E44EA5"/>
    <w:rsid w:val="00E54E66"/>
    <w:rsid w:val="00E56E57"/>
    <w:rsid w:val="00E601E6"/>
    <w:rsid w:val="00E723AB"/>
    <w:rsid w:val="00E855C5"/>
    <w:rsid w:val="00E86DC6"/>
    <w:rsid w:val="00E91D24"/>
    <w:rsid w:val="00EC064C"/>
    <w:rsid w:val="00ED279F"/>
    <w:rsid w:val="00ED4CB2"/>
    <w:rsid w:val="00EF2642"/>
    <w:rsid w:val="00EF3681"/>
    <w:rsid w:val="00F02478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1E6C"/>
    <w:rsid w:val="00F83EF8"/>
    <w:rsid w:val="00F8598F"/>
    <w:rsid w:val="00F90B17"/>
    <w:rsid w:val="00F96AB4"/>
    <w:rsid w:val="00F97481"/>
    <w:rsid w:val="00FA551C"/>
    <w:rsid w:val="00FC5843"/>
    <w:rsid w:val="00FD57E4"/>
    <w:rsid w:val="00FD7B1D"/>
    <w:rsid w:val="00FD7DC7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D4D5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20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qFormat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95728"/>
    <w:pPr>
      <w:framePr w:hSpace="180" w:wrap="around" w:hAnchor="margin" w:y="-675"/>
      <w:spacing w:before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95728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E252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Theme="minorHAnsi" w:hAnsiTheme="minorHAnsi"/>
      <w:sz w:val="24"/>
    </w:rPr>
  </w:style>
  <w:style w:type="character" w:customStyle="1" w:styleId="href">
    <w:name w:val="href"/>
    <w:basedOn w:val="DefaultParagraphFont"/>
    <w:uiPriority w:val="99"/>
    <w:rsid w:val="00E723AB"/>
    <w:rPr>
      <w:lang w:val="ru-RU"/>
    </w:rPr>
  </w:style>
  <w:style w:type="paragraph" w:styleId="BodyText">
    <w:name w:val="Body Text"/>
    <w:basedOn w:val="Normal"/>
    <w:link w:val="BodyTextChar"/>
    <w:semiHidden/>
    <w:unhideWhenUsed/>
    <w:rsid w:val="009E010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textAlignment w:val="auto"/>
    </w:pPr>
    <w:rPr>
      <w:rFonts w:ascii="Times New Roman" w:hAnsi="Times New Roman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9E010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123/en" TargetMode="External"/><Relationship Id="rId13" Type="http://schemas.openxmlformats.org/officeDocument/2006/relationships/hyperlink" Target="https://www.itu.int/md/S22-PP-C-0125/en" TargetMode="External"/><Relationship Id="rId18" Type="http://schemas.openxmlformats.org/officeDocument/2006/relationships/hyperlink" Target="https://www.itu.int/md/S22-PP-C-0124/en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itu.int/md/S22-PP-C-0058/en" TargetMode="External"/><Relationship Id="rId12" Type="http://schemas.openxmlformats.org/officeDocument/2006/relationships/hyperlink" Target="https://www.itu.int/md/S22-PP-C-0125/en" TargetMode="External"/><Relationship Id="rId17" Type="http://schemas.openxmlformats.org/officeDocument/2006/relationships/hyperlink" Target="https://www.itu.int/md/S22-PP-C-0124/e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2-PP-C-0123/en" TargetMode="External"/><Relationship Id="rId20" Type="http://schemas.openxmlformats.org/officeDocument/2006/relationships/hyperlink" Target="https://www.itu.int/md/S22-PP-C-0125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2-PP-C-0124/e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2-PP-C-0123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2-PP-C-0124/en" TargetMode="External"/><Relationship Id="rId19" Type="http://schemas.openxmlformats.org/officeDocument/2006/relationships/hyperlink" Target="https://www.itu.int/md/S22-PP-C-0125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PP-C-0123/en" TargetMode="External"/><Relationship Id="rId14" Type="http://schemas.openxmlformats.org/officeDocument/2006/relationships/hyperlink" Target="https://www.itu.int/md/S22-PP-C-0058/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969</Words>
  <Characters>7448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Letter from the Government of the State of Qatar concerning the 2026 Plenipotentiary Conference (PP-26)</vt:lpstr>
      <vt:lpstr/>
    </vt:vector>
  </TitlesOfParts>
  <Manager/>
  <Company>ITU</Company>
  <LinksUpToDate>false</LinksUpToDate>
  <CharactersWithSpaces>8401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the State of Qatar concerning the 2026 Plenipotentiary Conference (PP-26)</dc:title>
  <dc:subject>Plenipotentiary Conference (PP-22)</dc:subject>
  <dc:creator>Antipina, Nadezda</dc:creator>
  <cp:keywords>PP22, PP-22</cp:keywords>
  <dc:description/>
  <cp:lastModifiedBy>Komissarova, Olga</cp:lastModifiedBy>
  <cp:revision>9</cp:revision>
  <dcterms:created xsi:type="dcterms:W3CDTF">2022-10-10T17:27:00Z</dcterms:created>
  <dcterms:modified xsi:type="dcterms:W3CDTF">2022-10-10T19:10:00Z</dcterms:modified>
  <cp:category>Conference document</cp:category>
</cp:coreProperties>
</file>