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675"/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050941" w14:paraId="18215846" w14:textId="77777777" w:rsidTr="00B7729A">
        <w:trPr>
          <w:cantSplit/>
          <w:jc w:val="center"/>
        </w:trPr>
        <w:tc>
          <w:tcPr>
            <w:tcW w:w="6911" w:type="dxa"/>
          </w:tcPr>
          <w:p w14:paraId="49AAAD3B" w14:textId="1F050462" w:rsidR="00F96AB4" w:rsidRPr="00050941" w:rsidRDefault="00F96AB4" w:rsidP="00B7729A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050941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050941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050941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050941">
              <w:rPr>
                <w:rFonts w:ascii="Verdana" w:hAnsi="Verdana"/>
                <w:szCs w:val="22"/>
                <w:lang w:val="ru-RU"/>
              </w:rPr>
              <w:br/>
            </w:r>
            <w:r w:rsidR="00513BE3" w:rsidRPr="00050941">
              <w:rPr>
                <w:b/>
                <w:bCs/>
                <w:lang w:val="ru-RU"/>
              </w:rPr>
              <w:t>Бухарест</w:t>
            </w:r>
            <w:r w:rsidRPr="00050941">
              <w:rPr>
                <w:b/>
                <w:bCs/>
                <w:lang w:val="ru-RU"/>
              </w:rPr>
              <w:t>, 2</w:t>
            </w:r>
            <w:r w:rsidR="00513BE3" w:rsidRPr="00050941">
              <w:rPr>
                <w:b/>
                <w:bCs/>
                <w:lang w:val="ru-RU"/>
              </w:rPr>
              <w:t>6</w:t>
            </w:r>
            <w:r w:rsidRPr="00050941">
              <w:rPr>
                <w:b/>
                <w:bCs/>
                <w:lang w:val="ru-RU"/>
              </w:rPr>
              <w:t xml:space="preserve"> </w:t>
            </w:r>
            <w:r w:rsidR="00513BE3" w:rsidRPr="00050941">
              <w:rPr>
                <w:b/>
                <w:bCs/>
                <w:lang w:val="ru-RU"/>
              </w:rPr>
              <w:t xml:space="preserve">сентября </w:t>
            </w:r>
            <w:r w:rsidRPr="00050941">
              <w:rPr>
                <w:b/>
                <w:bCs/>
                <w:lang w:val="ru-RU"/>
              </w:rPr>
              <w:t xml:space="preserve">– </w:t>
            </w:r>
            <w:r w:rsidR="002D024B" w:rsidRPr="00050941">
              <w:rPr>
                <w:b/>
                <w:bCs/>
                <w:lang w:val="ru-RU"/>
              </w:rPr>
              <w:t>1</w:t>
            </w:r>
            <w:r w:rsidR="00513BE3" w:rsidRPr="00050941">
              <w:rPr>
                <w:b/>
                <w:bCs/>
                <w:lang w:val="ru-RU"/>
              </w:rPr>
              <w:t>4</w:t>
            </w:r>
            <w:r w:rsidRPr="00050941">
              <w:rPr>
                <w:b/>
                <w:bCs/>
                <w:lang w:val="ru-RU"/>
              </w:rPr>
              <w:t xml:space="preserve"> </w:t>
            </w:r>
            <w:r w:rsidR="00513BE3" w:rsidRPr="00050941">
              <w:rPr>
                <w:b/>
                <w:bCs/>
                <w:lang w:val="ru-RU"/>
              </w:rPr>
              <w:t xml:space="preserve">октября </w:t>
            </w:r>
            <w:r w:rsidRPr="00050941">
              <w:rPr>
                <w:b/>
                <w:bCs/>
                <w:lang w:val="ru-RU"/>
              </w:rPr>
              <w:t>20</w:t>
            </w:r>
            <w:r w:rsidR="00513BE3" w:rsidRPr="00050941">
              <w:rPr>
                <w:b/>
                <w:bCs/>
                <w:lang w:val="ru-RU"/>
              </w:rPr>
              <w:t>22</w:t>
            </w:r>
            <w:r w:rsidRPr="00050941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14:paraId="33C498A9" w14:textId="32765C15" w:rsidR="00F96AB4" w:rsidRPr="00050941" w:rsidRDefault="00513BE3" w:rsidP="00B7729A">
            <w:pPr>
              <w:rPr>
                <w:lang w:val="ru-RU"/>
              </w:rPr>
            </w:pPr>
            <w:bookmarkStart w:id="1" w:name="ditulogo"/>
            <w:bookmarkEnd w:id="1"/>
            <w:r w:rsidRPr="00050941">
              <w:rPr>
                <w:noProof/>
                <w:lang w:val="ru-RU"/>
              </w:rPr>
              <w:drawing>
                <wp:inline distT="0" distB="0" distL="0" distR="0" wp14:anchorId="01B7706B" wp14:editId="756063B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050941" w14:paraId="6BCCE2B1" w14:textId="77777777" w:rsidTr="00B7729A">
        <w:trPr>
          <w:cantSplit/>
          <w:jc w:val="center"/>
        </w:trPr>
        <w:tc>
          <w:tcPr>
            <w:tcW w:w="6911" w:type="dxa"/>
            <w:tcBorders>
              <w:bottom w:val="single" w:sz="12" w:space="0" w:color="auto"/>
            </w:tcBorders>
          </w:tcPr>
          <w:p w14:paraId="524436D7" w14:textId="77777777" w:rsidR="00F96AB4" w:rsidRPr="00050941" w:rsidRDefault="00F96AB4" w:rsidP="00B7729A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DF8C5E7" w14:textId="77777777" w:rsidR="00F96AB4" w:rsidRPr="00050941" w:rsidRDefault="00F96AB4" w:rsidP="00B7729A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050941" w14:paraId="64829020" w14:textId="77777777" w:rsidTr="00B7729A">
        <w:trPr>
          <w:cantSplit/>
          <w:jc w:val="center"/>
        </w:trPr>
        <w:tc>
          <w:tcPr>
            <w:tcW w:w="6911" w:type="dxa"/>
            <w:tcBorders>
              <w:top w:val="single" w:sz="12" w:space="0" w:color="auto"/>
            </w:tcBorders>
          </w:tcPr>
          <w:p w14:paraId="2E218DD9" w14:textId="77777777" w:rsidR="00F96AB4" w:rsidRPr="00050941" w:rsidRDefault="00F96AB4" w:rsidP="00B7729A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84B86E3" w14:textId="77777777" w:rsidR="00F96AB4" w:rsidRPr="00050941" w:rsidRDefault="00F96AB4" w:rsidP="00B7729A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050941" w14:paraId="3ED4E377" w14:textId="77777777" w:rsidTr="00B7729A">
        <w:trPr>
          <w:cantSplit/>
          <w:jc w:val="center"/>
        </w:trPr>
        <w:tc>
          <w:tcPr>
            <w:tcW w:w="6911" w:type="dxa"/>
          </w:tcPr>
          <w:p w14:paraId="7FDFF769" w14:textId="50F61163" w:rsidR="00F96AB4" w:rsidRPr="00050941" w:rsidRDefault="00BC4B72" w:rsidP="00B7729A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050941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14:paraId="4E23648A" w14:textId="196C4A45" w:rsidR="00F96AB4" w:rsidRPr="00050941" w:rsidRDefault="00BC4B72" w:rsidP="00987837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050941">
              <w:rPr>
                <w:rFonts w:cstheme="minorHAnsi"/>
                <w:b/>
                <w:bCs/>
                <w:szCs w:val="28"/>
                <w:lang w:val="ru-RU"/>
              </w:rPr>
              <w:t xml:space="preserve">Документ </w:t>
            </w:r>
            <w:r w:rsidR="008B7BD5" w:rsidRPr="00050941">
              <w:rPr>
                <w:rFonts w:cstheme="minorHAnsi"/>
                <w:b/>
                <w:bCs/>
                <w:szCs w:val="28"/>
                <w:lang w:val="ru-RU"/>
              </w:rPr>
              <w:t>1</w:t>
            </w:r>
            <w:r w:rsidR="00D7077F">
              <w:rPr>
                <w:rFonts w:cstheme="minorHAnsi"/>
                <w:b/>
                <w:bCs/>
                <w:szCs w:val="28"/>
                <w:lang w:val="en-US"/>
              </w:rPr>
              <w:t>42</w:t>
            </w:r>
            <w:r w:rsidRPr="00050941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F96AB4" w:rsidRPr="00050941" w14:paraId="203A63BE" w14:textId="77777777" w:rsidTr="00B7729A">
        <w:trPr>
          <w:cantSplit/>
          <w:jc w:val="center"/>
        </w:trPr>
        <w:tc>
          <w:tcPr>
            <w:tcW w:w="6911" w:type="dxa"/>
          </w:tcPr>
          <w:p w14:paraId="08272433" w14:textId="41E1585A" w:rsidR="00F96AB4" w:rsidRPr="00050941" w:rsidRDefault="00F96AB4" w:rsidP="00B7729A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60A47571" w14:textId="02F4F50E" w:rsidR="00F96AB4" w:rsidRPr="00050941" w:rsidRDefault="00D7077F" w:rsidP="00987837">
            <w:pPr>
              <w:spacing w:before="0"/>
              <w:rPr>
                <w:rFonts w:cstheme="minorHAnsi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Cs w:val="28"/>
                <w:lang w:val="en-US"/>
              </w:rPr>
              <w:t>6</w:t>
            </w:r>
            <w:r w:rsidR="00BC4B72" w:rsidRPr="00050941">
              <w:rPr>
                <w:rFonts w:cstheme="minorHAnsi"/>
                <w:b/>
                <w:bCs/>
                <w:szCs w:val="28"/>
                <w:lang w:val="ru-RU"/>
              </w:rPr>
              <w:t xml:space="preserve"> </w:t>
            </w:r>
            <w:r>
              <w:rPr>
                <w:rFonts w:cstheme="minorHAnsi"/>
                <w:b/>
                <w:bCs/>
                <w:szCs w:val="28"/>
                <w:lang w:val="ru-RU"/>
              </w:rPr>
              <w:t>октя</w:t>
            </w:r>
            <w:r w:rsidR="00987837" w:rsidRPr="00050941">
              <w:rPr>
                <w:rFonts w:cstheme="minorHAnsi"/>
                <w:b/>
                <w:bCs/>
                <w:szCs w:val="28"/>
                <w:lang w:val="ru-RU"/>
              </w:rPr>
              <w:t xml:space="preserve">бря </w:t>
            </w:r>
            <w:r w:rsidR="00BC4B72" w:rsidRPr="00050941">
              <w:rPr>
                <w:rFonts w:cstheme="minorHAnsi"/>
                <w:b/>
                <w:bCs/>
                <w:szCs w:val="28"/>
                <w:lang w:val="ru-RU"/>
              </w:rPr>
              <w:t>202</w:t>
            </w:r>
            <w:r w:rsidR="00987837" w:rsidRPr="00050941">
              <w:rPr>
                <w:rFonts w:cstheme="minorHAnsi"/>
                <w:b/>
                <w:bCs/>
                <w:szCs w:val="28"/>
                <w:lang w:val="ru-RU"/>
              </w:rPr>
              <w:t>2</w:t>
            </w:r>
            <w:r w:rsidR="00BC4B72" w:rsidRPr="00050941">
              <w:rPr>
                <w:rFonts w:cstheme="minorHAnsi"/>
                <w:b/>
                <w:bCs/>
                <w:szCs w:val="28"/>
                <w:lang w:val="ru-RU"/>
              </w:rPr>
              <w:t xml:space="preserve"> года</w:t>
            </w:r>
          </w:p>
        </w:tc>
      </w:tr>
      <w:tr w:rsidR="00F96AB4" w:rsidRPr="00050941" w14:paraId="09CEE329" w14:textId="77777777" w:rsidTr="00B7729A">
        <w:trPr>
          <w:cantSplit/>
          <w:jc w:val="center"/>
        </w:trPr>
        <w:tc>
          <w:tcPr>
            <w:tcW w:w="6911" w:type="dxa"/>
          </w:tcPr>
          <w:p w14:paraId="7B1134E1" w14:textId="77777777" w:rsidR="00F96AB4" w:rsidRPr="00050941" w:rsidRDefault="00F96AB4" w:rsidP="00B7729A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5E26992B" w14:textId="2C81FD7B" w:rsidR="00F96AB4" w:rsidRPr="00050941" w:rsidRDefault="00BC4B72" w:rsidP="00B7729A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050941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050941" w14:paraId="0CEACB97" w14:textId="77777777" w:rsidTr="00B7729A">
        <w:trPr>
          <w:cantSplit/>
          <w:jc w:val="center"/>
        </w:trPr>
        <w:tc>
          <w:tcPr>
            <w:tcW w:w="10031" w:type="dxa"/>
            <w:gridSpan w:val="2"/>
          </w:tcPr>
          <w:p w14:paraId="60ED5BE2" w14:textId="77777777" w:rsidR="00F96AB4" w:rsidRPr="00050941" w:rsidRDefault="00F96AB4" w:rsidP="00B7729A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050941" w14:paraId="26E75252" w14:textId="77777777" w:rsidTr="00B7729A">
        <w:trPr>
          <w:cantSplit/>
          <w:jc w:val="center"/>
        </w:trPr>
        <w:tc>
          <w:tcPr>
            <w:tcW w:w="10031" w:type="dxa"/>
            <w:gridSpan w:val="2"/>
          </w:tcPr>
          <w:p w14:paraId="26911535" w14:textId="56888BC3" w:rsidR="00F96AB4" w:rsidRPr="00050941" w:rsidRDefault="00F96AB4" w:rsidP="00B7729A">
            <w:pPr>
              <w:pStyle w:val="Source"/>
              <w:rPr>
                <w:lang w:val="ru-RU"/>
              </w:rPr>
            </w:pPr>
            <w:bookmarkStart w:id="4" w:name="dsource" w:colFirst="0" w:colLast="0"/>
          </w:p>
        </w:tc>
      </w:tr>
      <w:tr w:rsidR="00F96AB4" w:rsidRPr="00050941" w14:paraId="2B9FD955" w14:textId="77777777" w:rsidTr="00B7729A">
        <w:trPr>
          <w:cantSplit/>
          <w:jc w:val="center"/>
        </w:trPr>
        <w:tc>
          <w:tcPr>
            <w:tcW w:w="10031" w:type="dxa"/>
            <w:gridSpan w:val="2"/>
          </w:tcPr>
          <w:p w14:paraId="134DD2E2" w14:textId="50CF1EA0" w:rsidR="00F96AB4" w:rsidRPr="00050941" w:rsidRDefault="00987837" w:rsidP="00987837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050941">
              <w:rPr>
                <w:lang w:val="ru-RU"/>
              </w:rPr>
              <w:t>ПРОТОКОЛ</w:t>
            </w:r>
          </w:p>
        </w:tc>
      </w:tr>
      <w:tr w:rsidR="00F96AB4" w:rsidRPr="00050941" w14:paraId="669FCF5B" w14:textId="77777777" w:rsidTr="00B7729A">
        <w:trPr>
          <w:cantSplit/>
          <w:jc w:val="center"/>
        </w:trPr>
        <w:tc>
          <w:tcPr>
            <w:tcW w:w="10031" w:type="dxa"/>
            <w:gridSpan w:val="2"/>
          </w:tcPr>
          <w:p w14:paraId="2E615252" w14:textId="0A0F8E86" w:rsidR="00F96AB4" w:rsidRPr="00050941" w:rsidRDefault="00D7077F" w:rsidP="00987837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  <w:r>
              <w:rPr>
                <w:lang w:val="ru-RU"/>
              </w:rPr>
              <w:t>девятого</w:t>
            </w:r>
            <w:r w:rsidR="00987837" w:rsidRPr="00050941">
              <w:rPr>
                <w:lang w:val="ru-RU"/>
              </w:rPr>
              <w:t xml:space="preserve"> ПЛЕНАРНОГО ЗАСЕДАНИЯ</w:t>
            </w:r>
          </w:p>
        </w:tc>
      </w:tr>
      <w:tr w:rsidR="00F96AB4" w:rsidRPr="00D7077F" w14:paraId="64D5E174" w14:textId="77777777" w:rsidTr="00B7729A">
        <w:trPr>
          <w:cantSplit/>
          <w:jc w:val="center"/>
        </w:trPr>
        <w:tc>
          <w:tcPr>
            <w:tcW w:w="10031" w:type="dxa"/>
            <w:gridSpan w:val="2"/>
          </w:tcPr>
          <w:p w14:paraId="1BE2BF69" w14:textId="4BD78434" w:rsidR="00F96AB4" w:rsidRPr="00050941" w:rsidRDefault="00D7077F" w:rsidP="00987837">
            <w:pPr>
              <w:jc w:val="center"/>
              <w:rPr>
                <w:lang w:val="ru-RU"/>
              </w:rPr>
            </w:pPr>
            <w:bookmarkStart w:id="7" w:name="dtitle3" w:colFirst="0" w:colLast="0"/>
            <w:bookmarkEnd w:id="6"/>
            <w:r w:rsidRPr="00D7077F">
              <w:rPr>
                <w:lang w:val="ru-RU"/>
              </w:rPr>
              <w:t>Пятница, 30</w:t>
            </w:r>
            <w:r w:rsidRPr="00D7077F">
              <w:rPr>
                <w:lang w:val="en-US"/>
              </w:rPr>
              <w:t> </w:t>
            </w:r>
            <w:r w:rsidRPr="00D7077F">
              <w:rPr>
                <w:lang w:val="ru-RU"/>
              </w:rPr>
              <w:t>сентября 2022</w:t>
            </w:r>
            <w:r w:rsidRPr="00D7077F">
              <w:rPr>
                <w:lang w:val="en-US"/>
              </w:rPr>
              <w:t> </w:t>
            </w:r>
            <w:r w:rsidRPr="00D7077F">
              <w:rPr>
                <w:lang w:val="ru-RU"/>
              </w:rPr>
              <w:t>года, 15</w:t>
            </w:r>
            <w:r w:rsidRPr="00D7077F">
              <w:rPr>
                <w:lang w:val="en-US"/>
              </w:rPr>
              <w:t> </w:t>
            </w:r>
            <w:r w:rsidRPr="00D7077F">
              <w:rPr>
                <w:lang w:val="ru-RU"/>
              </w:rPr>
              <w:t>час. 30</w:t>
            </w:r>
            <w:r w:rsidRPr="00D7077F">
              <w:rPr>
                <w:lang w:val="en-US"/>
              </w:rPr>
              <w:t> </w:t>
            </w:r>
            <w:r w:rsidRPr="00D7077F">
              <w:rPr>
                <w:lang w:val="ru-RU"/>
              </w:rPr>
              <w:t>мин.</w:t>
            </w:r>
          </w:p>
        </w:tc>
      </w:tr>
      <w:tr w:rsidR="00987837" w:rsidRPr="00D7077F" w14:paraId="0649729D" w14:textId="77777777" w:rsidTr="00B7729A">
        <w:trPr>
          <w:cantSplit/>
          <w:jc w:val="center"/>
        </w:trPr>
        <w:tc>
          <w:tcPr>
            <w:tcW w:w="10031" w:type="dxa"/>
            <w:gridSpan w:val="2"/>
          </w:tcPr>
          <w:p w14:paraId="67BAD9FB" w14:textId="53181A81" w:rsidR="00987837" w:rsidRPr="00050941" w:rsidRDefault="00987837" w:rsidP="00987837">
            <w:pPr>
              <w:tabs>
                <w:tab w:val="left" w:pos="4420"/>
              </w:tabs>
              <w:jc w:val="center"/>
              <w:rPr>
                <w:lang w:val="ru-RU"/>
              </w:rPr>
            </w:pPr>
            <w:r w:rsidRPr="00050941">
              <w:rPr>
                <w:b/>
                <w:lang w:val="ru-RU"/>
              </w:rPr>
              <w:t>Председатель</w:t>
            </w:r>
            <w:r w:rsidRPr="00050941">
              <w:rPr>
                <w:lang w:val="ru-RU"/>
              </w:rPr>
              <w:t>:</w:t>
            </w:r>
            <w:r w:rsidRPr="00050941">
              <w:rPr>
                <w:bCs/>
                <w:lang w:val="ru-RU"/>
              </w:rPr>
              <w:t xml:space="preserve"> </w:t>
            </w:r>
            <w:r w:rsidRPr="00050941">
              <w:rPr>
                <w:lang w:val="ru-RU"/>
              </w:rPr>
              <w:t>г-н</w:t>
            </w:r>
            <w:r w:rsidR="00C62CCF" w:rsidRPr="00050941">
              <w:rPr>
                <w:rFonts w:asciiTheme="minorHAnsi" w:hAnsiTheme="minorHAnsi" w:cstheme="minorHAnsi"/>
                <w:szCs w:val="22"/>
                <w:lang w:val="ru-RU"/>
              </w:rPr>
              <w:t xml:space="preserve"> С</w:t>
            </w:r>
            <w:r w:rsidR="00050941" w:rsidRPr="00050941">
              <w:rPr>
                <w:rFonts w:asciiTheme="minorHAnsi" w:hAnsiTheme="minorHAnsi" w:cstheme="minorHAnsi"/>
                <w:szCs w:val="22"/>
                <w:lang w:val="ru-RU"/>
              </w:rPr>
              <w:t>абин</w:t>
            </w:r>
            <w:r w:rsidR="00C62CCF" w:rsidRPr="00050941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r w:rsidR="00050941" w:rsidRPr="00050941">
              <w:rPr>
                <w:rFonts w:asciiTheme="minorHAnsi" w:hAnsiTheme="minorHAnsi" w:cstheme="minorHAnsi"/>
                <w:szCs w:val="22"/>
                <w:lang w:val="ru-RU"/>
              </w:rPr>
              <w:t>СЭРМАШ</w:t>
            </w:r>
            <w:r w:rsidR="00050941" w:rsidRPr="00050941">
              <w:rPr>
                <w:bCs/>
                <w:lang w:val="ru-RU"/>
              </w:rPr>
              <w:t xml:space="preserve"> </w:t>
            </w:r>
            <w:r w:rsidRPr="00050941">
              <w:rPr>
                <w:bCs/>
                <w:lang w:val="ru-RU"/>
              </w:rPr>
              <w:t>(Румыния)</w:t>
            </w:r>
          </w:p>
        </w:tc>
      </w:tr>
      <w:bookmarkEnd w:id="7"/>
    </w:tbl>
    <w:p w14:paraId="3AC2814D" w14:textId="77777777" w:rsidR="00987837" w:rsidRPr="00050941" w:rsidRDefault="00987837" w:rsidP="00987837">
      <w:pPr>
        <w:rPr>
          <w:lang w:val="ru-RU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34"/>
        <w:gridCol w:w="7164"/>
        <w:gridCol w:w="2333"/>
      </w:tblGrid>
      <w:tr w:rsidR="00987837" w:rsidRPr="00050941" w14:paraId="4CFB18B6" w14:textId="77777777" w:rsidTr="00120491">
        <w:tc>
          <w:tcPr>
            <w:tcW w:w="534" w:type="dxa"/>
          </w:tcPr>
          <w:p w14:paraId="52E72C81" w14:textId="77777777" w:rsidR="00987837" w:rsidRPr="00050941" w:rsidRDefault="00987837" w:rsidP="002A5997">
            <w:pPr>
              <w:pStyle w:val="toc0"/>
              <w:spacing w:before="80" w:after="80"/>
              <w:jc w:val="center"/>
              <w:rPr>
                <w:lang w:val="ru-RU"/>
              </w:rPr>
            </w:pPr>
          </w:p>
        </w:tc>
        <w:tc>
          <w:tcPr>
            <w:tcW w:w="7164" w:type="dxa"/>
          </w:tcPr>
          <w:p w14:paraId="09A34049" w14:textId="77777777" w:rsidR="00987837" w:rsidRPr="00050941" w:rsidRDefault="00987837" w:rsidP="002A5997">
            <w:pPr>
              <w:pStyle w:val="toc0"/>
              <w:spacing w:before="80" w:after="80"/>
              <w:rPr>
                <w:lang w:val="ru-RU"/>
              </w:rPr>
            </w:pPr>
            <w:r w:rsidRPr="00050941">
              <w:rPr>
                <w:lang w:val="ru-RU"/>
              </w:rPr>
              <w:t>Обсуждаемые вопросы</w:t>
            </w:r>
          </w:p>
        </w:tc>
        <w:tc>
          <w:tcPr>
            <w:tcW w:w="2333" w:type="dxa"/>
          </w:tcPr>
          <w:p w14:paraId="56E5E7D1" w14:textId="77777777" w:rsidR="00987837" w:rsidRPr="00050941" w:rsidRDefault="00987837" w:rsidP="002A5997">
            <w:pPr>
              <w:pStyle w:val="toc0"/>
              <w:spacing w:before="80" w:after="80"/>
              <w:jc w:val="center"/>
              <w:rPr>
                <w:lang w:val="ru-RU"/>
              </w:rPr>
            </w:pPr>
            <w:r w:rsidRPr="00050941">
              <w:rPr>
                <w:lang w:val="ru-RU"/>
              </w:rPr>
              <w:t>Документы</w:t>
            </w:r>
          </w:p>
        </w:tc>
      </w:tr>
      <w:tr w:rsidR="00987837" w:rsidRPr="00050941" w14:paraId="4337AC64" w14:textId="77777777" w:rsidTr="00120491">
        <w:tc>
          <w:tcPr>
            <w:tcW w:w="534" w:type="dxa"/>
          </w:tcPr>
          <w:p w14:paraId="712E68DC" w14:textId="6CA1BA45" w:rsidR="00987837" w:rsidRPr="00050941" w:rsidRDefault="00120491" w:rsidP="002A5997">
            <w:pPr>
              <w:spacing w:before="40" w:after="40"/>
              <w:rPr>
                <w:lang w:val="ru-RU"/>
              </w:rPr>
            </w:pPr>
            <w:r w:rsidRPr="00050941">
              <w:rPr>
                <w:lang w:val="ru-RU"/>
              </w:rPr>
              <w:t>1</w:t>
            </w:r>
          </w:p>
        </w:tc>
        <w:tc>
          <w:tcPr>
            <w:tcW w:w="7164" w:type="dxa"/>
          </w:tcPr>
          <w:p w14:paraId="1C79C299" w14:textId="6F49FF2B" w:rsidR="00987837" w:rsidRPr="00050941" w:rsidRDefault="00987837" w:rsidP="002A5997">
            <w:pPr>
              <w:spacing w:before="40" w:after="40"/>
              <w:rPr>
                <w:lang w:val="ru-RU"/>
              </w:rPr>
            </w:pPr>
            <w:r w:rsidRPr="00050941">
              <w:rPr>
                <w:bCs/>
                <w:lang w:val="ru-RU"/>
              </w:rPr>
              <w:t>Общеполитические заявления</w:t>
            </w:r>
            <w:r w:rsidR="008B7BD5" w:rsidRPr="00050941">
              <w:rPr>
                <w:bCs/>
                <w:lang w:val="ru-RU"/>
              </w:rPr>
              <w:t xml:space="preserve"> (продолжение)</w:t>
            </w:r>
          </w:p>
        </w:tc>
        <w:tc>
          <w:tcPr>
            <w:tcW w:w="2333" w:type="dxa"/>
          </w:tcPr>
          <w:p w14:paraId="062B3908" w14:textId="77777777" w:rsidR="00987837" w:rsidRPr="00050941" w:rsidRDefault="00987837" w:rsidP="002A5997">
            <w:pPr>
              <w:spacing w:before="40" w:after="40"/>
              <w:jc w:val="center"/>
              <w:rPr>
                <w:lang w:val="ru-RU"/>
              </w:rPr>
            </w:pPr>
            <w:r w:rsidRPr="00050941">
              <w:rPr>
                <w:lang w:val="ru-RU"/>
              </w:rPr>
              <w:t>–</w:t>
            </w:r>
          </w:p>
        </w:tc>
      </w:tr>
      <w:tr w:rsidR="00D7077F" w:rsidRPr="00D7077F" w14:paraId="101D456D" w14:textId="77777777" w:rsidTr="00120491">
        <w:tc>
          <w:tcPr>
            <w:tcW w:w="534" w:type="dxa"/>
          </w:tcPr>
          <w:p w14:paraId="4D89D716" w14:textId="297293D5" w:rsidR="00D7077F" w:rsidRPr="00050941" w:rsidRDefault="00D7077F" w:rsidP="002A5997">
            <w:pPr>
              <w:spacing w:before="40" w:after="4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164" w:type="dxa"/>
          </w:tcPr>
          <w:p w14:paraId="3C0D3B23" w14:textId="19B56F9C" w:rsidR="00D7077F" w:rsidRPr="00050941" w:rsidRDefault="00D7077F" w:rsidP="002A5997">
            <w:pPr>
              <w:spacing w:before="40" w:after="40"/>
              <w:rPr>
                <w:bCs/>
                <w:lang w:val="ru-RU"/>
              </w:rPr>
            </w:pPr>
            <w:r w:rsidRPr="00D7077F">
              <w:rPr>
                <w:bCs/>
                <w:lang w:val="ru-RU"/>
              </w:rPr>
              <w:t>Выборы Директора Бюро развития электросвязи: второй тур</w:t>
            </w:r>
          </w:p>
        </w:tc>
        <w:tc>
          <w:tcPr>
            <w:tcW w:w="2333" w:type="dxa"/>
          </w:tcPr>
          <w:p w14:paraId="62A286E1" w14:textId="29C55A30" w:rsidR="00D7077F" w:rsidRPr="00050941" w:rsidRDefault="00D7077F" w:rsidP="002A5997">
            <w:pPr>
              <w:spacing w:before="40" w:after="40"/>
              <w:jc w:val="center"/>
              <w:rPr>
                <w:lang w:val="ru-RU"/>
              </w:rPr>
            </w:pPr>
            <w:hyperlink r:id="rId9" w:history="1">
              <w:r w:rsidRPr="000F4FEA">
                <w:rPr>
                  <w:rStyle w:val="Hyperlink"/>
                  <w:rFonts w:eastAsia="SimSun"/>
                </w:rPr>
                <w:t>98</w:t>
              </w:r>
            </w:hyperlink>
            <w:r w:rsidRPr="008D0B40">
              <w:rPr>
                <w:rFonts w:eastAsia="SimSun"/>
              </w:rPr>
              <w:t xml:space="preserve">, </w:t>
            </w:r>
            <w:hyperlink r:id="rId10" w:history="1">
              <w:r w:rsidRPr="000F4FEA">
                <w:rPr>
                  <w:rStyle w:val="Hyperlink"/>
                  <w:rFonts w:eastAsia="SimSun"/>
                </w:rPr>
                <w:t>99</w:t>
              </w:r>
            </w:hyperlink>
            <w:r w:rsidRPr="008D0B40">
              <w:rPr>
                <w:rFonts w:eastAsia="SimSun"/>
              </w:rPr>
              <w:t xml:space="preserve">, </w:t>
            </w:r>
            <w:hyperlink r:id="rId11" w:history="1">
              <w:r w:rsidRPr="000F4FEA">
                <w:rPr>
                  <w:rStyle w:val="Hyperlink"/>
                  <w:rFonts w:eastAsia="SimSun"/>
                </w:rPr>
                <w:t>100</w:t>
              </w:r>
            </w:hyperlink>
            <w:r w:rsidRPr="008D0B40">
              <w:rPr>
                <w:rFonts w:eastAsia="SimSun"/>
              </w:rPr>
              <w:t xml:space="preserve">, </w:t>
            </w:r>
            <w:hyperlink r:id="rId12" w:history="1">
              <w:r w:rsidRPr="000F4FEA">
                <w:rPr>
                  <w:rStyle w:val="Hyperlink"/>
                  <w:rFonts w:eastAsia="SimSun"/>
                </w:rPr>
                <w:t>102</w:t>
              </w:r>
            </w:hyperlink>
            <w:r w:rsidRPr="008D0B40">
              <w:rPr>
                <w:rFonts w:eastAsia="SimSun"/>
              </w:rPr>
              <w:t xml:space="preserve">, </w:t>
            </w:r>
            <w:hyperlink r:id="rId13" w:history="1">
              <w:r w:rsidRPr="000F4FEA">
                <w:rPr>
                  <w:rStyle w:val="Hyperlink"/>
                  <w:rFonts w:eastAsia="SimSun"/>
                </w:rPr>
                <w:t>110(Rev.3)</w:t>
              </w:r>
            </w:hyperlink>
            <w:r>
              <w:rPr>
                <w:rFonts w:eastAsia="SimSun"/>
              </w:rPr>
              <w:t>,</w:t>
            </w:r>
            <w:r w:rsidRPr="008D0B40">
              <w:rPr>
                <w:rFonts w:eastAsia="SimSun"/>
              </w:rPr>
              <w:t xml:space="preserve"> </w:t>
            </w:r>
            <w:hyperlink r:id="rId14" w:history="1">
              <w:r w:rsidRPr="0096253F">
                <w:rPr>
                  <w:rStyle w:val="Hyperlink"/>
                  <w:rFonts w:eastAsia="SimSun"/>
                </w:rPr>
                <w:t>113</w:t>
              </w:r>
            </w:hyperlink>
          </w:p>
        </w:tc>
      </w:tr>
      <w:tr w:rsidR="00D7077F" w:rsidRPr="00D7077F" w14:paraId="77D109D1" w14:textId="77777777" w:rsidTr="00120491">
        <w:tc>
          <w:tcPr>
            <w:tcW w:w="534" w:type="dxa"/>
          </w:tcPr>
          <w:p w14:paraId="2E4B614F" w14:textId="2B9E246D" w:rsidR="00D7077F" w:rsidRPr="00050941" w:rsidRDefault="00D7077F" w:rsidP="002A5997">
            <w:pPr>
              <w:spacing w:before="40" w:after="4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164" w:type="dxa"/>
          </w:tcPr>
          <w:p w14:paraId="1CE0EF30" w14:textId="6885FF84" w:rsidR="00D7077F" w:rsidRPr="00050941" w:rsidRDefault="00D7077F" w:rsidP="002A5997">
            <w:pPr>
              <w:spacing w:before="40" w:after="40"/>
              <w:rPr>
                <w:bCs/>
                <w:lang w:val="ru-RU"/>
              </w:rPr>
            </w:pPr>
            <w:r w:rsidRPr="00D7077F">
              <w:rPr>
                <w:bCs/>
                <w:lang w:val="ru-RU"/>
              </w:rPr>
              <w:t xml:space="preserve">Выборы Директора Бюро развития электросвязи: </w:t>
            </w:r>
            <w:r>
              <w:rPr>
                <w:bCs/>
                <w:lang w:val="ru-RU"/>
              </w:rPr>
              <w:t>третий</w:t>
            </w:r>
            <w:r w:rsidRPr="00D7077F">
              <w:rPr>
                <w:bCs/>
                <w:lang w:val="ru-RU"/>
              </w:rPr>
              <w:t xml:space="preserve"> тур</w:t>
            </w:r>
          </w:p>
        </w:tc>
        <w:tc>
          <w:tcPr>
            <w:tcW w:w="2333" w:type="dxa"/>
          </w:tcPr>
          <w:p w14:paraId="7C44D5F5" w14:textId="07D87C58" w:rsidR="00D7077F" w:rsidRPr="00050941" w:rsidRDefault="00D7077F" w:rsidP="002A5997">
            <w:pPr>
              <w:spacing w:before="40" w:after="40"/>
              <w:jc w:val="center"/>
              <w:rPr>
                <w:lang w:val="ru-RU"/>
              </w:rPr>
            </w:pPr>
            <w:hyperlink r:id="rId15" w:history="1">
              <w:r w:rsidRPr="000F4FEA">
                <w:rPr>
                  <w:rStyle w:val="Hyperlink"/>
                  <w:rFonts w:eastAsia="SimSun"/>
                </w:rPr>
                <w:t>98</w:t>
              </w:r>
            </w:hyperlink>
            <w:r w:rsidRPr="008D0B40">
              <w:rPr>
                <w:rFonts w:eastAsia="SimSun"/>
              </w:rPr>
              <w:t xml:space="preserve">, </w:t>
            </w:r>
            <w:hyperlink r:id="rId16" w:history="1">
              <w:r w:rsidRPr="000F4FEA">
                <w:rPr>
                  <w:rStyle w:val="Hyperlink"/>
                  <w:rFonts w:eastAsia="SimSun"/>
                </w:rPr>
                <w:t>99</w:t>
              </w:r>
            </w:hyperlink>
            <w:r w:rsidRPr="008D0B40">
              <w:rPr>
                <w:rFonts w:eastAsia="SimSun"/>
              </w:rPr>
              <w:t xml:space="preserve">, </w:t>
            </w:r>
            <w:hyperlink r:id="rId17" w:history="1">
              <w:r w:rsidRPr="000F4FEA">
                <w:rPr>
                  <w:rStyle w:val="Hyperlink"/>
                  <w:rFonts w:eastAsia="SimSun"/>
                </w:rPr>
                <w:t>100</w:t>
              </w:r>
            </w:hyperlink>
            <w:r w:rsidRPr="008D0B40">
              <w:rPr>
                <w:rFonts w:eastAsia="SimSun"/>
              </w:rPr>
              <w:t xml:space="preserve">, </w:t>
            </w:r>
            <w:hyperlink r:id="rId18" w:history="1">
              <w:r w:rsidRPr="000F4FEA">
                <w:rPr>
                  <w:rStyle w:val="Hyperlink"/>
                  <w:rFonts w:eastAsia="SimSun"/>
                </w:rPr>
                <w:t>102</w:t>
              </w:r>
            </w:hyperlink>
            <w:r w:rsidRPr="008D0B40">
              <w:rPr>
                <w:rFonts w:eastAsia="SimSun"/>
              </w:rPr>
              <w:t xml:space="preserve">, </w:t>
            </w:r>
            <w:hyperlink r:id="rId19" w:history="1">
              <w:r w:rsidRPr="000F4FEA">
                <w:rPr>
                  <w:rStyle w:val="Hyperlink"/>
                  <w:rFonts w:eastAsia="SimSun"/>
                </w:rPr>
                <w:t>110(Rev.3)</w:t>
              </w:r>
            </w:hyperlink>
            <w:r>
              <w:rPr>
                <w:rFonts w:eastAsia="SimSun"/>
              </w:rPr>
              <w:t>,</w:t>
            </w:r>
            <w:r w:rsidRPr="008D0B40">
              <w:rPr>
                <w:rFonts w:eastAsia="SimSun"/>
              </w:rPr>
              <w:t xml:space="preserve"> </w:t>
            </w:r>
            <w:hyperlink r:id="rId20" w:history="1">
              <w:r w:rsidRPr="0096253F">
                <w:rPr>
                  <w:rStyle w:val="Hyperlink"/>
                  <w:rFonts w:eastAsia="SimSun"/>
                </w:rPr>
                <w:t>113</w:t>
              </w:r>
            </w:hyperlink>
          </w:p>
        </w:tc>
      </w:tr>
    </w:tbl>
    <w:p w14:paraId="431D6938" w14:textId="77777777" w:rsidR="00120491" w:rsidRPr="00050941" w:rsidRDefault="00120491" w:rsidP="00120491">
      <w:pPr>
        <w:rPr>
          <w:lang w:val="ru-RU"/>
        </w:rPr>
      </w:pPr>
      <w:r w:rsidRPr="00050941">
        <w:rPr>
          <w:lang w:val="ru-RU"/>
        </w:rPr>
        <w:br w:type="page"/>
      </w:r>
    </w:p>
    <w:p w14:paraId="49DD52EB" w14:textId="4E5F62EF" w:rsidR="00987837" w:rsidRPr="00050941" w:rsidRDefault="00987837" w:rsidP="00DF72F9">
      <w:pPr>
        <w:pStyle w:val="Heading1"/>
        <w:tabs>
          <w:tab w:val="center" w:pos="4822"/>
        </w:tabs>
        <w:rPr>
          <w:lang w:val="ru-RU"/>
        </w:rPr>
      </w:pPr>
      <w:r w:rsidRPr="00050941">
        <w:rPr>
          <w:lang w:val="ru-RU"/>
        </w:rPr>
        <w:lastRenderedPageBreak/>
        <w:t>1</w:t>
      </w:r>
      <w:r w:rsidRPr="00050941">
        <w:rPr>
          <w:lang w:val="ru-RU"/>
        </w:rPr>
        <w:tab/>
      </w:r>
      <w:r w:rsidR="008B7BD5" w:rsidRPr="00050941">
        <w:rPr>
          <w:bCs/>
          <w:lang w:val="ru-RU"/>
        </w:rPr>
        <w:t>Общеполитические заявления (продолжение)</w:t>
      </w:r>
    </w:p>
    <w:p w14:paraId="28399F1B" w14:textId="42C341C4" w:rsidR="00987837" w:rsidRPr="00D7077F" w:rsidRDefault="00987837" w:rsidP="00D7077F">
      <w:pPr>
        <w:rPr>
          <w:lang w:val="ru-RU"/>
        </w:rPr>
      </w:pPr>
      <w:r w:rsidRPr="00050941">
        <w:rPr>
          <w:lang w:val="ru-RU"/>
        </w:rPr>
        <w:t>1.1</w:t>
      </w:r>
      <w:r w:rsidRPr="00050941">
        <w:rPr>
          <w:lang w:val="ru-RU"/>
        </w:rPr>
        <w:tab/>
      </w:r>
      <w:r w:rsidR="00D7077F" w:rsidRPr="00C06405">
        <w:rPr>
          <w:szCs w:val="24"/>
          <w:lang w:val="ru-RU"/>
        </w:rPr>
        <w:t>1.1</w:t>
      </w:r>
      <w:r w:rsidR="00D7077F" w:rsidRPr="00C06405">
        <w:rPr>
          <w:szCs w:val="24"/>
          <w:lang w:val="ru-RU"/>
        </w:rPr>
        <w:tab/>
        <w:t>Г-жа Тупу'туах Б</w:t>
      </w:r>
      <w:r w:rsidR="00D7077F">
        <w:rPr>
          <w:szCs w:val="24"/>
          <w:lang w:val="ru-RU"/>
        </w:rPr>
        <w:t>АРАВИЛАЛА</w:t>
      </w:r>
      <w:r w:rsidR="00D7077F" w:rsidRPr="00C06405">
        <w:rPr>
          <w:szCs w:val="24"/>
          <w:lang w:val="ru-RU"/>
        </w:rPr>
        <w:t>, исполняющая обязанности постоянного секретаря, Мини</w:t>
      </w:r>
      <w:r w:rsidR="00D7077F">
        <w:rPr>
          <w:szCs w:val="24"/>
          <w:lang w:val="ru-RU"/>
        </w:rPr>
        <w:t xml:space="preserve">стерство связи (Фиджи), выступает с общеполитическим </w:t>
      </w:r>
      <w:r w:rsidR="00D7077F" w:rsidRPr="00C06405">
        <w:rPr>
          <w:szCs w:val="24"/>
          <w:lang w:val="ru-RU"/>
        </w:rPr>
        <w:t xml:space="preserve">заявлением, </w:t>
      </w:r>
      <w:r w:rsidR="00D7077F">
        <w:rPr>
          <w:szCs w:val="24"/>
          <w:lang w:val="ru-RU"/>
        </w:rPr>
        <w:t>размещенным</w:t>
      </w:r>
      <w:r w:rsidR="00D7077F" w:rsidRPr="00C06405">
        <w:rPr>
          <w:szCs w:val="24"/>
          <w:lang w:val="ru-RU"/>
        </w:rPr>
        <w:t xml:space="preserve"> по адресу </w:t>
      </w:r>
      <w:hyperlink r:id="rId21" w:history="1">
        <w:r w:rsidR="00D7077F" w:rsidRPr="00614234">
          <w:rPr>
            <w:rStyle w:val="Hyperlink"/>
            <w:lang w:val="en-CA"/>
          </w:rPr>
          <w:t>https</w:t>
        </w:r>
        <w:r w:rsidR="00D7077F" w:rsidRPr="00C06405">
          <w:rPr>
            <w:rStyle w:val="Hyperlink"/>
            <w:lang w:val="ru-RU"/>
          </w:rPr>
          <w:t>://</w:t>
        </w:r>
        <w:r w:rsidR="00D7077F" w:rsidRPr="00614234">
          <w:rPr>
            <w:rStyle w:val="Hyperlink"/>
            <w:lang w:val="en-CA"/>
          </w:rPr>
          <w:t>pp</w:t>
        </w:r>
        <w:r w:rsidR="00D7077F" w:rsidRPr="00C06405">
          <w:rPr>
            <w:rStyle w:val="Hyperlink"/>
            <w:lang w:val="ru-RU"/>
          </w:rPr>
          <w:t>22.</w:t>
        </w:r>
        <w:r w:rsidR="00D7077F" w:rsidRPr="00614234">
          <w:rPr>
            <w:rStyle w:val="Hyperlink"/>
            <w:lang w:val="en-CA"/>
          </w:rPr>
          <w:t>itu</w:t>
        </w:r>
        <w:r w:rsidR="00D7077F" w:rsidRPr="00C06405">
          <w:rPr>
            <w:rStyle w:val="Hyperlink"/>
            <w:lang w:val="ru-RU"/>
          </w:rPr>
          <w:t>.</w:t>
        </w:r>
        <w:r w:rsidR="00D7077F" w:rsidRPr="00614234">
          <w:rPr>
            <w:rStyle w:val="Hyperlink"/>
            <w:lang w:val="en-CA"/>
          </w:rPr>
          <w:t>int</w:t>
        </w:r>
        <w:r w:rsidR="00D7077F" w:rsidRPr="00C06405">
          <w:rPr>
            <w:rStyle w:val="Hyperlink"/>
            <w:lang w:val="ru-RU"/>
          </w:rPr>
          <w:t>/</w:t>
        </w:r>
        <w:r w:rsidR="00D7077F" w:rsidRPr="00614234">
          <w:rPr>
            <w:rStyle w:val="Hyperlink"/>
            <w:lang w:val="en-CA"/>
          </w:rPr>
          <w:t>en</w:t>
        </w:r>
        <w:r w:rsidR="00D7077F" w:rsidRPr="00C06405">
          <w:rPr>
            <w:rStyle w:val="Hyperlink"/>
            <w:lang w:val="ru-RU"/>
          </w:rPr>
          <w:t>/</w:t>
        </w:r>
        <w:r w:rsidR="00D7077F" w:rsidRPr="00614234">
          <w:rPr>
            <w:rStyle w:val="Hyperlink"/>
            <w:lang w:val="en-CA"/>
          </w:rPr>
          <w:t>itu</w:t>
        </w:r>
        <w:r w:rsidR="00D7077F" w:rsidRPr="00C06405">
          <w:rPr>
            <w:rStyle w:val="Hyperlink"/>
            <w:lang w:val="ru-RU"/>
          </w:rPr>
          <w:t>_</w:t>
        </w:r>
        <w:r w:rsidR="00D7077F" w:rsidRPr="00614234">
          <w:rPr>
            <w:rStyle w:val="Hyperlink"/>
            <w:lang w:val="en-CA"/>
          </w:rPr>
          <w:t>policy</w:t>
        </w:r>
        <w:r w:rsidR="00D7077F" w:rsidRPr="00C06405">
          <w:rPr>
            <w:rStyle w:val="Hyperlink"/>
            <w:lang w:val="ru-RU"/>
          </w:rPr>
          <w:t>_</w:t>
        </w:r>
        <w:r w:rsidR="00D7077F" w:rsidRPr="00614234">
          <w:rPr>
            <w:rStyle w:val="Hyperlink"/>
            <w:lang w:val="en-CA"/>
          </w:rPr>
          <w:t>statements</w:t>
        </w:r>
        <w:r w:rsidR="00D7077F" w:rsidRPr="00C06405">
          <w:rPr>
            <w:rStyle w:val="Hyperlink"/>
            <w:lang w:val="ru-RU"/>
          </w:rPr>
          <w:t>/</w:t>
        </w:r>
        <w:r w:rsidR="00D7077F" w:rsidRPr="00614234">
          <w:rPr>
            <w:rStyle w:val="Hyperlink"/>
            <w:lang w:val="en-CA"/>
          </w:rPr>
          <w:t>tupou</w:t>
        </w:r>
        <w:r w:rsidR="00D7077F" w:rsidRPr="00C06405">
          <w:rPr>
            <w:rStyle w:val="Hyperlink"/>
            <w:lang w:val="ru-RU"/>
          </w:rPr>
          <w:t>-</w:t>
        </w:r>
        <w:r w:rsidR="00D7077F" w:rsidRPr="00614234">
          <w:rPr>
            <w:rStyle w:val="Hyperlink"/>
            <w:lang w:val="en-CA"/>
          </w:rPr>
          <w:t>tuah</w:t>
        </w:r>
        <w:r w:rsidR="00D7077F" w:rsidRPr="00C06405">
          <w:rPr>
            <w:rStyle w:val="Hyperlink"/>
            <w:lang w:val="ru-RU"/>
          </w:rPr>
          <w:t>-</w:t>
        </w:r>
        <w:r w:rsidR="00D7077F" w:rsidRPr="00614234">
          <w:rPr>
            <w:rStyle w:val="Hyperlink"/>
            <w:lang w:val="en-CA"/>
          </w:rPr>
          <w:t>baravilala</w:t>
        </w:r>
        <w:r w:rsidR="00D7077F" w:rsidRPr="00C06405">
          <w:rPr>
            <w:rStyle w:val="Hyperlink"/>
            <w:lang w:val="ru-RU"/>
          </w:rPr>
          <w:t>-</w:t>
        </w:r>
        <w:r w:rsidR="00D7077F" w:rsidRPr="00614234">
          <w:rPr>
            <w:rStyle w:val="Hyperlink"/>
            <w:lang w:val="en-CA"/>
          </w:rPr>
          <w:t>fiji</w:t>
        </w:r>
        <w:r w:rsidR="00D7077F" w:rsidRPr="00C06405">
          <w:rPr>
            <w:rStyle w:val="Hyperlink"/>
            <w:lang w:val="ru-RU"/>
          </w:rPr>
          <w:t>/</w:t>
        </w:r>
      </w:hyperlink>
      <w:r w:rsidR="008B70E1" w:rsidRPr="00D7077F">
        <w:rPr>
          <w:lang w:val="ru-RU"/>
        </w:rPr>
        <w:t>.</w:t>
      </w:r>
    </w:p>
    <w:p w14:paraId="55DDDBFF" w14:textId="77777777" w:rsidR="00D7077F" w:rsidRPr="00D7077F" w:rsidRDefault="00D7077F" w:rsidP="002E5A61">
      <w:pPr>
        <w:pStyle w:val="Heading1"/>
        <w:tabs>
          <w:tab w:val="center" w:pos="4822"/>
        </w:tabs>
        <w:rPr>
          <w:lang w:val="ru-RU"/>
        </w:rPr>
      </w:pPr>
      <w:bookmarkStart w:id="8" w:name="_Hlk115452950"/>
      <w:r w:rsidRPr="00D7077F">
        <w:rPr>
          <w:lang w:val="ru-RU"/>
        </w:rPr>
        <w:t>2</w:t>
      </w:r>
      <w:r w:rsidRPr="00D7077F">
        <w:rPr>
          <w:lang w:val="ru-RU"/>
        </w:rPr>
        <w:tab/>
      </w:r>
      <w:r w:rsidRPr="00D7077F">
        <w:rPr>
          <w:bCs/>
          <w:lang w:val="ru-RU"/>
        </w:rPr>
        <w:t>Выборы</w:t>
      </w:r>
      <w:r w:rsidRPr="00D7077F">
        <w:rPr>
          <w:lang w:val="ru-RU"/>
        </w:rPr>
        <w:t xml:space="preserve"> Директора Бюро развития электросвязи: второй тур (документы </w:t>
      </w:r>
      <w:hyperlink r:id="rId22" w:history="1">
        <w:r w:rsidRPr="00D7077F">
          <w:rPr>
            <w:rStyle w:val="Hyperlink"/>
            <w:lang w:val="ru-RU"/>
          </w:rPr>
          <w:t>98</w:t>
        </w:r>
      </w:hyperlink>
      <w:r w:rsidRPr="00D7077F">
        <w:rPr>
          <w:lang w:val="ru-RU"/>
        </w:rPr>
        <w:t xml:space="preserve">, </w:t>
      </w:r>
      <w:hyperlink r:id="rId23" w:history="1">
        <w:r w:rsidRPr="00D7077F">
          <w:rPr>
            <w:rStyle w:val="Hyperlink"/>
            <w:lang w:val="ru-RU"/>
          </w:rPr>
          <w:t>99</w:t>
        </w:r>
      </w:hyperlink>
      <w:r w:rsidRPr="00D7077F">
        <w:rPr>
          <w:lang w:val="ru-RU"/>
        </w:rPr>
        <w:t xml:space="preserve">, </w:t>
      </w:r>
      <w:hyperlink r:id="rId24" w:history="1">
        <w:r w:rsidRPr="00D7077F">
          <w:rPr>
            <w:rStyle w:val="Hyperlink"/>
            <w:lang w:val="ru-RU"/>
          </w:rPr>
          <w:t>100</w:t>
        </w:r>
      </w:hyperlink>
      <w:r w:rsidRPr="00D7077F">
        <w:rPr>
          <w:lang w:val="ru-RU"/>
        </w:rPr>
        <w:t xml:space="preserve">, </w:t>
      </w:r>
      <w:hyperlink r:id="rId25" w:history="1">
        <w:r w:rsidRPr="00D7077F">
          <w:rPr>
            <w:rStyle w:val="Hyperlink"/>
            <w:lang w:val="ru-RU"/>
          </w:rPr>
          <w:t>102</w:t>
        </w:r>
      </w:hyperlink>
      <w:r w:rsidRPr="00D7077F">
        <w:rPr>
          <w:lang w:val="ru-RU"/>
        </w:rPr>
        <w:t xml:space="preserve">, </w:t>
      </w:r>
      <w:hyperlink r:id="rId26" w:history="1">
        <w:r w:rsidRPr="00D7077F">
          <w:rPr>
            <w:rStyle w:val="Hyperlink"/>
            <w:lang w:val="ru-RU"/>
          </w:rPr>
          <w:t>110(</w:t>
        </w:r>
        <w:r w:rsidRPr="00D7077F">
          <w:rPr>
            <w:rStyle w:val="Hyperlink"/>
            <w:lang w:val="en-CA"/>
          </w:rPr>
          <w:t>Rev</w:t>
        </w:r>
        <w:r w:rsidRPr="00D7077F">
          <w:rPr>
            <w:rStyle w:val="Hyperlink"/>
            <w:lang w:val="ru-RU"/>
          </w:rPr>
          <w:t>.3)</w:t>
        </w:r>
      </w:hyperlink>
      <w:r w:rsidRPr="00D7077F">
        <w:rPr>
          <w:lang w:val="ru-RU"/>
        </w:rPr>
        <w:t xml:space="preserve"> и </w:t>
      </w:r>
      <w:hyperlink r:id="rId27" w:history="1">
        <w:r w:rsidRPr="00D7077F">
          <w:rPr>
            <w:rStyle w:val="Hyperlink"/>
            <w:lang w:val="ru-RU"/>
          </w:rPr>
          <w:t>113</w:t>
        </w:r>
      </w:hyperlink>
      <w:r w:rsidRPr="00D7077F">
        <w:rPr>
          <w:lang w:val="ru-RU"/>
        </w:rPr>
        <w:t>)</w:t>
      </w:r>
    </w:p>
    <w:p w14:paraId="3B4DBAC0" w14:textId="77777777" w:rsidR="00D7077F" w:rsidRPr="00D7077F" w:rsidRDefault="00D7077F" w:rsidP="00D7077F">
      <w:pPr>
        <w:rPr>
          <w:lang w:val="ru-RU"/>
        </w:rPr>
      </w:pPr>
      <w:r w:rsidRPr="00D7077F">
        <w:rPr>
          <w:lang w:val="ru-RU"/>
        </w:rPr>
        <w:t>2.1</w:t>
      </w:r>
      <w:r w:rsidRPr="00D7077F">
        <w:rPr>
          <w:lang w:val="ru-RU"/>
        </w:rPr>
        <w:tab/>
      </w:r>
      <w:r w:rsidRPr="00D7077F">
        <w:rPr>
          <w:b/>
          <w:lang w:val="ru-RU"/>
        </w:rPr>
        <w:t>Председатель</w:t>
      </w:r>
      <w:r w:rsidRPr="00D7077F">
        <w:rPr>
          <w:lang w:val="ru-RU"/>
        </w:rPr>
        <w:t xml:space="preserve"> объявляет о проведении второго тура голосования на выборах Директора БРЭ. Ему сообщили, что кандидатура г-на Жана Киссангу (Республика Конго) была отозвана.</w:t>
      </w:r>
    </w:p>
    <w:bookmarkEnd w:id="8"/>
    <w:p w14:paraId="30022DEB" w14:textId="77777777" w:rsidR="00D7077F" w:rsidRPr="00D7077F" w:rsidRDefault="00D7077F" w:rsidP="00D7077F">
      <w:pPr>
        <w:rPr>
          <w:lang w:val="ru-RU"/>
        </w:rPr>
      </w:pPr>
      <w:r w:rsidRPr="00D7077F">
        <w:rPr>
          <w:lang w:val="ru-RU"/>
        </w:rPr>
        <w:t>2.2</w:t>
      </w:r>
      <w:r w:rsidRPr="00D7077F">
        <w:rPr>
          <w:lang w:val="ru-RU"/>
        </w:rPr>
        <w:tab/>
      </w:r>
      <w:r w:rsidRPr="00D7077F">
        <w:rPr>
          <w:b/>
          <w:lang w:val="ru-RU"/>
        </w:rPr>
        <w:t>Делегат от Камеруна</w:t>
      </w:r>
      <w:r w:rsidRPr="00D7077F">
        <w:rPr>
          <w:lang w:val="ru-RU"/>
        </w:rPr>
        <w:t xml:space="preserve"> объявляет о снятии кандидатуры г-на Александра Нтоко (Камерун).</w:t>
      </w:r>
    </w:p>
    <w:p w14:paraId="5EA865DD" w14:textId="77777777" w:rsidR="00D7077F" w:rsidRPr="00D7077F" w:rsidRDefault="00D7077F" w:rsidP="00D7077F">
      <w:pPr>
        <w:rPr>
          <w:lang w:val="ru-RU"/>
        </w:rPr>
      </w:pPr>
      <w:bookmarkStart w:id="9" w:name="_Hlk115452865"/>
      <w:r w:rsidRPr="00D7077F">
        <w:rPr>
          <w:lang w:val="ru-RU"/>
        </w:rPr>
        <w:t>2.3</w:t>
      </w:r>
      <w:r w:rsidRPr="00D7077F">
        <w:rPr>
          <w:lang w:val="ru-RU"/>
        </w:rPr>
        <w:tab/>
      </w:r>
      <w:r w:rsidRPr="00D7077F">
        <w:rPr>
          <w:b/>
          <w:lang w:val="ru-RU"/>
        </w:rPr>
        <w:t>Секретарь пленарного заседания</w:t>
      </w:r>
      <w:r w:rsidRPr="00D7077F">
        <w:rPr>
          <w:lang w:val="ru-RU"/>
        </w:rPr>
        <w:t xml:space="preserve"> напоминает о том, что Конференция уже приняла к сведению передачу полномочий от Маршалловых островов Соединенным Штатам Америки (Документ 98), от Тувалу Австралии (Документ 99), от Коста-Рики Доминиканской Республике (Документ 100) и от Сан-Томе и Принсипи Португалии (Документ 102), а также переданные делегацией Кирибати делегации Новой Зеландии полномочия голосовать за нее на оставшихся выборах (Документ 113).</w:t>
      </w:r>
    </w:p>
    <w:p w14:paraId="7D58B2C9" w14:textId="77777777" w:rsidR="00D7077F" w:rsidRPr="00D7077F" w:rsidRDefault="00D7077F" w:rsidP="00D7077F">
      <w:pPr>
        <w:rPr>
          <w:lang w:val="ru-RU"/>
        </w:rPr>
      </w:pPr>
      <w:r w:rsidRPr="00D7077F">
        <w:rPr>
          <w:lang w:val="ru-RU"/>
        </w:rPr>
        <w:t>2.4</w:t>
      </w:r>
      <w:r w:rsidRPr="00D7077F">
        <w:rPr>
          <w:lang w:val="ru-RU"/>
        </w:rPr>
        <w:tab/>
      </w:r>
      <w:bookmarkStart w:id="10" w:name="_Hlk115905244"/>
      <w:r w:rsidRPr="00D7077F">
        <w:rPr>
          <w:lang w:val="ru-RU"/>
        </w:rPr>
        <w:t>Она сообщает, что пять счетчиков голосов, представляющие пять административных районов, заняли свои места, и описывает процедуру голосования. Каждая делегация получила бюллетень для голосования на выборах Директора Бюро развития электросвязи. Секретарь вызывает делегации, имеющие право участвовать в голосовании (Документ 110(</w:t>
      </w:r>
      <w:r w:rsidRPr="00D7077F">
        <w:rPr>
          <w:lang w:val="en-CA"/>
        </w:rPr>
        <w:t>Rev</w:t>
      </w:r>
      <w:r w:rsidRPr="00D7077F">
        <w:rPr>
          <w:lang w:val="ru-RU"/>
        </w:rPr>
        <w:t>.</w:t>
      </w:r>
      <w:r w:rsidRPr="00D7077F">
        <w:rPr>
          <w:lang w:val="en-CA"/>
        </w:rPr>
        <w:t> </w:t>
      </w:r>
      <w:r w:rsidRPr="00D7077F">
        <w:rPr>
          <w:lang w:val="ru-RU"/>
        </w:rPr>
        <w:t>3)), и предлагает им опустить свои бюллетени в предусмотренные для этого урны для голосования.</w:t>
      </w:r>
    </w:p>
    <w:bookmarkEnd w:id="9"/>
    <w:bookmarkEnd w:id="10"/>
    <w:p w14:paraId="4ECFD19D" w14:textId="77777777" w:rsidR="00D7077F" w:rsidRPr="00D7077F" w:rsidRDefault="00D7077F" w:rsidP="00D7077F">
      <w:pPr>
        <w:rPr>
          <w:lang w:val="ru-RU"/>
        </w:rPr>
      </w:pPr>
      <w:r w:rsidRPr="00D7077F">
        <w:rPr>
          <w:lang w:val="ru-RU"/>
        </w:rPr>
        <w:t>2.5</w:t>
      </w:r>
      <w:r w:rsidRPr="00D7077F">
        <w:rPr>
          <w:lang w:val="ru-RU"/>
        </w:rPr>
        <w:tab/>
      </w:r>
      <w:bookmarkStart w:id="11" w:name="_Hlk115452809"/>
      <w:r w:rsidRPr="00D7077F">
        <w:rPr>
          <w:lang w:val="ru-RU"/>
        </w:rPr>
        <w:t>Кандидаты на должность Директора Бюро развития электросвязи (БРЭ): г-н Стивен Беро (Багамские Острова), г-жа Ануша Рахман Хан (Пакистан), г-н Мухаммаду Ках (Гамбия) и г</w:t>
      </w:r>
      <w:r w:rsidRPr="00D7077F">
        <w:rPr>
          <w:lang w:val="ru-RU"/>
        </w:rPr>
        <w:noBreakHyphen/>
        <w:t>н</w:t>
      </w:r>
      <w:r w:rsidRPr="00D7077F">
        <w:t> </w:t>
      </w:r>
      <w:r w:rsidRPr="00D7077F">
        <w:rPr>
          <w:lang w:val="ru-RU"/>
        </w:rPr>
        <w:t xml:space="preserve">Космас Завазава (Зимбабве). </w:t>
      </w:r>
    </w:p>
    <w:p w14:paraId="15A952F9" w14:textId="0F41909B" w:rsidR="00D7077F" w:rsidRDefault="00D7077F" w:rsidP="00D7077F">
      <w:pPr>
        <w:rPr>
          <w:lang w:val="en-CA"/>
        </w:rPr>
      </w:pPr>
      <w:bookmarkStart w:id="12" w:name="_Hlk115453049"/>
      <w:bookmarkEnd w:id="11"/>
      <w:r w:rsidRPr="00D7077F">
        <w:rPr>
          <w:lang w:val="en-CA"/>
        </w:rPr>
        <w:t>2.6</w:t>
      </w:r>
      <w:r w:rsidRPr="00D7077F">
        <w:rPr>
          <w:lang w:val="en-CA"/>
        </w:rPr>
        <w:tab/>
        <w:t>Результаты голосования:</w:t>
      </w:r>
    </w:p>
    <w:tbl>
      <w:tblPr>
        <w:tblW w:w="0" w:type="auto"/>
        <w:tblInd w:w="-142" w:type="dxa"/>
        <w:tblLayout w:type="fixed"/>
        <w:tblLook w:val="01E0" w:firstRow="1" w:lastRow="1" w:firstColumn="1" w:lastColumn="1" w:noHBand="0" w:noVBand="0"/>
      </w:tblPr>
      <w:tblGrid>
        <w:gridCol w:w="6521"/>
        <w:gridCol w:w="1843"/>
      </w:tblGrid>
      <w:tr w:rsidR="00D7077F" w:rsidRPr="00D7077F" w14:paraId="17380EC4" w14:textId="77777777" w:rsidTr="00F97511">
        <w:tc>
          <w:tcPr>
            <w:tcW w:w="6521" w:type="dxa"/>
            <w:hideMark/>
          </w:tcPr>
          <w:p w14:paraId="1BE0D341" w14:textId="54DA55AC" w:rsidR="00D7077F" w:rsidRPr="00D7077F" w:rsidRDefault="00182012" w:rsidP="00182012">
            <w:pPr>
              <w:ind w:left="567" w:hanging="567"/>
              <w:rPr>
                <w:lang w:val="ru-RU"/>
              </w:rPr>
            </w:pPr>
            <w:r>
              <w:rPr>
                <w:lang w:val="ru-RU"/>
              </w:rPr>
              <w:tab/>
            </w:r>
            <w:r w:rsidR="00D7077F" w:rsidRPr="00D7077F">
              <w:rPr>
                <w:lang w:val="ru-RU"/>
              </w:rPr>
              <w:t>количество поданных бюллетеней:</w:t>
            </w:r>
          </w:p>
        </w:tc>
        <w:tc>
          <w:tcPr>
            <w:tcW w:w="1843" w:type="dxa"/>
            <w:hideMark/>
          </w:tcPr>
          <w:p w14:paraId="1B153251" w14:textId="77777777" w:rsidR="00D7077F" w:rsidRPr="00D7077F" w:rsidRDefault="00D7077F" w:rsidP="00182012">
            <w:pPr>
              <w:ind w:left="567" w:hanging="567"/>
              <w:jc w:val="right"/>
              <w:rPr>
                <w:lang w:val="ru-RU"/>
              </w:rPr>
            </w:pPr>
            <w:r w:rsidRPr="00D7077F">
              <w:rPr>
                <w:lang w:val="ru-RU"/>
              </w:rPr>
              <w:t>181</w:t>
            </w:r>
          </w:p>
        </w:tc>
      </w:tr>
      <w:tr w:rsidR="00D7077F" w:rsidRPr="00D7077F" w14:paraId="3AA38021" w14:textId="77777777" w:rsidTr="00F97511">
        <w:tc>
          <w:tcPr>
            <w:tcW w:w="6521" w:type="dxa"/>
          </w:tcPr>
          <w:p w14:paraId="5C9B37AA" w14:textId="57159C39" w:rsidR="00D7077F" w:rsidRPr="00D7077F" w:rsidRDefault="00182012" w:rsidP="00182012">
            <w:pPr>
              <w:ind w:left="567" w:hanging="567"/>
              <w:rPr>
                <w:lang w:val="ru-RU"/>
              </w:rPr>
            </w:pPr>
            <w:r>
              <w:rPr>
                <w:lang w:val="ru-RU"/>
              </w:rPr>
              <w:tab/>
            </w:r>
            <w:r w:rsidR="00D7077F" w:rsidRPr="00D7077F">
              <w:rPr>
                <w:lang w:val="ru-RU"/>
              </w:rPr>
              <w:t>количество недействительных бюллетеней:</w:t>
            </w:r>
          </w:p>
          <w:p w14:paraId="49B35304" w14:textId="73171065" w:rsidR="00D7077F" w:rsidRPr="00D7077F" w:rsidRDefault="00182012" w:rsidP="00182012">
            <w:pPr>
              <w:ind w:left="567" w:hanging="567"/>
              <w:rPr>
                <w:lang w:val="ru-RU"/>
              </w:rPr>
            </w:pPr>
            <w:r>
              <w:rPr>
                <w:lang w:val="ru-RU"/>
              </w:rPr>
              <w:tab/>
            </w:r>
            <w:r w:rsidR="00D7077F" w:rsidRPr="00D7077F">
              <w:rPr>
                <w:lang w:val="ru-RU"/>
              </w:rPr>
              <w:t>воздержались:</w:t>
            </w:r>
          </w:p>
          <w:p w14:paraId="7F84AD9F" w14:textId="56DCDCCA" w:rsidR="00D7077F" w:rsidRPr="00D7077F" w:rsidRDefault="00182012" w:rsidP="00182012">
            <w:pPr>
              <w:ind w:left="567" w:hanging="567"/>
              <w:rPr>
                <w:lang w:val="ru-RU"/>
              </w:rPr>
            </w:pPr>
            <w:r>
              <w:rPr>
                <w:lang w:val="ru-RU"/>
              </w:rPr>
              <w:tab/>
            </w:r>
            <w:r w:rsidR="00D7077F" w:rsidRPr="00D7077F">
              <w:rPr>
                <w:lang w:val="ru-RU"/>
              </w:rPr>
              <w:t>количество присутствующих и голосующих делегаций (количество бюллетеней для определения необходимого большинства):</w:t>
            </w:r>
          </w:p>
        </w:tc>
        <w:tc>
          <w:tcPr>
            <w:tcW w:w="1843" w:type="dxa"/>
          </w:tcPr>
          <w:p w14:paraId="20059F8E" w14:textId="77777777" w:rsidR="00D7077F" w:rsidRPr="00D7077F" w:rsidRDefault="00D7077F" w:rsidP="00182012">
            <w:pPr>
              <w:ind w:left="567" w:hanging="567"/>
              <w:jc w:val="right"/>
              <w:rPr>
                <w:lang w:val="ru-RU"/>
              </w:rPr>
            </w:pPr>
            <w:r w:rsidRPr="00D7077F">
              <w:rPr>
                <w:lang w:val="ru-RU"/>
              </w:rPr>
              <w:t>0</w:t>
            </w:r>
          </w:p>
          <w:p w14:paraId="12C6C88E" w14:textId="77777777" w:rsidR="00D7077F" w:rsidRPr="00D7077F" w:rsidRDefault="00D7077F" w:rsidP="00182012">
            <w:pPr>
              <w:ind w:left="567" w:hanging="567"/>
              <w:jc w:val="right"/>
              <w:rPr>
                <w:lang w:val="ru-RU"/>
              </w:rPr>
            </w:pPr>
            <w:r w:rsidRPr="00D7077F">
              <w:rPr>
                <w:lang w:val="ru-RU"/>
              </w:rPr>
              <w:t>0</w:t>
            </w:r>
          </w:p>
          <w:p w14:paraId="6F08AB60" w14:textId="77777777" w:rsidR="00D7077F" w:rsidRPr="00D7077F" w:rsidRDefault="00D7077F" w:rsidP="00182012">
            <w:pPr>
              <w:ind w:left="567" w:hanging="567"/>
              <w:jc w:val="right"/>
              <w:rPr>
                <w:lang w:val="ru-RU"/>
              </w:rPr>
            </w:pPr>
            <w:r w:rsidRPr="00D7077F">
              <w:rPr>
                <w:lang w:val="ru-RU"/>
              </w:rPr>
              <w:t>181</w:t>
            </w:r>
          </w:p>
        </w:tc>
      </w:tr>
      <w:tr w:rsidR="00D7077F" w:rsidRPr="00D7077F" w14:paraId="7800AA9B" w14:textId="77777777" w:rsidTr="00F97511">
        <w:tc>
          <w:tcPr>
            <w:tcW w:w="6521" w:type="dxa"/>
            <w:hideMark/>
          </w:tcPr>
          <w:p w14:paraId="2D774E60" w14:textId="720F1303" w:rsidR="00D7077F" w:rsidRPr="00D7077F" w:rsidRDefault="00182012" w:rsidP="00182012">
            <w:pPr>
              <w:ind w:left="567" w:hanging="567"/>
              <w:rPr>
                <w:lang w:val="ru-RU"/>
              </w:rPr>
            </w:pPr>
            <w:r>
              <w:rPr>
                <w:lang w:val="ru-RU"/>
              </w:rPr>
              <w:tab/>
            </w:r>
            <w:r w:rsidR="00D7077F" w:rsidRPr="00D7077F">
              <w:rPr>
                <w:lang w:val="ru-RU"/>
              </w:rPr>
              <w:t>необходимое большинство:</w:t>
            </w:r>
          </w:p>
        </w:tc>
        <w:tc>
          <w:tcPr>
            <w:tcW w:w="1843" w:type="dxa"/>
            <w:hideMark/>
          </w:tcPr>
          <w:p w14:paraId="5506914A" w14:textId="77777777" w:rsidR="00D7077F" w:rsidRPr="00D7077F" w:rsidRDefault="00D7077F" w:rsidP="00182012">
            <w:pPr>
              <w:ind w:left="567" w:hanging="567"/>
              <w:jc w:val="right"/>
              <w:rPr>
                <w:lang w:val="ru-RU"/>
              </w:rPr>
            </w:pPr>
            <w:r w:rsidRPr="00D7077F">
              <w:rPr>
                <w:lang w:val="ru-RU"/>
              </w:rPr>
              <w:t>91</w:t>
            </w:r>
          </w:p>
        </w:tc>
      </w:tr>
      <w:tr w:rsidR="00D7077F" w:rsidRPr="00D7077F" w14:paraId="0C2F7AD6" w14:textId="77777777" w:rsidTr="00F97511">
        <w:tc>
          <w:tcPr>
            <w:tcW w:w="6521" w:type="dxa"/>
            <w:hideMark/>
          </w:tcPr>
          <w:p w14:paraId="4C9DFDA2" w14:textId="47594DEE" w:rsidR="00D7077F" w:rsidRPr="00D7077F" w:rsidRDefault="00182012" w:rsidP="00182012">
            <w:pPr>
              <w:ind w:left="567" w:hanging="567"/>
              <w:rPr>
                <w:lang w:val="ru-RU"/>
              </w:rPr>
            </w:pPr>
            <w:r>
              <w:rPr>
                <w:lang w:val="ru-RU"/>
              </w:rPr>
              <w:tab/>
            </w:r>
            <w:r w:rsidR="00D7077F" w:rsidRPr="00D7077F">
              <w:rPr>
                <w:lang w:val="ru-RU"/>
              </w:rPr>
              <w:t>количество полученных голосов:</w:t>
            </w:r>
          </w:p>
        </w:tc>
        <w:tc>
          <w:tcPr>
            <w:tcW w:w="1843" w:type="dxa"/>
          </w:tcPr>
          <w:p w14:paraId="64181D78" w14:textId="77777777" w:rsidR="00D7077F" w:rsidRPr="00D7077F" w:rsidRDefault="00D7077F" w:rsidP="00182012">
            <w:pPr>
              <w:ind w:left="567" w:hanging="567"/>
              <w:jc w:val="right"/>
              <w:rPr>
                <w:lang w:val="ru-RU"/>
              </w:rPr>
            </w:pPr>
          </w:p>
        </w:tc>
      </w:tr>
      <w:tr w:rsidR="00D7077F" w:rsidRPr="00D7077F" w14:paraId="0058889F" w14:textId="77777777" w:rsidTr="00F97511">
        <w:tc>
          <w:tcPr>
            <w:tcW w:w="6521" w:type="dxa"/>
            <w:hideMark/>
          </w:tcPr>
          <w:p w14:paraId="148808FC" w14:textId="5AAC85A3" w:rsidR="00D7077F" w:rsidRPr="00D7077F" w:rsidRDefault="00D7077F" w:rsidP="00182012">
            <w:pPr>
              <w:tabs>
                <w:tab w:val="clear" w:pos="567"/>
              </w:tabs>
              <w:ind w:left="567" w:firstLine="36"/>
              <w:rPr>
                <w:lang w:val="ru-RU"/>
              </w:rPr>
            </w:pPr>
            <w:r w:rsidRPr="00D7077F">
              <w:rPr>
                <w:lang w:val="ru-RU"/>
              </w:rPr>
              <w:tab/>
              <w:t>г-жа А. Хан</w:t>
            </w:r>
          </w:p>
        </w:tc>
        <w:tc>
          <w:tcPr>
            <w:tcW w:w="1843" w:type="dxa"/>
            <w:hideMark/>
          </w:tcPr>
          <w:p w14:paraId="41CD6996" w14:textId="77777777" w:rsidR="00D7077F" w:rsidRPr="00D7077F" w:rsidRDefault="00D7077F" w:rsidP="00182012">
            <w:pPr>
              <w:ind w:left="567" w:hanging="567"/>
              <w:jc w:val="right"/>
              <w:rPr>
                <w:lang w:val="ru-RU"/>
              </w:rPr>
            </w:pPr>
            <w:r w:rsidRPr="00D7077F">
              <w:rPr>
                <w:lang w:val="ru-RU"/>
              </w:rPr>
              <w:t>15 голосов</w:t>
            </w:r>
          </w:p>
        </w:tc>
      </w:tr>
      <w:tr w:rsidR="00D7077F" w:rsidRPr="00D7077F" w14:paraId="1490FA04" w14:textId="77777777" w:rsidTr="00F97511">
        <w:tc>
          <w:tcPr>
            <w:tcW w:w="6521" w:type="dxa"/>
            <w:hideMark/>
          </w:tcPr>
          <w:p w14:paraId="5F7DE92B" w14:textId="77777777" w:rsidR="00D7077F" w:rsidRPr="00D7077F" w:rsidRDefault="00D7077F" w:rsidP="00182012">
            <w:pPr>
              <w:tabs>
                <w:tab w:val="clear" w:pos="567"/>
              </w:tabs>
              <w:ind w:left="567" w:firstLine="36"/>
              <w:rPr>
                <w:lang w:val="ru-RU"/>
              </w:rPr>
            </w:pPr>
            <w:r w:rsidRPr="00D7077F">
              <w:rPr>
                <w:lang w:val="ru-RU"/>
              </w:rPr>
              <w:tab/>
              <w:t>г-н М. Ках</w:t>
            </w:r>
          </w:p>
        </w:tc>
        <w:tc>
          <w:tcPr>
            <w:tcW w:w="1843" w:type="dxa"/>
            <w:hideMark/>
          </w:tcPr>
          <w:p w14:paraId="7C66F34E" w14:textId="77777777" w:rsidR="00D7077F" w:rsidRPr="00D7077F" w:rsidRDefault="00D7077F" w:rsidP="00182012">
            <w:pPr>
              <w:ind w:left="567" w:hanging="567"/>
              <w:jc w:val="right"/>
              <w:rPr>
                <w:lang w:val="ru-RU"/>
              </w:rPr>
            </w:pPr>
            <w:r w:rsidRPr="00D7077F">
              <w:rPr>
                <w:lang w:val="ru-RU"/>
              </w:rPr>
              <w:t>26 голосов</w:t>
            </w:r>
          </w:p>
        </w:tc>
      </w:tr>
      <w:tr w:rsidR="00D7077F" w:rsidRPr="00D7077F" w14:paraId="69FA37FC" w14:textId="77777777" w:rsidTr="00F97511">
        <w:tc>
          <w:tcPr>
            <w:tcW w:w="6521" w:type="dxa"/>
          </w:tcPr>
          <w:p w14:paraId="18D4168A" w14:textId="77777777" w:rsidR="00D7077F" w:rsidRPr="00D7077F" w:rsidRDefault="00D7077F" w:rsidP="00182012">
            <w:pPr>
              <w:tabs>
                <w:tab w:val="clear" w:pos="567"/>
              </w:tabs>
              <w:ind w:left="567" w:firstLine="36"/>
              <w:rPr>
                <w:lang w:val="ru-RU"/>
              </w:rPr>
            </w:pPr>
            <w:r w:rsidRPr="00D7077F">
              <w:rPr>
                <w:lang w:val="ru-RU"/>
              </w:rPr>
              <w:tab/>
              <w:t>г-н С. Беро</w:t>
            </w:r>
          </w:p>
        </w:tc>
        <w:tc>
          <w:tcPr>
            <w:tcW w:w="1843" w:type="dxa"/>
          </w:tcPr>
          <w:p w14:paraId="1B71709F" w14:textId="77777777" w:rsidR="00D7077F" w:rsidRPr="00D7077F" w:rsidRDefault="00D7077F" w:rsidP="00182012">
            <w:pPr>
              <w:ind w:left="567" w:hanging="567"/>
              <w:jc w:val="right"/>
              <w:rPr>
                <w:lang w:val="ru-RU"/>
              </w:rPr>
            </w:pPr>
            <w:r w:rsidRPr="00D7077F">
              <w:rPr>
                <w:lang w:val="ru-RU"/>
              </w:rPr>
              <w:t>59 голосов</w:t>
            </w:r>
          </w:p>
        </w:tc>
      </w:tr>
      <w:tr w:rsidR="00D7077F" w:rsidRPr="00D7077F" w14:paraId="677A19D1" w14:textId="77777777" w:rsidTr="00F97511">
        <w:tc>
          <w:tcPr>
            <w:tcW w:w="6521" w:type="dxa"/>
          </w:tcPr>
          <w:p w14:paraId="3F42AF8A" w14:textId="77777777" w:rsidR="00D7077F" w:rsidRPr="00D7077F" w:rsidRDefault="00D7077F" w:rsidP="00182012">
            <w:pPr>
              <w:tabs>
                <w:tab w:val="clear" w:pos="567"/>
              </w:tabs>
              <w:ind w:left="567" w:firstLine="36"/>
              <w:rPr>
                <w:lang w:val="ru-RU"/>
              </w:rPr>
            </w:pPr>
            <w:r w:rsidRPr="00D7077F">
              <w:rPr>
                <w:lang w:val="ru-RU"/>
              </w:rPr>
              <w:tab/>
              <w:t>г-н К. Завазава</w:t>
            </w:r>
          </w:p>
        </w:tc>
        <w:tc>
          <w:tcPr>
            <w:tcW w:w="1843" w:type="dxa"/>
          </w:tcPr>
          <w:p w14:paraId="7C5517AC" w14:textId="77777777" w:rsidR="00D7077F" w:rsidRPr="00D7077F" w:rsidRDefault="00D7077F" w:rsidP="00182012">
            <w:pPr>
              <w:ind w:left="567" w:hanging="567"/>
              <w:jc w:val="right"/>
              <w:rPr>
                <w:lang w:val="ru-RU"/>
              </w:rPr>
            </w:pPr>
            <w:r w:rsidRPr="00D7077F">
              <w:rPr>
                <w:lang w:val="ru-RU"/>
              </w:rPr>
              <w:t>81 голос</w:t>
            </w:r>
          </w:p>
        </w:tc>
      </w:tr>
    </w:tbl>
    <w:bookmarkEnd w:id="12"/>
    <w:p w14:paraId="523D5C56" w14:textId="77777777" w:rsidR="00D7077F" w:rsidRPr="00D7077F" w:rsidRDefault="00D7077F" w:rsidP="00D7077F">
      <w:pPr>
        <w:rPr>
          <w:bCs/>
          <w:lang w:val="ru-RU"/>
        </w:rPr>
      </w:pPr>
      <w:r w:rsidRPr="00D7077F">
        <w:rPr>
          <w:bCs/>
          <w:lang w:val="ru-RU"/>
        </w:rPr>
        <w:t>2.7</w:t>
      </w:r>
      <w:r w:rsidRPr="00D7077F">
        <w:rPr>
          <w:bCs/>
          <w:lang w:val="ru-RU"/>
        </w:rPr>
        <w:tab/>
      </w:r>
      <w:r w:rsidRPr="00D7077F">
        <w:rPr>
          <w:b/>
          <w:bCs/>
          <w:lang w:val="ru-RU"/>
        </w:rPr>
        <w:t>Председатель</w:t>
      </w:r>
      <w:r w:rsidRPr="00D7077F">
        <w:rPr>
          <w:bCs/>
          <w:lang w:val="ru-RU"/>
        </w:rPr>
        <w:t xml:space="preserve">, констатировав, что ни один из кандидатов не набрал необходимого большинства голосов, объявляет, что необходимо провести третий тур голосования. </w:t>
      </w:r>
    </w:p>
    <w:p w14:paraId="170C4149" w14:textId="77777777" w:rsidR="00D7077F" w:rsidRPr="00D7077F" w:rsidRDefault="00D7077F" w:rsidP="00D7077F">
      <w:pPr>
        <w:rPr>
          <w:bCs/>
          <w:lang w:val="ru-RU"/>
        </w:rPr>
      </w:pPr>
      <w:r w:rsidRPr="00D7077F">
        <w:rPr>
          <w:bCs/>
          <w:lang w:val="ru-RU"/>
        </w:rPr>
        <w:t>2.8</w:t>
      </w:r>
      <w:r w:rsidRPr="00D7077F">
        <w:rPr>
          <w:bCs/>
          <w:lang w:val="ru-RU"/>
        </w:rPr>
        <w:tab/>
      </w:r>
      <w:r w:rsidRPr="00D7077F">
        <w:rPr>
          <w:b/>
          <w:bCs/>
          <w:lang w:val="ru-RU"/>
        </w:rPr>
        <w:t>Делегат от Нигерии</w:t>
      </w:r>
      <w:r w:rsidRPr="00D7077F">
        <w:rPr>
          <w:bCs/>
          <w:lang w:val="ru-RU"/>
        </w:rPr>
        <w:t>, выступая от имени африканских стран, просит, чтобы третий тур голосования на выборах Директора БРЭ был проведен в этот же день, ввиду того что многие делегаты к следующей неделе покинут мероприятие.</w:t>
      </w:r>
    </w:p>
    <w:p w14:paraId="4C315287" w14:textId="77777777" w:rsidR="00D7077F" w:rsidRPr="00D7077F" w:rsidRDefault="00D7077F" w:rsidP="00D7077F">
      <w:pPr>
        <w:rPr>
          <w:bCs/>
          <w:lang w:val="ru-RU"/>
        </w:rPr>
      </w:pPr>
      <w:r w:rsidRPr="00D7077F">
        <w:rPr>
          <w:bCs/>
          <w:lang w:val="ru-RU"/>
        </w:rPr>
        <w:lastRenderedPageBreak/>
        <w:t>2.9</w:t>
      </w:r>
      <w:r w:rsidRPr="00D7077F">
        <w:rPr>
          <w:bCs/>
          <w:lang w:val="ru-RU"/>
        </w:rPr>
        <w:tab/>
      </w:r>
      <w:r w:rsidRPr="00D7077F">
        <w:rPr>
          <w:b/>
          <w:bCs/>
          <w:lang w:val="ru-RU"/>
        </w:rPr>
        <w:t>Делегат от Объединенных Арабских Эмиратов</w:t>
      </w:r>
      <w:r w:rsidRPr="00D7077F">
        <w:rPr>
          <w:bCs/>
          <w:lang w:val="ru-RU"/>
        </w:rPr>
        <w:t xml:space="preserve">, выступая от имени Группы арабских государств, и </w:t>
      </w:r>
      <w:r w:rsidRPr="00D7077F">
        <w:rPr>
          <w:b/>
          <w:bCs/>
          <w:lang w:val="ru-RU"/>
        </w:rPr>
        <w:t>делегат от Российской Федерации</w:t>
      </w:r>
      <w:r w:rsidRPr="00D7077F">
        <w:rPr>
          <w:bCs/>
          <w:lang w:val="ru-RU"/>
        </w:rPr>
        <w:t>, выступая от имени РСС, поддерживают это предложение при условии, что это осуществимо с точки зрения логистики.</w:t>
      </w:r>
    </w:p>
    <w:p w14:paraId="1B37EA0D" w14:textId="77777777" w:rsidR="00D7077F" w:rsidRPr="00D7077F" w:rsidRDefault="00D7077F" w:rsidP="00D7077F">
      <w:pPr>
        <w:rPr>
          <w:bCs/>
          <w:lang w:val="ru-RU"/>
        </w:rPr>
      </w:pPr>
      <w:r w:rsidRPr="00D7077F">
        <w:rPr>
          <w:bCs/>
          <w:lang w:val="ru-RU"/>
        </w:rPr>
        <w:t>2.10</w:t>
      </w:r>
      <w:r w:rsidRPr="00D7077F">
        <w:rPr>
          <w:bCs/>
          <w:lang w:val="ru-RU"/>
        </w:rPr>
        <w:tab/>
      </w:r>
      <w:r w:rsidRPr="00D7077F">
        <w:rPr>
          <w:b/>
          <w:bCs/>
          <w:lang w:val="ru-RU"/>
        </w:rPr>
        <w:t>Делегат от Канады</w:t>
      </w:r>
      <w:r w:rsidRPr="00D7077F">
        <w:rPr>
          <w:bCs/>
          <w:lang w:val="ru-RU"/>
        </w:rPr>
        <w:t xml:space="preserve"> заявляет о том, что он понимает озабоченность, которая лежит в основе данного предложения, представляющего собой отход от обычной процедуры. Сокращение отрезка времени между проведением второго и третьего туров должно быть согласовано на пленарном заседании.</w:t>
      </w:r>
    </w:p>
    <w:p w14:paraId="4B1AA281" w14:textId="77777777" w:rsidR="00D7077F" w:rsidRPr="00D7077F" w:rsidRDefault="00D7077F" w:rsidP="00D7077F">
      <w:pPr>
        <w:rPr>
          <w:lang w:val="ru-RU"/>
        </w:rPr>
      </w:pPr>
      <w:r w:rsidRPr="00D7077F">
        <w:rPr>
          <w:lang w:val="ru-RU"/>
        </w:rPr>
        <w:t>2.11</w:t>
      </w:r>
      <w:r w:rsidRPr="00D7077F">
        <w:rPr>
          <w:lang w:val="ru-RU"/>
        </w:rPr>
        <w:tab/>
      </w:r>
      <w:r w:rsidRPr="00D7077F">
        <w:rPr>
          <w:b/>
          <w:lang w:val="ru-RU"/>
        </w:rPr>
        <w:t>Делегат от Гамбии</w:t>
      </w:r>
      <w:r w:rsidRPr="00D7077F">
        <w:rPr>
          <w:lang w:val="ru-RU"/>
        </w:rPr>
        <w:t xml:space="preserve"> объявляет о снятии кандидатуры г-на Мухаммаду Каха(Гамбия).</w:t>
      </w:r>
    </w:p>
    <w:p w14:paraId="57D90807" w14:textId="77777777" w:rsidR="00D7077F" w:rsidRPr="00D7077F" w:rsidRDefault="00D7077F" w:rsidP="00D7077F">
      <w:pPr>
        <w:rPr>
          <w:lang w:val="ru-RU"/>
        </w:rPr>
      </w:pPr>
      <w:r w:rsidRPr="00D7077F">
        <w:rPr>
          <w:lang w:val="ru-RU"/>
        </w:rPr>
        <w:t>2.12</w:t>
      </w:r>
      <w:r w:rsidRPr="00D7077F">
        <w:rPr>
          <w:lang w:val="ru-RU"/>
        </w:rPr>
        <w:tab/>
      </w:r>
      <w:r w:rsidRPr="00D7077F">
        <w:rPr>
          <w:b/>
          <w:lang w:val="ru-RU"/>
        </w:rPr>
        <w:t>Делегат от Пакистана</w:t>
      </w:r>
      <w:r w:rsidRPr="00D7077F">
        <w:rPr>
          <w:lang w:val="ru-RU"/>
        </w:rPr>
        <w:t>, подчеркивая важность назначения кандидатов из развивающихся стран на руководящие должности, объявляет о снятии кандидатуры г</w:t>
      </w:r>
      <w:r w:rsidRPr="00D7077F">
        <w:rPr>
          <w:lang w:val="ru-RU"/>
        </w:rPr>
        <w:noBreakHyphen/>
        <w:t>жи</w:t>
      </w:r>
      <w:r w:rsidRPr="00D7077F">
        <w:t> </w:t>
      </w:r>
      <w:r w:rsidRPr="00D7077F">
        <w:rPr>
          <w:lang w:val="ru-RU"/>
        </w:rPr>
        <w:t>Ануши Рахман Хан (Пакистан) в пользу г-на Завазавы.</w:t>
      </w:r>
    </w:p>
    <w:p w14:paraId="3C15D43A" w14:textId="77777777" w:rsidR="00D7077F" w:rsidRPr="00D7077F" w:rsidRDefault="00D7077F" w:rsidP="00D7077F">
      <w:pPr>
        <w:rPr>
          <w:bCs/>
          <w:lang w:val="ru-RU"/>
        </w:rPr>
      </w:pPr>
      <w:r w:rsidRPr="00D7077F">
        <w:rPr>
          <w:bCs/>
          <w:lang w:val="ru-RU"/>
        </w:rPr>
        <w:t>2.13</w:t>
      </w:r>
      <w:r w:rsidRPr="00D7077F">
        <w:rPr>
          <w:bCs/>
          <w:lang w:val="ru-RU"/>
        </w:rPr>
        <w:tab/>
      </w:r>
      <w:r w:rsidRPr="00D7077F">
        <w:rPr>
          <w:b/>
          <w:bCs/>
          <w:lang w:val="ru-RU"/>
        </w:rPr>
        <w:t>Председатель</w:t>
      </w:r>
      <w:r w:rsidRPr="00D7077F">
        <w:rPr>
          <w:bCs/>
          <w:lang w:val="ru-RU"/>
        </w:rPr>
        <w:t xml:space="preserve">, ссылаясь на п. 191 Общего регламента конференций, ассамблей и собраний Союза, заявляет о том, что, насколько он понимает, участники пленарного заседания хотели бы провести третий тур голосования в этот же день после небольшого перерыва. </w:t>
      </w:r>
    </w:p>
    <w:p w14:paraId="2C7B8D30" w14:textId="77777777" w:rsidR="00D7077F" w:rsidRPr="00D7077F" w:rsidRDefault="00D7077F" w:rsidP="00D7077F">
      <w:pPr>
        <w:rPr>
          <w:bCs/>
          <w:lang w:val="ru-RU"/>
        </w:rPr>
      </w:pPr>
      <w:r w:rsidRPr="00D7077F">
        <w:rPr>
          <w:bCs/>
          <w:lang w:val="ru-RU"/>
        </w:rPr>
        <w:t>2.14</w:t>
      </w:r>
      <w:r w:rsidRPr="00D7077F">
        <w:rPr>
          <w:bCs/>
          <w:lang w:val="ru-RU"/>
        </w:rPr>
        <w:tab/>
        <w:t xml:space="preserve">Предложение </w:t>
      </w:r>
      <w:r w:rsidRPr="00D7077F">
        <w:rPr>
          <w:b/>
          <w:bCs/>
          <w:lang w:val="ru-RU"/>
        </w:rPr>
        <w:t>принимается</w:t>
      </w:r>
      <w:r w:rsidRPr="00D7077F">
        <w:rPr>
          <w:bCs/>
          <w:lang w:val="ru-RU"/>
        </w:rPr>
        <w:t>.</w:t>
      </w:r>
    </w:p>
    <w:p w14:paraId="1AE4354B" w14:textId="77777777" w:rsidR="00D7077F" w:rsidRPr="00D7077F" w:rsidRDefault="00D7077F" w:rsidP="00D7077F">
      <w:pPr>
        <w:rPr>
          <w:b/>
          <w:lang w:val="ru-RU"/>
        </w:rPr>
      </w:pPr>
      <w:r w:rsidRPr="00D7077F">
        <w:rPr>
          <w:b/>
          <w:lang w:val="ru-RU"/>
        </w:rPr>
        <w:t>Заседание прерывает работу в 17 час. 55 мин. и возобновляется в 18 час. 50 мин</w:t>
      </w:r>
      <w:r w:rsidRPr="00D7077F">
        <w:rPr>
          <w:bCs/>
          <w:lang w:val="ru-RU"/>
        </w:rPr>
        <w:t xml:space="preserve">. </w:t>
      </w:r>
    </w:p>
    <w:p w14:paraId="3FDD4355" w14:textId="77777777" w:rsidR="00D7077F" w:rsidRPr="00D7077F" w:rsidRDefault="00D7077F" w:rsidP="00D4167D">
      <w:pPr>
        <w:pStyle w:val="Heading1"/>
        <w:tabs>
          <w:tab w:val="center" w:pos="4822"/>
        </w:tabs>
        <w:spacing w:before="360"/>
        <w:rPr>
          <w:lang w:val="ru-RU"/>
        </w:rPr>
      </w:pPr>
      <w:r w:rsidRPr="00D7077F">
        <w:rPr>
          <w:lang w:val="ru-RU"/>
        </w:rPr>
        <w:t>3</w:t>
      </w:r>
      <w:r w:rsidRPr="00D7077F">
        <w:rPr>
          <w:lang w:val="ru-RU"/>
        </w:rPr>
        <w:tab/>
        <w:t>Выборы Директора Бюро развития электросвязи: третий тур (Документы </w:t>
      </w:r>
      <w:hyperlink r:id="rId28" w:history="1">
        <w:r w:rsidRPr="00D7077F">
          <w:rPr>
            <w:rStyle w:val="Hyperlink"/>
            <w:lang w:val="ru-RU"/>
          </w:rPr>
          <w:t>98</w:t>
        </w:r>
      </w:hyperlink>
      <w:r w:rsidRPr="00D7077F">
        <w:rPr>
          <w:lang w:val="ru-RU"/>
        </w:rPr>
        <w:t xml:space="preserve">, </w:t>
      </w:r>
      <w:hyperlink r:id="rId29" w:history="1">
        <w:r w:rsidRPr="00D7077F">
          <w:rPr>
            <w:rStyle w:val="Hyperlink"/>
            <w:lang w:val="ru-RU"/>
          </w:rPr>
          <w:t>99</w:t>
        </w:r>
      </w:hyperlink>
      <w:r w:rsidRPr="00D7077F">
        <w:rPr>
          <w:lang w:val="ru-RU"/>
        </w:rPr>
        <w:t xml:space="preserve">, </w:t>
      </w:r>
      <w:hyperlink r:id="rId30" w:history="1">
        <w:r w:rsidRPr="00D7077F">
          <w:rPr>
            <w:rStyle w:val="Hyperlink"/>
            <w:lang w:val="ru-RU"/>
          </w:rPr>
          <w:t>100</w:t>
        </w:r>
      </w:hyperlink>
      <w:r w:rsidRPr="00D7077F">
        <w:rPr>
          <w:lang w:val="ru-RU"/>
        </w:rPr>
        <w:t xml:space="preserve">, </w:t>
      </w:r>
      <w:hyperlink r:id="rId31" w:history="1">
        <w:r w:rsidRPr="00D7077F">
          <w:rPr>
            <w:rStyle w:val="Hyperlink"/>
            <w:lang w:val="ru-RU"/>
          </w:rPr>
          <w:t>102</w:t>
        </w:r>
      </w:hyperlink>
      <w:r w:rsidRPr="00D7077F">
        <w:rPr>
          <w:lang w:val="ru-RU"/>
        </w:rPr>
        <w:t xml:space="preserve">, </w:t>
      </w:r>
      <w:hyperlink r:id="rId32" w:history="1">
        <w:r w:rsidRPr="00D7077F">
          <w:rPr>
            <w:rStyle w:val="Hyperlink"/>
            <w:lang w:val="ru-RU"/>
          </w:rPr>
          <w:t>110(</w:t>
        </w:r>
        <w:r w:rsidRPr="00D7077F">
          <w:rPr>
            <w:rStyle w:val="Hyperlink"/>
            <w:lang w:val="en-CA"/>
          </w:rPr>
          <w:t>Rev</w:t>
        </w:r>
        <w:r w:rsidRPr="00D7077F">
          <w:rPr>
            <w:rStyle w:val="Hyperlink"/>
            <w:lang w:val="ru-RU"/>
          </w:rPr>
          <w:t>.3)</w:t>
        </w:r>
      </w:hyperlink>
      <w:r w:rsidRPr="00D7077F">
        <w:rPr>
          <w:lang w:val="ru-RU"/>
        </w:rPr>
        <w:t xml:space="preserve"> и </w:t>
      </w:r>
      <w:hyperlink r:id="rId33" w:history="1">
        <w:r w:rsidRPr="00D7077F">
          <w:rPr>
            <w:rStyle w:val="Hyperlink"/>
            <w:lang w:val="ru-RU"/>
          </w:rPr>
          <w:t>113</w:t>
        </w:r>
      </w:hyperlink>
      <w:r w:rsidRPr="00D7077F">
        <w:rPr>
          <w:lang w:val="ru-RU"/>
        </w:rPr>
        <w:t>)</w:t>
      </w:r>
    </w:p>
    <w:p w14:paraId="266CD97D" w14:textId="77777777" w:rsidR="00D7077F" w:rsidRPr="00D7077F" w:rsidRDefault="00D7077F" w:rsidP="00D7077F">
      <w:pPr>
        <w:rPr>
          <w:lang w:val="ru-RU"/>
        </w:rPr>
      </w:pPr>
      <w:r w:rsidRPr="00D7077F">
        <w:rPr>
          <w:lang w:val="ru-RU"/>
        </w:rPr>
        <w:t>3.1</w:t>
      </w:r>
      <w:r w:rsidRPr="00D7077F">
        <w:rPr>
          <w:lang w:val="ru-RU"/>
        </w:rPr>
        <w:tab/>
      </w:r>
      <w:r w:rsidRPr="00D7077F">
        <w:rPr>
          <w:b/>
          <w:lang w:val="ru-RU"/>
        </w:rPr>
        <w:t>Председатель</w:t>
      </w:r>
      <w:r w:rsidRPr="00D7077F">
        <w:rPr>
          <w:lang w:val="ru-RU"/>
        </w:rPr>
        <w:t xml:space="preserve"> объявляет о проведении третьего тура голосования на выборах директора БРЭ. </w:t>
      </w:r>
    </w:p>
    <w:p w14:paraId="38E0606F" w14:textId="77777777" w:rsidR="00D7077F" w:rsidRPr="00D7077F" w:rsidRDefault="00D7077F" w:rsidP="00D7077F">
      <w:pPr>
        <w:rPr>
          <w:lang w:val="ru-RU"/>
        </w:rPr>
      </w:pPr>
      <w:r w:rsidRPr="00D7077F">
        <w:rPr>
          <w:lang w:val="ru-RU"/>
        </w:rPr>
        <w:t>3.2</w:t>
      </w:r>
      <w:r w:rsidRPr="00D7077F">
        <w:rPr>
          <w:lang w:val="ru-RU"/>
        </w:rPr>
        <w:tab/>
      </w:r>
      <w:r w:rsidRPr="00D7077F">
        <w:rPr>
          <w:b/>
          <w:lang w:val="ru-RU"/>
        </w:rPr>
        <w:t>Секретарь пленарного заседания</w:t>
      </w:r>
      <w:r w:rsidRPr="00D7077F">
        <w:rPr>
          <w:lang w:val="ru-RU"/>
        </w:rPr>
        <w:t xml:space="preserve"> напоминает о том, что Конференция уже приняла к сведению передачу полномочий от Маршалловых островов Соединенным Штатам Америки (Документ 98), от Тувалу Австралии (Документ 99), от Коста-Рики Доминиканской Республике (Документ 100) и от Сан-Томе и Принсипи Португалии (Документ 102), а также переданные делегацией Кирибати делегации Новой Зеландии полномочия голосовать за нее на оставшихся выборах (Документ 113).</w:t>
      </w:r>
    </w:p>
    <w:p w14:paraId="12E05BDE" w14:textId="77777777" w:rsidR="00D7077F" w:rsidRPr="00D7077F" w:rsidRDefault="00D7077F" w:rsidP="00D7077F">
      <w:pPr>
        <w:rPr>
          <w:lang w:val="ru-RU"/>
        </w:rPr>
      </w:pPr>
      <w:r w:rsidRPr="00D7077F">
        <w:rPr>
          <w:lang w:val="ru-RU"/>
        </w:rPr>
        <w:t>3.3</w:t>
      </w:r>
      <w:r w:rsidRPr="00D7077F">
        <w:rPr>
          <w:lang w:val="ru-RU"/>
        </w:rPr>
        <w:tab/>
        <w:t>Она сообщает, что пять счетчиков голосов, представляющие пять административных районов, заняли свои места, и описывает процедуру голосования. Каждая делегация получила бюллетень для голосования на выборах Директора Бюро развития электросвязи. Секретарь вызывает делегации, имеющие право участвовать в голосовании (Документ 110(</w:t>
      </w:r>
      <w:r w:rsidRPr="00D7077F">
        <w:rPr>
          <w:lang w:val="en-CA"/>
        </w:rPr>
        <w:t>Rev</w:t>
      </w:r>
      <w:r w:rsidRPr="00D7077F">
        <w:rPr>
          <w:lang w:val="ru-RU"/>
        </w:rPr>
        <w:t>.</w:t>
      </w:r>
      <w:r w:rsidRPr="00D7077F">
        <w:rPr>
          <w:lang w:val="en-CA"/>
        </w:rPr>
        <w:t> </w:t>
      </w:r>
      <w:r w:rsidRPr="00D7077F">
        <w:rPr>
          <w:lang w:val="ru-RU"/>
        </w:rPr>
        <w:t>3)), и предлагает им опустить свои бюллетени в предусмотренные для этого урны для голосования.</w:t>
      </w:r>
    </w:p>
    <w:p w14:paraId="44310972" w14:textId="77777777" w:rsidR="00D7077F" w:rsidRPr="00D7077F" w:rsidRDefault="00D7077F" w:rsidP="00D7077F">
      <w:pPr>
        <w:rPr>
          <w:lang w:val="ru-RU"/>
        </w:rPr>
      </w:pPr>
      <w:r w:rsidRPr="00D7077F">
        <w:rPr>
          <w:lang w:val="ru-RU"/>
        </w:rPr>
        <w:t>3.4</w:t>
      </w:r>
      <w:r w:rsidRPr="00D7077F">
        <w:rPr>
          <w:lang w:val="ru-RU"/>
        </w:rPr>
        <w:tab/>
        <w:t>Кандидаты на должность Директора Бюро развития электросвязи (БРЭ): г-н Стивен Беро (Багамские Острова) и г-н Космас Завазава (Зимбабве).</w:t>
      </w:r>
    </w:p>
    <w:p w14:paraId="2844444A" w14:textId="77777777" w:rsidR="00D7077F" w:rsidRPr="00D7077F" w:rsidRDefault="00D7077F" w:rsidP="00D7077F">
      <w:pPr>
        <w:rPr>
          <w:lang w:val="en-CA"/>
        </w:rPr>
      </w:pPr>
      <w:r w:rsidRPr="00D7077F">
        <w:rPr>
          <w:lang w:val="en-CA"/>
        </w:rPr>
        <w:t>3.5</w:t>
      </w:r>
      <w:r w:rsidRPr="00D7077F">
        <w:rPr>
          <w:lang w:val="en-CA"/>
        </w:rPr>
        <w:tab/>
        <w:t>Результаты голосования:</w:t>
      </w:r>
    </w:p>
    <w:tbl>
      <w:tblPr>
        <w:tblW w:w="0" w:type="auto"/>
        <w:tblInd w:w="-142" w:type="dxa"/>
        <w:tblLayout w:type="fixed"/>
        <w:tblLook w:val="01E0" w:firstRow="1" w:lastRow="1" w:firstColumn="1" w:lastColumn="1" w:noHBand="0" w:noVBand="0"/>
      </w:tblPr>
      <w:tblGrid>
        <w:gridCol w:w="6663"/>
        <w:gridCol w:w="1843"/>
      </w:tblGrid>
      <w:tr w:rsidR="00D7077F" w:rsidRPr="00D7077F" w14:paraId="47B31443" w14:textId="77777777" w:rsidTr="00F97511">
        <w:tc>
          <w:tcPr>
            <w:tcW w:w="6663" w:type="dxa"/>
          </w:tcPr>
          <w:p w14:paraId="5DFC979C" w14:textId="0642037A" w:rsidR="00D7077F" w:rsidRPr="00D7077F" w:rsidRDefault="00685118" w:rsidP="00685118">
            <w:pPr>
              <w:spacing w:before="80"/>
              <w:ind w:left="567" w:hanging="567"/>
              <w:rPr>
                <w:lang w:val="ru-RU"/>
              </w:rPr>
            </w:pPr>
            <w:r w:rsidRPr="00685118">
              <w:rPr>
                <w:lang w:val="ru-RU"/>
              </w:rPr>
              <w:tab/>
            </w:r>
            <w:r w:rsidR="00D7077F" w:rsidRPr="00D7077F">
              <w:rPr>
                <w:lang w:val="ru-RU"/>
              </w:rPr>
              <w:t>количество поданных бюллетеней</w:t>
            </w:r>
            <w:r w:rsidR="00EA78B5">
              <w:rPr>
                <w:lang w:val="ru-RU"/>
              </w:rPr>
              <w:t>:</w:t>
            </w:r>
          </w:p>
        </w:tc>
        <w:tc>
          <w:tcPr>
            <w:tcW w:w="1843" w:type="dxa"/>
          </w:tcPr>
          <w:p w14:paraId="3E511583" w14:textId="77777777" w:rsidR="00D7077F" w:rsidRPr="00D7077F" w:rsidRDefault="00D7077F" w:rsidP="00182012">
            <w:pPr>
              <w:spacing w:before="100"/>
              <w:jc w:val="right"/>
              <w:rPr>
                <w:lang w:val="en-CA"/>
              </w:rPr>
            </w:pPr>
            <w:r w:rsidRPr="00D7077F">
              <w:rPr>
                <w:lang w:val="en-CA"/>
              </w:rPr>
              <w:t>165</w:t>
            </w:r>
          </w:p>
        </w:tc>
      </w:tr>
      <w:tr w:rsidR="00D7077F" w:rsidRPr="00D7077F" w14:paraId="5A0E93A5" w14:textId="77777777" w:rsidTr="00F97511">
        <w:tc>
          <w:tcPr>
            <w:tcW w:w="6663" w:type="dxa"/>
          </w:tcPr>
          <w:p w14:paraId="3C1D27BB" w14:textId="7340EB21" w:rsidR="00D7077F" w:rsidRPr="00D7077F" w:rsidRDefault="00685118" w:rsidP="00685118">
            <w:pPr>
              <w:spacing w:before="80"/>
              <w:ind w:left="567" w:hanging="567"/>
              <w:rPr>
                <w:lang w:val="ru-RU"/>
              </w:rPr>
            </w:pPr>
            <w:r>
              <w:rPr>
                <w:lang w:val="ru-RU"/>
              </w:rPr>
              <w:tab/>
            </w:r>
            <w:r w:rsidR="00D7077F" w:rsidRPr="00D7077F">
              <w:rPr>
                <w:lang w:val="ru-RU"/>
              </w:rPr>
              <w:t>количество недействительных бюллетеней</w:t>
            </w:r>
            <w:r w:rsidR="00EA78B5">
              <w:rPr>
                <w:lang w:val="ru-RU"/>
              </w:rPr>
              <w:t>:</w:t>
            </w:r>
          </w:p>
        </w:tc>
        <w:tc>
          <w:tcPr>
            <w:tcW w:w="1843" w:type="dxa"/>
          </w:tcPr>
          <w:p w14:paraId="4589FF29" w14:textId="77777777" w:rsidR="00D7077F" w:rsidRPr="00D7077F" w:rsidRDefault="00D7077F" w:rsidP="00182012">
            <w:pPr>
              <w:spacing w:before="80"/>
              <w:jc w:val="right"/>
              <w:rPr>
                <w:lang w:val="en-CA"/>
              </w:rPr>
            </w:pPr>
            <w:r w:rsidRPr="00D7077F">
              <w:rPr>
                <w:lang w:val="en-CA"/>
              </w:rPr>
              <w:t>0</w:t>
            </w:r>
          </w:p>
        </w:tc>
      </w:tr>
      <w:tr w:rsidR="00D7077F" w:rsidRPr="00D7077F" w14:paraId="38BA5E3A" w14:textId="77777777" w:rsidTr="00F97511">
        <w:tc>
          <w:tcPr>
            <w:tcW w:w="6663" w:type="dxa"/>
          </w:tcPr>
          <w:p w14:paraId="7C431347" w14:textId="1C89408F" w:rsidR="00D7077F" w:rsidRPr="00D7077F" w:rsidRDefault="00685118" w:rsidP="00685118">
            <w:pPr>
              <w:spacing w:before="80"/>
              <w:ind w:left="567" w:hanging="567"/>
              <w:rPr>
                <w:lang w:val="ru-RU"/>
              </w:rPr>
            </w:pPr>
            <w:r>
              <w:rPr>
                <w:lang w:val="ru-RU"/>
              </w:rPr>
              <w:tab/>
            </w:r>
            <w:r w:rsidR="00D7077F" w:rsidRPr="00D7077F">
              <w:rPr>
                <w:lang w:val="ru-RU"/>
              </w:rPr>
              <w:t>воздержались</w:t>
            </w:r>
            <w:r w:rsidR="00EA78B5">
              <w:rPr>
                <w:lang w:val="ru-RU"/>
              </w:rPr>
              <w:t>:</w:t>
            </w:r>
          </w:p>
        </w:tc>
        <w:tc>
          <w:tcPr>
            <w:tcW w:w="1843" w:type="dxa"/>
          </w:tcPr>
          <w:p w14:paraId="3447920A" w14:textId="77777777" w:rsidR="00D7077F" w:rsidRPr="00D7077F" w:rsidRDefault="00D7077F" w:rsidP="00182012">
            <w:pPr>
              <w:spacing w:before="80"/>
              <w:jc w:val="right"/>
              <w:rPr>
                <w:lang w:val="en-CA"/>
              </w:rPr>
            </w:pPr>
            <w:r w:rsidRPr="00D7077F">
              <w:rPr>
                <w:lang w:val="en-CA"/>
              </w:rPr>
              <w:t>1</w:t>
            </w:r>
          </w:p>
        </w:tc>
      </w:tr>
      <w:tr w:rsidR="00D7077F" w:rsidRPr="00D7077F" w14:paraId="5164C6C5" w14:textId="77777777" w:rsidTr="00F97511">
        <w:tc>
          <w:tcPr>
            <w:tcW w:w="6663" w:type="dxa"/>
          </w:tcPr>
          <w:p w14:paraId="60BDB3AE" w14:textId="468947F3" w:rsidR="00D7077F" w:rsidRPr="00D7077F" w:rsidRDefault="00685118" w:rsidP="00685118">
            <w:pPr>
              <w:spacing w:before="80"/>
              <w:ind w:left="567" w:hanging="567"/>
              <w:rPr>
                <w:lang w:val="ru-RU"/>
              </w:rPr>
            </w:pPr>
            <w:bookmarkStart w:id="13" w:name="_Hlk116227262"/>
            <w:r>
              <w:rPr>
                <w:lang w:val="ru-RU"/>
              </w:rPr>
              <w:tab/>
            </w:r>
            <w:r w:rsidR="00D4167D" w:rsidRPr="00D4167D">
              <w:rPr>
                <w:lang w:val="ru-RU"/>
              </w:rPr>
              <w:t>количество присутствующих и участвующих в голосовании делегаций (количество бюллетеней, используемых для исчисления требуемого большинства)</w:t>
            </w:r>
            <w:bookmarkEnd w:id="13"/>
            <w:r w:rsidR="00D4167D" w:rsidRPr="00D4167D">
              <w:rPr>
                <w:lang w:val="ru-RU"/>
              </w:rPr>
              <w:t>:</w:t>
            </w:r>
          </w:p>
        </w:tc>
        <w:tc>
          <w:tcPr>
            <w:tcW w:w="1843" w:type="dxa"/>
          </w:tcPr>
          <w:p w14:paraId="68A30787" w14:textId="46F2C667" w:rsidR="00D7077F" w:rsidRPr="00D7077F" w:rsidRDefault="00D4167D" w:rsidP="00182012">
            <w:pPr>
              <w:spacing w:before="80"/>
              <w:jc w:val="right"/>
              <w:rPr>
                <w:lang w:val="en-CA"/>
              </w:rPr>
            </w:pPr>
            <w:r>
              <w:rPr>
                <w:lang w:val="ru-RU"/>
              </w:rPr>
              <w:br/>
            </w:r>
            <w:r w:rsidR="00D7077F" w:rsidRPr="00D7077F">
              <w:rPr>
                <w:lang w:val="ru-RU"/>
              </w:rPr>
              <w:br/>
            </w:r>
            <w:r w:rsidR="00D7077F" w:rsidRPr="00D7077F">
              <w:rPr>
                <w:lang w:val="en-CA"/>
              </w:rPr>
              <w:t>164</w:t>
            </w:r>
          </w:p>
        </w:tc>
      </w:tr>
      <w:tr w:rsidR="00D7077F" w:rsidRPr="00D7077F" w14:paraId="19098441" w14:textId="77777777" w:rsidTr="00F97511">
        <w:tc>
          <w:tcPr>
            <w:tcW w:w="6663" w:type="dxa"/>
          </w:tcPr>
          <w:p w14:paraId="222A4FA8" w14:textId="2AE368C3" w:rsidR="00D7077F" w:rsidRPr="00D7077F" w:rsidRDefault="00685118" w:rsidP="00685118">
            <w:pPr>
              <w:spacing w:before="80"/>
              <w:ind w:left="567" w:hanging="567"/>
              <w:rPr>
                <w:lang w:val="ru-RU"/>
              </w:rPr>
            </w:pPr>
            <w:r>
              <w:rPr>
                <w:lang w:val="ru-RU"/>
              </w:rPr>
              <w:tab/>
            </w:r>
            <w:r w:rsidR="00D7077F" w:rsidRPr="00D7077F">
              <w:rPr>
                <w:lang w:val="ru-RU"/>
              </w:rPr>
              <w:t>необходимое большинство</w:t>
            </w:r>
            <w:r w:rsidR="00EA78B5">
              <w:rPr>
                <w:lang w:val="ru-RU"/>
              </w:rPr>
              <w:t>:</w:t>
            </w:r>
          </w:p>
        </w:tc>
        <w:tc>
          <w:tcPr>
            <w:tcW w:w="1843" w:type="dxa"/>
          </w:tcPr>
          <w:p w14:paraId="4C3E9C93" w14:textId="77777777" w:rsidR="00D7077F" w:rsidRPr="00D7077F" w:rsidRDefault="00D7077F" w:rsidP="00182012">
            <w:pPr>
              <w:spacing w:before="80"/>
              <w:jc w:val="right"/>
              <w:rPr>
                <w:lang w:val="en-CA"/>
              </w:rPr>
            </w:pPr>
            <w:r w:rsidRPr="00D7077F">
              <w:rPr>
                <w:lang w:val="en-CA"/>
              </w:rPr>
              <w:t>83</w:t>
            </w:r>
          </w:p>
        </w:tc>
      </w:tr>
      <w:tr w:rsidR="00D7077F" w:rsidRPr="00D7077F" w14:paraId="1009D57B" w14:textId="77777777" w:rsidTr="00F97511">
        <w:tc>
          <w:tcPr>
            <w:tcW w:w="6663" w:type="dxa"/>
          </w:tcPr>
          <w:p w14:paraId="1D2364B8" w14:textId="7136D6A1" w:rsidR="00D7077F" w:rsidRPr="00D7077F" w:rsidDel="003646F6" w:rsidRDefault="00685118" w:rsidP="00685118">
            <w:pPr>
              <w:spacing w:before="80"/>
              <w:ind w:left="567" w:hanging="567"/>
              <w:rPr>
                <w:lang w:val="ru-RU"/>
              </w:rPr>
            </w:pPr>
            <w:r>
              <w:rPr>
                <w:lang w:val="ru-RU"/>
              </w:rPr>
              <w:tab/>
            </w:r>
            <w:r w:rsidR="00D7077F" w:rsidRPr="00D7077F">
              <w:rPr>
                <w:lang w:val="ru-RU"/>
              </w:rPr>
              <w:t>количество полученных голосов:</w:t>
            </w:r>
          </w:p>
        </w:tc>
        <w:tc>
          <w:tcPr>
            <w:tcW w:w="1843" w:type="dxa"/>
          </w:tcPr>
          <w:p w14:paraId="71DB95AC" w14:textId="77777777" w:rsidR="00D7077F" w:rsidRPr="00D7077F" w:rsidRDefault="00D7077F" w:rsidP="00182012">
            <w:pPr>
              <w:spacing w:before="80"/>
              <w:jc w:val="right"/>
              <w:rPr>
                <w:lang w:val="en-CA"/>
              </w:rPr>
            </w:pPr>
          </w:p>
        </w:tc>
      </w:tr>
      <w:tr w:rsidR="00D7077F" w:rsidRPr="00D7077F" w14:paraId="780020C3" w14:textId="77777777" w:rsidTr="00F97511">
        <w:tc>
          <w:tcPr>
            <w:tcW w:w="6663" w:type="dxa"/>
          </w:tcPr>
          <w:p w14:paraId="644F9C09" w14:textId="77777777" w:rsidR="00D7077F" w:rsidRPr="00D7077F" w:rsidRDefault="00D7077F" w:rsidP="00685118">
            <w:pPr>
              <w:tabs>
                <w:tab w:val="clear" w:pos="567"/>
              </w:tabs>
              <w:spacing w:before="80"/>
              <w:ind w:left="567" w:firstLine="36"/>
              <w:rPr>
                <w:lang w:val="ru-RU"/>
              </w:rPr>
            </w:pPr>
            <w:r w:rsidRPr="00D7077F">
              <w:rPr>
                <w:lang w:val="ru-RU"/>
              </w:rPr>
              <w:tab/>
              <w:t>г-н С. Беро</w:t>
            </w:r>
          </w:p>
        </w:tc>
        <w:tc>
          <w:tcPr>
            <w:tcW w:w="1843" w:type="dxa"/>
          </w:tcPr>
          <w:p w14:paraId="5D21E2A1" w14:textId="77777777" w:rsidR="00D7077F" w:rsidRPr="00D7077F" w:rsidRDefault="00D7077F" w:rsidP="00182012">
            <w:pPr>
              <w:spacing w:before="80"/>
              <w:jc w:val="right"/>
              <w:rPr>
                <w:lang w:val="en-CA"/>
              </w:rPr>
            </w:pPr>
            <w:r w:rsidRPr="00D7077F">
              <w:rPr>
                <w:lang w:val="en-CA"/>
              </w:rPr>
              <w:t>63</w:t>
            </w:r>
            <w:r w:rsidRPr="00D7077F">
              <w:rPr>
                <w:lang w:val="ru-RU"/>
              </w:rPr>
              <w:t> голоса</w:t>
            </w:r>
          </w:p>
        </w:tc>
      </w:tr>
      <w:tr w:rsidR="00D7077F" w:rsidRPr="00D7077F" w14:paraId="12C742E7" w14:textId="77777777" w:rsidTr="00F97511">
        <w:tc>
          <w:tcPr>
            <w:tcW w:w="6663" w:type="dxa"/>
          </w:tcPr>
          <w:p w14:paraId="37F5D6B8" w14:textId="77777777" w:rsidR="00D7077F" w:rsidRPr="00D7077F" w:rsidRDefault="00D7077F" w:rsidP="00685118">
            <w:pPr>
              <w:tabs>
                <w:tab w:val="clear" w:pos="567"/>
              </w:tabs>
              <w:spacing w:before="80"/>
              <w:ind w:left="567" w:firstLine="36"/>
              <w:rPr>
                <w:lang w:val="ru-RU"/>
              </w:rPr>
            </w:pPr>
            <w:r w:rsidRPr="00D7077F">
              <w:rPr>
                <w:lang w:val="ru-RU"/>
              </w:rPr>
              <w:tab/>
              <w:t>г-н К. Завазава</w:t>
            </w:r>
          </w:p>
        </w:tc>
        <w:tc>
          <w:tcPr>
            <w:tcW w:w="1843" w:type="dxa"/>
          </w:tcPr>
          <w:p w14:paraId="6D3B30AD" w14:textId="77777777" w:rsidR="00D7077F" w:rsidRPr="00D7077F" w:rsidRDefault="00D7077F" w:rsidP="00182012">
            <w:pPr>
              <w:spacing w:before="80"/>
              <w:jc w:val="right"/>
              <w:rPr>
                <w:lang w:val="en-CA"/>
              </w:rPr>
            </w:pPr>
            <w:r w:rsidRPr="00D7077F">
              <w:rPr>
                <w:lang w:val="en-CA"/>
              </w:rPr>
              <w:t>101</w:t>
            </w:r>
            <w:r w:rsidRPr="00D7077F">
              <w:rPr>
                <w:lang w:val="ru-RU"/>
              </w:rPr>
              <w:t> голос</w:t>
            </w:r>
          </w:p>
        </w:tc>
      </w:tr>
    </w:tbl>
    <w:p w14:paraId="015E5AAF" w14:textId="77777777" w:rsidR="00D7077F" w:rsidRPr="00D7077F" w:rsidRDefault="00D7077F" w:rsidP="00D7077F">
      <w:pPr>
        <w:rPr>
          <w:lang w:val="ru-RU"/>
        </w:rPr>
      </w:pPr>
      <w:r w:rsidRPr="00D7077F">
        <w:rPr>
          <w:lang w:val="ru-RU"/>
        </w:rPr>
        <w:lastRenderedPageBreak/>
        <w:t>3.6</w:t>
      </w:r>
      <w:r w:rsidRPr="00D7077F">
        <w:rPr>
          <w:lang w:val="ru-RU"/>
        </w:rPr>
        <w:tab/>
      </w:r>
      <w:r w:rsidRPr="00D7077F">
        <w:rPr>
          <w:b/>
          <w:lang w:val="ru-RU"/>
        </w:rPr>
        <w:t>Г-н К. Завазава избирается Директором Бюро развития электросвязи</w:t>
      </w:r>
      <w:r w:rsidRPr="00D7077F">
        <w:rPr>
          <w:bCs/>
          <w:lang w:val="ru-RU"/>
        </w:rPr>
        <w:t>.</w:t>
      </w:r>
    </w:p>
    <w:p w14:paraId="1BC998FC" w14:textId="77777777" w:rsidR="00D7077F" w:rsidRPr="00D7077F" w:rsidRDefault="00D7077F" w:rsidP="00D7077F">
      <w:pPr>
        <w:rPr>
          <w:lang w:val="ru-RU"/>
        </w:rPr>
      </w:pPr>
      <w:r w:rsidRPr="00D7077F">
        <w:rPr>
          <w:lang w:val="ru-RU"/>
        </w:rPr>
        <w:t>3.7</w:t>
      </w:r>
      <w:r w:rsidRPr="00D7077F">
        <w:rPr>
          <w:lang w:val="ru-RU"/>
        </w:rPr>
        <w:tab/>
      </w:r>
      <w:r w:rsidRPr="00D7077F">
        <w:rPr>
          <w:b/>
          <w:lang w:val="ru-RU"/>
        </w:rPr>
        <w:t>Г-н К.</w:t>
      </w:r>
      <w:r w:rsidRPr="00D7077F">
        <w:rPr>
          <w:b/>
          <w:lang w:val="en-US"/>
        </w:rPr>
        <w:t> </w:t>
      </w:r>
      <w:r w:rsidRPr="00D7077F">
        <w:rPr>
          <w:b/>
          <w:lang w:val="ru-RU"/>
        </w:rPr>
        <w:t xml:space="preserve">Завазава </w:t>
      </w:r>
      <w:r w:rsidRPr="00D7077F">
        <w:rPr>
          <w:lang w:val="ru-RU"/>
        </w:rPr>
        <w:t>благодарит правительство своей страны и членов своей делегации за их поддержку, а также Государства-Члены, которые проголосовали за него. Он отдает должное другим кандидатам и заявляет, что планирует взять их идеи на вооружение, уделяя особое внимание потребностям наименее развитых и развивающихся стран. Он также подчеркивает необходимость обеспечения межсекторального сотрудничества на благо всех людей. Отмечая значение решения гендерных вопросов и роль молодежи в построении будущего, он говорит, что надеется ускорить процесс цифровой трансформации и вывести работу БРЭ на новый уровень.</w:t>
      </w:r>
    </w:p>
    <w:p w14:paraId="1FFEB1E0" w14:textId="76B86979" w:rsidR="00D7077F" w:rsidRPr="00D7077F" w:rsidRDefault="00D7077F" w:rsidP="00D7077F">
      <w:pPr>
        <w:rPr>
          <w:lang w:val="ru-RU"/>
        </w:rPr>
      </w:pPr>
      <w:r w:rsidRPr="00D7077F">
        <w:rPr>
          <w:lang w:val="ru-RU"/>
        </w:rPr>
        <w:t>3.8</w:t>
      </w:r>
      <w:r w:rsidRPr="00D7077F">
        <w:rPr>
          <w:lang w:val="ru-RU"/>
        </w:rPr>
        <w:tab/>
      </w:r>
      <w:r w:rsidRPr="00D7077F">
        <w:rPr>
          <w:b/>
          <w:lang w:val="ru-RU"/>
        </w:rPr>
        <w:t>Делегат от Зимбабве</w:t>
      </w:r>
      <w:r w:rsidRPr="00D7077F">
        <w:rPr>
          <w:lang w:val="ru-RU"/>
        </w:rPr>
        <w:t xml:space="preserve"> благодарит те государства, которые проголосовали за избрание г</w:t>
      </w:r>
      <w:r>
        <w:rPr>
          <w:lang w:val="ru-RU"/>
        </w:rPr>
        <w:noBreakHyphen/>
      </w:r>
      <w:r w:rsidRPr="00D7077F">
        <w:rPr>
          <w:lang w:val="ru-RU"/>
        </w:rPr>
        <w:t>на</w:t>
      </w:r>
      <w:r>
        <w:rPr>
          <w:lang w:val="ru-RU"/>
        </w:rPr>
        <w:t> </w:t>
      </w:r>
      <w:r w:rsidRPr="00D7077F">
        <w:rPr>
          <w:lang w:val="ru-RU"/>
        </w:rPr>
        <w:t>Завазавы на должность Директора БРЭ, и воздает должное другим кандидатам за их кампании. Он заверяет делегатов, что Зимбабве будет продолжать служить МСЭ в меру своих возможностей.</w:t>
      </w:r>
    </w:p>
    <w:p w14:paraId="08FA9171" w14:textId="77777777" w:rsidR="00D7077F" w:rsidRPr="00D7077F" w:rsidRDefault="00D7077F" w:rsidP="00D7077F">
      <w:pPr>
        <w:rPr>
          <w:bCs/>
          <w:lang w:val="ru-RU"/>
        </w:rPr>
      </w:pPr>
      <w:r w:rsidRPr="00D7077F">
        <w:rPr>
          <w:bCs/>
          <w:lang w:val="ru-RU"/>
        </w:rPr>
        <w:t>3.9</w:t>
      </w:r>
      <w:r w:rsidRPr="00D7077F">
        <w:rPr>
          <w:bCs/>
          <w:lang w:val="ru-RU"/>
        </w:rPr>
        <w:tab/>
      </w:r>
      <w:r w:rsidRPr="00D7077F">
        <w:rPr>
          <w:b/>
          <w:bCs/>
          <w:lang w:val="ru-RU"/>
        </w:rPr>
        <w:t>Г-н Беро</w:t>
      </w:r>
      <w:r w:rsidRPr="00D7077F">
        <w:rPr>
          <w:bCs/>
          <w:lang w:val="ru-RU"/>
        </w:rPr>
        <w:t xml:space="preserve"> поздравляет г-на Завазаву с избранием, которое состоялось после кампании, основанной на взаимном уважении и общем желании продвигать наилучшие интересы Союза. Он благодарит свое правительство и всех, кто поддержал его кампанию.</w:t>
      </w:r>
    </w:p>
    <w:p w14:paraId="0FAA5A95" w14:textId="77777777" w:rsidR="00D7077F" w:rsidRPr="00D7077F" w:rsidRDefault="00D7077F" w:rsidP="00D7077F">
      <w:pPr>
        <w:rPr>
          <w:bCs/>
          <w:lang w:val="ru-RU"/>
        </w:rPr>
      </w:pPr>
      <w:r w:rsidRPr="00D7077F">
        <w:rPr>
          <w:bCs/>
          <w:lang w:val="ru-RU"/>
        </w:rPr>
        <w:t>3.10</w:t>
      </w:r>
      <w:r w:rsidRPr="00D7077F">
        <w:rPr>
          <w:bCs/>
          <w:lang w:val="ru-RU"/>
        </w:rPr>
        <w:tab/>
      </w:r>
      <w:r w:rsidRPr="00D7077F">
        <w:rPr>
          <w:b/>
          <w:bCs/>
          <w:lang w:val="ru-RU"/>
        </w:rPr>
        <w:t>Генеральный секретарь</w:t>
      </w:r>
      <w:r w:rsidRPr="00D7077F">
        <w:rPr>
          <w:bCs/>
          <w:lang w:val="ru-RU"/>
        </w:rPr>
        <w:t xml:space="preserve"> поздравляет г-на Завазаву с избранием и выражает благодарность за его многолетнюю работу. Он благодарит всех кандидатов, включая тех, кто снял свои кандидатуры с предвыборной гонки, за их прекрасные идеи и кампании. Он выражает благодарность Государствам-Членам за участие в избрании новой команды руководителей МСЭ. </w:t>
      </w:r>
    </w:p>
    <w:p w14:paraId="1561BCA4" w14:textId="77777777" w:rsidR="00D7077F" w:rsidRPr="00D7077F" w:rsidRDefault="00D7077F" w:rsidP="00D7077F">
      <w:pPr>
        <w:rPr>
          <w:lang w:val="ru-RU"/>
        </w:rPr>
      </w:pPr>
      <w:r w:rsidRPr="00D7077F">
        <w:rPr>
          <w:lang w:val="ru-RU"/>
        </w:rPr>
        <w:t>3.11</w:t>
      </w:r>
      <w:r w:rsidRPr="00D7077F">
        <w:rPr>
          <w:lang w:val="ru-RU"/>
        </w:rPr>
        <w:tab/>
      </w:r>
      <w:r w:rsidRPr="00D7077F">
        <w:rPr>
          <w:b/>
          <w:lang w:val="ru-RU"/>
        </w:rPr>
        <w:t>Делегат от Папуа-Новой Гвинеи</w:t>
      </w:r>
      <w:r w:rsidRPr="00D7077F">
        <w:rPr>
          <w:lang w:val="ru-RU"/>
        </w:rPr>
        <w:t xml:space="preserve">, выступая от имени </w:t>
      </w:r>
      <w:r w:rsidRPr="00D7077F">
        <w:rPr>
          <w:lang w:val="en-CA"/>
        </w:rPr>
        <w:t>A</w:t>
      </w:r>
      <w:r w:rsidRPr="00D7077F">
        <w:rPr>
          <w:lang w:val="ru-RU"/>
        </w:rPr>
        <w:t xml:space="preserve">ТСЭ, </w:t>
      </w:r>
      <w:r w:rsidRPr="00D7077F">
        <w:rPr>
          <w:b/>
          <w:lang w:val="ru-RU"/>
        </w:rPr>
        <w:t>делегат от Канады</w:t>
      </w:r>
      <w:r w:rsidRPr="00D7077F">
        <w:rPr>
          <w:lang w:val="ru-RU"/>
        </w:rPr>
        <w:t xml:space="preserve">, выступая от имени СИТЕЛ, </w:t>
      </w:r>
      <w:r w:rsidRPr="00D7077F">
        <w:rPr>
          <w:b/>
          <w:lang w:val="ru-RU"/>
        </w:rPr>
        <w:t>делегат от Румынии</w:t>
      </w:r>
      <w:r w:rsidRPr="00D7077F">
        <w:rPr>
          <w:lang w:val="ru-RU"/>
        </w:rPr>
        <w:t xml:space="preserve">, выступая от имени СЕПТ, </w:t>
      </w:r>
      <w:r w:rsidRPr="00D7077F">
        <w:rPr>
          <w:b/>
          <w:lang w:val="ru-RU"/>
        </w:rPr>
        <w:t>делегат от Объединенных Арабских Эмиратов</w:t>
      </w:r>
      <w:r w:rsidRPr="00D7077F">
        <w:rPr>
          <w:lang w:val="ru-RU"/>
        </w:rPr>
        <w:t xml:space="preserve">, выступая от имени </w:t>
      </w:r>
      <w:r w:rsidRPr="00D7077F">
        <w:rPr>
          <w:bCs/>
          <w:lang w:val="ru-RU"/>
        </w:rPr>
        <w:t>Группы арабских государств</w:t>
      </w:r>
      <w:r w:rsidRPr="00D7077F">
        <w:rPr>
          <w:lang w:val="ru-RU"/>
        </w:rPr>
        <w:t xml:space="preserve">, </w:t>
      </w:r>
      <w:r w:rsidRPr="00D7077F">
        <w:rPr>
          <w:b/>
          <w:lang w:val="ru-RU"/>
        </w:rPr>
        <w:t>делегат от Российской Федерации</w:t>
      </w:r>
      <w:r w:rsidRPr="00D7077F">
        <w:rPr>
          <w:lang w:val="ru-RU"/>
        </w:rPr>
        <w:t xml:space="preserve">, выступая от имени РСС, и </w:t>
      </w:r>
      <w:r w:rsidRPr="00D7077F">
        <w:rPr>
          <w:b/>
          <w:lang w:val="ru-RU"/>
        </w:rPr>
        <w:t>делегат от Нигерии</w:t>
      </w:r>
      <w:r w:rsidRPr="00D7077F">
        <w:rPr>
          <w:lang w:val="ru-RU"/>
        </w:rPr>
        <w:t>, выступая от имени Группы африканских стран, поздравляют г-на Завазаву с избранием и выражают признательность другим кандидатам.</w:t>
      </w:r>
    </w:p>
    <w:p w14:paraId="618EABBE" w14:textId="77777777" w:rsidR="00D7077F" w:rsidRPr="00D7077F" w:rsidRDefault="00D7077F" w:rsidP="00D7077F">
      <w:pPr>
        <w:rPr>
          <w:b/>
          <w:bCs/>
          <w:lang w:val="ru-RU"/>
        </w:rPr>
      </w:pPr>
      <w:r w:rsidRPr="00D7077F">
        <w:rPr>
          <w:b/>
          <w:lang w:val="ru-RU"/>
        </w:rPr>
        <w:t>Заседание закрывается в 20 час. 15 мин</w:t>
      </w:r>
      <w:r w:rsidRPr="00D7077F">
        <w:rPr>
          <w:lang w:val="ru-RU"/>
        </w:rPr>
        <w:t>.</w:t>
      </w:r>
    </w:p>
    <w:p w14:paraId="31DC6601" w14:textId="06866470" w:rsidR="00987837" w:rsidRPr="00050941" w:rsidRDefault="00987837" w:rsidP="002A599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spacing w:before="1080"/>
        <w:rPr>
          <w:rFonts w:asciiTheme="minorHAnsi" w:hAnsiTheme="minorHAnsi" w:cstheme="minorHAnsi"/>
          <w:szCs w:val="22"/>
          <w:lang w:val="ru-RU"/>
        </w:rPr>
      </w:pPr>
      <w:r w:rsidRPr="00050941">
        <w:rPr>
          <w:rFonts w:asciiTheme="minorHAnsi" w:hAnsiTheme="minorHAnsi"/>
          <w:szCs w:val="22"/>
          <w:lang w:val="ru-RU"/>
        </w:rPr>
        <w:t>Генеральный секретарь:</w:t>
      </w:r>
      <w:r w:rsidRPr="00050941">
        <w:rPr>
          <w:rFonts w:asciiTheme="minorHAnsi" w:hAnsiTheme="minorHAnsi"/>
          <w:szCs w:val="22"/>
          <w:lang w:val="ru-RU"/>
        </w:rPr>
        <w:tab/>
        <w:t>Председатель:</w:t>
      </w:r>
      <w:r w:rsidRPr="00050941">
        <w:rPr>
          <w:rFonts w:asciiTheme="minorHAnsi" w:hAnsiTheme="minorHAnsi"/>
          <w:szCs w:val="22"/>
          <w:lang w:val="ru-RU"/>
        </w:rPr>
        <w:br/>
        <w:t>Х. ЧЖАО</w:t>
      </w:r>
      <w:r w:rsidRPr="00050941">
        <w:rPr>
          <w:rFonts w:asciiTheme="minorHAnsi" w:hAnsiTheme="minorHAnsi"/>
          <w:szCs w:val="22"/>
          <w:lang w:val="ru-RU"/>
        </w:rPr>
        <w:tab/>
      </w:r>
      <w:r w:rsidR="00020E57" w:rsidRPr="00050941">
        <w:rPr>
          <w:rFonts w:asciiTheme="minorHAnsi" w:hAnsiTheme="minorHAnsi"/>
          <w:szCs w:val="22"/>
          <w:lang w:val="ru-RU"/>
        </w:rPr>
        <w:t xml:space="preserve">С. </w:t>
      </w:r>
      <w:r w:rsidR="00020E57" w:rsidRPr="00050941">
        <w:rPr>
          <w:rFonts w:asciiTheme="minorHAnsi" w:hAnsiTheme="minorHAnsi" w:cstheme="minorHAnsi"/>
          <w:szCs w:val="22"/>
          <w:lang w:val="ru-RU"/>
        </w:rPr>
        <w:t>СЭРМАШ</w:t>
      </w:r>
    </w:p>
    <w:sectPr w:rsidR="00987837" w:rsidRPr="00050941" w:rsidSect="00050941">
      <w:headerReference w:type="default" r:id="rId34"/>
      <w:footerReference w:type="default" r:id="rId35"/>
      <w:footerReference w:type="first" r:id="rId36"/>
      <w:pgSz w:w="11913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1E625" w14:textId="77777777" w:rsidR="000B5B9E" w:rsidRDefault="000B5B9E" w:rsidP="0079159C">
      <w:r>
        <w:separator/>
      </w:r>
    </w:p>
    <w:p w14:paraId="0566CA26" w14:textId="77777777" w:rsidR="000B5B9E" w:rsidRDefault="000B5B9E" w:rsidP="0079159C"/>
    <w:p w14:paraId="5365C9D4" w14:textId="77777777" w:rsidR="000B5B9E" w:rsidRDefault="000B5B9E" w:rsidP="0079159C"/>
    <w:p w14:paraId="02FCA26F" w14:textId="77777777" w:rsidR="000B5B9E" w:rsidRDefault="000B5B9E" w:rsidP="0079159C"/>
    <w:p w14:paraId="30F03CB0" w14:textId="77777777" w:rsidR="000B5B9E" w:rsidRDefault="000B5B9E" w:rsidP="0079159C"/>
    <w:p w14:paraId="0B5506E8" w14:textId="77777777" w:rsidR="000B5B9E" w:rsidRDefault="000B5B9E" w:rsidP="0079159C"/>
    <w:p w14:paraId="57F6AA07" w14:textId="77777777" w:rsidR="000B5B9E" w:rsidRDefault="000B5B9E" w:rsidP="0079159C"/>
    <w:p w14:paraId="2CE5ADC7" w14:textId="77777777" w:rsidR="000B5B9E" w:rsidRDefault="000B5B9E" w:rsidP="0079159C"/>
    <w:p w14:paraId="02487FF7" w14:textId="77777777" w:rsidR="000B5B9E" w:rsidRDefault="000B5B9E" w:rsidP="0079159C"/>
    <w:p w14:paraId="3261E3F3" w14:textId="77777777" w:rsidR="000B5B9E" w:rsidRDefault="000B5B9E" w:rsidP="0079159C"/>
    <w:p w14:paraId="7072A41D" w14:textId="77777777" w:rsidR="000B5B9E" w:rsidRDefault="000B5B9E" w:rsidP="0079159C"/>
    <w:p w14:paraId="790EDE46" w14:textId="77777777" w:rsidR="000B5B9E" w:rsidRDefault="000B5B9E" w:rsidP="0079159C"/>
    <w:p w14:paraId="4A721971" w14:textId="77777777" w:rsidR="000B5B9E" w:rsidRDefault="000B5B9E" w:rsidP="0079159C"/>
    <w:p w14:paraId="1646E131" w14:textId="77777777" w:rsidR="000B5B9E" w:rsidRDefault="000B5B9E" w:rsidP="0079159C"/>
    <w:p w14:paraId="3839BFCF" w14:textId="77777777" w:rsidR="000B5B9E" w:rsidRDefault="000B5B9E" w:rsidP="004B3A6C"/>
    <w:p w14:paraId="1A804C15" w14:textId="77777777" w:rsidR="000B5B9E" w:rsidRDefault="000B5B9E" w:rsidP="004B3A6C"/>
  </w:endnote>
  <w:endnote w:type="continuationSeparator" w:id="0">
    <w:p w14:paraId="059B3614" w14:textId="77777777" w:rsidR="000B5B9E" w:rsidRDefault="000B5B9E" w:rsidP="0079159C">
      <w:r>
        <w:continuationSeparator/>
      </w:r>
    </w:p>
    <w:p w14:paraId="2E7650F8" w14:textId="77777777" w:rsidR="000B5B9E" w:rsidRDefault="000B5B9E" w:rsidP="0079159C"/>
    <w:p w14:paraId="0C0CFA50" w14:textId="77777777" w:rsidR="000B5B9E" w:rsidRDefault="000B5B9E" w:rsidP="0079159C"/>
    <w:p w14:paraId="68EB75B9" w14:textId="77777777" w:rsidR="000B5B9E" w:rsidRDefault="000B5B9E" w:rsidP="0079159C"/>
    <w:p w14:paraId="2C102FEC" w14:textId="77777777" w:rsidR="000B5B9E" w:rsidRDefault="000B5B9E" w:rsidP="0079159C"/>
    <w:p w14:paraId="040B31ED" w14:textId="77777777" w:rsidR="000B5B9E" w:rsidRDefault="000B5B9E" w:rsidP="0079159C"/>
    <w:p w14:paraId="3C87059F" w14:textId="77777777" w:rsidR="000B5B9E" w:rsidRDefault="000B5B9E" w:rsidP="0079159C"/>
    <w:p w14:paraId="22EF8B44" w14:textId="77777777" w:rsidR="000B5B9E" w:rsidRDefault="000B5B9E" w:rsidP="0079159C"/>
    <w:p w14:paraId="5ABE75C3" w14:textId="77777777" w:rsidR="000B5B9E" w:rsidRDefault="000B5B9E" w:rsidP="0079159C"/>
    <w:p w14:paraId="57B88D4F" w14:textId="77777777" w:rsidR="000B5B9E" w:rsidRDefault="000B5B9E" w:rsidP="0079159C"/>
    <w:p w14:paraId="5E11F6E0" w14:textId="77777777" w:rsidR="000B5B9E" w:rsidRDefault="000B5B9E" w:rsidP="0079159C"/>
    <w:p w14:paraId="7238CDC8" w14:textId="77777777" w:rsidR="000B5B9E" w:rsidRDefault="000B5B9E" w:rsidP="0079159C"/>
    <w:p w14:paraId="083B6CC4" w14:textId="77777777" w:rsidR="000B5B9E" w:rsidRDefault="000B5B9E" w:rsidP="0079159C"/>
    <w:p w14:paraId="6AC85F76" w14:textId="77777777" w:rsidR="000B5B9E" w:rsidRDefault="000B5B9E" w:rsidP="0079159C"/>
    <w:p w14:paraId="24031DEA" w14:textId="77777777" w:rsidR="000B5B9E" w:rsidRDefault="000B5B9E" w:rsidP="004B3A6C"/>
    <w:p w14:paraId="269F7127" w14:textId="77777777" w:rsidR="000B5B9E" w:rsidRDefault="000B5B9E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7FBCA" w14:textId="23CFA3FF" w:rsidR="00732ABB" w:rsidRPr="0083330B" w:rsidRDefault="002A5997" w:rsidP="0083330B">
    <w:pPr>
      <w:pStyle w:val="Footer"/>
      <w:rPr>
        <w:lang w:val="en-US"/>
      </w:rPr>
    </w:pPr>
    <w:fldSimple w:instr=" FILENAME \p  \* MERGEFORMAT ">
      <w:r w:rsidR="00AF4363">
        <w:t>P:\RUS\SG\CONF-SG\PP22\100\142R.docx</w:t>
      </w:r>
    </w:fldSimple>
    <w:r w:rsidR="008B7BD5">
      <w:t xml:space="preserve"> (</w:t>
    </w:r>
    <w:r w:rsidR="00AF4363">
      <w:rPr>
        <w:lang w:val="ru-RU"/>
      </w:rPr>
      <w:t>514037</w:t>
    </w:r>
    <w:r w:rsidR="00732ABB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4667B" w14:textId="5558089E" w:rsidR="00732ABB" w:rsidRPr="00CA07A2" w:rsidRDefault="00732ABB" w:rsidP="00CA07A2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hyperlink r:id="rId1" w:history="1">
      <w:r w:rsidRPr="00B7729A">
        <w:rPr>
          <w:rStyle w:val="Hyperlink"/>
          <w:sz w:val="22"/>
          <w:szCs w:val="22"/>
          <w:lang w:val="en-GB"/>
        </w:rPr>
        <w:t>www.itu.int/plenipotentiary/</w:t>
      </w:r>
    </w:hyperlink>
    <w:r w:rsidRPr="00B7729A">
      <w:rPr>
        <w:color w:val="0000FF"/>
        <w:sz w:val="22"/>
        <w:szCs w:val="22"/>
        <w:u w:val="single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E087C" w14:textId="77777777" w:rsidR="000B5B9E" w:rsidRDefault="000B5B9E" w:rsidP="0079159C">
      <w:r>
        <w:t>____________________</w:t>
      </w:r>
    </w:p>
  </w:footnote>
  <w:footnote w:type="continuationSeparator" w:id="0">
    <w:p w14:paraId="505EBA16" w14:textId="77777777" w:rsidR="000B5B9E" w:rsidRDefault="000B5B9E" w:rsidP="0079159C">
      <w:r>
        <w:continuationSeparator/>
      </w:r>
    </w:p>
    <w:p w14:paraId="5D15C9E3" w14:textId="77777777" w:rsidR="000B5B9E" w:rsidRDefault="000B5B9E" w:rsidP="0079159C"/>
    <w:p w14:paraId="27EEF8E3" w14:textId="77777777" w:rsidR="000B5B9E" w:rsidRDefault="000B5B9E" w:rsidP="0079159C"/>
    <w:p w14:paraId="15CED3C4" w14:textId="77777777" w:rsidR="000B5B9E" w:rsidRDefault="000B5B9E" w:rsidP="0079159C"/>
    <w:p w14:paraId="3A9EBBA1" w14:textId="77777777" w:rsidR="000B5B9E" w:rsidRDefault="000B5B9E" w:rsidP="0079159C"/>
    <w:p w14:paraId="7690D684" w14:textId="77777777" w:rsidR="000B5B9E" w:rsidRDefault="000B5B9E" w:rsidP="0079159C"/>
    <w:p w14:paraId="2D828DA6" w14:textId="77777777" w:rsidR="000B5B9E" w:rsidRDefault="000B5B9E" w:rsidP="0079159C"/>
    <w:p w14:paraId="0480F159" w14:textId="77777777" w:rsidR="000B5B9E" w:rsidRDefault="000B5B9E" w:rsidP="0079159C"/>
    <w:p w14:paraId="61B7A737" w14:textId="77777777" w:rsidR="000B5B9E" w:rsidRDefault="000B5B9E" w:rsidP="0079159C"/>
    <w:p w14:paraId="5D96D88C" w14:textId="77777777" w:rsidR="000B5B9E" w:rsidRDefault="000B5B9E" w:rsidP="0079159C"/>
    <w:p w14:paraId="7EFE5E74" w14:textId="77777777" w:rsidR="000B5B9E" w:rsidRDefault="000B5B9E" w:rsidP="0079159C"/>
    <w:p w14:paraId="7F7A820C" w14:textId="77777777" w:rsidR="000B5B9E" w:rsidRDefault="000B5B9E" w:rsidP="0079159C"/>
    <w:p w14:paraId="19DBF495" w14:textId="77777777" w:rsidR="000B5B9E" w:rsidRDefault="000B5B9E" w:rsidP="0079159C"/>
    <w:p w14:paraId="2642B319" w14:textId="77777777" w:rsidR="000B5B9E" w:rsidRDefault="000B5B9E" w:rsidP="0079159C"/>
    <w:p w14:paraId="67DD9E0C" w14:textId="77777777" w:rsidR="000B5B9E" w:rsidRDefault="000B5B9E" w:rsidP="004B3A6C"/>
    <w:p w14:paraId="3C0515A4" w14:textId="77777777" w:rsidR="000B5B9E" w:rsidRDefault="000B5B9E" w:rsidP="004B3A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B1ED6" w14:textId="2495D514" w:rsidR="00732ABB" w:rsidRPr="00434A7C" w:rsidRDefault="00732ABB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D6211">
      <w:rPr>
        <w:noProof/>
      </w:rPr>
      <w:t>2</w:t>
    </w:r>
    <w:r>
      <w:fldChar w:fldCharType="end"/>
    </w:r>
  </w:p>
  <w:p w14:paraId="5D4ADB8C" w14:textId="59DFD61B" w:rsidR="00732ABB" w:rsidRPr="00F96AB4" w:rsidRDefault="008B7BD5" w:rsidP="002D024B">
    <w:pPr>
      <w:pStyle w:val="Header"/>
    </w:pPr>
    <w:r>
      <w:t>PP22/1</w:t>
    </w:r>
    <w:r w:rsidR="00AF4363">
      <w:rPr>
        <w:lang w:val="ru-RU"/>
      </w:rPr>
      <w:t>42</w:t>
    </w:r>
    <w:r w:rsidR="00732ABB"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B11ED"/>
    <w:multiLevelType w:val="hybridMultilevel"/>
    <w:tmpl w:val="A0D0CB5C"/>
    <w:lvl w:ilvl="0" w:tplc="08F6176A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CD4B37"/>
    <w:multiLevelType w:val="hybridMultilevel"/>
    <w:tmpl w:val="E51277CA"/>
    <w:lvl w:ilvl="0" w:tplc="EADCABE4">
      <w:start w:val="42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839591">
    <w:abstractNumId w:val="1"/>
  </w:num>
  <w:num w:numId="2" w16cid:durableId="2022121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CA" w:vendorID="64" w:dllVersion="4096" w:nlCheck="1" w:checkStyle="0"/>
  <w:activeWritingStyle w:appName="MSWord" w:lang="en-CA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0FA7"/>
    <w:rsid w:val="00014808"/>
    <w:rsid w:val="00015F5C"/>
    <w:rsid w:val="00016EB5"/>
    <w:rsid w:val="00020E57"/>
    <w:rsid w:val="0002174D"/>
    <w:rsid w:val="000270F5"/>
    <w:rsid w:val="00027300"/>
    <w:rsid w:val="0003029E"/>
    <w:rsid w:val="00050941"/>
    <w:rsid w:val="000626B1"/>
    <w:rsid w:val="00063017"/>
    <w:rsid w:val="00063CA3"/>
    <w:rsid w:val="00065F00"/>
    <w:rsid w:val="00066DE8"/>
    <w:rsid w:val="00071CB8"/>
    <w:rsid w:val="00071D10"/>
    <w:rsid w:val="00090590"/>
    <w:rsid w:val="00096315"/>
    <w:rsid w:val="000967F8"/>
    <w:rsid w:val="000968F5"/>
    <w:rsid w:val="000A68C5"/>
    <w:rsid w:val="000B062A"/>
    <w:rsid w:val="000B3566"/>
    <w:rsid w:val="000B5B9E"/>
    <w:rsid w:val="000B70F5"/>
    <w:rsid w:val="000B751C"/>
    <w:rsid w:val="000C4701"/>
    <w:rsid w:val="000C5120"/>
    <w:rsid w:val="000C64BC"/>
    <w:rsid w:val="000C68CB"/>
    <w:rsid w:val="000E217A"/>
    <w:rsid w:val="000E3AAE"/>
    <w:rsid w:val="000E4C7A"/>
    <w:rsid w:val="000E63E8"/>
    <w:rsid w:val="000F256B"/>
    <w:rsid w:val="000F576D"/>
    <w:rsid w:val="00100DF6"/>
    <w:rsid w:val="00120491"/>
    <w:rsid w:val="00120697"/>
    <w:rsid w:val="00130C1F"/>
    <w:rsid w:val="00140B51"/>
    <w:rsid w:val="00142ED7"/>
    <w:rsid w:val="0014768F"/>
    <w:rsid w:val="00153B16"/>
    <w:rsid w:val="001636BD"/>
    <w:rsid w:val="00170AC3"/>
    <w:rsid w:val="00171990"/>
    <w:rsid w:val="00171E2E"/>
    <w:rsid w:val="00182012"/>
    <w:rsid w:val="001A0EEB"/>
    <w:rsid w:val="001A6E98"/>
    <w:rsid w:val="001B2BFF"/>
    <w:rsid w:val="001B5341"/>
    <w:rsid w:val="001B5FBF"/>
    <w:rsid w:val="001E3127"/>
    <w:rsid w:val="00200992"/>
    <w:rsid w:val="00202880"/>
    <w:rsid w:val="0020313F"/>
    <w:rsid w:val="00204769"/>
    <w:rsid w:val="002173B8"/>
    <w:rsid w:val="00232D57"/>
    <w:rsid w:val="002356E7"/>
    <w:rsid w:val="002375C0"/>
    <w:rsid w:val="00241B9A"/>
    <w:rsid w:val="002578B4"/>
    <w:rsid w:val="00273A0B"/>
    <w:rsid w:val="00275FB0"/>
    <w:rsid w:val="00277F85"/>
    <w:rsid w:val="00295A01"/>
    <w:rsid w:val="00296E26"/>
    <w:rsid w:val="00297915"/>
    <w:rsid w:val="00297F3D"/>
    <w:rsid w:val="002A1B88"/>
    <w:rsid w:val="002A409A"/>
    <w:rsid w:val="002A5402"/>
    <w:rsid w:val="002A5997"/>
    <w:rsid w:val="002B033B"/>
    <w:rsid w:val="002B3829"/>
    <w:rsid w:val="002C5477"/>
    <w:rsid w:val="002C78FF"/>
    <w:rsid w:val="002D0055"/>
    <w:rsid w:val="002D024B"/>
    <w:rsid w:val="002D3C51"/>
    <w:rsid w:val="002E5A61"/>
    <w:rsid w:val="00317829"/>
    <w:rsid w:val="003429D1"/>
    <w:rsid w:val="00357C0A"/>
    <w:rsid w:val="00375BBA"/>
    <w:rsid w:val="00384CFC"/>
    <w:rsid w:val="00395CE4"/>
    <w:rsid w:val="003A006A"/>
    <w:rsid w:val="003A4970"/>
    <w:rsid w:val="003C113D"/>
    <w:rsid w:val="003C7B26"/>
    <w:rsid w:val="003D1DE6"/>
    <w:rsid w:val="003E7EAA"/>
    <w:rsid w:val="004014B0"/>
    <w:rsid w:val="0042137A"/>
    <w:rsid w:val="00426AC1"/>
    <w:rsid w:val="004450D4"/>
    <w:rsid w:val="004454D3"/>
    <w:rsid w:val="00455F82"/>
    <w:rsid w:val="004676C0"/>
    <w:rsid w:val="00471ABB"/>
    <w:rsid w:val="004B03E9"/>
    <w:rsid w:val="004B3A6C"/>
    <w:rsid w:val="004B70DA"/>
    <w:rsid w:val="004C029D"/>
    <w:rsid w:val="004C79E4"/>
    <w:rsid w:val="004E7351"/>
    <w:rsid w:val="004F274B"/>
    <w:rsid w:val="004F57C8"/>
    <w:rsid w:val="004F6525"/>
    <w:rsid w:val="00513BE3"/>
    <w:rsid w:val="0052010F"/>
    <w:rsid w:val="00530A40"/>
    <w:rsid w:val="005356FD"/>
    <w:rsid w:val="00535EDC"/>
    <w:rsid w:val="00541762"/>
    <w:rsid w:val="00554E24"/>
    <w:rsid w:val="0055512D"/>
    <w:rsid w:val="00563711"/>
    <w:rsid w:val="005653D6"/>
    <w:rsid w:val="00567130"/>
    <w:rsid w:val="00584918"/>
    <w:rsid w:val="005907D2"/>
    <w:rsid w:val="005B0873"/>
    <w:rsid w:val="005B18B5"/>
    <w:rsid w:val="005C3DE4"/>
    <w:rsid w:val="005C67E8"/>
    <w:rsid w:val="005D0C15"/>
    <w:rsid w:val="005D6211"/>
    <w:rsid w:val="005E54EA"/>
    <w:rsid w:val="005F526C"/>
    <w:rsid w:val="00600272"/>
    <w:rsid w:val="006059DF"/>
    <w:rsid w:val="006104EA"/>
    <w:rsid w:val="0061434A"/>
    <w:rsid w:val="00614368"/>
    <w:rsid w:val="00617BE4"/>
    <w:rsid w:val="0062155D"/>
    <w:rsid w:val="00627A76"/>
    <w:rsid w:val="006418E6"/>
    <w:rsid w:val="00645390"/>
    <w:rsid w:val="0067722F"/>
    <w:rsid w:val="00685118"/>
    <w:rsid w:val="006B2A37"/>
    <w:rsid w:val="006B7F84"/>
    <w:rsid w:val="006C19DD"/>
    <w:rsid w:val="006C1A71"/>
    <w:rsid w:val="006C5B4F"/>
    <w:rsid w:val="006C6652"/>
    <w:rsid w:val="006E3E00"/>
    <w:rsid w:val="006E5488"/>
    <w:rsid w:val="006E57C8"/>
    <w:rsid w:val="00706CC2"/>
    <w:rsid w:val="00710760"/>
    <w:rsid w:val="00732ABB"/>
    <w:rsid w:val="0073319E"/>
    <w:rsid w:val="00733439"/>
    <w:rsid w:val="007340B5"/>
    <w:rsid w:val="00750829"/>
    <w:rsid w:val="00760830"/>
    <w:rsid w:val="007701A7"/>
    <w:rsid w:val="00783392"/>
    <w:rsid w:val="0079159C"/>
    <w:rsid w:val="007919C2"/>
    <w:rsid w:val="007C50AF"/>
    <w:rsid w:val="007E4D0F"/>
    <w:rsid w:val="008034F1"/>
    <w:rsid w:val="008102A6"/>
    <w:rsid w:val="00817242"/>
    <w:rsid w:val="00822C54"/>
    <w:rsid w:val="00826A7C"/>
    <w:rsid w:val="0083330B"/>
    <w:rsid w:val="00842A3D"/>
    <w:rsid w:val="00842BD1"/>
    <w:rsid w:val="00850AEF"/>
    <w:rsid w:val="00865462"/>
    <w:rsid w:val="00870059"/>
    <w:rsid w:val="0087114A"/>
    <w:rsid w:val="0087654E"/>
    <w:rsid w:val="008A2FB3"/>
    <w:rsid w:val="008B0B0B"/>
    <w:rsid w:val="008B50D4"/>
    <w:rsid w:val="008B70E1"/>
    <w:rsid w:val="008B7BD5"/>
    <w:rsid w:val="008D2EB4"/>
    <w:rsid w:val="008D3134"/>
    <w:rsid w:val="008D3BE2"/>
    <w:rsid w:val="00907B66"/>
    <w:rsid w:val="009125CE"/>
    <w:rsid w:val="0093377B"/>
    <w:rsid w:val="00934241"/>
    <w:rsid w:val="00950E0F"/>
    <w:rsid w:val="00962CCF"/>
    <w:rsid w:val="0097690C"/>
    <w:rsid w:val="00985430"/>
    <w:rsid w:val="00987837"/>
    <w:rsid w:val="00996435"/>
    <w:rsid w:val="009A47A2"/>
    <w:rsid w:val="009A48C7"/>
    <w:rsid w:val="009A6D9A"/>
    <w:rsid w:val="009D4D45"/>
    <w:rsid w:val="009E4F4B"/>
    <w:rsid w:val="009F0BA9"/>
    <w:rsid w:val="009F3A10"/>
    <w:rsid w:val="009F6DC6"/>
    <w:rsid w:val="009F78B3"/>
    <w:rsid w:val="00A3200E"/>
    <w:rsid w:val="00A34109"/>
    <w:rsid w:val="00A54F56"/>
    <w:rsid w:val="00A75EAA"/>
    <w:rsid w:val="00AA3CC6"/>
    <w:rsid w:val="00AB1963"/>
    <w:rsid w:val="00AB1CCE"/>
    <w:rsid w:val="00AC20C0"/>
    <w:rsid w:val="00AD6841"/>
    <w:rsid w:val="00AF4363"/>
    <w:rsid w:val="00AF6EAD"/>
    <w:rsid w:val="00B03446"/>
    <w:rsid w:val="00B0716F"/>
    <w:rsid w:val="00B1250F"/>
    <w:rsid w:val="00B14377"/>
    <w:rsid w:val="00B1733E"/>
    <w:rsid w:val="00B37303"/>
    <w:rsid w:val="00B4320F"/>
    <w:rsid w:val="00B45785"/>
    <w:rsid w:val="00B52354"/>
    <w:rsid w:val="00B57550"/>
    <w:rsid w:val="00B62568"/>
    <w:rsid w:val="00B7729A"/>
    <w:rsid w:val="00B94FA2"/>
    <w:rsid w:val="00BA041E"/>
    <w:rsid w:val="00BA154E"/>
    <w:rsid w:val="00BC36B4"/>
    <w:rsid w:val="00BC4B72"/>
    <w:rsid w:val="00BC4F4E"/>
    <w:rsid w:val="00BF252A"/>
    <w:rsid w:val="00BF720B"/>
    <w:rsid w:val="00C04511"/>
    <w:rsid w:val="00C1004D"/>
    <w:rsid w:val="00C13798"/>
    <w:rsid w:val="00C16846"/>
    <w:rsid w:val="00C40979"/>
    <w:rsid w:val="00C46ECA"/>
    <w:rsid w:val="00C47272"/>
    <w:rsid w:val="00C62242"/>
    <w:rsid w:val="00C62CCF"/>
    <w:rsid w:val="00C6326D"/>
    <w:rsid w:val="00C74528"/>
    <w:rsid w:val="00CA07A2"/>
    <w:rsid w:val="00CA38C9"/>
    <w:rsid w:val="00CC6362"/>
    <w:rsid w:val="00CD163A"/>
    <w:rsid w:val="00CD4C94"/>
    <w:rsid w:val="00CD71B4"/>
    <w:rsid w:val="00CE40BB"/>
    <w:rsid w:val="00CE69A7"/>
    <w:rsid w:val="00D10A36"/>
    <w:rsid w:val="00D37275"/>
    <w:rsid w:val="00D37469"/>
    <w:rsid w:val="00D4167D"/>
    <w:rsid w:val="00D472B1"/>
    <w:rsid w:val="00D5053F"/>
    <w:rsid w:val="00D50E12"/>
    <w:rsid w:val="00D55DD9"/>
    <w:rsid w:val="00D57F41"/>
    <w:rsid w:val="00D7077F"/>
    <w:rsid w:val="00D85049"/>
    <w:rsid w:val="00D955EF"/>
    <w:rsid w:val="00D97CC5"/>
    <w:rsid w:val="00DC7337"/>
    <w:rsid w:val="00DD26B1"/>
    <w:rsid w:val="00DD6770"/>
    <w:rsid w:val="00DE24EF"/>
    <w:rsid w:val="00DF23FC"/>
    <w:rsid w:val="00DF39CD"/>
    <w:rsid w:val="00DF449B"/>
    <w:rsid w:val="00DF4F81"/>
    <w:rsid w:val="00DF72F9"/>
    <w:rsid w:val="00E17F8D"/>
    <w:rsid w:val="00E227E4"/>
    <w:rsid w:val="00E2538B"/>
    <w:rsid w:val="00E3250A"/>
    <w:rsid w:val="00E33188"/>
    <w:rsid w:val="00E40054"/>
    <w:rsid w:val="00E54E66"/>
    <w:rsid w:val="00E56E57"/>
    <w:rsid w:val="00E84E2D"/>
    <w:rsid w:val="00E86DC6"/>
    <w:rsid w:val="00E90BC0"/>
    <w:rsid w:val="00E9102D"/>
    <w:rsid w:val="00E91D24"/>
    <w:rsid w:val="00EA78B5"/>
    <w:rsid w:val="00EC064C"/>
    <w:rsid w:val="00EC4B79"/>
    <w:rsid w:val="00ED279F"/>
    <w:rsid w:val="00ED4CB2"/>
    <w:rsid w:val="00EF2642"/>
    <w:rsid w:val="00EF3681"/>
    <w:rsid w:val="00EF4BE6"/>
    <w:rsid w:val="00F0592B"/>
    <w:rsid w:val="00F06FDE"/>
    <w:rsid w:val="00F076D9"/>
    <w:rsid w:val="00F20BC2"/>
    <w:rsid w:val="00F27805"/>
    <w:rsid w:val="00F342E4"/>
    <w:rsid w:val="00F44625"/>
    <w:rsid w:val="00F44B70"/>
    <w:rsid w:val="00F50E12"/>
    <w:rsid w:val="00F52D2B"/>
    <w:rsid w:val="00F649D6"/>
    <w:rsid w:val="00F654DD"/>
    <w:rsid w:val="00F96AB4"/>
    <w:rsid w:val="00F97481"/>
    <w:rsid w:val="00F97511"/>
    <w:rsid w:val="00FA0749"/>
    <w:rsid w:val="00FA551C"/>
    <w:rsid w:val="00FA599B"/>
    <w:rsid w:val="00FC7D62"/>
    <w:rsid w:val="00FD7843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653067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B7729A"/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link w:val="enumlev1Char"/>
    <w:qFormat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7729A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729A"/>
    <w:rPr>
      <w:color w:val="605E5C"/>
      <w:shd w:val="clear" w:color="auto" w:fill="E1DFDD"/>
    </w:rPr>
  </w:style>
  <w:style w:type="table" w:styleId="TableGrid">
    <w:name w:val="Table Grid"/>
    <w:basedOn w:val="TableNormal"/>
    <w:rsid w:val="00987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">
    <w:name w:val="Normal + Bold"/>
    <w:basedOn w:val="Normal"/>
    <w:rsid w:val="00530A40"/>
    <w:rPr>
      <w:b/>
      <w:bCs/>
      <w:lang w:val="ru-RU"/>
    </w:rPr>
  </w:style>
  <w:style w:type="character" w:customStyle="1" w:styleId="enumlev1Char">
    <w:name w:val="enumlev1 Char"/>
    <w:basedOn w:val="DefaultParagraphFont"/>
    <w:link w:val="enumlev1"/>
    <w:locked/>
    <w:rsid w:val="00020E57"/>
    <w:rPr>
      <w:rFonts w:ascii="Calibri" w:hAnsi="Calibri"/>
      <w:sz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707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2-PP-C-0110/en" TargetMode="External"/><Relationship Id="rId18" Type="http://schemas.openxmlformats.org/officeDocument/2006/relationships/hyperlink" Target="https://www.itu.int/md/S22-PP-C-0102/en" TargetMode="External"/><Relationship Id="rId26" Type="http://schemas.openxmlformats.org/officeDocument/2006/relationships/hyperlink" Target="https://www.itu.int/md/S22-PP-C-0110/en" TargetMode="External"/><Relationship Id="rId21" Type="http://schemas.openxmlformats.org/officeDocument/2006/relationships/hyperlink" Target="https://pp22.itu.int/en/itu_policy_statements/tupou-tuah-baravilala-fiji/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2-PP-C-0102/en" TargetMode="External"/><Relationship Id="rId17" Type="http://schemas.openxmlformats.org/officeDocument/2006/relationships/hyperlink" Target="https://www.itu.int/md/S22-PP-C-0100/en" TargetMode="External"/><Relationship Id="rId25" Type="http://schemas.openxmlformats.org/officeDocument/2006/relationships/hyperlink" Target="https://www.itu.int/md/S22-PP-C-0102/en" TargetMode="External"/><Relationship Id="rId33" Type="http://schemas.openxmlformats.org/officeDocument/2006/relationships/hyperlink" Target="https://www.itu.int/md/S22-PP-C-0113/en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2-PP-C-0099/en" TargetMode="External"/><Relationship Id="rId20" Type="http://schemas.openxmlformats.org/officeDocument/2006/relationships/hyperlink" Target="https://www.itu.int/md/S22-PP-C-0113/en" TargetMode="External"/><Relationship Id="rId29" Type="http://schemas.openxmlformats.org/officeDocument/2006/relationships/hyperlink" Target="https://www.itu.int/md/S22-PP-C-0099/en" TargetMode="Externa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PP-C-0100/en" TargetMode="External"/><Relationship Id="rId24" Type="http://schemas.openxmlformats.org/officeDocument/2006/relationships/hyperlink" Target="https://www.itu.int/md/S22-PP-C-0100/en" TargetMode="External"/><Relationship Id="rId32" Type="http://schemas.openxmlformats.org/officeDocument/2006/relationships/hyperlink" Target="https://www.itu.int/md/S22-PP-C-0110/en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2-PP-C-0098/en" TargetMode="External"/><Relationship Id="rId23" Type="http://schemas.openxmlformats.org/officeDocument/2006/relationships/hyperlink" Target="https://www.itu.int/md/S22-PP-C-0099/en" TargetMode="External"/><Relationship Id="rId28" Type="http://schemas.openxmlformats.org/officeDocument/2006/relationships/hyperlink" Target="https://www.itu.int/md/S22-PP-C-0098/en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www.itu.int/md/S22-PP-C-0099/en" TargetMode="External"/><Relationship Id="rId19" Type="http://schemas.openxmlformats.org/officeDocument/2006/relationships/hyperlink" Target="https://www.itu.int/md/S22-PP-C-0110/en" TargetMode="External"/><Relationship Id="rId31" Type="http://schemas.openxmlformats.org/officeDocument/2006/relationships/hyperlink" Target="https://www.itu.int/md/S22-PP-C-0102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2-PP-C-0098/en" TargetMode="External"/><Relationship Id="rId14" Type="http://schemas.openxmlformats.org/officeDocument/2006/relationships/hyperlink" Target="https://www.itu.int/md/S22-PP-C-0113/en" TargetMode="External"/><Relationship Id="rId22" Type="http://schemas.openxmlformats.org/officeDocument/2006/relationships/hyperlink" Target="https://www.itu.int/md/S22-PP-C-0098/en" TargetMode="External"/><Relationship Id="rId27" Type="http://schemas.openxmlformats.org/officeDocument/2006/relationships/hyperlink" Target="https://www.itu.int/md/S22-PP-C-0113/en" TargetMode="External"/><Relationship Id="rId30" Type="http://schemas.openxmlformats.org/officeDocument/2006/relationships/hyperlink" Target="https://www.itu.int/md/S22-PP-C-0100/en" TargetMode="External"/><Relationship Id="rId35" Type="http://schemas.openxmlformats.org/officeDocument/2006/relationships/footer" Target="footer1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1045</Words>
  <Characters>8369</Characters>
  <Application>Microsoft Office Word</Application>
  <DocSecurity>0</DocSecurity>
  <Lines>69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9396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Plenipotentiary Conference (PP-22)</dc:subject>
  <dc:creator>Manias, Michel</dc:creator>
  <cp:keywords/>
  <dc:description/>
  <cp:lastModifiedBy>Fedosova, Elena</cp:lastModifiedBy>
  <cp:revision>13</cp:revision>
  <cp:lastPrinted>2022-09-29T16:32:00Z</cp:lastPrinted>
  <dcterms:created xsi:type="dcterms:W3CDTF">2022-10-09T14:26:00Z</dcterms:created>
  <dcterms:modified xsi:type="dcterms:W3CDTF">2022-10-09T15:48:00Z</dcterms:modified>
  <cp:category>Conference document</cp:category>
</cp:coreProperties>
</file>