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7777777"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14:paraId="5785D62C" w14:textId="5D516E5A" w:rsidR="001A16ED" w:rsidRPr="00F44B1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4128CE">
              <w:rPr>
                <w:rFonts w:cstheme="minorHAnsi"/>
                <w:b/>
                <w:szCs w:val="24"/>
              </w:rPr>
              <w:t>107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7387A87C" w:rsidR="001A16ED" w:rsidRPr="00D96B4B" w:rsidRDefault="004128CE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27</w:t>
            </w:r>
            <w:r w:rsidR="003E1100">
              <w:rPr>
                <w:rFonts w:cstheme="minorHAnsi"/>
                <w:b/>
                <w:szCs w:val="24"/>
              </w:rPr>
              <w:t xml:space="preserve"> September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202</w:t>
            </w:r>
            <w:r w:rsidR="00027EF2" w:rsidRPr="00027EF2">
              <w:rPr>
                <w:rFonts w:cstheme="minorHAnsi" w:hint="eastAsia"/>
                <w:b/>
                <w:szCs w:val="24"/>
              </w:rPr>
              <w:t>2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4F43589A" w:rsidR="001A16ED" w:rsidRDefault="001A16ED" w:rsidP="006A046E">
            <w:pPr>
              <w:pStyle w:val="Source"/>
            </w:pPr>
          </w:p>
        </w:tc>
      </w:tr>
      <w:tr w:rsidR="001A16ED" w:rsidRPr="00C324A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6C6EB990" w:rsidR="001A16ED" w:rsidRDefault="002E49A4" w:rsidP="006A046E">
            <w:pPr>
              <w:pStyle w:val="Title1"/>
            </w:pPr>
            <w:r>
              <w:t xml:space="preserve">Minutes of the </w:t>
            </w:r>
            <w:r w:rsidR="008A1580">
              <w:t>opening ceremony</w:t>
            </w:r>
          </w:p>
        </w:tc>
      </w:tr>
      <w:tr w:rsidR="001A16ED" w:rsidRPr="00C324A8" w14:paraId="4A763F4F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A2938D5" w14:textId="42003589" w:rsidR="001A16ED" w:rsidRDefault="005312C2" w:rsidP="006A046E">
            <w:pPr>
              <w:pStyle w:val="Title2"/>
            </w:pPr>
            <w:r>
              <w:rPr>
                <w:caps w:val="0"/>
              </w:rPr>
              <w:t>M</w:t>
            </w:r>
            <w:r w:rsidR="00111205" w:rsidRPr="00537BD5">
              <w:rPr>
                <w:caps w:val="0"/>
              </w:rPr>
              <w:t xml:space="preserve">onday, </w:t>
            </w:r>
            <w:r w:rsidR="00111205">
              <w:rPr>
                <w:caps w:val="0"/>
              </w:rPr>
              <w:t>26</w:t>
            </w:r>
            <w:r w:rsidR="00111205" w:rsidRPr="00537BD5">
              <w:rPr>
                <w:caps w:val="0"/>
              </w:rPr>
              <w:t xml:space="preserve"> </w:t>
            </w:r>
            <w:r>
              <w:rPr>
                <w:caps w:val="0"/>
              </w:rPr>
              <w:t>O</w:t>
            </w:r>
            <w:r w:rsidR="00111205" w:rsidRPr="00537BD5">
              <w:rPr>
                <w:caps w:val="0"/>
              </w:rPr>
              <w:t>ctober 20</w:t>
            </w:r>
            <w:r w:rsidR="00111205">
              <w:rPr>
                <w:caps w:val="0"/>
              </w:rPr>
              <w:t>22</w:t>
            </w:r>
            <w:r w:rsidR="00111205" w:rsidRPr="00537BD5">
              <w:rPr>
                <w:caps w:val="0"/>
              </w:rPr>
              <w:t>, at 1100 hours</w:t>
            </w:r>
          </w:p>
        </w:tc>
      </w:tr>
      <w:tr w:rsidR="001A16ED" w:rsidRPr="00C324A8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77777777" w:rsidR="001A16ED" w:rsidRDefault="001A16ED" w:rsidP="006A046E">
            <w:pPr>
              <w:pStyle w:val="Agendaitem"/>
            </w:pPr>
          </w:p>
        </w:tc>
      </w:tr>
      <w:bookmarkEnd w:id="7"/>
      <w:bookmarkEnd w:id="8"/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ED1FE3" w:rsidRPr="00537BD5" w14:paraId="12C7593E" w14:textId="77777777" w:rsidTr="0047623B">
        <w:tc>
          <w:tcPr>
            <w:tcW w:w="534" w:type="dxa"/>
          </w:tcPr>
          <w:p w14:paraId="4F361FC8" w14:textId="77777777" w:rsidR="00ED1FE3" w:rsidRPr="00537BD5" w:rsidRDefault="00ED1FE3" w:rsidP="0047623B">
            <w:pPr>
              <w:pStyle w:val="toc0"/>
            </w:pPr>
          </w:p>
        </w:tc>
        <w:tc>
          <w:tcPr>
            <w:tcW w:w="7164" w:type="dxa"/>
          </w:tcPr>
          <w:p w14:paraId="6A6E2C59" w14:textId="77777777" w:rsidR="00ED1FE3" w:rsidRPr="00537BD5" w:rsidRDefault="00ED1FE3" w:rsidP="0047623B">
            <w:pPr>
              <w:pStyle w:val="toc0"/>
            </w:pPr>
          </w:p>
        </w:tc>
        <w:tc>
          <w:tcPr>
            <w:tcW w:w="2333" w:type="dxa"/>
          </w:tcPr>
          <w:p w14:paraId="1FA8335E" w14:textId="77777777" w:rsidR="00ED1FE3" w:rsidRPr="00537BD5" w:rsidRDefault="00ED1FE3" w:rsidP="0047623B">
            <w:pPr>
              <w:pStyle w:val="toc0"/>
              <w:jc w:val="center"/>
            </w:pPr>
          </w:p>
        </w:tc>
      </w:tr>
      <w:tr w:rsidR="00ED1FE3" w:rsidRPr="00537BD5" w14:paraId="04BE40C3" w14:textId="77777777" w:rsidTr="0047623B">
        <w:tc>
          <w:tcPr>
            <w:tcW w:w="534" w:type="dxa"/>
          </w:tcPr>
          <w:p w14:paraId="04B76CEE" w14:textId="77777777" w:rsidR="00ED1FE3" w:rsidRPr="00537BD5" w:rsidRDefault="00ED1FE3" w:rsidP="0047623B">
            <w:pPr>
              <w:ind w:left="567" w:hanging="567"/>
            </w:pPr>
            <w:r w:rsidRPr="00537BD5">
              <w:t>1</w:t>
            </w:r>
          </w:p>
        </w:tc>
        <w:tc>
          <w:tcPr>
            <w:tcW w:w="7164" w:type="dxa"/>
          </w:tcPr>
          <w:p w14:paraId="0BDA8BEE" w14:textId="77777777" w:rsidR="00ED1FE3" w:rsidRPr="00537BD5" w:rsidRDefault="00ED1FE3" w:rsidP="0047623B">
            <w:r w:rsidRPr="00784B60">
              <w:t xml:space="preserve">Anthems </w:t>
            </w:r>
          </w:p>
        </w:tc>
        <w:tc>
          <w:tcPr>
            <w:tcW w:w="2333" w:type="dxa"/>
          </w:tcPr>
          <w:p w14:paraId="5A36D60B" w14:textId="77777777" w:rsidR="00ED1FE3" w:rsidRPr="00537BD5" w:rsidRDefault="00ED1FE3" w:rsidP="0047623B">
            <w:pPr>
              <w:jc w:val="center"/>
            </w:pPr>
          </w:p>
        </w:tc>
      </w:tr>
      <w:tr w:rsidR="00ED1FE3" w:rsidRPr="00537BD5" w14:paraId="42C6B3CD" w14:textId="77777777" w:rsidTr="0047623B">
        <w:tc>
          <w:tcPr>
            <w:tcW w:w="534" w:type="dxa"/>
          </w:tcPr>
          <w:p w14:paraId="11C72760" w14:textId="77777777" w:rsidR="00ED1FE3" w:rsidRPr="00537BD5" w:rsidRDefault="00ED1FE3" w:rsidP="0047623B">
            <w:pPr>
              <w:ind w:left="567" w:hanging="567"/>
            </w:pPr>
            <w:r w:rsidRPr="00537BD5">
              <w:t>2</w:t>
            </w:r>
          </w:p>
        </w:tc>
        <w:tc>
          <w:tcPr>
            <w:tcW w:w="7164" w:type="dxa"/>
          </w:tcPr>
          <w:p w14:paraId="203E39A3" w14:textId="77777777" w:rsidR="00ED1FE3" w:rsidRPr="00537BD5" w:rsidRDefault="00ED1FE3" w:rsidP="0047623B">
            <w:r w:rsidRPr="00784B60">
              <w:t>Address by the Vice Prime Minister of Romania</w:t>
            </w:r>
          </w:p>
        </w:tc>
        <w:tc>
          <w:tcPr>
            <w:tcW w:w="2333" w:type="dxa"/>
          </w:tcPr>
          <w:p w14:paraId="0E35D8B1" w14:textId="77777777" w:rsidR="00ED1FE3" w:rsidRPr="00537BD5" w:rsidRDefault="00ED1FE3" w:rsidP="0047623B">
            <w:pPr>
              <w:jc w:val="center"/>
            </w:pPr>
          </w:p>
        </w:tc>
      </w:tr>
      <w:tr w:rsidR="00ED1FE3" w:rsidRPr="00537BD5" w14:paraId="0D693A21" w14:textId="77777777" w:rsidTr="0047623B">
        <w:tc>
          <w:tcPr>
            <w:tcW w:w="534" w:type="dxa"/>
          </w:tcPr>
          <w:p w14:paraId="5BEC8D79" w14:textId="77777777" w:rsidR="00ED1FE3" w:rsidRPr="00537BD5" w:rsidRDefault="00ED1FE3" w:rsidP="0047623B">
            <w:pPr>
              <w:ind w:left="567" w:hanging="567"/>
            </w:pPr>
            <w:r w:rsidRPr="00537BD5">
              <w:t>3</w:t>
            </w:r>
          </w:p>
        </w:tc>
        <w:tc>
          <w:tcPr>
            <w:tcW w:w="7164" w:type="dxa"/>
          </w:tcPr>
          <w:p w14:paraId="1CFC382C" w14:textId="77777777" w:rsidR="00ED1FE3" w:rsidRPr="00537BD5" w:rsidRDefault="00ED1FE3" w:rsidP="0047623B">
            <w:r w:rsidRPr="00784B60">
              <w:t>Message from the United Nations Secretary-General</w:t>
            </w:r>
          </w:p>
        </w:tc>
        <w:tc>
          <w:tcPr>
            <w:tcW w:w="2333" w:type="dxa"/>
          </w:tcPr>
          <w:p w14:paraId="1303A1F7" w14:textId="77777777" w:rsidR="00ED1FE3" w:rsidRPr="00537BD5" w:rsidRDefault="00ED1FE3" w:rsidP="0047623B">
            <w:pPr>
              <w:jc w:val="center"/>
            </w:pPr>
          </w:p>
        </w:tc>
      </w:tr>
      <w:tr w:rsidR="00ED1FE3" w:rsidRPr="00537BD5" w14:paraId="0BFBB71F" w14:textId="77777777" w:rsidTr="0047623B">
        <w:tc>
          <w:tcPr>
            <w:tcW w:w="534" w:type="dxa"/>
          </w:tcPr>
          <w:p w14:paraId="18E7BCB6" w14:textId="77777777" w:rsidR="00ED1FE3" w:rsidRPr="00537BD5" w:rsidRDefault="00ED1FE3" w:rsidP="0047623B">
            <w:pPr>
              <w:ind w:left="567" w:hanging="567"/>
            </w:pPr>
            <w:r w:rsidRPr="00537BD5">
              <w:t>4</w:t>
            </w:r>
          </w:p>
        </w:tc>
        <w:tc>
          <w:tcPr>
            <w:tcW w:w="7164" w:type="dxa"/>
          </w:tcPr>
          <w:p w14:paraId="0D3F58DA" w14:textId="77777777" w:rsidR="00ED1FE3" w:rsidRPr="00537BD5" w:rsidRDefault="00ED1FE3" w:rsidP="0047623B">
            <w:r w:rsidRPr="00784B60">
              <w:t>Address by the ITU Secretary-General</w:t>
            </w:r>
          </w:p>
        </w:tc>
        <w:tc>
          <w:tcPr>
            <w:tcW w:w="2333" w:type="dxa"/>
          </w:tcPr>
          <w:p w14:paraId="524068A7" w14:textId="77777777" w:rsidR="00ED1FE3" w:rsidRPr="00537BD5" w:rsidRDefault="00ED1FE3" w:rsidP="0047623B">
            <w:pPr>
              <w:jc w:val="center"/>
            </w:pPr>
          </w:p>
        </w:tc>
      </w:tr>
      <w:tr w:rsidR="00ED1FE3" w:rsidRPr="00537BD5" w14:paraId="37593BC9" w14:textId="77777777" w:rsidTr="0047623B">
        <w:tc>
          <w:tcPr>
            <w:tcW w:w="534" w:type="dxa"/>
          </w:tcPr>
          <w:p w14:paraId="52ACDBAE" w14:textId="77777777" w:rsidR="00ED1FE3" w:rsidRPr="00537BD5" w:rsidRDefault="00ED1FE3" w:rsidP="0047623B">
            <w:pPr>
              <w:ind w:left="567" w:hanging="567"/>
            </w:pPr>
            <w:r w:rsidRPr="00537BD5">
              <w:t>5</w:t>
            </w:r>
          </w:p>
        </w:tc>
        <w:tc>
          <w:tcPr>
            <w:tcW w:w="7164" w:type="dxa"/>
          </w:tcPr>
          <w:p w14:paraId="4C747D9F" w14:textId="77777777" w:rsidR="00ED1FE3" w:rsidRPr="00537BD5" w:rsidRDefault="00ED1FE3" w:rsidP="0047623B">
            <w:r w:rsidRPr="002352CA">
              <w:t>Address by the Minister of Research, Innovation and Digitalization of Romania</w:t>
            </w:r>
          </w:p>
        </w:tc>
        <w:tc>
          <w:tcPr>
            <w:tcW w:w="2333" w:type="dxa"/>
          </w:tcPr>
          <w:p w14:paraId="2C042DAE" w14:textId="77777777" w:rsidR="00ED1FE3" w:rsidRPr="00537BD5" w:rsidRDefault="00ED1FE3" w:rsidP="0047623B">
            <w:pPr>
              <w:jc w:val="center"/>
            </w:pPr>
          </w:p>
        </w:tc>
      </w:tr>
      <w:tr w:rsidR="00ED1FE3" w:rsidRPr="00537BD5" w14:paraId="2F7278C3" w14:textId="77777777" w:rsidTr="0047623B">
        <w:tc>
          <w:tcPr>
            <w:tcW w:w="534" w:type="dxa"/>
          </w:tcPr>
          <w:p w14:paraId="7557641C" w14:textId="77777777" w:rsidR="00ED1FE3" w:rsidRPr="00537BD5" w:rsidRDefault="00ED1FE3" w:rsidP="0047623B">
            <w:pPr>
              <w:ind w:left="567" w:hanging="567"/>
            </w:pPr>
            <w:r w:rsidRPr="00537BD5">
              <w:t>6</w:t>
            </w:r>
          </w:p>
        </w:tc>
        <w:tc>
          <w:tcPr>
            <w:tcW w:w="7164" w:type="dxa"/>
          </w:tcPr>
          <w:p w14:paraId="34A87B10" w14:textId="77777777" w:rsidR="00ED1FE3" w:rsidRPr="00537BD5" w:rsidRDefault="00ED1FE3" w:rsidP="0047623B">
            <w:pPr>
              <w:tabs>
                <w:tab w:val="left" w:pos="4660"/>
              </w:tabs>
            </w:pPr>
            <w:r w:rsidRPr="002352CA">
              <w:t>Screening of a video from the host country</w:t>
            </w:r>
          </w:p>
        </w:tc>
        <w:tc>
          <w:tcPr>
            <w:tcW w:w="2333" w:type="dxa"/>
          </w:tcPr>
          <w:p w14:paraId="3E85D613" w14:textId="77777777" w:rsidR="00ED1FE3" w:rsidRPr="00537BD5" w:rsidRDefault="00ED1FE3" w:rsidP="0047623B">
            <w:pPr>
              <w:jc w:val="center"/>
            </w:pPr>
          </w:p>
        </w:tc>
      </w:tr>
      <w:tr w:rsidR="00ED1FE3" w:rsidRPr="00537BD5" w14:paraId="7418D05F" w14:textId="77777777" w:rsidTr="0047623B">
        <w:tc>
          <w:tcPr>
            <w:tcW w:w="534" w:type="dxa"/>
          </w:tcPr>
          <w:p w14:paraId="558F8CDB" w14:textId="77777777" w:rsidR="00ED1FE3" w:rsidRPr="00537BD5" w:rsidRDefault="00ED1FE3" w:rsidP="0047623B">
            <w:pPr>
              <w:ind w:left="567" w:hanging="567"/>
            </w:pPr>
          </w:p>
        </w:tc>
        <w:tc>
          <w:tcPr>
            <w:tcW w:w="7164" w:type="dxa"/>
          </w:tcPr>
          <w:p w14:paraId="7F1B9A5A" w14:textId="77777777" w:rsidR="00ED1FE3" w:rsidRPr="00537BD5" w:rsidRDefault="00ED1FE3" w:rsidP="0047623B">
            <w:pPr>
              <w:tabs>
                <w:tab w:val="left" w:pos="4660"/>
              </w:tabs>
            </w:pPr>
          </w:p>
        </w:tc>
        <w:tc>
          <w:tcPr>
            <w:tcW w:w="2333" w:type="dxa"/>
          </w:tcPr>
          <w:p w14:paraId="60FD6501" w14:textId="77777777" w:rsidR="00ED1FE3" w:rsidRPr="00537BD5" w:rsidRDefault="00ED1FE3" w:rsidP="0047623B">
            <w:pPr>
              <w:jc w:val="center"/>
            </w:pPr>
          </w:p>
        </w:tc>
      </w:tr>
    </w:tbl>
    <w:p w14:paraId="3EFD65C9" w14:textId="77777777" w:rsidR="00ED1FE3" w:rsidRDefault="00ED1FE3" w:rsidP="00ED1F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A36934F" w14:textId="5BAE0D55" w:rsidR="00ED1FE3" w:rsidRPr="00205081" w:rsidRDefault="00ED1FE3" w:rsidP="00AE4279">
      <w:pPr>
        <w:pStyle w:val="Heading1S2"/>
      </w:pPr>
      <w:r w:rsidRPr="00205081">
        <w:lastRenderedPageBreak/>
        <w:t>1</w:t>
      </w:r>
      <w:r w:rsidRPr="00205081">
        <w:tab/>
        <w:t>Anthems</w:t>
      </w:r>
    </w:p>
    <w:p w14:paraId="3ABDF585" w14:textId="77777777" w:rsidR="00ED1FE3" w:rsidRDefault="00ED1FE3" w:rsidP="00AE4279">
      <w:r>
        <w:t>1</w:t>
      </w:r>
      <w:r w:rsidRPr="00537BD5">
        <w:t>.1</w:t>
      </w:r>
      <w:r w:rsidRPr="00537BD5">
        <w:tab/>
        <w:t xml:space="preserve">The </w:t>
      </w:r>
      <w:r>
        <w:t xml:space="preserve">meeting heard the </w:t>
      </w:r>
      <w:r w:rsidRPr="00147ED2">
        <w:t>National Anthem</w:t>
      </w:r>
      <w:r w:rsidRPr="001429D4">
        <w:t xml:space="preserve"> </w:t>
      </w:r>
      <w:r>
        <w:t>of Romania, the Cantus Mundi choir anthem, representing a vision of a future in which all people of the world are united,</w:t>
      </w:r>
      <w:r w:rsidRPr="00147ED2">
        <w:t xml:space="preserve"> </w:t>
      </w:r>
      <w:r>
        <w:t>and a proposed anthem for PP-22, entitled “Connect and Unite”, sung by the</w:t>
      </w:r>
      <w:r w:rsidRPr="001429D4">
        <w:t xml:space="preserve"> Cantus Mundi </w:t>
      </w:r>
      <w:r>
        <w:t>children’s c</w:t>
      </w:r>
      <w:r w:rsidRPr="001429D4">
        <w:t>hoir</w:t>
      </w:r>
      <w:r>
        <w:t xml:space="preserve"> a</w:t>
      </w:r>
      <w:r w:rsidRPr="00D923ED">
        <w:t>nd the National Chamber Choir Madrigal-Marin Constantin</w:t>
      </w:r>
      <w:r w:rsidRPr="00537BD5">
        <w:t>.</w:t>
      </w:r>
      <w:r w:rsidRPr="00BD2CA8">
        <w:t xml:space="preserve"> </w:t>
      </w:r>
    </w:p>
    <w:p w14:paraId="7D8C1FDC" w14:textId="77777777" w:rsidR="00ED1FE3" w:rsidRDefault="00ED1FE3" w:rsidP="00AE4279">
      <w:pPr>
        <w:pStyle w:val="Heading1S2"/>
      </w:pPr>
      <w:r>
        <w:t>2</w:t>
      </w:r>
      <w:r w:rsidRPr="00151400">
        <w:tab/>
      </w:r>
      <w:r w:rsidRPr="00193744">
        <w:t xml:space="preserve">Address by the </w:t>
      </w:r>
      <w:r>
        <w:t xml:space="preserve">Vice Prime </w:t>
      </w:r>
      <w:r w:rsidRPr="00193744">
        <w:t xml:space="preserve">Minister of </w:t>
      </w:r>
      <w:r>
        <w:t>Romania</w:t>
      </w:r>
    </w:p>
    <w:p w14:paraId="03AF453E" w14:textId="2A4D1526" w:rsidR="00ED1FE3" w:rsidRPr="00537BD5" w:rsidRDefault="00ED1FE3" w:rsidP="00AE4279">
      <w:r>
        <w:t>2.1</w:t>
      </w:r>
      <w:r>
        <w:tab/>
      </w:r>
      <w:r w:rsidRPr="00147ED2">
        <w:rPr>
          <w:b/>
          <w:bCs/>
        </w:rPr>
        <w:t xml:space="preserve">Mr Sorin </w:t>
      </w:r>
      <w:proofErr w:type="spellStart"/>
      <w:r w:rsidRPr="00147ED2">
        <w:rPr>
          <w:b/>
          <w:bCs/>
        </w:rPr>
        <w:t>Grindeanu</w:t>
      </w:r>
      <w:proofErr w:type="spellEnd"/>
      <w:r w:rsidRPr="00C825EC">
        <w:t xml:space="preserve">, </w:t>
      </w:r>
      <w:r w:rsidRPr="00C825EC">
        <w:rPr>
          <w:szCs w:val="24"/>
        </w:rPr>
        <w:t>Vice Prime Minister of Romania,</w:t>
      </w:r>
      <w:r>
        <w:rPr>
          <w:szCs w:val="24"/>
        </w:rPr>
        <w:t xml:space="preserve"> </w:t>
      </w:r>
      <w:r w:rsidRPr="00537BD5">
        <w:t xml:space="preserve">delivered the </w:t>
      </w:r>
      <w:r>
        <w:t xml:space="preserve">opening </w:t>
      </w:r>
      <w:r w:rsidRPr="00537BD5">
        <w:t xml:space="preserve">address </w:t>
      </w:r>
      <w:r>
        <w:t xml:space="preserve">available at </w:t>
      </w:r>
      <w:hyperlink r:id="rId11" w:history="1">
        <w:r w:rsidR="004C190D" w:rsidRPr="00C61CA4">
          <w:rPr>
            <w:rStyle w:val="Hyperlink"/>
          </w:rPr>
          <w:t>https://pp22.itu.int/en/itu_policy_statements/vice-pm-romania-grindeanu-speech/</w:t>
        </w:r>
      </w:hyperlink>
      <w:r w:rsidRPr="00537BD5">
        <w:t>.</w:t>
      </w:r>
    </w:p>
    <w:p w14:paraId="76001AFC" w14:textId="77777777" w:rsidR="00ED1FE3" w:rsidRPr="00151400" w:rsidRDefault="00ED1FE3" w:rsidP="00AE4279">
      <w:pPr>
        <w:pStyle w:val="Heading1S2"/>
      </w:pPr>
      <w:r>
        <w:t>3</w:t>
      </w:r>
      <w:r w:rsidRPr="00151400">
        <w:tab/>
      </w:r>
      <w:r w:rsidRPr="00193744">
        <w:t>Message from the United Nations Secretary-General</w:t>
      </w:r>
    </w:p>
    <w:p w14:paraId="7D182FFA" w14:textId="478263C0" w:rsidR="00ED1FE3" w:rsidRPr="00537BD5" w:rsidRDefault="00ED1FE3" w:rsidP="00AE4279">
      <w:r>
        <w:t>3</w:t>
      </w:r>
      <w:r w:rsidRPr="00537BD5">
        <w:t>.1</w:t>
      </w:r>
      <w:r w:rsidRPr="00537BD5">
        <w:tab/>
      </w:r>
      <w:r>
        <w:rPr>
          <w:szCs w:val="24"/>
        </w:rPr>
        <w:t>T</w:t>
      </w:r>
      <w:r w:rsidRPr="00193744">
        <w:rPr>
          <w:szCs w:val="24"/>
        </w:rPr>
        <w:t xml:space="preserve">he </w:t>
      </w:r>
      <w:r w:rsidRPr="00193744">
        <w:rPr>
          <w:b/>
          <w:bCs/>
          <w:szCs w:val="24"/>
        </w:rPr>
        <w:t>United Nations Secretary-General</w:t>
      </w:r>
      <w:r w:rsidRPr="00537BD5">
        <w:t xml:space="preserve"> </w:t>
      </w:r>
      <w:r>
        <w:t>addressed the conference by video message</w:t>
      </w:r>
      <w:r w:rsidRPr="00537BD5">
        <w:t xml:space="preserve"> </w:t>
      </w:r>
      <w:r>
        <w:t xml:space="preserve">available at </w:t>
      </w:r>
      <w:hyperlink r:id="rId12" w:history="1">
        <w:r w:rsidR="00DF76F7" w:rsidRPr="00C61CA4">
          <w:rPr>
            <w:rStyle w:val="Hyperlink"/>
          </w:rPr>
          <w:t>https://pp22.itu.int/en/itu_policy_statements/united-nations-sg-opening-ceremony/</w:t>
        </w:r>
      </w:hyperlink>
      <w:r>
        <w:t>.</w:t>
      </w:r>
    </w:p>
    <w:p w14:paraId="23F58288" w14:textId="77777777" w:rsidR="00ED1FE3" w:rsidRPr="00151400" w:rsidRDefault="00ED1FE3" w:rsidP="00AE4279">
      <w:pPr>
        <w:pStyle w:val="Heading1S2"/>
      </w:pPr>
      <w:r>
        <w:t>4</w:t>
      </w:r>
      <w:r w:rsidRPr="00151400">
        <w:tab/>
      </w:r>
      <w:r w:rsidRPr="00193744">
        <w:t>Address by the ITU Secretary-General</w:t>
      </w:r>
    </w:p>
    <w:p w14:paraId="1C9D66DD" w14:textId="772754ED" w:rsidR="00ED1FE3" w:rsidRDefault="00ED1FE3" w:rsidP="00AE4279">
      <w:r>
        <w:t>4</w:t>
      </w:r>
      <w:r w:rsidRPr="00537BD5">
        <w:t>.1</w:t>
      </w:r>
      <w:r w:rsidRPr="00537BD5">
        <w:tab/>
        <w:t xml:space="preserve"> The </w:t>
      </w:r>
      <w:r>
        <w:rPr>
          <w:b/>
          <w:szCs w:val="24"/>
        </w:rPr>
        <w:t>ITU Secretary-General</w:t>
      </w:r>
      <w:r w:rsidRPr="00537BD5">
        <w:t xml:space="preserve"> delivered the address </w:t>
      </w:r>
      <w:r>
        <w:t xml:space="preserve">available at </w:t>
      </w:r>
      <w:hyperlink r:id="rId13" w:history="1">
        <w:r w:rsidR="008B6E0B" w:rsidRPr="00C61CA4">
          <w:rPr>
            <w:rStyle w:val="Hyperlink"/>
          </w:rPr>
          <w:t>https://pp22.itu.int/en/itu_policy_statements/itu-sg-opening-ceremony/</w:t>
        </w:r>
      </w:hyperlink>
      <w:r w:rsidRPr="00537BD5">
        <w:t>.</w:t>
      </w:r>
      <w:r>
        <w:t xml:space="preserve"> </w:t>
      </w:r>
    </w:p>
    <w:p w14:paraId="5D7FDC63" w14:textId="77777777" w:rsidR="00ED1FE3" w:rsidRPr="00537BD5" w:rsidRDefault="00ED1FE3" w:rsidP="00AE4279">
      <w:pPr>
        <w:pStyle w:val="Heading1S2"/>
      </w:pPr>
      <w:r w:rsidRPr="00151400">
        <w:t>5</w:t>
      </w:r>
      <w:r w:rsidRPr="00151400">
        <w:tab/>
      </w:r>
      <w:r w:rsidRPr="009B310E">
        <w:t xml:space="preserve">Address by the </w:t>
      </w:r>
      <w:bookmarkStart w:id="9" w:name="_Hlk115080731"/>
      <w:r w:rsidRPr="009B310E">
        <w:t>Minister of</w:t>
      </w:r>
      <w:r>
        <w:t xml:space="preserve"> Research, Innovation and Digitalization</w:t>
      </w:r>
      <w:r w:rsidRPr="009B310E">
        <w:t xml:space="preserve"> of </w:t>
      </w:r>
      <w:r>
        <w:t>Romania</w:t>
      </w:r>
      <w:bookmarkEnd w:id="9"/>
    </w:p>
    <w:p w14:paraId="0D36B356" w14:textId="6F81607C" w:rsidR="00ED1FE3" w:rsidRDefault="00ED1FE3" w:rsidP="00AE4279">
      <w:bookmarkStart w:id="10" w:name="_Hlk115081405"/>
      <w:r>
        <w:t>5</w:t>
      </w:r>
      <w:r w:rsidRPr="00537BD5">
        <w:t>.1</w:t>
      </w:r>
      <w:r w:rsidRPr="00537BD5">
        <w:tab/>
      </w:r>
      <w:r w:rsidRPr="001D14A8">
        <w:rPr>
          <w:b/>
          <w:bCs/>
        </w:rPr>
        <w:t xml:space="preserve">Mr Sebastian </w:t>
      </w:r>
      <w:proofErr w:type="spellStart"/>
      <w:r w:rsidRPr="001D14A8">
        <w:rPr>
          <w:b/>
          <w:bCs/>
        </w:rPr>
        <w:t>B</w:t>
      </w:r>
      <w:r>
        <w:rPr>
          <w:b/>
          <w:bCs/>
        </w:rPr>
        <w:t>u</w:t>
      </w:r>
      <w:r w:rsidRPr="001D14A8">
        <w:rPr>
          <w:b/>
          <w:bCs/>
        </w:rPr>
        <w:t>rduj</w:t>
      </w:r>
      <w:r>
        <w:rPr>
          <w:b/>
          <w:bCs/>
        </w:rPr>
        <w:t>a</w:t>
      </w:r>
      <w:proofErr w:type="spellEnd"/>
      <w:r w:rsidRPr="00C825EC">
        <w:t xml:space="preserve">, </w:t>
      </w:r>
      <w:r w:rsidRPr="00C825EC">
        <w:rPr>
          <w:szCs w:val="24"/>
        </w:rPr>
        <w:t>Minister of Research, Innovation and Digitalization of Romania,</w:t>
      </w:r>
      <w:r w:rsidRPr="009B310E">
        <w:rPr>
          <w:b/>
          <w:bCs/>
          <w:szCs w:val="24"/>
        </w:rPr>
        <w:t xml:space="preserve"> </w:t>
      </w:r>
      <w:r w:rsidRPr="00537BD5">
        <w:t xml:space="preserve">delivered the address </w:t>
      </w:r>
      <w:r>
        <w:t xml:space="preserve">available at </w:t>
      </w:r>
      <w:hyperlink r:id="rId14" w:history="1">
        <w:r w:rsidR="00B02FFE" w:rsidRPr="00C61CA4">
          <w:rPr>
            <w:rStyle w:val="Hyperlink"/>
          </w:rPr>
          <w:t>https://pp22.itu.int/en/itu_policy_statements/romania-minister-burduja-speech/</w:t>
        </w:r>
      </w:hyperlink>
      <w:r w:rsidRPr="00537BD5">
        <w:t>.</w:t>
      </w:r>
    </w:p>
    <w:bookmarkEnd w:id="10"/>
    <w:p w14:paraId="0DCBD94A" w14:textId="77777777" w:rsidR="00ED1FE3" w:rsidRDefault="00ED1FE3" w:rsidP="00AE4279">
      <w:pPr>
        <w:pStyle w:val="Heading1S2"/>
      </w:pPr>
      <w:r w:rsidRPr="005840E5">
        <w:rPr>
          <w:bCs/>
        </w:rPr>
        <w:t>6</w:t>
      </w:r>
      <w:r w:rsidRPr="005840E5">
        <w:rPr>
          <w:bCs/>
        </w:rPr>
        <w:tab/>
        <w:t>Screening</w:t>
      </w:r>
      <w:r w:rsidRPr="000D097D">
        <w:t xml:space="preserve"> of a video </w:t>
      </w:r>
      <w:r>
        <w:t>from</w:t>
      </w:r>
      <w:r w:rsidRPr="000D097D">
        <w:t xml:space="preserve"> </w:t>
      </w:r>
      <w:r>
        <w:t>the host country</w:t>
      </w:r>
    </w:p>
    <w:p w14:paraId="605B964A" w14:textId="77777777" w:rsidR="00ED1FE3" w:rsidRPr="00537BD5" w:rsidRDefault="00ED1FE3" w:rsidP="00AE4279">
      <w:r w:rsidRPr="000D097D">
        <w:t>6.1</w:t>
      </w:r>
      <w:r w:rsidRPr="000D097D">
        <w:tab/>
        <w:t xml:space="preserve">The meeting viewed a video </w:t>
      </w:r>
      <w:r>
        <w:t>showcasing the host country, Romania.</w:t>
      </w:r>
    </w:p>
    <w:p w14:paraId="34C78B57" w14:textId="77777777" w:rsidR="00ED1FE3" w:rsidRPr="00537BD5" w:rsidRDefault="00ED1FE3" w:rsidP="004123EF">
      <w:pPr>
        <w:spacing w:before="360"/>
        <w:rPr>
          <w:b/>
        </w:rPr>
      </w:pPr>
      <w:r w:rsidRPr="00537BD5">
        <w:rPr>
          <w:b/>
        </w:rPr>
        <w:t>The meeting rose at 12</w:t>
      </w:r>
      <w:r>
        <w:rPr>
          <w:b/>
        </w:rPr>
        <w:t>00</w:t>
      </w:r>
      <w:r w:rsidRPr="00537BD5">
        <w:rPr>
          <w:b/>
        </w:rPr>
        <w:t xml:space="preserve"> hours.</w:t>
      </w:r>
    </w:p>
    <w:p w14:paraId="66394FDC" w14:textId="77777777" w:rsidR="00ED1FE3" w:rsidRPr="00915DE2" w:rsidRDefault="00ED1FE3" w:rsidP="004123EF">
      <w:pPr>
        <w:pStyle w:val="Normalpv"/>
        <w:tabs>
          <w:tab w:val="clear" w:pos="1588"/>
          <w:tab w:val="clear" w:pos="1985"/>
          <w:tab w:val="left" w:pos="6804"/>
        </w:tabs>
        <w:spacing w:before="480"/>
      </w:pPr>
      <w:r w:rsidRPr="00915DE2">
        <w:t>The Secretary</w:t>
      </w:r>
      <w:r>
        <w:t>-General</w:t>
      </w:r>
      <w:r w:rsidRPr="00915DE2">
        <w:t>:</w:t>
      </w:r>
      <w:r w:rsidRPr="00915DE2">
        <w:tab/>
        <w:t>The Chairman:</w:t>
      </w:r>
    </w:p>
    <w:p w14:paraId="7C490BD2" w14:textId="382AA6F6" w:rsidR="0045139A" w:rsidRPr="004123EF" w:rsidRDefault="00ED1FE3" w:rsidP="004123EF">
      <w:pPr>
        <w:pStyle w:val="Normalpv"/>
        <w:tabs>
          <w:tab w:val="clear" w:pos="1588"/>
          <w:tab w:val="clear" w:pos="1985"/>
          <w:tab w:val="left" w:pos="6804"/>
        </w:tabs>
        <w:spacing w:before="0"/>
        <w:rPr>
          <w:rFonts w:cs="Calibri"/>
        </w:rPr>
      </w:pPr>
      <w:r w:rsidRPr="00915DE2">
        <w:rPr>
          <w:szCs w:val="24"/>
        </w:rPr>
        <w:t>H.</w:t>
      </w:r>
      <w:r>
        <w:rPr>
          <w:szCs w:val="24"/>
        </w:rPr>
        <w:t xml:space="preserve"> </w:t>
      </w:r>
      <w:r w:rsidRPr="00915DE2">
        <w:rPr>
          <w:szCs w:val="24"/>
        </w:rPr>
        <w:t>ZHAO</w:t>
      </w:r>
      <w:r w:rsidRPr="00915DE2">
        <w:rPr>
          <w:szCs w:val="24"/>
        </w:rPr>
        <w:tab/>
      </w:r>
      <w:r w:rsidRPr="00915DE2">
        <w:tab/>
      </w:r>
      <w:r w:rsidRPr="00C825EC">
        <w:t>S. S</w:t>
      </w:r>
      <w:r w:rsidRPr="00C825EC">
        <w:rPr>
          <w:rFonts w:cs="Calibri"/>
        </w:rPr>
        <w:t>Ă</w:t>
      </w:r>
      <w:r w:rsidRPr="00C825EC">
        <w:t>RMA</w:t>
      </w:r>
      <w:r w:rsidRPr="00C825EC">
        <w:rPr>
          <w:rFonts w:cs="Calibri"/>
        </w:rPr>
        <w:t>Ş</w:t>
      </w:r>
    </w:p>
    <w:sectPr w:rsidR="0045139A" w:rsidRPr="004123EF">
      <w:headerReference w:type="default" r:id="rId15"/>
      <w:footerReference w:type="first" r:id="rId16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7E2F" w14:textId="77777777" w:rsidR="0075072E" w:rsidRDefault="0075072E">
      <w:r>
        <w:separator/>
      </w:r>
    </w:p>
  </w:endnote>
  <w:endnote w:type="continuationSeparator" w:id="0">
    <w:p w14:paraId="67578163" w14:textId="77777777" w:rsidR="0075072E" w:rsidRDefault="0075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655D" w14:textId="77777777" w:rsidR="0075072E" w:rsidRDefault="0075072E">
      <w:r>
        <w:t>____________________</w:t>
      </w:r>
    </w:p>
  </w:footnote>
  <w:footnote w:type="continuationSeparator" w:id="0">
    <w:p w14:paraId="76DF5DFF" w14:textId="77777777" w:rsidR="0075072E" w:rsidRDefault="0075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2EA8A875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AF49ED">
      <w:t>107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27EF2"/>
    <w:rsid w:val="00041924"/>
    <w:rsid w:val="000507C1"/>
    <w:rsid w:val="00053B97"/>
    <w:rsid w:val="00082EB9"/>
    <w:rsid w:val="000842DF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1205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83AD1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05081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49A4"/>
    <w:rsid w:val="002E77F4"/>
    <w:rsid w:val="002F36B9"/>
    <w:rsid w:val="002F5FA2"/>
    <w:rsid w:val="003126B0"/>
    <w:rsid w:val="00314127"/>
    <w:rsid w:val="00314C12"/>
    <w:rsid w:val="003261C3"/>
    <w:rsid w:val="00336FAB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E1100"/>
    <w:rsid w:val="003F0763"/>
    <w:rsid w:val="003F2121"/>
    <w:rsid w:val="003F5771"/>
    <w:rsid w:val="004014B0"/>
    <w:rsid w:val="004059B0"/>
    <w:rsid w:val="00405D25"/>
    <w:rsid w:val="004123EF"/>
    <w:rsid w:val="004128CE"/>
    <w:rsid w:val="00426AC1"/>
    <w:rsid w:val="004321DC"/>
    <w:rsid w:val="00435AA4"/>
    <w:rsid w:val="00435EA8"/>
    <w:rsid w:val="004360BB"/>
    <w:rsid w:val="00437AB3"/>
    <w:rsid w:val="00443652"/>
    <w:rsid w:val="0045139A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0D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12C2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A13E5"/>
    <w:rsid w:val="005B10E8"/>
    <w:rsid w:val="005B5026"/>
    <w:rsid w:val="005B661F"/>
    <w:rsid w:val="005C3090"/>
    <w:rsid w:val="005C3315"/>
    <w:rsid w:val="005E1CC3"/>
    <w:rsid w:val="005F05C8"/>
    <w:rsid w:val="00604079"/>
    <w:rsid w:val="00617BE4"/>
    <w:rsid w:val="00620233"/>
    <w:rsid w:val="00627DF4"/>
    <w:rsid w:val="006404B0"/>
    <w:rsid w:val="0064269F"/>
    <w:rsid w:val="0066499C"/>
    <w:rsid w:val="00676E68"/>
    <w:rsid w:val="006A7108"/>
    <w:rsid w:val="006B2035"/>
    <w:rsid w:val="006B40DA"/>
    <w:rsid w:val="006C5D5D"/>
    <w:rsid w:val="006D5853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5B74"/>
    <w:rsid w:val="00737F2E"/>
    <w:rsid w:val="00745A37"/>
    <w:rsid w:val="0075072E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A1580"/>
    <w:rsid w:val="008B5A71"/>
    <w:rsid w:val="008B6E0B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4741F"/>
    <w:rsid w:val="00950E0F"/>
    <w:rsid w:val="00956E58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21EF"/>
    <w:rsid w:val="009F4384"/>
    <w:rsid w:val="009F442D"/>
    <w:rsid w:val="009F50DA"/>
    <w:rsid w:val="00A06D56"/>
    <w:rsid w:val="00A314A2"/>
    <w:rsid w:val="00A516BB"/>
    <w:rsid w:val="00A619C5"/>
    <w:rsid w:val="00A65741"/>
    <w:rsid w:val="00A808E1"/>
    <w:rsid w:val="00A8262F"/>
    <w:rsid w:val="00A84B32"/>
    <w:rsid w:val="00A84B3A"/>
    <w:rsid w:val="00A87124"/>
    <w:rsid w:val="00A93B71"/>
    <w:rsid w:val="00AB0B32"/>
    <w:rsid w:val="00AB2D04"/>
    <w:rsid w:val="00AB5C39"/>
    <w:rsid w:val="00AB75A9"/>
    <w:rsid w:val="00AD1C5C"/>
    <w:rsid w:val="00AD566F"/>
    <w:rsid w:val="00AE4279"/>
    <w:rsid w:val="00AF49ED"/>
    <w:rsid w:val="00B02FFE"/>
    <w:rsid w:val="00B1395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B5017"/>
    <w:rsid w:val="00BC6FDB"/>
    <w:rsid w:val="00BC7DE8"/>
    <w:rsid w:val="00BE0420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419D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DF76F7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91412"/>
    <w:rsid w:val="00EA1BAA"/>
    <w:rsid w:val="00ED1FE3"/>
    <w:rsid w:val="00ED401C"/>
    <w:rsid w:val="00EE333B"/>
    <w:rsid w:val="00EF04C3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70648"/>
    <w:rsid w:val="00F94BC2"/>
    <w:rsid w:val="00F95ABE"/>
    <w:rsid w:val="00F9756D"/>
    <w:rsid w:val="00FB5F12"/>
    <w:rsid w:val="00FC5117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C1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p22.itu.int/en/itu_policy_statements/itu-sg-opening-ceremon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s://pp22.itu.int/en/itu_policy_statements/united-nations-sg-opening-ceremon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pp22.itu.int/en/itu_policy_statements/vice-pm-romania-grindeanu-speech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hyperlink" Target="https://pp22.itu.int/en/itu_policy_statements/romania-minister-burduja-spee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DB35AE5C-C54C-4779-8D75-1E050983D21A}"/>
</file>

<file path=customXml/itemProps3.xml><?xml version="1.0" encoding="utf-8"?>
<ds:datastoreItem xmlns:ds="http://schemas.openxmlformats.org/officeDocument/2006/customXml" ds:itemID="{793075C9-FFD4-4E1F-A0EB-93AB1BB60F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2368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opening ceremony</dc:title>
  <dc:subject>Plenipotentiary Conference (PP-22)</dc:subject>
  <dc:creator>Brouard, Ricarda</dc:creator>
  <cp:keywords>PP22, PP-22</cp:keywords>
  <cp:lastModifiedBy>Brouard, Ricarda</cp:lastModifiedBy>
  <cp:revision>4</cp:revision>
  <dcterms:created xsi:type="dcterms:W3CDTF">2022-09-27T13:38:00Z</dcterms:created>
  <dcterms:modified xsi:type="dcterms:W3CDTF">2022-09-29T13:35:00Z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