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60245B" w14:paraId="3ECF473C" w14:textId="77777777" w:rsidTr="003B5DC9">
        <w:trPr>
          <w:cantSplit/>
          <w:jc w:val="center"/>
        </w:trPr>
        <w:tc>
          <w:tcPr>
            <w:tcW w:w="6911" w:type="dxa"/>
          </w:tcPr>
          <w:p w14:paraId="207C8F38" w14:textId="77777777" w:rsidR="00255FA1" w:rsidRPr="0060245B" w:rsidRDefault="00255FA1" w:rsidP="003B5DC9">
            <w:pPr>
              <w:rPr>
                <w:b/>
                <w:bCs/>
                <w:szCs w:val="22"/>
                <w:lang w:val="es-ES"/>
              </w:rPr>
            </w:pPr>
            <w:bookmarkStart w:id="0" w:name="dbreak"/>
            <w:bookmarkStart w:id="1" w:name="dpp"/>
            <w:bookmarkEnd w:id="0"/>
            <w:bookmarkEnd w:id="1"/>
            <w:r w:rsidRPr="0060245B">
              <w:rPr>
                <w:rStyle w:val="PageNumber"/>
                <w:rFonts w:cs="Times"/>
                <w:b/>
                <w:sz w:val="30"/>
                <w:szCs w:val="30"/>
                <w:lang w:val="es-ES"/>
              </w:rPr>
              <w:t>Conferencia de Plenipotenciarios (PP-</w:t>
            </w:r>
            <w:r w:rsidR="009D1BE0" w:rsidRPr="0060245B">
              <w:rPr>
                <w:rStyle w:val="PageNumber"/>
                <w:rFonts w:cs="Times"/>
                <w:b/>
                <w:sz w:val="30"/>
                <w:szCs w:val="30"/>
                <w:lang w:val="es-ES"/>
              </w:rPr>
              <w:t>22</w:t>
            </w:r>
            <w:r w:rsidRPr="0060245B">
              <w:rPr>
                <w:rStyle w:val="PageNumber"/>
                <w:rFonts w:cs="Times"/>
                <w:b/>
                <w:sz w:val="30"/>
                <w:szCs w:val="30"/>
                <w:lang w:val="es-ES"/>
              </w:rPr>
              <w:t>)</w:t>
            </w:r>
            <w:r w:rsidRPr="0060245B">
              <w:rPr>
                <w:rStyle w:val="PageNumber"/>
                <w:rFonts w:cs="Times"/>
                <w:sz w:val="26"/>
                <w:szCs w:val="26"/>
                <w:lang w:val="es-ES"/>
              </w:rPr>
              <w:br/>
            </w:r>
            <w:r w:rsidR="009D1BE0" w:rsidRPr="0060245B">
              <w:rPr>
                <w:b/>
                <w:bCs/>
                <w:szCs w:val="24"/>
                <w:lang w:val="es-ES"/>
              </w:rPr>
              <w:t>Bucarest</w:t>
            </w:r>
            <w:r w:rsidRPr="0060245B">
              <w:rPr>
                <w:rStyle w:val="PageNumber"/>
                <w:b/>
                <w:bCs/>
                <w:szCs w:val="24"/>
                <w:lang w:val="es-ES"/>
              </w:rPr>
              <w:t xml:space="preserve">, </w:t>
            </w:r>
            <w:r w:rsidRPr="0060245B">
              <w:rPr>
                <w:rStyle w:val="PageNumber"/>
                <w:b/>
                <w:szCs w:val="24"/>
                <w:lang w:val="es-ES"/>
              </w:rPr>
              <w:t>2</w:t>
            </w:r>
            <w:r w:rsidR="009D1BE0" w:rsidRPr="0060245B">
              <w:rPr>
                <w:rStyle w:val="PageNumber"/>
                <w:b/>
                <w:szCs w:val="24"/>
                <w:lang w:val="es-ES"/>
              </w:rPr>
              <w:t>6</w:t>
            </w:r>
            <w:r w:rsidRPr="0060245B">
              <w:rPr>
                <w:rStyle w:val="PageNumber"/>
                <w:b/>
                <w:szCs w:val="24"/>
                <w:lang w:val="es-ES"/>
              </w:rPr>
              <w:t xml:space="preserve"> de </w:t>
            </w:r>
            <w:r w:rsidR="009D1BE0" w:rsidRPr="0060245B">
              <w:rPr>
                <w:rStyle w:val="PageNumber"/>
                <w:b/>
                <w:szCs w:val="24"/>
                <w:lang w:val="es-ES"/>
              </w:rPr>
              <w:t>septiembre</w:t>
            </w:r>
            <w:r w:rsidRPr="0060245B">
              <w:rPr>
                <w:rStyle w:val="PageNumber"/>
                <w:b/>
                <w:szCs w:val="24"/>
                <w:lang w:val="es-ES"/>
              </w:rPr>
              <w:t xml:space="preserve"> </w:t>
            </w:r>
            <w:r w:rsidR="00491A25" w:rsidRPr="0060245B">
              <w:rPr>
                <w:rStyle w:val="PageNumber"/>
                <w:b/>
                <w:szCs w:val="24"/>
                <w:lang w:val="es-ES"/>
              </w:rPr>
              <w:t>–</w:t>
            </w:r>
            <w:r w:rsidRPr="0060245B">
              <w:rPr>
                <w:rStyle w:val="PageNumber"/>
                <w:b/>
                <w:szCs w:val="24"/>
                <w:lang w:val="es-ES"/>
              </w:rPr>
              <w:t xml:space="preserve"> </w:t>
            </w:r>
            <w:r w:rsidR="00C43474" w:rsidRPr="0060245B">
              <w:rPr>
                <w:rStyle w:val="PageNumber"/>
                <w:b/>
                <w:szCs w:val="24"/>
                <w:lang w:val="es-ES"/>
              </w:rPr>
              <w:t>1</w:t>
            </w:r>
            <w:r w:rsidR="009D1BE0" w:rsidRPr="0060245B">
              <w:rPr>
                <w:rStyle w:val="PageNumber"/>
                <w:b/>
                <w:szCs w:val="24"/>
                <w:lang w:val="es-ES"/>
              </w:rPr>
              <w:t>4</w:t>
            </w:r>
            <w:r w:rsidRPr="0060245B">
              <w:rPr>
                <w:rStyle w:val="PageNumber"/>
                <w:b/>
                <w:szCs w:val="24"/>
                <w:lang w:val="es-ES"/>
              </w:rPr>
              <w:t xml:space="preserve"> de </w:t>
            </w:r>
            <w:r w:rsidR="009D1BE0" w:rsidRPr="0060245B">
              <w:rPr>
                <w:rStyle w:val="PageNumber"/>
                <w:b/>
                <w:szCs w:val="24"/>
                <w:lang w:val="es-ES"/>
              </w:rPr>
              <w:t>octubre</w:t>
            </w:r>
            <w:r w:rsidRPr="0060245B">
              <w:rPr>
                <w:rStyle w:val="PageNumber"/>
                <w:b/>
                <w:szCs w:val="24"/>
                <w:lang w:val="es-ES"/>
              </w:rPr>
              <w:t xml:space="preserve"> de 2</w:t>
            </w:r>
            <w:r w:rsidR="009D1BE0" w:rsidRPr="0060245B">
              <w:rPr>
                <w:rStyle w:val="PageNumber"/>
                <w:b/>
                <w:szCs w:val="24"/>
                <w:lang w:val="es-ES"/>
              </w:rPr>
              <w:t>022</w:t>
            </w:r>
          </w:p>
        </w:tc>
        <w:tc>
          <w:tcPr>
            <w:tcW w:w="3120" w:type="dxa"/>
          </w:tcPr>
          <w:p w14:paraId="658F2019" w14:textId="77777777" w:rsidR="00255FA1" w:rsidRPr="0060245B" w:rsidRDefault="009D1BE0" w:rsidP="003B5DC9">
            <w:pPr>
              <w:spacing w:before="0" w:line="240" w:lineRule="atLeast"/>
              <w:rPr>
                <w:rFonts w:cstheme="minorHAnsi"/>
                <w:lang w:val="es-ES"/>
              </w:rPr>
            </w:pPr>
            <w:bookmarkStart w:id="2" w:name="ditulogo"/>
            <w:bookmarkEnd w:id="2"/>
            <w:r w:rsidRPr="0060245B">
              <w:rPr>
                <w:noProof/>
                <w:lang w:val="es-ES"/>
              </w:rPr>
              <w:drawing>
                <wp:inline distT="0" distB="0" distL="0" distR="0" wp14:anchorId="20A343A8" wp14:editId="3267483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60245B" w14:paraId="65258EF0" w14:textId="77777777" w:rsidTr="003B5DC9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30EC8EB5" w14:textId="77777777" w:rsidR="00255FA1" w:rsidRPr="0060245B" w:rsidRDefault="00255FA1" w:rsidP="003B5DC9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s-E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E2B7B49" w14:textId="77777777" w:rsidR="00255FA1" w:rsidRPr="0060245B" w:rsidRDefault="00255FA1" w:rsidP="003B5DC9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</w:tr>
      <w:tr w:rsidR="00255FA1" w:rsidRPr="0060245B" w14:paraId="11AD1ED6" w14:textId="77777777" w:rsidTr="003B5DC9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6CE96AEC" w14:textId="77777777" w:rsidR="00255FA1" w:rsidRPr="0060245B" w:rsidRDefault="00255FA1" w:rsidP="003B5DC9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1B7C27D" w14:textId="77777777" w:rsidR="00255FA1" w:rsidRPr="0060245B" w:rsidRDefault="00255FA1" w:rsidP="003B5DC9">
            <w:pPr>
              <w:spacing w:before="0"/>
              <w:rPr>
                <w:rFonts w:cstheme="minorHAnsi"/>
                <w:szCs w:val="24"/>
                <w:lang w:val="es-ES"/>
              </w:rPr>
            </w:pPr>
          </w:p>
        </w:tc>
      </w:tr>
      <w:tr w:rsidR="00255FA1" w:rsidRPr="0060245B" w14:paraId="2239B207" w14:textId="77777777" w:rsidTr="003B5DC9">
        <w:trPr>
          <w:cantSplit/>
          <w:jc w:val="center"/>
        </w:trPr>
        <w:tc>
          <w:tcPr>
            <w:tcW w:w="6911" w:type="dxa"/>
          </w:tcPr>
          <w:p w14:paraId="3984C106" w14:textId="77777777" w:rsidR="00255FA1" w:rsidRPr="0060245B" w:rsidRDefault="00255FA1" w:rsidP="003B5DC9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"/>
              </w:rPr>
            </w:pPr>
            <w:r w:rsidRPr="0060245B">
              <w:rPr>
                <w:lang w:val="es-ES"/>
              </w:rPr>
              <w:t>SESIÓN PLENARIA</w:t>
            </w:r>
          </w:p>
        </w:tc>
        <w:tc>
          <w:tcPr>
            <w:tcW w:w="3120" w:type="dxa"/>
          </w:tcPr>
          <w:p w14:paraId="34EDCF62" w14:textId="77777777" w:rsidR="00255FA1" w:rsidRPr="0060245B" w:rsidRDefault="00255FA1" w:rsidP="003B5DC9">
            <w:pPr>
              <w:spacing w:before="0"/>
              <w:rPr>
                <w:rFonts w:cstheme="minorHAnsi"/>
                <w:szCs w:val="24"/>
                <w:lang w:val="es-ES"/>
              </w:rPr>
            </w:pPr>
            <w:r w:rsidRPr="0060245B">
              <w:rPr>
                <w:rFonts w:cstheme="minorHAnsi"/>
                <w:b/>
                <w:szCs w:val="24"/>
                <w:lang w:val="es-ES"/>
              </w:rPr>
              <w:t>Documento 93</w:t>
            </w:r>
            <w:r w:rsidR="00262FF4" w:rsidRPr="0060245B">
              <w:rPr>
                <w:rFonts w:cstheme="minorHAnsi"/>
                <w:b/>
                <w:szCs w:val="24"/>
                <w:lang w:val="es-ES"/>
              </w:rPr>
              <w:t>-S</w:t>
            </w:r>
          </w:p>
        </w:tc>
      </w:tr>
      <w:tr w:rsidR="00255FA1" w:rsidRPr="0060245B" w14:paraId="6F39A59F" w14:textId="77777777" w:rsidTr="003B5DC9">
        <w:trPr>
          <w:cantSplit/>
          <w:jc w:val="center"/>
        </w:trPr>
        <w:tc>
          <w:tcPr>
            <w:tcW w:w="6911" w:type="dxa"/>
          </w:tcPr>
          <w:p w14:paraId="1A6F7EB4" w14:textId="77777777" w:rsidR="00255FA1" w:rsidRPr="0060245B" w:rsidRDefault="00255FA1" w:rsidP="003B5DC9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</w:p>
        </w:tc>
        <w:tc>
          <w:tcPr>
            <w:tcW w:w="3120" w:type="dxa"/>
          </w:tcPr>
          <w:p w14:paraId="425C6FCB" w14:textId="77777777" w:rsidR="00255FA1" w:rsidRPr="0060245B" w:rsidRDefault="00255FA1" w:rsidP="003B5DC9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  <w:r w:rsidRPr="0060245B">
              <w:rPr>
                <w:rFonts w:cstheme="minorHAnsi"/>
                <w:b/>
                <w:szCs w:val="24"/>
                <w:lang w:val="es-ES"/>
              </w:rPr>
              <w:t>8 de septiembre de 2022</w:t>
            </w:r>
          </w:p>
        </w:tc>
      </w:tr>
      <w:tr w:rsidR="00255FA1" w:rsidRPr="0060245B" w14:paraId="0B02E9D1" w14:textId="77777777" w:rsidTr="003B5DC9">
        <w:trPr>
          <w:cantSplit/>
          <w:jc w:val="center"/>
        </w:trPr>
        <w:tc>
          <w:tcPr>
            <w:tcW w:w="6911" w:type="dxa"/>
          </w:tcPr>
          <w:p w14:paraId="1193ADAA" w14:textId="77777777" w:rsidR="00255FA1" w:rsidRPr="0060245B" w:rsidRDefault="00255FA1" w:rsidP="003B5DC9">
            <w:pPr>
              <w:spacing w:before="0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</w:tcPr>
          <w:p w14:paraId="697A119F" w14:textId="77777777" w:rsidR="00255FA1" w:rsidRPr="0060245B" w:rsidRDefault="00255FA1" w:rsidP="003B5DC9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  <w:r w:rsidRPr="0060245B">
              <w:rPr>
                <w:rFonts w:cstheme="minorHAnsi"/>
                <w:b/>
                <w:szCs w:val="24"/>
                <w:lang w:val="es-ES"/>
              </w:rPr>
              <w:t>Original: inglés</w:t>
            </w:r>
          </w:p>
        </w:tc>
      </w:tr>
      <w:tr w:rsidR="00255FA1" w:rsidRPr="0060245B" w14:paraId="2331D998" w14:textId="77777777" w:rsidTr="003B5DC9">
        <w:trPr>
          <w:cantSplit/>
          <w:jc w:val="center"/>
        </w:trPr>
        <w:tc>
          <w:tcPr>
            <w:tcW w:w="10031" w:type="dxa"/>
            <w:gridSpan w:val="2"/>
          </w:tcPr>
          <w:p w14:paraId="09D09D5E" w14:textId="77777777" w:rsidR="00255FA1" w:rsidRPr="0060245B" w:rsidRDefault="00255FA1" w:rsidP="003B5DC9">
            <w:pPr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</w:p>
        </w:tc>
      </w:tr>
      <w:tr w:rsidR="00255FA1" w:rsidRPr="0060245B" w14:paraId="15678455" w14:textId="77777777" w:rsidTr="003B5DC9">
        <w:trPr>
          <w:cantSplit/>
          <w:jc w:val="center"/>
        </w:trPr>
        <w:tc>
          <w:tcPr>
            <w:tcW w:w="10031" w:type="dxa"/>
            <w:gridSpan w:val="2"/>
          </w:tcPr>
          <w:p w14:paraId="4A7569C5" w14:textId="77777777" w:rsidR="00255FA1" w:rsidRPr="0060245B" w:rsidRDefault="00255FA1" w:rsidP="003B5DC9">
            <w:pPr>
              <w:pStyle w:val="Source"/>
              <w:rPr>
                <w:lang w:val="es-ES"/>
              </w:rPr>
            </w:pPr>
            <w:bookmarkStart w:id="4" w:name="dsource" w:colFirst="0" w:colLast="0"/>
            <w:bookmarkEnd w:id="3"/>
            <w:r w:rsidRPr="0060245B">
              <w:rPr>
                <w:lang w:val="es-ES"/>
              </w:rPr>
              <w:t>India (República de la)</w:t>
            </w:r>
          </w:p>
        </w:tc>
      </w:tr>
      <w:tr w:rsidR="00255FA1" w:rsidRPr="0060245B" w14:paraId="742DE0A3" w14:textId="77777777" w:rsidTr="003B5DC9">
        <w:trPr>
          <w:cantSplit/>
          <w:jc w:val="center"/>
        </w:trPr>
        <w:tc>
          <w:tcPr>
            <w:tcW w:w="10031" w:type="dxa"/>
            <w:gridSpan w:val="2"/>
          </w:tcPr>
          <w:p w14:paraId="3F4C7B95" w14:textId="55898701" w:rsidR="00255FA1" w:rsidRPr="0060245B" w:rsidRDefault="007723F8" w:rsidP="003B5DC9">
            <w:pPr>
              <w:pStyle w:val="Title1"/>
              <w:rPr>
                <w:lang w:val="es-ES"/>
              </w:rPr>
            </w:pPr>
            <w:bookmarkStart w:id="5" w:name="dtitle1" w:colFirst="0" w:colLast="0"/>
            <w:bookmarkEnd w:id="4"/>
            <w:r w:rsidRPr="0060245B">
              <w:rPr>
                <w:lang w:val="es-ES"/>
              </w:rPr>
              <w:t>PROPUESTAS PARA LOS TRABAJOS DE LA CONFERENCIA</w:t>
            </w:r>
          </w:p>
        </w:tc>
      </w:tr>
      <w:tr w:rsidR="00255FA1" w:rsidRPr="0060245B" w14:paraId="3A7C6850" w14:textId="77777777" w:rsidTr="003B5DC9">
        <w:trPr>
          <w:cantSplit/>
          <w:jc w:val="center"/>
        </w:trPr>
        <w:tc>
          <w:tcPr>
            <w:tcW w:w="10031" w:type="dxa"/>
            <w:gridSpan w:val="2"/>
          </w:tcPr>
          <w:p w14:paraId="1F0FC16E" w14:textId="26D3B4E5" w:rsidR="00255FA1" w:rsidRPr="0060245B" w:rsidRDefault="007723F8" w:rsidP="007723F8">
            <w:pPr>
              <w:pStyle w:val="Title2"/>
              <w:rPr>
                <w:lang w:val="es-ES"/>
              </w:rPr>
            </w:pPr>
            <w:bookmarkStart w:id="6" w:name="dtitle2" w:colFirst="0" w:colLast="0"/>
            <w:bookmarkEnd w:id="5"/>
            <w:r w:rsidRPr="0060245B">
              <w:rPr>
                <w:lang w:val="es-ES"/>
              </w:rPr>
              <w:t>ASUNTOS GENERALES</w:t>
            </w:r>
            <w:r w:rsidR="00255FA1" w:rsidRPr="0060245B">
              <w:rPr>
                <w:lang w:val="es-ES"/>
              </w:rPr>
              <w:t xml:space="preserve"> </w:t>
            </w:r>
            <w:r w:rsidRPr="0060245B">
              <w:rPr>
                <w:lang w:val="es-ES"/>
              </w:rPr>
              <w:t>–</w:t>
            </w:r>
            <w:r w:rsidR="00255FA1" w:rsidRPr="0060245B">
              <w:rPr>
                <w:lang w:val="es-ES"/>
              </w:rPr>
              <w:t xml:space="preserve"> </w:t>
            </w:r>
            <w:r w:rsidRPr="0060245B">
              <w:rPr>
                <w:lang w:val="es-ES"/>
              </w:rPr>
              <w:t>un presupuesto equilibrado y saludable</w:t>
            </w:r>
            <w:r w:rsidR="00913DF8">
              <w:rPr>
                <w:lang w:val="es-ES"/>
              </w:rPr>
              <w:br/>
            </w:r>
            <w:r w:rsidRPr="0060245B">
              <w:rPr>
                <w:lang w:val="es-ES"/>
              </w:rPr>
              <w:t>para la unión</w:t>
            </w:r>
          </w:p>
        </w:tc>
      </w:tr>
      <w:tr w:rsidR="00255FA1" w:rsidRPr="0060245B" w14:paraId="7BBD2022" w14:textId="77777777" w:rsidTr="003B5DC9">
        <w:trPr>
          <w:cantSplit/>
          <w:jc w:val="center"/>
        </w:trPr>
        <w:tc>
          <w:tcPr>
            <w:tcW w:w="10031" w:type="dxa"/>
            <w:gridSpan w:val="2"/>
          </w:tcPr>
          <w:p w14:paraId="51BA8640" w14:textId="77777777" w:rsidR="00255FA1" w:rsidRPr="0060245B" w:rsidRDefault="00255FA1" w:rsidP="003B5DC9">
            <w:pPr>
              <w:pStyle w:val="Agendaitem"/>
              <w:rPr>
                <w:lang w:val="es-ES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2186C538" w14:textId="77777777" w:rsidR="00504FD4" w:rsidRPr="0060245B" w:rsidRDefault="00504FD4" w:rsidP="00930E84">
      <w:pPr>
        <w:rPr>
          <w:lang w:val="es-ES"/>
        </w:rPr>
      </w:pPr>
    </w:p>
    <w:p w14:paraId="4A48BB67" w14:textId="77777777" w:rsidR="00255FA1" w:rsidRPr="0060245B" w:rsidRDefault="00255FA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Style w:val="PageNumber"/>
          <w:lang w:val="es-ES"/>
        </w:rPr>
      </w:pPr>
      <w:r w:rsidRPr="0060245B">
        <w:rPr>
          <w:rStyle w:val="PageNumber"/>
          <w:lang w:val="es-ES"/>
        </w:rPr>
        <w:br w:type="page"/>
      </w:r>
    </w:p>
    <w:p w14:paraId="634A31E3" w14:textId="77777777" w:rsidR="003D3D40" w:rsidRPr="0060245B" w:rsidRDefault="00C91BE9">
      <w:pPr>
        <w:pStyle w:val="Proposal"/>
        <w:rPr>
          <w:lang w:val="es-ES"/>
        </w:rPr>
      </w:pPr>
      <w:bookmarkStart w:id="8" w:name="_Hlk113971887"/>
      <w:r w:rsidRPr="0060245B">
        <w:rPr>
          <w:lang w:val="es-ES"/>
        </w:rPr>
        <w:lastRenderedPageBreak/>
        <w:tab/>
        <w:t>IND/93/1</w:t>
      </w:r>
    </w:p>
    <w:p w14:paraId="0E1EA2FE" w14:textId="0126726C" w:rsidR="001F17F8" w:rsidRPr="0060245B" w:rsidRDefault="001F17F8" w:rsidP="00E2500F">
      <w:pPr>
        <w:pStyle w:val="Normalaftertitle"/>
        <w:rPr>
          <w:rFonts w:ascii="Times New Roman" w:hAnsi="Times New Roman"/>
          <w:color w:val="000000" w:themeColor="text1"/>
          <w:sz w:val="28"/>
          <w:lang w:val="es-ES"/>
        </w:rPr>
      </w:pPr>
      <w:r w:rsidRPr="0060245B">
        <w:rPr>
          <w:b/>
          <w:lang w:val="es-ES"/>
        </w:rPr>
        <w:t>ASUNTOS GENERALES</w:t>
      </w:r>
      <w:r w:rsidR="00377300">
        <w:rPr>
          <w:lang w:val="es-ES"/>
        </w:rPr>
        <w:t> – </w:t>
      </w:r>
      <w:r w:rsidRPr="0060245B">
        <w:rPr>
          <w:lang w:val="es-ES"/>
        </w:rPr>
        <w:t>Un presupuesto equilibrado y saludable para la Unión</w:t>
      </w:r>
    </w:p>
    <w:p w14:paraId="485F9668" w14:textId="02E44D1D" w:rsidR="001F17F8" w:rsidRPr="0060245B" w:rsidRDefault="00181FFA" w:rsidP="00B71694">
      <w:pPr>
        <w:rPr>
          <w:lang w:val="es-ES"/>
        </w:rPr>
      </w:pPr>
      <w:r w:rsidRPr="0060245B">
        <w:rPr>
          <w:spacing w:val="-2"/>
          <w:lang w:val="es-ES"/>
        </w:rPr>
        <w:t>H</w:t>
      </w:r>
      <w:r w:rsidR="001F17F8" w:rsidRPr="0060245B">
        <w:rPr>
          <w:spacing w:val="-2"/>
          <w:lang w:val="es-ES"/>
        </w:rPr>
        <w:t xml:space="preserve">an </w:t>
      </w:r>
      <w:r w:rsidRPr="0060245B">
        <w:rPr>
          <w:spacing w:val="-2"/>
          <w:lang w:val="es-ES"/>
        </w:rPr>
        <w:t xml:space="preserve">disminuido </w:t>
      </w:r>
      <w:r w:rsidR="001F17F8" w:rsidRPr="0060245B">
        <w:rPr>
          <w:spacing w:val="-2"/>
          <w:lang w:val="es-ES"/>
        </w:rPr>
        <w:t>l</w:t>
      </w:r>
      <w:r w:rsidR="001F17F8" w:rsidRPr="0060245B">
        <w:rPr>
          <w:lang w:val="es-ES" w:eastAsia="zh-CN"/>
        </w:rPr>
        <w:t xml:space="preserve">os gastos previstos relativos a las becas, que </w:t>
      </w:r>
      <w:r w:rsidR="00E62FB7" w:rsidRPr="0060245B">
        <w:rPr>
          <w:lang w:val="es-ES" w:eastAsia="zh-CN"/>
        </w:rPr>
        <w:t>ascienden a</w:t>
      </w:r>
      <w:r w:rsidR="001F17F8" w:rsidRPr="0060245B">
        <w:rPr>
          <w:lang w:val="es-ES" w:eastAsia="zh-CN"/>
        </w:rPr>
        <w:t xml:space="preserve"> 2 160</w:t>
      </w:r>
      <w:r w:rsidR="00E62FB7" w:rsidRPr="0060245B">
        <w:rPr>
          <w:lang w:val="es-ES" w:eastAsia="zh-CN"/>
        </w:rPr>
        <w:t xml:space="preserve"> 000 </w:t>
      </w:r>
      <w:r w:rsidR="001F17F8" w:rsidRPr="0060245B">
        <w:rPr>
          <w:lang w:val="es-ES" w:eastAsia="zh-CN"/>
        </w:rPr>
        <w:t>CHF para</w:t>
      </w:r>
      <w:r w:rsidR="00913DF8">
        <w:rPr>
          <w:lang w:val="es-ES" w:eastAsia="zh-CN"/>
        </w:rPr>
        <w:t> </w:t>
      </w:r>
      <w:r w:rsidR="001F17F8" w:rsidRPr="0060245B">
        <w:rPr>
          <w:lang w:val="es-ES" w:eastAsia="zh-CN"/>
        </w:rPr>
        <w:t>2022-2023, en comparación con 3 136</w:t>
      </w:r>
      <w:r w:rsidR="00E62FB7" w:rsidRPr="0060245B">
        <w:rPr>
          <w:lang w:val="es-ES" w:eastAsia="zh-CN"/>
        </w:rPr>
        <w:t xml:space="preserve"> 000 </w:t>
      </w:r>
      <w:r w:rsidR="001F17F8" w:rsidRPr="0060245B">
        <w:rPr>
          <w:lang w:val="es-ES" w:eastAsia="zh-CN"/>
        </w:rPr>
        <w:t>CHF en el presupuesto de 2020-2021</w:t>
      </w:r>
      <w:r w:rsidR="001F17F8" w:rsidRPr="0060245B">
        <w:rPr>
          <w:lang w:val="es-ES"/>
        </w:rPr>
        <w:t xml:space="preserve">. Esta </w:t>
      </w:r>
      <w:r w:rsidRPr="0060245B">
        <w:rPr>
          <w:lang w:val="es-ES"/>
        </w:rPr>
        <w:t xml:space="preserve">reducción </w:t>
      </w:r>
      <w:r w:rsidR="001F17F8" w:rsidRPr="0060245B">
        <w:rPr>
          <w:lang w:val="es-ES"/>
        </w:rPr>
        <w:t>de 976</w:t>
      </w:r>
      <w:r w:rsidR="00E62FB7" w:rsidRPr="0060245B">
        <w:rPr>
          <w:lang w:val="es-ES"/>
        </w:rPr>
        <w:t xml:space="preserve"> 000 </w:t>
      </w:r>
      <w:r w:rsidR="001F17F8" w:rsidRPr="0060245B">
        <w:rPr>
          <w:lang w:val="es-ES"/>
        </w:rPr>
        <w:t xml:space="preserve">CHF puede dificultar la participación de los </w:t>
      </w:r>
      <w:r w:rsidRPr="0060245B">
        <w:rPr>
          <w:lang w:val="es-ES"/>
        </w:rPr>
        <w:t>países menos adelantados (</w:t>
      </w:r>
      <w:r w:rsidR="001F17F8" w:rsidRPr="0060245B">
        <w:rPr>
          <w:lang w:val="es-ES"/>
        </w:rPr>
        <w:t>PMA</w:t>
      </w:r>
      <w:r w:rsidRPr="0060245B">
        <w:rPr>
          <w:lang w:val="es-ES"/>
        </w:rPr>
        <w:t>)</w:t>
      </w:r>
      <w:r w:rsidR="001F17F8" w:rsidRPr="0060245B">
        <w:rPr>
          <w:lang w:val="es-ES"/>
        </w:rPr>
        <w:t xml:space="preserve">, </w:t>
      </w:r>
      <w:r w:rsidRPr="0060245B">
        <w:rPr>
          <w:lang w:val="es-ES"/>
        </w:rPr>
        <w:t xml:space="preserve">los países en desarrollo sin litoral (PDSL) y los pequeños Estados insulares en desarrollo (PEID). Es preciso aumentar esta cuantía o mantener los niveles de </w:t>
      </w:r>
      <w:r w:rsidR="001F17F8" w:rsidRPr="0060245B">
        <w:rPr>
          <w:lang w:val="es-ES"/>
        </w:rPr>
        <w:t xml:space="preserve">2020-2021 </w:t>
      </w:r>
      <w:r w:rsidRPr="0060245B">
        <w:rPr>
          <w:lang w:val="es-ES"/>
        </w:rPr>
        <w:t>para que los delegados de los PMA, PDSL y PEID puedan resultar ben</w:t>
      </w:r>
      <w:r w:rsidR="002C0B85" w:rsidRPr="0060245B">
        <w:rPr>
          <w:lang w:val="es-ES"/>
        </w:rPr>
        <w:t>e</w:t>
      </w:r>
      <w:r w:rsidRPr="0060245B">
        <w:rPr>
          <w:lang w:val="es-ES"/>
        </w:rPr>
        <w:t>ficiados</w:t>
      </w:r>
      <w:r w:rsidR="001F17F8" w:rsidRPr="0060245B">
        <w:rPr>
          <w:lang w:val="es-ES"/>
        </w:rPr>
        <w:t>.</w:t>
      </w:r>
    </w:p>
    <w:p w14:paraId="3A0E2474" w14:textId="77777777" w:rsidR="00AA38DD" w:rsidRDefault="002C0B85" w:rsidP="001F17F8">
      <w:pPr>
        <w:pStyle w:val="Reasons"/>
        <w:spacing w:before="240"/>
      </w:pPr>
      <w:r w:rsidRPr="0060245B">
        <w:rPr>
          <w:b/>
          <w:lang w:val="es-ES"/>
        </w:rPr>
        <w:t>Motivos</w:t>
      </w:r>
      <w:r w:rsidR="001F17F8" w:rsidRPr="0060245B">
        <w:rPr>
          <w:b/>
          <w:lang w:val="es-ES"/>
        </w:rPr>
        <w:t>:</w:t>
      </w:r>
      <w:r w:rsidR="001F17F8" w:rsidRPr="0060245B">
        <w:rPr>
          <w:lang w:val="es-ES"/>
        </w:rPr>
        <w:tab/>
      </w:r>
      <w:r w:rsidRPr="00DD2EE3">
        <w:t xml:space="preserve">Esta recuperación de costes puede materializarse reduciendo los gastos de los servicios lingüísticos para 2022-2023, cuya partida asciende a </w:t>
      </w:r>
      <w:r w:rsidR="001F17F8" w:rsidRPr="00DD2EE3">
        <w:t>34</w:t>
      </w:r>
      <w:r w:rsidRPr="00DD2EE3">
        <w:t> </w:t>
      </w:r>
      <w:r w:rsidR="00E62FB7" w:rsidRPr="00DD2EE3">
        <w:t>012 000</w:t>
      </w:r>
      <w:r w:rsidR="00377300">
        <w:t> </w:t>
      </w:r>
      <w:r w:rsidRPr="00DD2EE3">
        <w:t>CHF, frente a 32 055</w:t>
      </w:r>
      <w:r w:rsidR="00E62FB7" w:rsidRPr="00DD2EE3">
        <w:t> 000</w:t>
      </w:r>
      <w:r w:rsidR="00377300">
        <w:t> </w:t>
      </w:r>
      <w:r w:rsidRPr="00DD2EE3">
        <w:t>CHF en</w:t>
      </w:r>
      <w:r w:rsidR="00913DF8">
        <w:t> </w:t>
      </w:r>
      <w:r w:rsidR="001F17F8" w:rsidRPr="00DD2EE3">
        <w:t xml:space="preserve">2020-21. </w:t>
      </w:r>
      <w:r w:rsidRPr="00DD2EE3">
        <w:t xml:space="preserve">Este aumento del gasto estimado </w:t>
      </w:r>
      <w:r w:rsidR="001F17F8" w:rsidRPr="00DD2EE3">
        <w:t>(1</w:t>
      </w:r>
      <w:r w:rsidRPr="00DD2EE3">
        <w:t> </w:t>
      </w:r>
      <w:r w:rsidR="001F17F8" w:rsidRPr="00DD2EE3">
        <w:t>957</w:t>
      </w:r>
      <w:r w:rsidR="00E62FB7" w:rsidRPr="00DD2EE3">
        <w:t> 000</w:t>
      </w:r>
      <w:r w:rsidR="001F17F8" w:rsidRPr="00DD2EE3">
        <w:t xml:space="preserve">) </w:t>
      </w:r>
      <w:r w:rsidRPr="00DD2EE3">
        <w:t>puede ajustarse con las becas. Es posible disminuir el gasto de los servicios lingüísticos si se aumenta el uso de la inteligencia artificial (IA) y de otras tecnologías de vanguardia en los ámbitos de traducción, tratamiento de textos, servicios de gestión de documentos e interpretación</w:t>
      </w:r>
      <w:bookmarkEnd w:id="8"/>
      <w:r w:rsidR="001F17F8" w:rsidRPr="00DD2EE3">
        <w:t>.</w:t>
      </w:r>
    </w:p>
    <w:p w14:paraId="5E39D007" w14:textId="4B99499C" w:rsidR="00E2500F" w:rsidRDefault="00FD6427" w:rsidP="00AA38DD">
      <w:pPr>
        <w:rPr>
          <w:szCs w:val="24"/>
          <w:lang w:val="es-ES"/>
        </w:rPr>
      </w:pPr>
      <w:r w:rsidRPr="00DD2EE3">
        <w:t>El objetivo es elaborar un presupuesto saludable que pueda financiar de manera ininterrumpida las diferentes actividades de la Unión gracias a los ingresos generados y a las contribuciones de los Miembros.</w:t>
      </w:r>
      <w:r w:rsidR="001F17F8" w:rsidRPr="00DD2EE3">
        <w:t xml:space="preserve"> </w:t>
      </w:r>
      <w:r w:rsidRPr="00DD2EE3">
        <w:t xml:space="preserve">Para la UIT, la solución consiste en gestionar el limitado presupuesto para aumentar la eficacia y productividad de las actividades de la Unión. En este sentido, ya se ha adoptado la </w:t>
      </w:r>
      <w:r w:rsidR="0060245B" w:rsidRPr="00DD2EE3">
        <w:t>decisió</w:t>
      </w:r>
      <w:r w:rsidRPr="00DD2EE3">
        <w:t>n de vincular la planificación estratégica, financier</w:t>
      </w:r>
      <w:r w:rsidR="003B40E8" w:rsidRPr="00DD2EE3">
        <w:t>a</w:t>
      </w:r>
      <w:r w:rsidRPr="00DD2EE3">
        <w:t xml:space="preserve"> y operativa de la UIT. Así, también es necesario colaborar de manera estrecha con los expertos tecno</w:t>
      </w:r>
      <w:r w:rsidR="0060245B" w:rsidRPr="00DD2EE3">
        <w:t>-</w:t>
      </w:r>
      <w:r w:rsidRPr="00DD2EE3">
        <w:t>financieros de este ámbito de las telecomunicaciones/TIC, y en especial con aquellos procedentes de los Estados Miembros</w:t>
      </w:r>
      <w:r w:rsidR="001F17F8" w:rsidRPr="00DD2EE3">
        <w:t>.</w:t>
      </w:r>
      <w:r w:rsidR="00E2500F">
        <w:br/>
      </w:r>
      <w:r w:rsidR="001F17F8" w:rsidRPr="00DD2EE3">
        <w:br/>
      </w:r>
      <w:r w:rsidRPr="00DD2EE3">
        <w:t xml:space="preserve">De acuerdo con el análisis del Presupuesto de la UIT para </w:t>
      </w:r>
      <w:r w:rsidR="001F17F8" w:rsidRPr="00DD2EE3">
        <w:t xml:space="preserve">2022-23 </w:t>
      </w:r>
      <w:r w:rsidRPr="00DD2EE3">
        <w:t>y del proyecto de Plan Financiero de la Unión para 2024-2027</w:t>
      </w:r>
      <w:r w:rsidR="001F17F8" w:rsidRPr="00DD2EE3">
        <w:t xml:space="preserve">, </w:t>
      </w:r>
      <w:r w:rsidRPr="00DD2EE3">
        <w:t>la India se ha</w:t>
      </w:r>
      <w:r w:rsidR="001F17F8" w:rsidRPr="00DD2EE3">
        <w:t xml:space="preserve"> </w:t>
      </w:r>
      <w:r w:rsidRPr="00DD2EE3">
        <w:t>mostrado satisfecha con las cifras y ha formulado observaciones y sugerencias para ayudar a la UIT a conseguir un presupuesto saludable</w:t>
      </w:r>
      <w:r w:rsidR="001F17F8" w:rsidRPr="00DD2EE3">
        <w:t>.</w:t>
      </w:r>
      <w:r w:rsidR="00913DF8">
        <w:br/>
      </w:r>
      <w:r w:rsidR="001F17F8" w:rsidRPr="00DD2EE3">
        <w:br/>
      </w:r>
      <w:r w:rsidR="00C40727" w:rsidRPr="00DD2EE3">
        <w:t>A continuación se presentan o</w:t>
      </w:r>
      <w:r w:rsidRPr="00DD2EE3">
        <w:t>tras</w:t>
      </w:r>
      <w:r w:rsidRPr="0060245B">
        <w:rPr>
          <w:szCs w:val="24"/>
          <w:lang w:val="es-ES"/>
        </w:rPr>
        <w:t xml:space="preserve"> medidas sugeridas por la India para prepara</w:t>
      </w:r>
      <w:r w:rsidR="00C40727" w:rsidRPr="0060245B">
        <w:rPr>
          <w:szCs w:val="24"/>
          <w:lang w:val="es-ES"/>
        </w:rPr>
        <w:t>r</w:t>
      </w:r>
      <w:r w:rsidRPr="0060245B">
        <w:rPr>
          <w:szCs w:val="24"/>
          <w:lang w:val="es-ES"/>
        </w:rPr>
        <w:t xml:space="preserve"> un presupuesto saludable:</w:t>
      </w:r>
      <w:r w:rsidR="00913DF8">
        <w:rPr>
          <w:szCs w:val="24"/>
          <w:lang w:val="es-ES"/>
        </w:rPr>
        <w:br/>
      </w:r>
      <w:r w:rsidR="001F17F8" w:rsidRPr="0060245B">
        <w:rPr>
          <w:szCs w:val="24"/>
          <w:lang w:val="es-ES"/>
        </w:rPr>
        <w:br/>
        <w:t>1</w:t>
      </w:r>
      <w:r w:rsidR="00913DF8">
        <w:rPr>
          <w:szCs w:val="24"/>
          <w:lang w:val="es-ES"/>
        </w:rPr>
        <w:t>)</w:t>
      </w:r>
      <w:r w:rsidR="001F17F8" w:rsidRPr="0060245B">
        <w:rPr>
          <w:szCs w:val="24"/>
          <w:lang w:val="es-ES"/>
        </w:rPr>
        <w:tab/>
      </w:r>
      <w:r w:rsidR="003B40E8" w:rsidRPr="0060245B">
        <w:rPr>
          <w:szCs w:val="24"/>
          <w:lang w:val="es-ES"/>
        </w:rPr>
        <w:t xml:space="preserve">Como se </w:t>
      </w:r>
      <w:r w:rsidR="003B40E8" w:rsidRPr="00AA38DD">
        <w:t xml:space="preserve">ha indicado previamente, el proyecto de Plan Financiero debe vincularse con las prioridades y metas temáticas definidas en </w:t>
      </w:r>
      <w:r w:rsidR="00C40727" w:rsidRPr="00AA38DD">
        <w:t>él y debe sincronizar las actividades de los tres</w:t>
      </w:r>
      <w:r w:rsidR="00762587" w:rsidRPr="00AA38DD">
        <w:t> </w:t>
      </w:r>
      <w:r w:rsidR="00C40727" w:rsidRPr="00AA38DD">
        <w:t>Sectores para evitar la duplicación de los trabajos</w:t>
      </w:r>
      <w:r w:rsidR="001F17F8" w:rsidRPr="00AA38DD">
        <w:t>.</w:t>
      </w:r>
      <w:r w:rsidR="00913DF8" w:rsidRPr="00AA38DD">
        <w:br/>
      </w:r>
      <w:r w:rsidR="001F17F8" w:rsidRPr="00AA38DD">
        <w:br/>
        <w:t>2</w:t>
      </w:r>
      <w:r w:rsidR="00913DF8" w:rsidRPr="00AA38DD">
        <w:t>)</w:t>
      </w:r>
      <w:r w:rsidR="001F17F8" w:rsidRPr="00AA38DD">
        <w:tab/>
      </w:r>
      <w:r w:rsidR="005D7A93" w:rsidRPr="00AA38DD">
        <w:t>Es preciso incrementar los ingresos en concepto de recuperación de costes</w:t>
      </w:r>
      <w:r w:rsidR="001F17F8" w:rsidRPr="00AA38DD">
        <w:t xml:space="preserve">. </w:t>
      </w:r>
      <w:r w:rsidR="005D7A93" w:rsidRPr="00AA38DD">
        <w:t>De acuerdo con las resoluciones vigentes, no se procederá a reducir los gastos cuando esta acción pueda afectar a los ingresos en concepto de recuperación de costes</w:t>
      </w:r>
      <w:r w:rsidR="001F17F8" w:rsidRPr="00AA38DD">
        <w:t>.</w:t>
      </w:r>
      <w:r w:rsidR="00913DF8" w:rsidRPr="00AA38DD">
        <w:br/>
      </w:r>
      <w:r w:rsidR="001F17F8" w:rsidRPr="00AA38DD">
        <w:br/>
        <w:t>3</w:t>
      </w:r>
      <w:r w:rsidR="00913DF8" w:rsidRPr="00AA38DD">
        <w:t>)</w:t>
      </w:r>
      <w:r w:rsidR="001F17F8" w:rsidRPr="00AA38DD">
        <w:tab/>
      </w:r>
      <w:r w:rsidR="00813EC9" w:rsidRPr="00AA38DD">
        <w:t>Se potenciará la participación de las oficinas regionales mediante delegación de los poderes financieros y administrativos</w:t>
      </w:r>
      <w:r w:rsidR="00813EC9" w:rsidRPr="0060245B">
        <w:rPr>
          <w:szCs w:val="24"/>
          <w:lang w:val="es-ES"/>
        </w:rPr>
        <w:t xml:space="preserve"> que proceda. Esto permitirá seguir descentralizando y democratizando las funciones de la Unión</w:t>
      </w:r>
      <w:r w:rsidR="001F17F8" w:rsidRPr="0060245B">
        <w:rPr>
          <w:szCs w:val="24"/>
          <w:lang w:val="es-ES"/>
        </w:rPr>
        <w:t>.</w:t>
      </w:r>
      <w:r w:rsidR="00913DF8">
        <w:rPr>
          <w:szCs w:val="24"/>
          <w:lang w:val="es-ES"/>
        </w:rPr>
        <w:br/>
      </w:r>
      <w:r w:rsidR="001F17F8" w:rsidRPr="0060245B">
        <w:rPr>
          <w:szCs w:val="24"/>
          <w:lang w:val="es-ES"/>
        </w:rPr>
        <w:br/>
      </w:r>
      <w:r w:rsidR="00E2500F">
        <w:rPr>
          <w:szCs w:val="24"/>
          <w:lang w:val="es-ES"/>
        </w:rPr>
        <w:br w:type="page"/>
      </w:r>
    </w:p>
    <w:p w14:paraId="1619ED19" w14:textId="483617BF" w:rsidR="001F17F8" w:rsidRDefault="001F17F8" w:rsidP="00AA38DD">
      <w:pPr>
        <w:rPr>
          <w:lang w:val="es-ES"/>
        </w:rPr>
      </w:pPr>
      <w:r w:rsidRPr="0060245B">
        <w:rPr>
          <w:lang w:val="es-ES"/>
        </w:rPr>
        <w:lastRenderedPageBreak/>
        <w:t>4</w:t>
      </w:r>
      <w:r w:rsidR="00913DF8">
        <w:rPr>
          <w:lang w:val="es-ES"/>
        </w:rPr>
        <w:t>)</w:t>
      </w:r>
      <w:r w:rsidRPr="0060245B">
        <w:rPr>
          <w:lang w:val="es-ES"/>
        </w:rPr>
        <w:tab/>
      </w:r>
      <w:r w:rsidR="00762C92" w:rsidRPr="0060245B">
        <w:rPr>
          <w:lang w:val="es-ES"/>
        </w:rPr>
        <w:t xml:space="preserve">Se creará capacidad interna entre el personal de la UIT y los delegados de los Estados Miembros a fin de reducir la dependencia de expertos y </w:t>
      </w:r>
      <w:r w:rsidR="0060245B" w:rsidRPr="0060245B">
        <w:rPr>
          <w:lang w:val="es-ES"/>
        </w:rPr>
        <w:t>consultores</w:t>
      </w:r>
      <w:r w:rsidR="00762C92" w:rsidRPr="0060245B">
        <w:rPr>
          <w:lang w:val="es-ES"/>
        </w:rPr>
        <w:t>. A los delegados especializados en campos requeridos por la UIT se les podrán asignar tareas desempañadas por consultores</w:t>
      </w:r>
      <w:r w:rsidRPr="0060245B">
        <w:rPr>
          <w:lang w:val="es-ES"/>
        </w:rPr>
        <w:t>.</w:t>
      </w:r>
      <w:r w:rsidR="00913DF8">
        <w:rPr>
          <w:lang w:val="es-ES"/>
        </w:rPr>
        <w:br/>
      </w:r>
      <w:r w:rsidRPr="0060245B">
        <w:rPr>
          <w:lang w:val="es-ES"/>
        </w:rPr>
        <w:br/>
        <w:t>5</w:t>
      </w:r>
      <w:r w:rsidR="00913DF8">
        <w:rPr>
          <w:lang w:val="es-ES"/>
        </w:rPr>
        <w:t>)</w:t>
      </w:r>
      <w:r w:rsidRPr="0060245B">
        <w:rPr>
          <w:lang w:val="es-ES"/>
        </w:rPr>
        <w:tab/>
      </w:r>
      <w:r w:rsidR="00762C92" w:rsidRPr="0060245B">
        <w:rPr>
          <w:lang w:val="es-ES"/>
        </w:rPr>
        <w:t>Podría ser necesario estudiar otros modelos de ingresos, especialmente en modalidad digital. También se podrían analizar las practicas idóneas adoptadas por otros organismos de las Naciones Unidas y organizaciones multilaterales</w:t>
      </w:r>
      <w:r w:rsidRPr="0060245B">
        <w:rPr>
          <w:lang w:val="es-ES"/>
        </w:rPr>
        <w:t>.</w:t>
      </w:r>
      <w:r w:rsidR="00913DF8">
        <w:rPr>
          <w:lang w:val="es-ES"/>
        </w:rPr>
        <w:br/>
      </w:r>
      <w:r w:rsidRPr="0060245B">
        <w:rPr>
          <w:lang w:val="es-ES"/>
        </w:rPr>
        <w:br/>
        <w:t>6</w:t>
      </w:r>
      <w:r w:rsidR="00913DF8">
        <w:rPr>
          <w:lang w:val="es-ES"/>
        </w:rPr>
        <w:t>)</w:t>
      </w:r>
      <w:r w:rsidRPr="0060245B">
        <w:rPr>
          <w:lang w:val="es-ES"/>
        </w:rPr>
        <w:tab/>
      </w:r>
      <w:r w:rsidR="00762C92" w:rsidRPr="0060245B">
        <w:rPr>
          <w:lang w:val="es-ES"/>
        </w:rPr>
        <w:t>Es conveniente explorar la variedad, calidad y cantidad de las contribuciones en especie de Estados Miembros. Se podría facilitar a los Estados Miembros una lista de las contribuciones en especie que necesita la Unión para que puedan ajustar en consecuencia sus contribuciones en especie</w:t>
      </w:r>
      <w:r w:rsidRPr="0060245B">
        <w:rPr>
          <w:lang w:val="es-ES"/>
        </w:rPr>
        <w:t>.</w:t>
      </w:r>
      <w:r w:rsidR="00913DF8">
        <w:rPr>
          <w:lang w:val="es-ES"/>
        </w:rPr>
        <w:br/>
      </w:r>
      <w:r w:rsidRPr="0060245B">
        <w:rPr>
          <w:lang w:val="es-ES"/>
        </w:rPr>
        <w:br/>
        <w:t>7</w:t>
      </w:r>
      <w:r w:rsidR="00913DF8">
        <w:rPr>
          <w:lang w:val="es-ES"/>
        </w:rPr>
        <w:t>)</w:t>
      </w:r>
      <w:r w:rsidRPr="0060245B">
        <w:rPr>
          <w:lang w:val="es-ES"/>
        </w:rPr>
        <w:tab/>
      </w:r>
      <w:r w:rsidR="00EB06C1" w:rsidRPr="0060245B">
        <w:rPr>
          <w:lang w:val="es-ES"/>
        </w:rPr>
        <w:t>En línea con el Café Mundial con representantes de las tres Oficinas y la Secretaría General, se podrá organizar un a</w:t>
      </w:r>
      <w:r w:rsidR="00077051">
        <w:rPr>
          <w:lang w:val="es-ES"/>
        </w:rPr>
        <w:t>cto similar con los M</w:t>
      </w:r>
      <w:r w:rsidR="00EB06C1" w:rsidRPr="0060245B">
        <w:rPr>
          <w:lang w:val="es-ES"/>
        </w:rPr>
        <w:t>iembros a fin de proporcionar ideas viables para generar ingresos, reducir los gastos y equilibrar el proyecto de Plan Financiero</w:t>
      </w:r>
      <w:r w:rsidRPr="0060245B">
        <w:rPr>
          <w:rFonts w:cs="Calibri"/>
          <w:lang w:val="es-ES"/>
        </w:rPr>
        <w:t>.</w:t>
      </w:r>
      <w:r w:rsidR="00762587">
        <w:rPr>
          <w:rFonts w:cs="Calibri"/>
          <w:lang w:val="es-ES"/>
        </w:rPr>
        <w:br/>
      </w:r>
      <w:r w:rsidRPr="0060245B">
        <w:rPr>
          <w:rFonts w:cs="Calibri"/>
          <w:lang w:val="es-ES"/>
        </w:rPr>
        <w:br/>
      </w:r>
      <w:r w:rsidR="00EB06C1" w:rsidRPr="0060245B">
        <w:rPr>
          <w:lang w:val="es-ES"/>
        </w:rPr>
        <w:t xml:space="preserve">La </w:t>
      </w:r>
      <w:r w:rsidRPr="0060245B">
        <w:rPr>
          <w:lang w:val="es-ES"/>
        </w:rPr>
        <w:t xml:space="preserve">India </w:t>
      </w:r>
      <w:r w:rsidR="00EB06C1" w:rsidRPr="0060245B">
        <w:rPr>
          <w:lang w:val="es-ES"/>
        </w:rPr>
        <w:t>participará gustosamente en el evento y compartirá sus conocimientos en este ámbito. Se solicita al Consejo que considere las observaciones y sugerencias formuladas por la India en favor de un presupuesto equilibrado y saludable</w:t>
      </w:r>
      <w:r w:rsidR="00E90867" w:rsidRPr="0060245B">
        <w:rPr>
          <w:lang w:val="es-ES"/>
        </w:rPr>
        <w:t xml:space="preserve"> que permita el desempeño eficaz de las actividades de la Unión</w:t>
      </w:r>
      <w:r w:rsidRPr="0060245B">
        <w:rPr>
          <w:lang w:val="es-ES"/>
        </w:rPr>
        <w:t>.</w:t>
      </w:r>
    </w:p>
    <w:p w14:paraId="78EAE6F7" w14:textId="77777777" w:rsidR="00762587" w:rsidRPr="0060245B" w:rsidRDefault="00762587" w:rsidP="00AA38DD">
      <w:pPr>
        <w:rPr>
          <w:lang w:val="es-ES"/>
        </w:rPr>
      </w:pPr>
    </w:p>
    <w:p w14:paraId="7BA99F56" w14:textId="137856D2" w:rsidR="001F17F8" w:rsidRDefault="001F17F8" w:rsidP="001F17F8">
      <w:pPr>
        <w:spacing w:before="0"/>
        <w:jc w:val="center"/>
        <w:rPr>
          <w:lang w:val="es-ES"/>
        </w:rPr>
      </w:pPr>
      <w:r w:rsidRPr="0060245B">
        <w:rPr>
          <w:lang w:val="es-ES"/>
        </w:rPr>
        <w:t>______________</w:t>
      </w:r>
    </w:p>
    <w:p w14:paraId="2A235E48" w14:textId="77777777" w:rsidR="000D0FD8" w:rsidRDefault="000D0FD8" w:rsidP="000D0FD8">
      <w:pPr>
        <w:rPr>
          <w:lang w:val="es-ES"/>
        </w:rPr>
      </w:pPr>
    </w:p>
    <w:sectPr w:rsidR="000D0FD8" w:rsidSect="00A70E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E187F" w14:textId="77777777" w:rsidR="00C84A65" w:rsidRDefault="00C84A65">
      <w:r>
        <w:separator/>
      </w:r>
    </w:p>
  </w:endnote>
  <w:endnote w:type="continuationSeparator" w:id="0">
    <w:p w14:paraId="4C335ACB" w14:textId="77777777" w:rsidR="00C84A65" w:rsidRDefault="00C8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BA6D" w14:textId="77777777" w:rsidR="000D0FD8" w:rsidRDefault="000D0F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2C73F" w14:textId="47AA9E61" w:rsidR="00057402" w:rsidRPr="00C91BE9" w:rsidRDefault="00C91BE9" w:rsidP="00C91BE9">
    <w:pPr>
      <w:pStyle w:val="Footer"/>
      <w:rPr>
        <w:lang w:val="en-US"/>
      </w:rPr>
    </w:pPr>
    <w:r>
      <w:fldChar w:fldCharType="begin"/>
    </w:r>
    <w:r w:rsidRPr="00C91BE9">
      <w:rPr>
        <w:lang w:val="en-US"/>
      </w:rPr>
      <w:instrText xml:space="preserve"> FILENAME \p  \* MERGEFORMAT </w:instrText>
    </w:r>
    <w:r>
      <w:fldChar w:fldCharType="separate"/>
    </w:r>
    <w:r w:rsidR="000D0FD8">
      <w:rPr>
        <w:lang w:val="en-US"/>
      </w:rPr>
      <w:t>P:\ESP\SG\CONF-SG\PP22\000\093S.docx</w:t>
    </w:r>
    <w:r>
      <w:fldChar w:fldCharType="end"/>
    </w:r>
    <w:r w:rsidR="00DD2EE3">
      <w:t xml:space="preserve"> (511992)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DF63" w14:textId="77777777" w:rsidR="004B07DB" w:rsidRDefault="004B07DB" w:rsidP="003B5DC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3B5DC9" w:rsidRPr="003B5DC9">
        <w:rPr>
          <w:rStyle w:val="Hyperlink"/>
          <w:sz w:val="22"/>
          <w:szCs w:val="22"/>
          <w:lang w:val="en-GB"/>
        </w:rPr>
        <w:t>www.itu.int/plenipotentiary/</w:t>
      </w:r>
    </w:hyperlink>
    <w:r w:rsidR="003B5DC9" w:rsidRPr="003B5DC9">
      <w:rPr>
        <w:color w:val="0000FF"/>
        <w:sz w:val="22"/>
        <w:szCs w:val="22"/>
        <w:u w:val="single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A4B0F" w14:textId="77777777" w:rsidR="00C84A65" w:rsidRDefault="00C84A65">
      <w:r>
        <w:t>____________________</w:t>
      </w:r>
    </w:p>
  </w:footnote>
  <w:footnote w:type="continuationSeparator" w:id="0">
    <w:p w14:paraId="2D2EBE5C" w14:textId="77777777" w:rsidR="00C84A65" w:rsidRDefault="00C84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80AD1" w14:textId="77777777" w:rsidR="000D0FD8" w:rsidRDefault="000D0F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837CD" w14:textId="52E98D25"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E628D">
      <w:rPr>
        <w:noProof/>
      </w:rPr>
      <w:t>3</w:t>
    </w:r>
    <w:r>
      <w:fldChar w:fldCharType="end"/>
    </w:r>
  </w:p>
  <w:p w14:paraId="74E16872" w14:textId="77777777" w:rsidR="00255FA1" w:rsidRDefault="00255FA1" w:rsidP="00C43474">
    <w:pPr>
      <w:pStyle w:val="Header"/>
    </w:pPr>
    <w:r>
      <w:rPr>
        <w:lang w:val="en-US"/>
      </w:rPr>
      <w:t>PP</w:t>
    </w:r>
    <w:r w:rsidR="009D1BE0">
      <w:rPr>
        <w:lang w:val="en-US"/>
      </w:rPr>
      <w:t>22</w:t>
    </w:r>
    <w:r>
      <w:t>/93-</w:t>
    </w:r>
    <w:r w:rsidRPr="00010B43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5467A" w14:textId="77777777" w:rsidR="000D0FD8" w:rsidRDefault="000D0F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E0"/>
    <w:rsid w:val="0000188C"/>
    <w:rsid w:val="000507CA"/>
    <w:rsid w:val="00057402"/>
    <w:rsid w:val="00077051"/>
    <w:rsid w:val="000863AB"/>
    <w:rsid w:val="000A1523"/>
    <w:rsid w:val="000B1752"/>
    <w:rsid w:val="000D0FD8"/>
    <w:rsid w:val="0010546D"/>
    <w:rsid w:val="00135F93"/>
    <w:rsid w:val="001632E3"/>
    <w:rsid w:val="00181FFA"/>
    <w:rsid w:val="001D4983"/>
    <w:rsid w:val="001D6EC3"/>
    <w:rsid w:val="001D787B"/>
    <w:rsid w:val="001E3D06"/>
    <w:rsid w:val="001F17F8"/>
    <w:rsid w:val="00225F6B"/>
    <w:rsid w:val="00237C17"/>
    <w:rsid w:val="00242376"/>
    <w:rsid w:val="00255FA1"/>
    <w:rsid w:val="00262FF4"/>
    <w:rsid w:val="002C0B85"/>
    <w:rsid w:val="002C6527"/>
    <w:rsid w:val="002E44FC"/>
    <w:rsid w:val="003707E5"/>
    <w:rsid w:val="00375610"/>
    <w:rsid w:val="00377300"/>
    <w:rsid w:val="00391611"/>
    <w:rsid w:val="003B40E8"/>
    <w:rsid w:val="003B5DC9"/>
    <w:rsid w:val="003D0027"/>
    <w:rsid w:val="003D3D40"/>
    <w:rsid w:val="003E6E73"/>
    <w:rsid w:val="00484B72"/>
    <w:rsid w:val="00491A25"/>
    <w:rsid w:val="004A120B"/>
    <w:rsid w:val="004A346E"/>
    <w:rsid w:val="004A63A9"/>
    <w:rsid w:val="004B07DB"/>
    <w:rsid w:val="004B09D4"/>
    <w:rsid w:val="004B0BCB"/>
    <w:rsid w:val="004C27F5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16F6"/>
    <w:rsid w:val="00556958"/>
    <w:rsid w:val="00567ED5"/>
    <w:rsid w:val="005D1164"/>
    <w:rsid w:val="005D6488"/>
    <w:rsid w:val="005D7A93"/>
    <w:rsid w:val="005F6278"/>
    <w:rsid w:val="00601280"/>
    <w:rsid w:val="0060245B"/>
    <w:rsid w:val="00641DBD"/>
    <w:rsid w:val="006426C0"/>
    <w:rsid w:val="006455D2"/>
    <w:rsid w:val="006537F3"/>
    <w:rsid w:val="006B5512"/>
    <w:rsid w:val="006C190D"/>
    <w:rsid w:val="00720686"/>
    <w:rsid w:val="00737EFF"/>
    <w:rsid w:val="00750806"/>
    <w:rsid w:val="00762587"/>
    <w:rsid w:val="00762C92"/>
    <w:rsid w:val="007723F8"/>
    <w:rsid w:val="007875D2"/>
    <w:rsid w:val="007D61E2"/>
    <w:rsid w:val="007F6EBC"/>
    <w:rsid w:val="00813EC9"/>
    <w:rsid w:val="00882773"/>
    <w:rsid w:val="008B4706"/>
    <w:rsid w:val="008B6676"/>
    <w:rsid w:val="008C3FA8"/>
    <w:rsid w:val="008E51C5"/>
    <w:rsid w:val="008F7109"/>
    <w:rsid w:val="009107B0"/>
    <w:rsid w:val="00913DF8"/>
    <w:rsid w:val="009220DE"/>
    <w:rsid w:val="00930E84"/>
    <w:rsid w:val="0099270D"/>
    <w:rsid w:val="0099551E"/>
    <w:rsid w:val="009A1A86"/>
    <w:rsid w:val="009D1BE0"/>
    <w:rsid w:val="009E0C42"/>
    <w:rsid w:val="00A70E95"/>
    <w:rsid w:val="00AA1F73"/>
    <w:rsid w:val="00AA38DD"/>
    <w:rsid w:val="00AB34CA"/>
    <w:rsid w:val="00AD400E"/>
    <w:rsid w:val="00AE628D"/>
    <w:rsid w:val="00AF0DC5"/>
    <w:rsid w:val="00B012B7"/>
    <w:rsid w:val="00B30C52"/>
    <w:rsid w:val="00B501AB"/>
    <w:rsid w:val="00B60B27"/>
    <w:rsid w:val="00B71694"/>
    <w:rsid w:val="00B73978"/>
    <w:rsid w:val="00B77C4D"/>
    <w:rsid w:val="00B77D9B"/>
    <w:rsid w:val="00BB13FE"/>
    <w:rsid w:val="00BC7EE2"/>
    <w:rsid w:val="00BF5475"/>
    <w:rsid w:val="00C20ED7"/>
    <w:rsid w:val="00C40727"/>
    <w:rsid w:val="00C42D2D"/>
    <w:rsid w:val="00C43474"/>
    <w:rsid w:val="00C61A48"/>
    <w:rsid w:val="00C80F8F"/>
    <w:rsid w:val="00C84355"/>
    <w:rsid w:val="00C84A65"/>
    <w:rsid w:val="00C91BE9"/>
    <w:rsid w:val="00CA3051"/>
    <w:rsid w:val="00CA4C2B"/>
    <w:rsid w:val="00CD20D9"/>
    <w:rsid w:val="00CD701A"/>
    <w:rsid w:val="00D05AAE"/>
    <w:rsid w:val="00D05E6B"/>
    <w:rsid w:val="00D254A6"/>
    <w:rsid w:val="00D42B55"/>
    <w:rsid w:val="00D57D70"/>
    <w:rsid w:val="00DD2EE3"/>
    <w:rsid w:val="00E05D81"/>
    <w:rsid w:val="00E2500F"/>
    <w:rsid w:val="00E53DFC"/>
    <w:rsid w:val="00E62FB7"/>
    <w:rsid w:val="00E66FC3"/>
    <w:rsid w:val="00E677DD"/>
    <w:rsid w:val="00E77F17"/>
    <w:rsid w:val="00E809D8"/>
    <w:rsid w:val="00E90867"/>
    <w:rsid w:val="00E921EC"/>
    <w:rsid w:val="00EB06C1"/>
    <w:rsid w:val="00EB23D0"/>
    <w:rsid w:val="00EC395A"/>
    <w:rsid w:val="00F01632"/>
    <w:rsid w:val="00F04858"/>
    <w:rsid w:val="00F13AA4"/>
    <w:rsid w:val="00F3510D"/>
    <w:rsid w:val="00F43C07"/>
    <w:rsid w:val="00F43D44"/>
    <w:rsid w:val="00F80E6E"/>
    <w:rsid w:val="00FA44A0"/>
    <w:rsid w:val="00FD6427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5840566"/>
  <w15:docId w15:val="{DA5BDCCB-471A-4152-B5D1-EC2E7BE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5D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574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23d49b5-47e6-4af2-9bd4-eee9903cd549">DPM</DPM_x0020_Author>
    <DPM_x0020_File_x0020_name xmlns="623d49b5-47e6-4af2-9bd4-eee9903cd549">S22-PP-C-0093!!MSW-S</DPM_x0020_File_x0020_name>
    <DPM_x0020_Version xmlns="623d49b5-47e6-4af2-9bd4-eee9903cd549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23d49b5-47e6-4af2-9bd4-eee9903cd549" targetNamespace="http://schemas.microsoft.com/office/2006/metadata/properties" ma:root="true" ma:fieldsID="d41af5c836d734370eb92e7ee5f83852" ns2:_="" ns3:_="">
    <xsd:import namespace="996b2e75-67fd-4955-a3b0-5ab9934cb50b"/>
    <xsd:import namespace="623d49b5-47e6-4af2-9bd4-eee9903cd54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d49b5-47e6-4af2-9bd4-eee9903cd54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3d49b5-47e6-4af2-9bd4-eee9903cd5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23d49b5-47e6-4af2-9bd4-eee9903cd5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713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S22-PP-C-0093!!MSW-S</vt:lpstr>
    </vt:vector>
  </TitlesOfParts>
  <Manager/>
  <Company/>
  <LinksUpToDate>false</LinksUpToDate>
  <CharactersWithSpaces>4630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S22-PP-C-0093!!MSW-S</dc:title>
  <dc:subject>Plenipotentiary Conference (PP-18)</dc:subject>
  <dc:creator>Documents Proposals Manager (DPM)</dc:creator>
  <cp:keywords>DPM_v2022.8.31.2_prod</cp:keywords>
  <dc:description/>
  <cp:lastModifiedBy>MM</cp:lastModifiedBy>
  <cp:revision>10</cp:revision>
  <dcterms:created xsi:type="dcterms:W3CDTF">2022-09-13T10:00:00Z</dcterms:created>
  <dcterms:modified xsi:type="dcterms:W3CDTF">2022-09-13T14:01:00Z</dcterms:modified>
  <cp:category>Conference document</cp:category>
</cp:coreProperties>
</file>