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BC67D1" w14:paraId="3B9BA164" w14:textId="77777777" w:rsidTr="007A47E9">
        <w:trPr>
          <w:cantSplit/>
          <w:jc w:val="center"/>
        </w:trPr>
        <w:tc>
          <w:tcPr>
            <w:tcW w:w="6911" w:type="dxa"/>
          </w:tcPr>
          <w:p w14:paraId="7B94F4ED" w14:textId="77777777" w:rsidR="00BD1614" w:rsidRPr="00BC67D1" w:rsidRDefault="00BD1614" w:rsidP="007A47E9">
            <w:pPr>
              <w:rPr>
                <w:b/>
                <w:bCs/>
                <w:position w:val="6"/>
                <w:szCs w:val="24"/>
              </w:rPr>
            </w:pPr>
            <w:bookmarkStart w:id="0" w:name="dbreak"/>
            <w:bookmarkStart w:id="1" w:name="dpp"/>
            <w:bookmarkEnd w:id="0"/>
            <w:bookmarkEnd w:id="1"/>
            <w:r w:rsidRPr="00BC67D1">
              <w:rPr>
                <w:rFonts w:cs="Times"/>
                <w:b/>
                <w:sz w:val="30"/>
                <w:szCs w:val="30"/>
              </w:rPr>
              <w:t>Conférence de plénipotentiaires</w:t>
            </w:r>
            <w:r w:rsidRPr="00BC67D1">
              <w:rPr>
                <w:b/>
                <w:smallCaps/>
                <w:sz w:val="30"/>
                <w:szCs w:val="30"/>
              </w:rPr>
              <w:t xml:space="preserve"> (PP-</w:t>
            </w:r>
            <w:r w:rsidR="002A7A1D" w:rsidRPr="00BC67D1">
              <w:rPr>
                <w:b/>
                <w:smallCaps/>
                <w:sz w:val="30"/>
                <w:szCs w:val="30"/>
              </w:rPr>
              <w:t>22</w:t>
            </w:r>
            <w:r w:rsidRPr="00BC67D1">
              <w:rPr>
                <w:b/>
                <w:smallCaps/>
                <w:sz w:val="30"/>
                <w:szCs w:val="30"/>
              </w:rPr>
              <w:t>)</w:t>
            </w:r>
            <w:r w:rsidRPr="00BC67D1">
              <w:rPr>
                <w:b/>
                <w:smallCaps/>
                <w:sz w:val="36"/>
              </w:rPr>
              <w:br/>
            </w:r>
            <w:r w:rsidR="002A7A1D" w:rsidRPr="00BC67D1">
              <w:rPr>
                <w:rFonts w:cs="Times New Roman Bold"/>
                <w:b/>
                <w:bCs/>
                <w:szCs w:val="24"/>
              </w:rPr>
              <w:t>Bucarest</w:t>
            </w:r>
            <w:r w:rsidRPr="00BC67D1">
              <w:rPr>
                <w:rFonts w:cs="Times New Roman Bold"/>
                <w:b/>
                <w:bCs/>
                <w:szCs w:val="24"/>
              </w:rPr>
              <w:t>, 2</w:t>
            </w:r>
            <w:r w:rsidR="002A7A1D" w:rsidRPr="00BC67D1">
              <w:rPr>
                <w:rFonts w:cs="Times New Roman Bold"/>
                <w:b/>
                <w:bCs/>
                <w:szCs w:val="24"/>
              </w:rPr>
              <w:t>6</w:t>
            </w:r>
            <w:r w:rsidRPr="00BC67D1">
              <w:rPr>
                <w:rFonts w:cs="Times New Roman Bold"/>
                <w:b/>
                <w:bCs/>
                <w:szCs w:val="24"/>
              </w:rPr>
              <w:t xml:space="preserve"> </w:t>
            </w:r>
            <w:r w:rsidR="002A7A1D" w:rsidRPr="00BC67D1">
              <w:rPr>
                <w:rFonts w:cs="Times New Roman Bold"/>
                <w:b/>
                <w:bCs/>
                <w:szCs w:val="24"/>
              </w:rPr>
              <w:t>septembre</w:t>
            </w:r>
            <w:r w:rsidRPr="00BC67D1">
              <w:rPr>
                <w:rFonts w:cs="Times New Roman Bold"/>
                <w:b/>
                <w:bCs/>
                <w:szCs w:val="24"/>
              </w:rPr>
              <w:t xml:space="preserve"> </w:t>
            </w:r>
            <w:r w:rsidR="001E2226" w:rsidRPr="00BC67D1">
              <w:rPr>
                <w:rFonts w:cs="Times New Roman Bold"/>
                <w:b/>
                <w:bCs/>
                <w:szCs w:val="24"/>
              </w:rPr>
              <w:t>–</w:t>
            </w:r>
            <w:r w:rsidRPr="00BC67D1">
              <w:rPr>
                <w:rFonts w:cs="Times New Roman Bold"/>
                <w:b/>
                <w:bCs/>
                <w:szCs w:val="24"/>
              </w:rPr>
              <w:t xml:space="preserve"> </w:t>
            </w:r>
            <w:r w:rsidR="001E2226" w:rsidRPr="00BC67D1">
              <w:rPr>
                <w:rFonts w:cs="Times New Roman Bold"/>
                <w:b/>
                <w:bCs/>
                <w:szCs w:val="24"/>
              </w:rPr>
              <w:t>1</w:t>
            </w:r>
            <w:r w:rsidR="002A7A1D" w:rsidRPr="00BC67D1">
              <w:rPr>
                <w:rFonts w:cs="Times New Roman Bold"/>
                <w:b/>
                <w:bCs/>
                <w:szCs w:val="24"/>
              </w:rPr>
              <w:t>4</w:t>
            </w:r>
            <w:r w:rsidRPr="00BC67D1">
              <w:rPr>
                <w:rFonts w:cs="Times New Roman Bold"/>
                <w:b/>
                <w:bCs/>
                <w:szCs w:val="24"/>
              </w:rPr>
              <w:t xml:space="preserve"> </w:t>
            </w:r>
            <w:r w:rsidR="002A7A1D" w:rsidRPr="00BC67D1">
              <w:rPr>
                <w:rFonts w:cs="Times New Roman Bold"/>
                <w:b/>
                <w:bCs/>
                <w:szCs w:val="24"/>
              </w:rPr>
              <w:t>octobre</w:t>
            </w:r>
            <w:r w:rsidRPr="00BC67D1">
              <w:rPr>
                <w:rFonts w:cs="Times New Roman Bold"/>
                <w:b/>
                <w:bCs/>
                <w:szCs w:val="24"/>
              </w:rPr>
              <w:t xml:space="preserve"> 20</w:t>
            </w:r>
            <w:r w:rsidR="002A7A1D" w:rsidRPr="00BC67D1">
              <w:rPr>
                <w:rFonts w:cs="Times New Roman Bold"/>
                <w:b/>
                <w:bCs/>
                <w:szCs w:val="24"/>
              </w:rPr>
              <w:t>22</w:t>
            </w:r>
          </w:p>
        </w:tc>
        <w:tc>
          <w:tcPr>
            <w:tcW w:w="3120" w:type="dxa"/>
          </w:tcPr>
          <w:p w14:paraId="1C8529A7" w14:textId="77777777" w:rsidR="00BD1614" w:rsidRPr="00BC67D1" w:rsidRDefault="002A7A1D" w:rsidP="007A47E9">
            <w:pPr>
              <w:spacing w:before="0" w:line="240" w:lineRule="atLeast"/>
              <w:rPr>
                <w:rFonts w:cstheme="minorHAnsi"/>
              </w:rPr>
            </w:pPr>
            <w:bookmarkStart w:id="2" w:name="ditulogo"/>
            <w:bookmarkEnd w:id="2"/>
            <w:r w:rsidRPr="00BC67D1">
              <w:rPr>
                <w:noProof/>
                <w:lang w:val="fr-CH" w:eastAsia="fr-CH"/>
              </w:rPr>
              <w:drawing>
                <wp:inline distT="0" distB="0" distL="0" distR="0" wp14:anchorId="597400AB" wp14:editId="524A8007">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BC67D1" w14:paraId="5EFCA567" w14:textId="77777777" w:rsidTr="007A47E9">
        <w:trPr>
          <w:cantSplit/>
          <w:jc w:val="center"/>
        </w:trPr>
        <w:tc>
          <w:tcPr>
            <w:tcW w:w="6911" w:type="dxa"/>
            <w:tcBorders>
              <w:bottom w:val="single" w:sz="12" w:space="0" w:color="auto"/>
            </w:tcBorders>
          </w:tcPr>
          <w:p w14:paraId="5C8B5C3B" w14:textId="77777777" w:rsidR="00BD1614" w:rsidRPr="00BC67D1" w:rsidRDefault="00BD1614" w:rsidP="007A47E9">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695E3AA4" w14:textId="77777777" w:rsidR="00BD1614" w:rsidRPr="00BC67D1" w:rsidRDefault="00BD1614" w:rsidP="007A47E9">
            <w:pPr>
              <w:spacing w:before="0" w:after="48" w:line="240" w:lineRule="atLeast"/>
              <w:rPr>
                <w:rFonts w:cstheme="minorHAnsi"/>
                <w:b/>
                <w:smallCaps/>
                <w:szCs w:val="24"/>
              </w:rPr>
            </w:pPr>
          </w:p>
        </w:tc>
      </w:tr>
      <w:tr w:rsidR="00BD1614" w:rsidRPr="00BC67D1" w14:paraId="05FB277F" w14:textId="77777777" w:rsidTr="007A47E9">
        <w:trPr>
          <w:cantSplit/>
          <w:jc w:val="center"/>
        </w:trPr>
        <w:tc>
          <w:tcPr>
            <w:tcW w:w="6911" w:type="dxa"/>
            <w:tcBorders>
              <w:top w:val="single" w:sz="12" w:space="0" w:color="auto"/>
            </w:tcBorders>
          </w:tcPr>
          <w:p w14:paraId="1D625BFA" w14:textId="77777777" w:rsidR="00BD1614" w:rsidRPr="00BC67D1" w:rsidRDefault="00BD1614" w:rsidP="007A47E9">
            <w:pPr>
              <w:spacing w:before="0"/>
              <w:rPr>
                <w:rFonts w:cstheme="minorHAnsi"/>
                <w:b/>
                <w:smallCaps/>
                <w:szCs w:val="24"/>
              </w:rPr>
            </w:pPr>
          </w:p>
        </w:tc>
        <w:tc>
          <w:tcPr>
            <w:tcW w:w="3120" w:type="dxa"/>
            <w:tcBorders>
              <w:top w:val="single" w:sz="12" w:space="0" w:color="auto"/>
            </w:tcBorders>
          </w:tcPr>
          <w:p w14:paraId="616F4D73" w14:textId="77777777" w:rsidR="00BD1614" w:rsidRPr="00BC67D1" w:rsidRDefault="00BD1614" w:rsidP="007A47E9">
            <w:pPr>
              <w:spacing w:before="0"/>
              <w:rPr>
                <w:rFonts w:cstheme="minorHAnsi"/>
                <w:szCs w:val="24"/>
              </w:rPr>
            </w:pPr>
          </w:p>
        </w:tc>
      </w:tr>
      <w:tr w:rsidR="00BD1614" w:rsidRPr="00BC67D1" w14:paraId="52B1F801" w14:textId="77777777" w:rsidTr="007A47E9">
        <w:trPr>
          <w:cantSplit/>
          <w:jc w:val="center"/>
        </w:trPr>
        <w:tc>
          <w:tcPr>
            <w:tcW w:w="6911" w:type="dxa"/>
          </w:tcPr>
          <w:p w14:paraId="0F26EA23" w14:textId="77777777" w:rsidR="00BD1614" w:rsidRPr="00BC67D1" w:rsidRDefault="00BD1614" w:rsidP="007A47E9">
            <w:pPr>
              <w:pStyle w:val="Committee"/>
              <w:framePr w:hSpace="0" w:wrap="auto" w:hAnchor="text" w:yAlign="inline"/>
              <w:spacing w:after="0" w:line="240" w:lineRule="auto"/>
              <w:rPr>
                <w:lang w:val="fr-FR"/>
              </w:rPr>
            </w:pPr>
            <w:r w:rsidRPr="00BC67D1">
              <w:rPr>
                <w:lang w:val="fr-FR"/>
              </w:rPr>
              <w:t>SÉANCE PLÉNIÈRE</w:t>
            </w:r>
          </w:p>
        </w:tc>
        <w:tc>
          <w:tcPr>
            <w:tcW w:w="3120" w:type="dxa"/>
          </w:tcPr>
          <w:p w14:paraId="62F100A0" w14:textId="77777777" w:rsidR="00BD1614" w:rsidRPr="00BC67D1" w:rsidRDefault="00BD1614" w:rsidP="007A47E9">
            <w:pPr>
              <w:spacing w:before="0"/>
              <w:rPr>
                <w:rFonts w:cstheme="minorHAnsi"/>
                <w:szCs w:val="24"/>
              </w:rPr>
            </w:pPr>
            <w:r w:rsidRPr="00BC67D1">
              <w:rPr>
                <w:rFonts w:cstheme="minorHAnsi"/>
                <w:b/>
                <w:szCs w:val="24"/>
              </w:rPr>
              <w:t>Document 93</w:t>
            </w:r>
            <w:r w:rsidR="005F63BD" w:rsidRPr="00BC67D1">
              <w:rPr>
                <w:rFonts w:cstheme="minorHAnsi"/>
                <w:b/>
                <w:szCs w:val="24"/>
              </w:rPr>
              <w:t>-F</w:t>
            </w:r>
          </w:p>
        </w:tc>
      </w:tr>
      <w:tr w:rsidR="00BD1614" w:rsidRPr="00BC67D1" w14:paraId="5C3708F4" w14:textId="77777777" w:rsidTr="007A47E9">
        <w:trPr>
          <w:cantSplit/>
          <w:jc w:val="center"/>
        </w:trPr>
        <w:tc>
          <w:tcPr>
            <w:tcW w:w="6911" w:type="dxa"/>
          </w:tcPr>
          <w:p w14:paraId="10841E33" w14:textId="77777777" w:rsidR="00BD1614" w:rsidRPr="00BC67D1" w:rsidRDefault="00BD1614" w:rsidP="007A47E9">
            <w:pPr>
              <w:spacing w:before="0"/>
              <w:rPr>
                <w:rFonts w:cstheme="minorHAnsi"/>
                <w:b/>
                <w:szCs w:val="24"/>
              </w:rPr>
            </w:pPr>
          </w:p>
        </w:tc>
        <w:tc>
          <w:tcPr>
            <w:tcW w:w="3120" w:type="dxa"/>
          </w:tcPr>
          <w:p w14:paraId="37874A38" w14:textId="77777777" w:rsidR="00BD1614" w:rsidRPr="00BC67D1" w:rsidRDefault="00BD1614" w:rsidP="007A47E9">
            <w:pPr>
              <w:spacing w:before="0"/>
              <w:rPr>
                <w:rFonts w:cstheme="minorHAnsi"/>
                <w:b/>
                <w:szCs w:val="24"/>
              </w:rPr>
            </w:pPr>
            <w:r w:rsidRPr="00BC67D1">
              <w:rPr>
                <w:rFonts w:cstheme="minorHAnsi"/>
                <w:b/>
                <w:szCs w:val="24"/>
              </w:rPr>
              <w:t>8 septembre 2022</w:t>
            </w:r>
          </w:p>
        </w:tc>
      </w:tr>
      <w:tr w:rsidR="00BD1614" w:rsidRPr="00BC67D1" w14:paraId="70B975A8" w14:textId="77777777" w:rsidTr="007A47E9">
        <w:trPr>
          <w:cantSplit/>
          <w:jc w:val="center"/>
        </w:trPr>
        <w:tc>
          <w:tcPr>
            <w:tcW w:w="6911" w:type="dxa"/>
          </w:tcPr>
          <w:p w14:paraId="465F64D6" w14:textId="77777777" w:rsidR="00BD1614" w:rsidRPr="00BC67D1" w:rsidRDefault="00BD1614" w:rsidP="007A47E9">
            <w:pPr>
              <w:spacing w:before="0"/>
              <w:rPr>
                <w:rFonts w:cstheme="minorHAnsi"/>
                <w:b/>
                <w:smallCaps/>
                <w:szCs w:val="24"/>
              </w:rPr>
            </w:pPr>
          </w:p>
        </w:tc>
        <w:tc>
          <w:tcPr>
            <w:tcW w:w="3120" w:type="dxa"/>
          </w:tcPr>
          <w:p w14:paraId="54AC4AAB" w14:textId="77777777" w:rsidR="00BD1614" w:rsidRPr="00BC67D1" w:rsidRDefault="00BD1614" w:rsidP="007A47E9">
            <w:pPr>
              <w:spacing w:before="0"/>
              <w:rPr>
                <w:rFonts w:cstheme="minorHAnsi"/>
                <w:b/>
                <w:szCs w:val="24"/>
              </w:rPr>
            </w:pPr>
            <w:r w:rsidRPr="00BC67D1">
              <w:rPr>
                <w:rFonts w:cstheme="minorHAnsi"/>
                <w:b/>
                <w:szCs w:val="24"/>
              </w:rPr>
              <w:t>Original: anglais</w:t>
            </w:r>
          </w:p>
        </w:tc>
      </w:tr>
      <w:tr w:rsidR="00BD1614" w:rsidRPr="00BC67D1" w14:paraId="5B243F98" w14:textId="77777777" w:rsidTr="007A47E9">
        <w:trPr>
          <w:cantSplit/>
          <w:jc w:val="center"/>
        </w:trPr>
        <w:tc>
          <w:tcPr>
            <w:tcW w:w="10031" w:type="dxa"/>
            <w:gridSpan w:val="2"/>
          </w:tcPr>
          <w:p w14:paraId="15E3B1AF" w14:textId="77777777" w:rsidR="00BD1614" w:rsidRPr="00BC67D1" w:rsidRDefault="00BD1614" w:rsidP="007A47E9">
            <w:pPr>
              <w:spacing w:before="0" w:line="240" w:lineRule="atLeast"/>
              <w:rPr>
                <w:rFonts w:cstheme="minorHAnsi"/>
                <w:b/>
                <w:szCs w:val="24"/>
              </w:rPr>
            </w:pPr>
          </w:p>
        </w:tc>
      </w:tr>
      <w:tr w:rsidR="00BD1614" w:rsidRPr="00BC67D1" w14:paraId="152F55FE" w14:textId="77777777" w:rsidTr="007A47E9">
        <w:trPr>
          <w:cantSplit/>
          <w:jc w:val="center"/>
        </w:trPr>
        <w:tc>
          <w:tcPr>
            <w:tcW w:w="10031" w:type="dxa"/>
            <w:gridSpan w:val="2"/>
          </w:tcPr>
          <w:p w14:paraId="18A88CD4" w14:textId="77777777" w:rsidR="00BD1614" w:rsidRPr="00BC67D1" w:rsidRDefault="00BD1614" w:rsidP="007A47E9">
            <w:pPr>
              <w:pStyle w:val="Source"/>
            </w:pPr>
            <w:bookmarkStart w:id="4" w:name="dsource" w:colFirst="0" w:colLast="0"/>
            <w:bookmarkEnd w:id="3"/>
            <w:r w:rsidRPr="00BC67D1">
              <w:t>Inde (République de l')</w:t>
            </w:r>
          </w:p>
        </w:tc>
      </w:tr>
      <w:tr w:rsidR="00BD1614" w:rsidRPr="00BC67D1" w14:paraId="06E12F9F" w14:textId="77777777" w:rsidTr="007A47E9">
        <w:trPr>
          <w:cantSplit/>
          <w:jc w:val="center"/>
        </w:trPr>
        <w:tc>
          <w:tcPr>
            <w:tcW w:w="10031" w:type="dxa"/>
            <w:gridSpan w:val="2"/>
          </w:tcPr>
          <w:p w14:paraId="5402B4DC" w14:textId="35882E6C" w:rsidR="00BD1614" w:rsidRPr="00BC67D1" w:rsidRDefault="00A27C83" w:rsidP="007A47E9">
            <w:pPr>
              <w:pStyle w:val="Title1"/>
            </w:pPr>
            <w:bookmarkStart w:id="5" w:name="dtitle1" w:colFirst="0" w:colLast="0"/>
            <w:bookmarkEnd w:id="4"/>
            <w:r w:rsidRPr="00BC67D1">
              <w:t>propositions pour les travaux de la conférence</w:t>
            </w:r>
          </w:p>
        </w:tc>
      </w:tr>
      <w:tr w:rsidR="00BD1614" w:rsidRPr="00BC67D1" w14:paraId="1A47CEF3" w14:textId="77777777" w:rsidTr="007A47E9">
        <w:trPr>
          <w:cantSplit/>
          <w:jc w:val="center"/>
        </w:trPr>
        <w:tc>
          <w:tcPr>
            <w:tcW w:w="10031" w:type="dxa"/>
            <w:gridSpan w:val="2"/>
          </w:tcPr>
          <w:p w14:paraId="07EC961F" w14:textId="16AC03E3" w:rsidR="00BD1614" w:rsidRPr="00BC67D1" w:rsidRDefault="00A27C83" w:rsidP="007A47E9">
            <w:pPr>
              <w:pStyle w:val="Title2"/>
            </w:pPr>
            <w:bookmarkStart w:id="6" w:name="dtitle2" w:colFirst="0" w:colLast="0"/>
            <w:bookmarkEnd w:id="5"/>
            <w:r w:rsidRPr="00BC67D1">
              <w:t xml:space="preserve">questions générales </w:t>
            </w:r>
            <w:r w:rsidR="00E0210A" w:rsidRPr="00BC67D1">
              <w:t>–</w:t>
            </w:r>
            <w:r w:rsidR="00BD1614" w:rsidRPr="00BC67D1">
              <w:t xml:space="preserve"> </w:t>
            </w:r>
            <w:r w:rsidRPr="00BC67D1">
              <w:t>UN BUDGET SAIN ET ÉQUILIBRÉ POUR L'UNION</w:t>
            </w:r>
          </w:p>
        </w:tc>
      </w:tr>
      <w:tr w:rsidR="00BD1614" w:rsidRPr="00BC67D1" w14:paraId="1D2DABA4" w14:textId="77777777" w:rsidTr="007A47E9">
        <w:trPr>
          <w:cantSplit/>
          <w:jc w:val="center"/>
        </w:trPr>
        <w:tc>
          <w:tcPr>
            <w:tcW w:w="10031" w:type="dxa"/>
            <w:gridSpan w:val="2"/>
          </w:tcPr>
          <w:p w14:paraId="4FDAEFC8" w14:textId="77777777" w:rsidR="00BD1614" w:rsidRPr="00BC67D1" w:rsidRDefault="00BD1614" w:rsidP="007A47E9">
            <w:pPr>
              <w:pStyle w:val="Agendaitem"/>
              <w:rPr>
                <w:lang w:val="fr-FR"/>
              </w:rPr>
            </w:pPr>
            <w:bookmarkStart w:id="7" w:name="dtitle3" w:colFirst="0" w:colLast="0"/>
            <w:bookmarkEnd w:id="6"/>
          </w:p>
        </w:tc>
      </w:tr>
      <w:bookmarkEnd w:id="7"/>
    </w:tbl>
    <w:p w14:paraId="7C1E8033" w14:textId="77777777" w:rsidR="000D15FB" w:rsidRPr="00BC67D1" w:rsidRDefault="000D15FB" w:rsidP="00E60DA1"/>
    <w:p w14:paraId="39292BA0" w14:textId="77777777" w:rsidR="00BD1614" w:rsidRPr="00BC67D1" w:rsidRDefault="00BD1614">
      <w:pPr>
        <w:tabs>
          <w:tab w:val="clear" w:pos="567"/>
          <w:tab w:val="clear" w:pos="1134"/>
          <w:tab w:val="clear" w:pos="1701"/>
          <w:tab w:val="clear" w:pos="2268"/>
          <w:tab w:val="clear" w:pos="2835"/>
        </w:tabs>
        <w:overflowPunct/>
        <w:autoSpaceDE/>
        <w:autoSpaceDN/>
        <w:adjustRightInd/>
        <w:spacing w:before="0"/>
        <w:textAlignment w:val="auto"/>
      </w:pPr>
      <w:r w:rsidRPr="00BC67D1">
        <w:br w:type="page"/>
      </w:r>
    </w:p>
    <w:p w14:paraId="47166082" w14:textId="77777777" w:rsidR="00EE7249" w:rsidRPr="00BC67D1" w:rsidRDefault="004D0BD3">
      <w:pPr>
        <w:pStyle w:val="Proposal"/>
      </w:pPr>
      <w:r w:rsidRPr="00BC67D1">
        <w:lastRenderedPageBreak/>
        <w:tab/>
        <w:t>IND/93/1</w:t>
      </w:r>
    </w:p>
    <w:p w14:paraId="408147F3" w14:textId="381B63DB" w:rsidR="00EE7249" w:rsidRPr="00BC67D1" w:rsidRDefault="00A27C83">
      <w:r w:rsidRPr="00BC67D1">
        <w:rPr>
          <w:b/>
        </w:rPr>
        <w:t>QUESTIONS G</w:t>
      </w:r>
      <w:r w:rsidR="00E60A22">
        <w:rPr>
          <w:b/>
        </w:rPr>
        <w:t>É</w:t>
      </w:r>
      <w:r w:rsidRPr="00BC67D1">
        <w:rPr>
          <w:b/>
        </w:rPr>
        <w:t>N</w:t>
      </w:r>
      <w:r w:rsidR="00E60A22">
        <w:rPr>
          <w:b/>
        </w:rPr>
        <w:t>É</w:t>
      </w:r>
      <w:r w:rsidRPr="00BC67D1">
        <w:rPr>
          <w:b/>
        </w:rPr>
        <w:t>RALES</w:t>
      </w:r>
      <w:r w:rsidR="004D0BD3" w:rsidRPr="00BC67D1">
        <w:tab/>
      </w:r>
      <w:r w:rsidRPr="00BC67D1">
        <w:t>Un budget sain et équilibré pour l'Union</w:t>
      </w:r>
    </w:p>
    <w:p w14:paraId="130B7238" w14:textId="120BCC0D" w:rsidR="00BC67D1" w:rsidRPr="00BC67D1" w:rsidRDefault="00BC67D1">
      <w:r w:rsidRPr="00BC67D1">
        <w:t xml:space="preserve">On constate une </w:t>
      </w:r>
      <w:r w:rsidR="008E6B2A">
        <w:t>réduction</w:t>
      </w:r>
      <w:r w:rsidR="00732388">
        <w:t xml:space="preserve"> </w:t>
      </w:r>
      <w:r>
        <w:t>des charges prévues en ce qui concerne les bourses, qui s</w:t>
      </w:r>
      <w:r w:rsidR="00E60A22">
        <w:t>'</w:t>
      </w:r>
      <w:r>
        <w:t>élèvent à 2 160 000 CHF</w:t>
      </w:r>
      <w:r w:rsidRPr="00BC67D1">
        <w:t xml:space="preserve"> </w:t>
      </w:r>
      <w:r>
        <w:t xml:space="preserve">pour 2022-2023, contre 3 136 000 CHF dans le budget 2020-2021. </w:t>
      </w:r>
      <w:r w:rsidR="00732388">
        <w:t xml:space="preserve">Cette </w:t>
      </w:r>
      <w:r w:rsidR="008E6B2A">
        <w:t>réd</w:t>
      </w:r>
      <w:r w:rsidR="00732388">
        <w:t>u</w:t>
      </w:r>
      <w:r w:rsidR="008E6B2A">
        <w:t>c</w:t>
      </w:r>
      <w:r w:rsidR="00732388">
        <w:t>tion de 976 000 CHF</w:t>
      </w:r>
      <w:r w:rsidR="008E6B2A">
        <w:t xml:space="preserve"> </w:t>
      </w:r>
      <w:r w:rsidR="00732388">
        <w:t xml:space="preserve">pourrait entraver la participation des pays les moins avancés (PMA), des pays en développement sans littoral (PDSL) et des petits </w:t>
      </w:r>
      <w:r w:rsidR="00E60A22">
        <w:t>États</w:t>
      </w:r>
      <w:r w:rsidR="00732388">
        <w:t xml:space="preserve"> insulaires en développement</w:t>
      </w:r>
      <w:r w:rsidR="00E60A22">
        <w:t xml:space="preserve"> (PEID)</w:t>
      </w:r>
      <w:r w:rsidR="00B40A8D">
        <w:t>. Il convient d</w:t>
      </w:r>
      <w:r w:rsidR="00E60A22">
        <w:t>'</w:t>
      </w:r>
      <w:r w:rsidR="00B40A8D">
        <w:t>accroître le</w:t>
      </w:r>
      <w:r w:rsidR="008E6B2A">
        <w:t>s</w:t>
      </w:r>
      <w:r w:rsidR="00B40A8D">
        <w:t xml:space="preserve"> </w:t>
      </w:r>
      <w:r w:rsidR="008E6B2A">
        <w:t>charges concernant l</w:t>
      </w:r>
      <w:r w:rsidR="00B40A8D">
        <w:t>es bourses ou de le</w:t>
      </w:r>
      <w:r w:rsidR="008E6B2A">
        <w:t>s</w:t>
      </w:r>
      <w:r w:rsidR="00B40A8D">
        <w:t xml:space="preserve"> maintenir au niveau de la période 2020</w:t>
      </w:r>
      <w:r w:rsidR="00E60A22">
        <w:noBreakHyphen/>
      </w:r>
      <w:r w:rsidR="00B40A8D">
        <w:t>2021 pour que les délégués des PMA, des PDSL et des PEID puissent en bénéficier.</w:t>
      </w:r>
    </w:p>
    <w:p w14:paraId="7A8BAEDA" w14:textId="3ED763E9" w:rsidR="00B40A8D" w:rsidRDefault="004D0BD3" w:rsidP="00E60A22">
      <w:pPr>
        <w:pStyle w:val="Reasons"/>
      </w:pPr>
      <w:r w:rsidRPr="00BC67D1">
        <w:rPr>
          <w:b/>
        </w:rPr>
        <w:t>Motifs:</w:t>
      </w:r>
      <w:r w:rsidRPr="00BC67D1">
        <w:tab/>
      </w:r>
      <w:r w:rsidR="00C1244E">
        <w:t xml:space="preserve">Il </w:t>
      </w:r>
      <w:r w:rsidR="00B40A8D">
        <w:t xml:space="preserve">est possible de procéder à </w:t>
      </w:r>
      <w:r w:rsidR="00C1244E">
        <w:t xml:space="preserve">un </w:t>
      </w:r>
      <w:r w:rsidR="00B40A8D">
        <w:t xml:space="preserve">recouvrement des coûts en réduisant les </w:t>
      </w:r>
      <w:r w:rsidR="00C1244E">
        <w:t>charges</w:t>
      </w:r>
      <w:r w:rsidR="00B40A8D">
        <w:t xml:space="preserve"> des services linguistiques pour la période 2022-2023, </w:t>
      </w:r>
      <w:r w:rsidR="00C1244E">
        <w:t>qui s</w:t>
      </w:r>
      <w:r w:rsidR="00E60A22">
        <w:t>'</w:t>
      </w:r>
      <w:r w:rsidR="00C1244E">
        <w:t xml:space="preserve">élèvent à </w:t>
      </w:r>
      <w:r w:rsidR="00247F5F">
        <w:t xml:space="preserve">34 012 000 CHF pour cette période, contre 32 055 000 CHF pour la période 2020-2021. Cette augmentation des </w:t>
      </w:r>
      <w:r w:rsidR="000C3726">
        <w:t xml:space="preserve">coûts </w:t>
      </w:r>
      <w:r w:rsidR="006104B2">
        <w:t xml:space="preserve">estimatifs </w:t>
      </w:r>
      <w:r w:rsidR="000C3726">
        <w:t xml:space="preserve">(1 957 000 CHF) pourrait être </w:t>
      </w:r>
      <w:r w:rsidR="006104B2">
        <w:t xml:space="preserve">transférée sur les </w:t>
      </w:r>
      <w:r w:rsidR="000C3726">
        <w:t xml:space="preserve">bourses. Les dépenses des services linguistiques peuvent être réduites </w:t>
      </w:r>
      <w:r w:rsidR="00675756">
        <w:t>en recourant davantage à l</w:t>
      </w:r>
      <w:r w:rsidR="00E60A22">
        <w:t>'</w:t>
      </w:r>
      <w:r w:rsidR="00675756">
        <w:t>intelligence artificielle ainsi qu</w:t>
      </w:r>
      <w:r w:rsidR="00E60A22">
        <w:t>'</w:t>
      </w:r>
      <w:r w:rsidR="00675756">
        <w:t xml:space="preserve">aux technologies </w:t>
      </w:r>
      <w:r w:rsidR="00F553F1">
        <w:t xml:space="preserve">les plus récentes </w:t>
      </w:r>
      <w:r w:rsidR="00675756">
        <w:t>dans les domaines de la traduction, du traitement de texte, des services de gestion des documents et de l</w:t>
      </w:r>
      <w:r w:rsidR="00E60A22">
        <w:t>'</w:t>
      </w:r>
      <w:r w:rsidR="00675756">
        <w:t>interprétation.</w:t>
      </w:r>
    </w:p>
    <w:p w14:paraId="4AE8F307" w14:textId="753E7F61" w:rsidR="00E0210A" w:rsidRPr="00BC67D1" w:rsidRDefault="00012BE8" w:rsidP="00F27169">
      <w:r w:rsidRPr="00012BE8">
        <w:t xml:space="preserve">L'objectif est d'établir un budget sain qui permette de financer </w:t>
      </w:r>
      <w:r w:rsidR="00F553F1">
        <w:t xml:space="preserve">en toute transparence </w:t>
      </w:r>
      <w:r w:rsidRPr="00012BE8">
        <w:t xml:space="preserve">les différentes activités de l'Union </w:t>
      </w:r>
      <w:r w:rsidR="00F553F1">
        <w:t xml:space="preserve">au moyen </w:t>
      </w:r>
      <w:r w:rsidRPr="00012BE8">
        <w:t xml:space="preserve">des </w:t>
      </w:r>
      <w:r w:rsidR="00F553F1">
        <w:t xml:space="preserve">produits </w:t>
      </w:r>
      <w:r w:rsidRPr="00012BE8">
        <w:t xml:space="preserve">générés et des contributions des membres. </w:t>
      </w:r>
      <w:r w:rsidR="003B0239" w:rsidRPr="003B0239">
        <w:t xml:space="preserve">La pérennité de l'Union repose sur </w:t>
      </w:r>
      <w:r w:rsidR="00F553F1">
        <w:t xml:space="preserve">la </w:t>
      </w:r>
      <w:r w:rsidR="003B0239" w:rsidRPr="003B0239">
        <w:t xml:space="preserve">gestion optimale </w:t>
      </w:r>
      <w:r w:rsidR="00F553F1">
        <w:t>d</w:t>
      </w:r>
      <w:r w:rsidR="00E60A22">
        <w:t>'</w:t>
      </w:r>
      <w:r w:rsidR="00F553F1">
        <w:t xml:space="preserve">un </w:t>
      </w:r>
      <w:r w:rsidR="003B0239" w:rsidRPr="003B0239">
        <w:t xml:space="preserve">budget limité </w:t>
      </w:r>
      <w:r w:rsidR="00F553F1">
        <w:t>afin d</w:t>
      </w:r>
      <w:r w:rsidR="00E60A22">
        <w:t>'</w:t>
      </w:r>
      <w:r w:rsidR="003B0239" w:rsidRPr="003B0239">
        <w:t xml:space="preserve">améliorer l'efficacité et la productivité des activités de l'Union. </w:t>
      </w:r>
      <w:r w:rsidR="007B2F64">
        <w:t>U</w:t>
      </w:r>
      <w:r w:rsidR="00871CF2" w:rsidRPr="00871CF2">
        <w:t xml:space="preserve">ne décision a déjà été prise </w:t>
      </w:r>
      <w:r w:rsidR="007B2F64">
        <w:t xml:space="preserve">dans ce sens, pour </w:t>
      </w:r>
      <w:r w:rsidR="00871CF2" w:rsidRPr="00871CF2">
        <w:t>articuler la planification stratégique, financière et opérationnelle à l'UIT.</w:t>
      </w:r>
      <w:r w:rsidR="00871CF2">
        <w:t xml:space="preserve"> </w:t>
      </w:r>
      <w:r w:rsidR="00871CF2" w:rsidRPr="00871CF2">
        <w:t xml:space="preserve">Dans cette optique, il </w:t>
      </w:r>
      <w:r w:rsidR="007B2F64">
        <w:t xml:space="preserve">faudra </w:t>
      </w:r>
      <w:r w:rsidR="00871CF2" w:rsidRPr="00871CF2">
        <w:t>également établir un dialogue approfondi avec les experts technique et financiers dans le domaine des télécommunications/TIC, en particulier avec ceux issus des États Membres.</w:t>
      </w:r>
    </w:p>
    <w:p w14:paraId="65C02151" w14:textId="7EE8AB59" w:rsidR="00E0210A" w:rsidRPr="00BC67D1" w:rsidRDefault="00035434" w:rsidP="00F27169">
      <w:r w:rsidRPr="00035434">
        <w:t>Après avoir analysé le budget de l'UIT pour la période 2022-2023 ainsi que le projet de Plan financier pour la période 2024-2027, l'Inde a remercié l'UIT et lui a fait part de ses observations et de suggestions en vue de l'établissement d'un budget sain.</w:t>
      </w:r>
    </w:p>
    <w:p w14:paraId="16CB0F19" w14:textId="24B9EC6B" w:rsidR="00E0210A" w:rsidRPr="00BC67D1" w:rsidRDefault="00035434" w:rsidP="00F27169">
      <w:r>
        <w:t xml:space="preserve">Parmi les </w:t>
      </w:r>
      <w:r w:rsidR="00FD763B">
        <w:t xml:space="preserve">autres </w:t>
      </w:r>
      <w:r>
        <w:t>mesures suggérées par l</w:t>
      </w:r>
      <w:r w:rsidR="00E60A22">
        <w:t>'</w:t>
      </w:r>
      <w:r>
        <w:t>Inde en vue d</w:t>
      </w:r>
      <w:r w:rsidR="00E60A22">
        <w:t>'</w:t>
      </w:r>
      <w:r>
        <w:t>établir un budget sain, on peut citer les suivantes:</w:t>
      </w:r>
    </w:p>
    <w:p w14:paraId="070EF06D" w14:textId="1550A94A" w:rsidR="00E0210A" w:rsidRPr="00BC67D1" w:rsidRDefault="00E0210A" w:rsidP="00E60A22">
      <w:pPr>
        <w:pStyle w:val="enumlev1"/>
      </w:pPr>
      <w:r w:rsidRPr="00BC67D1">
        <w:t>1</w:t>
      </w:r>
      <w:r w:rsidR="00E60A22">
        <w:t>)</w:t>
      </w:r>
      <w:r w:rsidRPr="00BC67D1">
        <w:tab/>
      </w:r>
      <w:r w:rsidR="00FD763B" w:rsidRPr="00FD763B">
        <w:t xml:space="preserve">Comme cela a déjà été mentionné, le projet de </w:t>
      </w:r>
      <w:r w:rsidR="007B2F64">
        <w:t>P</w:t>
      </w:r>
      <w:r w:rsidR="00FD763B" w:rsidRPr="00FD763B">
        <w:t>lan financier doit être rattaché aux priorités thématiques et aux buts qui y sont énoncés et il doit également coordonner les activités entre les trois secteurs afin d'éviter toute redondance des tâches.</w:t>
      </w:r>
    </w:p>
    <w:p w14:paraId="632A3DDE" w14:textId="527B43F7" w:rsidR="00E0210A" w:rsidRPr="00BC67D1" w:rsidRDefault="00E0210A" w:rsidP="00E60A22">
      <w:pPr>
        <w:pStyle w:val="enumlev1"/>
      </w:pPr>
      <w:r w:rsidRPr="00BC67D1">
        <w:t>2</w:t>
      </w:r>
      <w:r w:rsidR="00E60A22">
        <w:t>)</w:t>
      </w:r>
      <w:r w:rsidRPr="00BC67D1">
        <w:tab/>
      </w:r>
      <w:r w:rsidR="007B2F64">
        <w:t>Déployer</w:t>
      </w:r>
      <w:r w:rsidR="00FD763B">
        <w:t xml:space="preserve"> des e</w:t>
      </w:r>
      <w:r w:rsidRPr="00BC67D1">
        <w:t xml:space="preserve">fforts </w:t>
      </w:r>
      <w:r w:rsidR="00FD763B">
        <w:t xml:space="preserve">afin </w:t>
      </w:r>
      <w:r w:rsidR="007B2F64">
        <w:t>d</w:t>
      </w:r>
      <w:r w:rsidR="00E60A22">
        <w:t>'</w:t>
      </w:r>
      <w:r w:rsidR="007B2F64">
        <w:t xml:space="preserve">accroître </w:t>
      </w:r>
      <w:r w:rsidR="00FD763B">
        <w:t>les produits tirés du recouvrement des coûts</w:t>
      </w:r>
      <w:r w:rsidRPr="00BC67D1">
        <w:t>.</w:t>
      </w:r>
      <w:r w:rsidR="00055355" w:rsidRPr="00BC67D1">
        <w:t xml:space="preserve"> </w:t>
      </w:r>
      <w:r w:rsidR="00FD763B">
        <w:t xml:space="preserve">Aux termes des Résolutions en vigueur, </w:t>
      </w:r>
      <w:r w:rsidR="00055355" w:rsidRPr="00BC67D1">
        <w:t>aucune réduction de charges ne devrait avoir d'incidence sur les produits au titre du recouvrement des coûts</w:t>
      </w:r>
      <w:r w:rsidRPr="00BC67D1">
        <w:t>.</w:t>
      </w:r>
    </w:p>
    <w:p w14:paraId="6694574C" w14:textId="5DEB2A87" w:rsidR="00E0210A" w:rsidRPr="00BC67D1" w:rsidRDefault="00E0210A" w:rsidP="00E60A22">
      <w:pPr>
        <w:pStyle w:val="enumlev1"/>
      </w:pPr>
      <w:r w:rsidRPr="00BC67D1">
        <w:t>3</w:t>
      </w:r>
      <w:r w:rsidR="00E60A22">
        <w:t>)</w:t>
      </w:r>
      <w:r w:rsidRPr="00BC67D1">
        <w:tab/>
      </w:r>
      <w:r w:rsidR="00EE01C9" w:rsidRPr="00EE01C9">
        <w:t>Renforce</w:t>
      </w:r>
      <w:r w:rsidR="007B2F64">
        <w:t xml:space="preserve">r le </w:t>
      </w:r>
      <w:r w:rsidR="00EE01C9" w:rsidRPr="00EE01C9">
        <w:t xml:space="preserve">rôle des bureaux régionaux moyennant la délégation des pouvoirs financiers et administratifs nécessaires. Cela contribuera à </w:t>
      </w:r>
      <w:r w:rsidR="007B2F64">
        <w:t>poursuivre</w:t>
      </w:r>
      <w:r w:rsidR="00EE01C9" w:rsidRPr="00EE01C9">
        <w:t xml:space="preserve"> la décentralisation et la démocratisation des fonctions de l'Union.</w:t>
      </w:r>
    </w:p>
    <w:p w14:paraId="0158FCC1" w14:textId="21CB680B" w:rsidR="009E58BE" w:rsidRDefault="00E0210A" w:rsidP="00E60A22">
      <w:pPr>
        <w:pStyle w:val="enumlev1"/>
      </w:pPr>
      <w:r w:rsidRPr="00BC67D1">
        <w:t>4</w:t>
      </w:r>
      <w:r w:rsidR="00E60A22">
        <w:t>)</w:t>
      </w:r>
      <w:r w:rsidRPr="00BC67D1">
        <w:tab/>
      </w:r>
      <w:r w:rsidR="009E58BE" w:rsidRPr="009E58BE">
        <w:t>Renforce</w:t>
      </w:r>
      <w:r w:rsidR="007B2F64">
        <w:t>r</w:t>
      </w:r>
      <w:r w:rsidR="009E58BE" w:rsidRPr="009E58BE">
        <w:t xml:space="preserve"> </w:t>
      </w:r>
      <w:r w:rsidR="007B2F64">
        <w:t>l</w:t>
      </w:r>
      <w:r w:rsidR="009E58BE" w:rsidRPr="009E58BE">
        <w:t>es capacités internes du personnel de l'UIT ainsi que des délégués des États Membres afin de limiter le recours aux experts/consultants. Les délégués qui sont des experts dans un domaine requis par l'UIT peuvent se voir confier des tâches effectuées par des consultants.</w:t>
      </w:r>
    </w:p>
    <w:p w14:paraId="04543DF4" w14:textId="13633029" w:rsidR="00E0210A" w:rsidRPr="00BC67D1" w:rsidRDefault="00E0210A" w:rsidP="00E60A22">
      <w:pPr>
        <w:pStyle w:val="enumlev1"/>
      </w:pPr>
      <w:r w:rsidRPr="00BC67D1">
        <w:t>5</w:t>
      </w:r>
      <w:r w:rsidR="00E60A22">
        <w:t>)</w:t>
      </w:r>
      <w:r w:rsidRPr="00BC67D1">
        <w:tab/>
      </w:r>
      <w:r w:rsidR="009E58BE" w:rsidRPr="009E58BE">
        <w:t xml:space="preserve">Il pourrait être nécessaire de réfléchir à d'autres modèles de recettes, notamment </w:t>
      </w:r>
      <w:r w:rsidR="000E2EB6">
        <w:t xml:space="preserve">sous la forme </w:t>
      </w:r>
      <w:r w:rsidR="009E58BE" w:rsidRPr="009E58BE">
        <w:t>numérique. Les bonnes pratiques adoptées par d'autres institutions des Nations Unies et organisations multilatérales pourraient également être examinées.</w:t>
      </w:r>
    </w:p>
    <w:p w14:paraId="2ED963D4" w14:textId="5F3B5748" w:rsidR="00E0210A" w:rsidRPr="00BC67D1" w:rsidRDefault="00E0210A" w:rsidP="00E60A22">
      <w:pPr>
        <w:pStyle w:val="enumlev1"/>
      </w:pPr>
      <w:r w:rsidRPr="00BC67D1">
        <w:lastRenderedPageBreak/>
        <w:t>6</w:t>
      </w:r>
      <w:r w:rsidR="00E60A22">
        <w:t>)</w:t>
      </w:r>
      <w:r w:rsidRPr="00BC67D1">
        <w:tab/>
      </w:r>
      <w:r w:rsidR="001C00AC" w:rsidRPr="001C00AC">
        <w:t>Analyser la diversité, la qualité et le volume des contributions en nature des États Membres. Une liste des contributions en nature requises par l'Union peut être fournie aux États Membres afin qu'ils adaptent leurs contributions en nature en conséquence.</w:t>
      </w:r>
    </w:p>
    <w:p w14:paraId="64D7799B" w14:textId="02903C74" w:rsidR="00E0210A" w:rsidRPr="00BC67D1" w:rsidRDefault="00E0210A" w:rsidP="00E60A22">
      <w:pPr>
        <w:pStyle w:val="enumlev1"/>
      </w:pPr>
      <w:r w:rsidRPr="00BC67D1">
        <w:t>7</w:t>
      </w:r>
      <w:r w:rsidR="00E60A22">
        <w:t>)</w:t>
      </w:r>
      <w:r w:rsidRPr="00BC67D1">
        <w:tab/>
      </w:r>
      <w:r w:rsidR="00302326" w:rsidRPr="00302326">
        <w:t xml:space="preserve">Sur le modèle du Café-découverte qui a réuni des représentants des trois Bureaux et du Secrétariat général, un événement analogue pourrait être organisé avec les membres afin de </w:t>
      </w:r>
      <w:r w:rsidR="000E2EB6">
        <w:t>recenser</w:t>
      </w:r>
      <w:r w:rsidR="00302326" w:rsidRPr="00302326">
        <w:t xml:space="preserve"> les mesures réalisables pour générer des produits, réduire les charges et équilibrer le projet de Plan financier.</w:t>
      </w:r>
    </w:p>
    <w:p w14:paraId="53809B2C" w14:textId="3900F2F2" w:rsidR="00F27169" w:rsidRPr="00BC67D1" w:rsidRDefault="00302326" w:rsidP="00F27169">
      <w:r w:rsidRPr="00302326">
        <w:t xml:space="preserve">L'Inde se réjouit d'apporter son aide et de partager son expertise dans ce domaine. Le Conseil est invité à tenir compte des observations et des suggestions formulées par l'Inde en vue d'établir un budget sain et équilibré qui permette à l'Union de mener ses activités </w:t>
      </w:r>
      <w:r w:rsidR="000E2EB6">
        <w:t>avec</w:t>
      </w:r>
      <w:r w:rsidRPr="00302326">
        <w:t xml:space="preserve"> efficac</w:t>
      </w:r>
      <w:r w:rsidR="000E2EB6">
        <w:t>ité</w:t>
      </w:r>
      <w:r w:rsidR="00E0210A" w:rsidRPr="00BC67D1">
        <w:t>.</w:t>
      </w:r>
    </w:p>
    <w:p w14:paraId="0A8636D9" w14:textId="77777777" w:rsidR="00055355" w:rsidRPr="00BC67D1" w:rsidRDefault="00055355">
      <w:pPr>
        <w:jc w:val="center"/>
      </w:pPr>
      <w:r w:rsidRPr="00BC67D1">
        <w:t>______________</w:t>
      </w:r>
    </w:p>
    <w:sectPr w:rsidR="00055355" w:rsidRPr="00BC67D1" w:rsidSect="003A0B7D">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A98DB" w14:textId="77777777" w:rsidR="00AE5854" w:rsidRDefault="00AE5854">
      <w:r>
        <w:separator/>
      </w:r>
    </w:p>
  </w:endnote>
  <w:endnote w:type="continuationSeparator" w:id="0">
    <w:p w14:paraId="2CDD378C" w14:textId="77777777" w:rsidR="00AE5854" w:rsidRDefault="00AE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DBCC" w14:textId="6E0B3BBA" w:rsidR="00901E77" w:rsidRPr="00E0210A" w:rsidRDefault="00E0210A" w:rsidP="00E0210A">
    <w:pPr>
      <w:pStyle w:val="Footer"/>
      <w:rPr>
        <w:lang w:val="en-GB"/>
      </w:rPr>
    </w:pPr>
    <w:r>
      <w:fldChar w:fldCharType="begin"/>
    </w:r>
    <w:r w:rsidRPr="00E0210A">
      <w:rPr>
        <w:lang w:val="en-GB"/>
      </w:rPr>
      <w:instrText xml:space="preserve"> FILENAME \p  \* MERGEFORMAT </w:instrText>
    </w:r>
    <w:r>
      <w:fldChar w:fldCharType="separate"/>
    </w:r>
    <w:r w:rsidR="004929D2">
      <w:rPr>
        <w:lang w:val="en-GB"/>
      </w:rPr>
      <w:t>P:\FRA\SG\CONF-SG\PP22\000\093F.docx</w:t>
    </w:r>
    <w:r>
      <w:fldChar w:fldCharType="end"/>
    </w:r>
    <w:r>
      <w:rPr>
        <w:lang w:val="en-GB"/>
      </w:rPr>
      <w:t xml:space="preserve"> (511992)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7F36" w14:textId="77777777" w:rsidR="000D15FB" w:rsidRDefault="000D15FB" w:rsidP="007575CC">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C1DB" w14:textId="77777777" w:rsidR="00AE5854" w:rsidRDefault="00AE5854">
      <w:r>
        <w:t>____________________</w:t>
      </w:r>
    </w:p>
  </w:footnote>
  <w:footnote w:type="continuationSeparator" w:id="0">
    <w:p w14:paraId="229BD671" w14:textId="77777777" w:rsidR="00AE5854" w:rsidRDefault="00AE5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F299" w14:textId="6EF1B6DA" w:rsidR="00BD1614" w:rsidRDefault="00BD1614" w:rsidP="00BD1614">
    <w:pPr>
      <w:pStyle w:val="Header"/>
    </w:pPr>
    <w:r>
      <w:fldChar w:fldCharType="begin"/>
    </w:r>
    <w:r>
      <w:instrText xml:space="preserve"> PAGE </w:instrText>
    </w:r>
    <w:r>
      <w:fldChar w:fldCharType="separate"/>
    </w:r>
    <w:r w:rsidR="006104B2">
      <w:rPr>
        <w:noProof/>
      </w:rPr>
      <w:t>3</w:t>
    </w:r>
    <w:r>
      <w:fldChar w:fldCharType="end"/>
    </w:r>
  </w:p>
  <w:p w14:paraId="3822C56D" w14:textId="77777777" w:rsidR="00BD1614" w:rsidRDefault="00BD1614" w:rsidP="001E2226">
    <w:pPr>
      <w:pStyle w:val="Header"/>
    </w:pPr>
    <w:r>
      <w:t>PP</w:t>
    </w:r>
    <w:r w:rsidR="002A7A1D">
      <w:t>22</w:t>
    </w:r>
    <w:r>
      <w:t>/93-</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044E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DA0F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F287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16ED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CC0A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06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40FB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A23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1E97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504146"/>
    <w:lvl w:ilvl="0">
      <w:start w:val="1"/>
      <w:numFmt w:val="bullet"/>
      <w:lvlText w:val=""/>
      <w:lvlJc w:val="left"/>
      <w:pPr>
        <w:tabs>
          <w:tab w:val="num" w:pos="360"/>
        </w:tabs>
        <w:ind w:left="360" w:hanging="360"/>
      </w:pPr>
      <w:rPr>
        <w:rFonts w:ascii="Symbol" w:hAnsi="Symbol" w:hint="default"/>
      </w:rPr>
    </w:lvl>
  </w:abstractNum>
  <w:num w:numId="1" w16cid:durableId="1031883887">
    <w:abstractNumId w:val="9"/>
  </w:num>
  <w:num w:numId="2" w16cid:durableId="1142582019">
    <w:abstractNumId w:val="7"/>
  </w:num>
  <w:num w:numId="3" w16cid:durableId="712340944">
    <w:abstractNumId w:val="6"/>
  </w:num>
  <w:num w:numId="4" w16cid:durableId="1270743740">
    <w:abstractNumId w:val="5"/>
  </w:num>
  <w:num w:numId="5" w16cid:durableId="1461024694">
    <w:abstractNumId w:val="4"/>
  </w:num>
  <w:num w:numId="6" w16cid:durableId="778643073">
    <w:abstractNumId w:val="8"/>
  </w:num>
  <w:num w:numId="7" w16cid:durableId="403072445">
    <w:abstractNumId w:val="3"/>
  </w:num>
  <w:num w:numId="8" w16cid:durableId="1108886140">
    <w:abstractNumId w:val="2"/>
  </w:num>
  <w:num w:numId="9" w16cid:durableId="72703464">
    <w:abstractNumId w:val="1"/>
  </w:num>
  <w:num w:numId="10" w16cid:durableId="75774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12BE8"/>
    <w:rsid w:val="00035434"/>
    <w:rsid w:val="00055355"/>
    <w:rsid w:val="00060D74"/>
    <w:rsid w:val="00072D5C"/>
    <w:rsid w:val="0008398C"/>
    <w:rsid w:val="00084308"/>
    <w:rsid w:val="000B14B6"/>
    <w:rsid w:val="000C3726"/>
    <w:rsid w:val="000C467B"/>
    <w:rsid w:val="000D15FB"/>
    <w:rsid w:val="000E2EB6"/>
    <w:rsid w:val="000F58F7"/>
    <w:rsid w:val="001051E4"/>
    <w:rsid w:val="00134765"/>
    <w:rsid w:val="001354EA"/>
    <w:rsid w:val="00136FCE"/>
    <w:rsid w:val="00153BA4"/>
    <w:rsid w:val="001941AD"/>
    <w:rsid w:val="0019732C"/>
    <w:rsid w:val="001A0682"/>
    <w:rsid w:val="001B4D8D"/>
    <w:rsid w:val="001C00AC"/>
    <w:rsid w:val="001D31B2"/>
    <w:rsid w:val="001E1B9B"/>
    <w:rsid w:val="001E2226"/>
    <w:rsid w:val="001F6233"/>
    <w:rsid w:val="00215B93"/>
    <w:rsid w:val="002333D0"/>
    <w:rsid w:val="002355CD"/>
    <w:rsid w:val="00247F5F"/>
    <w:rsid w:val="00270B2F"/>
    <w:rsid w:val="002A0E1B"/>
    <w:rsid w:val="002A7A1D"/>
    <w:rsid w:val="002C1059"/>
    <w:rsid w:val="002C2F9C"/>
    <w:rsid w:val="00302326"/>
    <w:rsid w:val="00322DEA"/>
    <w:rsid w:val="00355FBD"/>
    <w:rsid w:val="00381461"/>
    <w:rsid w:val="00391C12"/>
    <w:rsid w:val="003A0B7D"/>
    <w:rsid w:val="003A45C2"/>
    <w:rsid w:val="003B0239"/>
    <w:rsid w:val="003C4BE2"/>
    <w:rsid w:val="003D147D"/>
    <w:rsid w:val="003D637A"/>
    <w:rsid w:val="00430015"/>
    <w:rsid w:val="004678D0"/>
    <w:rsid w:val="00482954"/>
    <w:rsid w:val="004929D2"/>
    <w:rsid w:val="004951C0"/>
    <w:rsid w:val="004C7646"/>
    <w:rsid w:val="004D0BD3"/>
    <w:rsid w:val="00524001"/>
    <w:rsid w:val="00564B63"/>
    <w:rsid w:val="00575DC7"/>
    <w:rsid w:val="005836C2"/>
    <w:rsid w:val="005A4EFD"/>
    <w:rsid w:val="005A5ABE"/>
    <w:rsid w:val="005C2ECC"/>
    <w:rsid w:val="005C6744"/>
    <w:rsid w:val="005E419E"/>
    <w:rsid w:val="005F63BD"/>
    <w:rsid w:val="006104B2"/>
    <w:rsid w:val="00611CF1"/>
    <w:rsid w:val="006201D9"/>
    <w:rsid w:val="006277DB"/>
    <w:rsid w:val="00635B7B"/>
    <w:rsid w:val="0065122B"/>
    <w:rsid w:val="00655B98"/>
    <w:rsid w:val="006710E6"/>
    <w:rsid w:val="00675756"/>
    <w:rsid w:val="00686973"/>
    <w:rsid w:val="00696B2D"/>
    <w:rsid w:val="006A2656"/>
    <w:rsid w:val="006A3475"/>
    <w:rsid w:val="006A6342"/>
    <w:rsid w:val="006B6C9C"/>
    <w:rsid w:val="006C7AE3"/>
    <w:rsid w:val="006D55E8"/>
    <w:rsid w:val="006E1921"/>
    <w:rsid w:val="006F36F9"/>
    <w:rsid w:val="0070576B"/>
    <w:rsid w:val="00713335"/>
    <w:rsid w:val="00727C2F"/>
    <w:rsid w:val="00732388"/>
    <w:rsid w:val="00735F13"/>
    <w:rsid w:val="007575CC"/>
    <w:rsid w:val="007717F2"/>
    <w:rsid w:val="00772E3B"/>
    <w:rsid w:val="0078134C"/>
    <w:rsid w:val="007A47E9"/>
    <w:rsid w:val="007A5830"/>
    <w:rsid w:val="007B2F64"/>
    <w:rsid w:val="007C4412"/>
    <w:rsid w:val="007D21FB"/>
    <w:rsid w:val="00801256"/>
    <w:rsid w:val="00852ACE"/>
    <w:rsid w:val="00854E1D"/>
    <w:rsid w:val="008703CB"/>
    <w:rsid w:val="00871CF2"/>
    <w:rsid w:val="008B61AF"/>
    <w:rsid w:val="008C33C2"/>
    <w:rsid w:val="008C6137"/>
    <w:rsid w:val="008E2DB4"/>
    <w:rsid w:val="008E6B2A"/>
    <w:rsid w:val="00901DD5"/>
    <w:rsid w:val="00901E77"/>
    <w:rsid w:val="0090735B"/>
    <w:rsid w:val="00912D5E"/>
    <w:rsid w:val="00934340"/>
    <w:rsid w:val="00956DC7"/>
    <w:rsid w:val="00966CD3"/>
    <w:rsid w:val="00987A20"/>
    <w:rsid w:val="009A0E15"/>
    <w:rsid w:val="009D4037"/>
    <w:rsid w:val="009E58BE"/>
    <w:rsid w:val="009F0592"/>
    <w:rsid w:val="00A20E72"/>
    <w:rsid w:val="00A246DC"/>
    <w:rsid w:val="00A27C83"/>
    <w:rsid w:val="00A47BAF"/>
    <w:rsid w:val="00A542D3"/>
    <w:rsid w:val="00A5784F"/>
    <w:rsid w:val="00A8436E"/>
    <w:rsid w:val="00A95B66"/>
    <w:rsid w:val="00AE0667"/>
    <w:rsid w:val="00AE5854"/>
    <w:rsid w:val="00B40A8D"/>
    <w:rsid w:val="00B41E0A"/>
    <w:rsid w:val="00B56DE0"/>
    <w:rsid w:val="00B71F12"/>
    <w:rsid w:val="00B76FEC"/>
    <w:rsid w:val="00B96B1E"/>
    <w:rsid w:val="00BB2A6F"/>
    <w:rsid w:val="00BC67D1"/>
    <w:rsid w:val="00BD1614"/>
    <w:rsid w:val="00BD382C"/>
    <w:rsid w:val="00BD5DA6"/>
    <w:rsid w:val="00BF7D25"/>
    <w:rsid w:val="00C010C0"/>
    <w:rsid w:val="00C1244E"/>
    <w:rsid w:val="00C40CB5"/>
    <w:rsid w:val="00C54CE6"/>
    <w:rsid w:val="00C575E2"/>
    <w:rsid w:val="00C7368B"/>
    <w:rsid w:val="00C92746"/>
    <w:rsid w:val="00CC4DC5"/>
    <w:rsid w:val="00CE1A7C"/>
    <w:rsid w:val="00D0464B"/>
    <w:rsid w:val="00D12C74"/>
    <w:rsid w:val="00D2263F"/>
    <w:rsid w:val="00D27198"/>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0210A"/>
    <w:rsid w:val="00E1047D"/>
    <w:rsid w:val="00E443FA"/>
    <w:rsid w:val="00E54FCE"/>
    <w:rsid w:val="00E60A22"/>
    <w:rsid w:val="00E60DA1"/>
    <w:rsid w:val="00E93D35"/>
    <w:rsid w:val="00EA45DB"/>
    <w:rsid w:val="00ED2CD9"/>
    <w:rsid w:val="00EE01C9"/>
    <w:rsid w:val="00EE7249"/>
    <w:rsid w:val="00F07DA7"/>
    <w:rsid w:val="00F27169"/>
    <w:rsid w:val="00F553F1"/>
    <w:rsid w:val="00F564C1"/>
    <w:rsid w:val="00F77FA2"/>
    <w:rsid w:val="00F8357A"/>
    <w:rsid w:val="00FA1B77"/>
    <w:rsid w:val="00FB4B65"/>
    <w:rsid w:val="00FB74B8"/>
    <w:rsid w:val="00FC49E0"/>
    <w:rsid w:val="00FD763B"/>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C2A66"/>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1">
    <w:name w:val="Unresolved Mention1"/>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styleId="CommentReference">
    <w:name w:val="annotation reference"/>
    <w:basedOn w:val="DefaultParagraphFont"/>
    <w:semiHidden/>
    <w:unhideWhenUsed/>
    <w:rsid w:val="00055355"/>
    <w:rPr>
      <w:sz w:val="16"/>
      <w:szCs w:val="16"/>
    </w:rPr>
  </w:style>
  <w:style w:type="paragraph" w:styleId="CommentText">
    <w:name w:val="annotation text"/>
    <w:basedOn w:val="Normal"/>
    <w:link w:val="CommentTextChar"/>
    <w:unhideWhenUsed/>
    <w:rsid w:val="00055355"/>
    <w:rPr>
      <w:sz w:val="20"/>
    </w:rPr>
  </w:style>
  <w:style w:type="character" w:customStyle="1" w:styleId="CommentTextChar">
    <w:name w:val="Comment Text Char"/>
    <w:basedOn w:val="DefaultParagraphFont"/>
    <w:link w:val="CommentText"/>
    <w:rsid w:val="00055355"/>
    <w:rPr>
      <w:rFonts w:ascii="Calibri" w:hAnsi="Calibri"/>
      <w:lang w:val="fr-FR" w:eastAsia="en-US"/>
    </w:rPr>
  </w:style>
  <w:style w:type="paragraph" w:styleId="CommentSubject">
    <w:name w:val="annotation subject"/>
    <w:basedOn w:val="CommentText"/>
    <w:next w:val="CommentText"/>
    <w:link w:val="CommentSubjectChar"/>
    <w:semiHidden/>
    <w:unhideWhenUsed/>
    <w:rsid w:val="00055355"/>
    <w:rPr>
      <w:b/>
      <w:bCs/>
    </w:rPr>
  </w:style>
  <w:style w:type="character" w:customStyle="1" w:styleId="CommentSubjectChar">
    <w:name w:val="Comment Subject Char"/>
    <w:basedOn w:val="CommentTextChar"/>
    <w:link w:val="CommentSubject"/>
    <w:semiHidden/>
    <w:rsid w:val="00055355"/>
    <w:rPr>
      <w:rFonts w:ascii="Calibri" w:hAnsi="Calibri"/>
      <w:b/>
      <w:bCs/>
      <w:lang w:val="fr-FR" w:eastAsia="en-US"/>
    </w:rPr>
  </w:style>
  <w:style w:type="paragraph" w:styleId="Revision">
    <w:name w:val="Revision"/>
    <w:hidden/>
    <w:uiPriority w:val="99"/>
    <w:semiHidden/>
    <w:rsid w:val="00134765"/>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c8a28c7-4438-4b19-aeec-b428220edfe0" targetNamespace="http://schemas.microsoft.com/office/2006/metadata/properties" ma:root="true" ma:fieldsID="d41af5c836d734370eb92e7ee5f83852" ns2:_="" ns3:_="">
    <xsd:import namespace="996b2e75-67fd-4955-a3b0-5ab9934cb50b"/>
    <xsd:import namespace="0c8a28c7-4438-4b19-aeec-b428220edfe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c8a28c7-4438-4b19-aeec-b428220edfe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c8a28c7-4438-4b19-aeec-b428220edfe0">DPM</DPM_x0020_Author>
    <DPM_x0020_File_x0020_name xmlns="0c8a28c7-4438-4b19-aeec-b428220edfe0">S22-PP-C-0093!!MSW-F</DPM_x0020_File_x0020_name>
    <DPM_x0020_Version xmlns="0c8a28c7-4438-4b19-aeec-b428220edfe0">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c8a28c7-4438-4b19-aeec-b428220ed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0c8a28c7-4438-4b19-aeec-b428220edfe0"/>
    <ds:schemaRef ds:uri="http://purl.org/dc/elements/1.1/"/>
    <ds:schemaRef ds:uri="http://schemas.microsoft.com/office/2006/documentManagement/types"/>
    <ds:schemaRef ds:uri="http://schemas.microsoft.com/office/2006/metadata/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3987</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S22-PP-C-0093!!MSW-F</vt:lpstr>
      <vt:lpstr>S22-PP-C-0093!!MSW-F</vt:lpstr>
    </vt:vector>
  </TitlesOfParts>
  <Manager/>
  <Company/>
  <LinksUpToDate>false</LinksUpToDate>
  <CharactersWithSpaces>4697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S22-PP-C-0093!!MSW-F</dc:title>
  <dc:subject>Plenipotentiary Conference (PP-18)</dc:subject>
  <dc:creator>Documents Proposals Manager (DPM)</dc:creator>
  <cp:keywords>DPM_v2022.8.31.2_prod</cp:keywords>
  <dc:description/>
  <cp:lastModifiedBy>French</cp:lastModifiedBy>
  <cp:revision>3</cp:revision>
  <dcterms:created xsi:type="dcterms:W3CDTF">2022-09-25T11:14:00Z</dcterms:created>
  <dcterms:modified xsi:type="dcterms:W3CDTF">2022-09-25T11:16:00Z</dcterms:modified>
  <cp:category>Conference document</cp:category>
</cp:coreProperties>
</file>