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32019" w14:paraId="328C558F" w14:textId="77777777" w:rsidTr="004805DE">
        <w:trPr>
          <w:cantSplit/>
          <w:jc w:val="center"/>
        </w:trPr>
        <w:tc>
          <w:tcPr>
            <w:tcW w:w="6911" w:type="dxa"/>
          </w:tcPr>
          <w:p w14:paraId="5732B2A3" w14:textId="77777777" w:rsidR="00F96AB4" w:rsidRPr="00032019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3201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3201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3201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3201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32019">
              <w:rPr>
                <w:b/>
                <w:bCs/>
                <w:lang w:val="ru-RU"/>
              </w:rPr>
              <w:t>Бухарест</w:t>
            </w:r>
            <w:r w:rsidRPr="00032019">
              <w:rPr>
                <w:b/>
                <w:bCs/>
                <w:lang w:val="ru-RU"/>
              </w:rPr>
              <w:t>, 2</w:t>
            </w:r>
            <w:r w:rsidR="00513BE3" w:rsidRPr="00032019">
              <w:rPr>
                <w:b/>
                <w:bCs/>
                <w:lang w:val="ru-RU"/>
              </w:rPr>
              <w:t>6</w:t>
            </w:r>
            <w:r w:rsidRPr="00032019">
              <w:rPr>
                <w:b/>
                <w:bCs/>
                <w:lang w:val="ru-RU"/>
              </w:rPr>
              <w:t xml:space="preserve"> </w:t>
            </w:r>
            <w:r w:rsidR="00513BE3" w:rsidRPr="00032019">
              <w:rPr>
                <w:b/>
                <w:bCs/>
                <w:lang w:val="ru-RU"/>
              </w:rPr>
              <w:t xml:space="preserve">сентября </w:t>
            </w:r>
            <w:r w:rsidRPr="00032019">
              <w:rPr>
                <w:b/>
                <w:bCs/>
                <w:lang w:val="ru-RU"/>
              </w:rPr>
              <w:t xml:space="preserve">– </w:t>
            </w:r>
            <w:r w:rsidR="002D024B" w:rsidRPr="00032019">
              <w:rPr>
                <w:b/>
                <w:bCs/>
                <w:lang w:val="ru-RU"/>
              </w:rPr>
              <w:t>1</w:t>
            </w:r>
            <w:r w:rsidR="00513BE3" w:rsidRPr="00032019">
              <w:rPr>
                <w:b/>
                <w:bCs/>
                <w:lang w:val="ru-RU"/>
              </w:rPr>
              <w:t>4</w:t>
            </w:r>
            <w:r w:rsidRPr="00032019">
              <w:rPr>
                <w:b/>
                <w:bCs/>
                <w:lang w:val="ru-RU"/>
              </w:rPr>
              <w:t xml:space="preserve"> </w:t>
            </w:r>
            <w:r w:rsidR="00513BE3" w:rsidRPr="00032019">
              <w:rPr>
                <w:b/>
                <w:bCs/>
                <w:lang w:val="ru-RU"/>
              </w:rPr>
              <w:t xml:space="preserve">октября </w:t>
            </w:r>
            <w:r w:rsidRPr="00032019">
              <w:rPr>
                <w:b/>
                <w:bCs/>
                <w:lang w:val="ru-RU"/>
              </w:rPr>
              <w:t>20</w:t>
            </w:r>
            <w:r w:rsidR="00513BE3" w:rsidRPr="00032019">
              <w:rPr>
                <w:b/>
                <w:bCs/>
                <w:lang w:val="ru-RU"/>
              </w:rPr>
              <w:t>22</w:t>
            </w:r>
            <w:r w:rsidRPr="0003201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EFBF254" w14:textId="77777777" w:rsidR="00F96AB4" w:rsidRPr="00032019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032019">
              <w:rPr>
                <w:lang w:val="ru-RU" w:eastAsia="ru-RU"/>
              </w:rPr>
              <w:drawing>
                <wp:inline distT="0" distB="0" distL="0" distR="0" wp14:anchorId="7C039D91" wp14:editId="31C0CBB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32019" w14:paraId="636F0A66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BB2F02" w14:textId="77777777" w:rsidR="00F96AB4" w:rsidRPr="0003201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4073452" w14:textId="77777777" w:rsidR="00F96AB4" w:rsidRPr="00032019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32019" w14:paraId="5508C13F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35EED860" w14:textId="77777777" w:rsidR="00F96AB4" w:rsidRPr="00032019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EFB53E" w14:textId="77777777" w:rsidR="00F96AB4" w:rsidRPr="00032019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32019" w14:paraId="24825CAF" w14:textId="77777777" w:rsidTr="004805DE">
        <w:trPr>
          <w:cantSplit/>
          <w:jc w:val="center"/>
        </w:trPr>
        <w:tc>
          <w:tcPr>
            <w:tcW w:w="6911" w:type="dxa"/>
          </w:tcPr>
          <w:p w14:paraId="4BEA70CB" w14:textId="77777777" w:rsidR="00F96AB4" w:rsidRPr="00032019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3201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BF5EC97" w14:textId="77777777" w:rsidR="00F96AB4" w:rsidRPr="00032019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32019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032019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91</w:t>
            </w:r>
            <w:r w:rsidR="007919C2" w:rsidRPr="0003201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32019" w14:paraId="18D907AA" w14:textId="77777777" w:rsidTr="004805DE">
        <w:trPr>
          <w:cantSplit/>
          <w:jc w:val="center"/>
        </w:trPr>
        <w:tc>
          <w:tcPr>
            <w:tcW w:w="6911" w:type="dxa"/>
          </w:tcPr>
          <w:p w14:paraId="382A7AEB" w14:textId="77777777" w:rsidR="00F96AB4" w:rsidRPr="00032019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0BA5EF0" w14:textId="77777777" w:rsidR="00F96AB4" w:rsidRPr="0003201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32019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032019" w14:paraId="1E5A13C1" w14:textId="77777777" w:rsidTr="004805DE">
        <w:trPr>
          <w:cantSplit/>
          <w:jc w:val="center"/>
        </w:trPr>
        <w:tc>
          <w:tcPr>
            <w:tcW w:w="6911" w:type="dxa"/>
          </w:tcPr>
          <w:p w14:paraId="5907BC81" w14:textId="77777777" w:rsidR="00F96AB4" w:rsidRPr="00032019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8D7801A" w14:textId="77777777" w:rsidR="00F96AB4" w:rsidRPr="00032019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32019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032019" w14:paraId="2A11CFB7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0B49055" w14:textId="77777777" w:rsidR="00F96AB4" w:rsidRPr="00032019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32019" w14:paraId="120F9A6A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85A7A39" w14:textId="77777777" w:rsidR="00F96AB4" w:rsidRPr="00032019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32019">
              <w:rPr>
                <w:lang w:val="ru-RU"/>
              </w:rPr>
              <w:t>Куба</w:t>
            </w:r>
          </w:p>
        </w:tc>
      </w:tr>
      <w:tr w:rsidR="00F96AB4" w:rsidRPr="00032019" w14:paraId="4C1BEADA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BA38B17" w14:textId="0A7940E6" w:rsidR="00F96AB4" w:rsidRPr="00032019" w:rsidRDefault="002E03F3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32019">
              <w:rPr>
                <w:lang w:val="ru-RU"/>
              </w:rPr>
              <w:t>Проект новой Резолюции</w:t>
            </w:r>
            <w:r w:rsidR="00F96AB4" w:rsidRPr="00032019">
              <w:rPr>
                <w:lang w:val="ru-RU"/>
              </w:rPr>
              <w:t xml:space="preserve"> [CUB-1]</w:t>
            </w:r>
          </w:p>
        </w:tc>
      </w:tr>
      <w:tr w:rsidR="00F96AB4" w:rsidRPr="00032019" w14:paraId="303033E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60D883B" w14:textId="77777777" w:rsidR="00F96AB4" w:rsidRPr="00032019" w:rsidRDefault="002E03F3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032019">
              <w:rPr>
                <w:lang w:val="ru-RU"/>
              </w:rPr>
              <w:t>Роль электросвязи/информационно-коммуникационных технологий в смягчении последствий глобальных пандемий</w:t>
            </w:r>
          </w:p>
        </w:tc>
      </w:tr>
      <w:tr w:rsidR="00F96AB4" w:rsidRPr="00032019" w14:paraId="531FEA05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442D631" w14:textId="77777777" w:rsidR="00F96AB4" w:rsidRPr="00032019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A61A1F4" w14:textId="77777777" w:rsidR="00F96AB4" w:rsidRPr="00032019" w:rsidRDefault="00F96AB4">
      <w:pPr>
        <w:rPr>
          <w:lang w:val="ru-RU"/>
        </w:rPr>
      </w:pPr>
    </w:p>
    <w:p w14:paraId="5E8EC2D7" w14:textId="77777777" w:rsidR="00F96AB4" w:rsidRPr="0003201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32019">
        <w:rPr>
          <w:lang w:val="ru-RU"/>
        </w:rPr>
        <w:br w:type="page"/>
      </w:r>
    </w:p>
    <w:p w14:paraId="25D58A99" w14:textId="77777777" w:rsidR="00305750" w:rsidRPr="00032019" w:rsidRDefault="00385856">
      <w:pPr>
        <w:pStyle w:val="Proposal"/>
      </w:pPr>
      <w:r w:rsidRPr="00032019">
        <w:lastRenderedPageBreak/>
        <w:t>ADD</w:t>
      </w:r>
      <w:r w:rsidRPr="00032019">
        <w:tab/>
        <w:t>CUB/91A2/1</w:t>
      </w:r>
      <w:r w:rsidRPr="00032019">
        <w:rPr>
          <w:vanish/>
          <w:color w:val="7F7F7F" w:themeColor="text1" w:themeTint="80"/>
          <w:vertAlign w:val="superscript"/>
        </w:rPr>
        <w:t>#20</w:t>
      </w:r>
    </w:p>
    <w:p w14:paraId="0C32D6EB" w14:textId="77777777" w:rsidR="006C2EBE" w:rsidRPr="00032019" w:rsidRDefault="00385856">
      <w:pPr>
        <w:pStyle w:val="ResNo"/>
        <w:rPr>
          <w:lang w:val="ru-RU"/>
        </w:rPr>
      </w:pPr>
      <w:r w:rsidRPr="00032019">
        <w:rPr>
          <w:lang w:val="ru-RU"/>
        </w:rPr>
        <w:t>Проект новой Резолюции [</w:t>
      </w:r>
      <w:r w:rsidR="002E03F3" w:rsidRPr="00032019">
        <w:rPr>
          <w:lang w:val="ru-RU"/>
        </w:rPr>
        <w:t>CUB</w:t>
      </w:r>
      <w:r w:rsidRPr="00032019">
        <w:rPr>
          <w:lang w:val="ru-RU"/>
        </w:rPr>
        <w:t>-1]</w:t>
      </w:r>
    </w:p>
    <w:p w14:paraId="156BA5DA" w14:textId="77777777" w:rsidR="007100C5" w:rsidRPr="00032019" w:rsidRDefault="00385856" w:rsidP="00DF5815">
      <w:pPr>
        <w:pStyle w:val="Restitle"/>
        <w:rPr>
          <w:rFonts w:asciiTheme="majorBidi" w:hAnsiTheme="majorBidi"/>
          <w:lang w:val="ru-RU"/>
        </w:rPr>
      </w:pPr>
      <w:r w:rsidRPr="00032019">
        <w:rPr>
          <w:lang w:val="ru-RU"/>
        </w:rPr>
        <w:t>Роль электросвязи/информационно-коммуникационных технологий в смягчении последствий глобальных пандемий</w:t>
      </w:r>
    </w:p>
    <w:p w14:paraId="5DC663AD" w14:textId="77777777" w:rsidR="007100C5" w:rsidRPr="00032019" w:rsidRDefault="002E03F3" w:rsidP="00DF5815">
      <w:pPr>
        <w:pStyle w:val="Normalaftertitle"/>
        <w:rPr>
          <w:lang w:val="ru-RU"/>
        </w:rPr>
      </w:pPr>
      <w:r w:rsidRPr="00032019">
        <w:rPr>
          <w:lang w:val="ru-RU"/>
        </w:rPr>
        <w:t>Полномочная конференция Международного союза электросвязи (Бухарест, 2022 г.),</w:t>
      </w:r>
    </w:p>
    <w:p w14:paraId="1EEAC8A1" w14:textId="77777777" w:rsidR="007100C5" w:rsidRPr="00032019" w:rsidRDefault="00385856" w:rsidP="00C72874">
      <w:pPr>
        <w:pStyle w:val="Call"/>
        <w:rPr>
          <w:lang w:val="ru-RU" w:bidi="ar-EG"/>
        </w:rPr>
      </w:pPr>
      <w:r w:rsidRPr="00032019">
        <w:rPr>
          <w:lang w:val="ru-RU" w:bidi="ar-EG"/>
        </w:rPr>
        <w:t>ссылаясь на</w:t>
      </w:r>
    </w:p>
    <w:p w14:paraId="301F87B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44A6D019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4E8A2DA4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Цель 3 Целей в области устойчивого развития (ЦУР) Организации Объединенных Наций (Обеспечение здорового образа жизни и содействие благополучию для всех в любом возрасте), а также ЦУР 9 (Создание стойкой инфраструктуры, содействие всеохватной и устойчивой индустриализации и инновациям) и ЦУР 11 (Обеспечение открытости, безопасности, жизнестойкости и экологической устойчивости городов и населенных пунктов) Повестки дня в области устойчивого развития на период до 2030 года;</w:t>
      </w:r>
    </w:p>
    <w:p w14:paraId="2605CF43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d)</w:t>
      </w:r>
      <w:r w:rsidRPr="00032019">
        <w:rPr>
          <w:lang w:val="ru-RU"/>
        </w:rPr>
        <w:tab/>
        <w:t>Статью 40 Устава МСЭ о приоритете сообщений электросвязи, относящихся к безопасности человеческой жизни;</w:t>
      </w:r>
    </w:p>
    <w:p w14:paraId="47ECF948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e)</w:t>
      </w:r>
      <w:r w:rsidRPr="00032019">
        <w:rPr>
          <w:lang w:val="ru-RU"/>
        </w:rPr>
        <w:tab/>
        <w:t>Статью 46 Устава о вызовах и сообщениях о бедствии;</w:t>
      </w:r>
    </w:p>
    <w:p w14:paraId="692424F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f)</w:t>
      </w:r>
      <w:r w:rsidRPr="00032019">
        <w:rPr>
          <w:lang w:val="ru-RU"/>
        </w:rPr>
        <w:tab/>
        <w:t>Статью 5 Регламента международной электросвязи о безопасности человеческой жизни и приоритетах электросвязи;</w:t>
      </w:r>
    </w:p>
    <w:p w14:paraId="2AABAB9E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g)</w:t>
      </w:r>
      <w:r w:rsidRPr="00032019">
        <w:rPr>
          <w:lang w:val="ru-RU"/>
        </w:rPr>
        <w:tab/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16E39E99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h)</w:t>
      </w:r>
      <w:r w:rsidRPr="00032019">
        <w:rPr>
          <w:lang w:val="ru-RU"/>
        </w:rPr>
        <w:tab/>
        <w:t>Резолюцию 175 (Пересм. Дубай, 2018 г.) Полномочной конференции о доступности электросвязи/информационно-коммуникационных технологий для лиц с ограниченными возможностями и лиц с особыми потребностями;</w:t>
      </w:r>
    </w:p>
    <w:p w14:paraId="35481106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lang w:val="ru-RU"/>
        </w:rPr>
        <w:t>i)</w:t>
      </w:r>
      <w:r w:rsidRPr="00032019">
        <w:rPr>
          <w:lang w:val="ru-RU"/>
        </w:rPr>
        <w:tab/>
        <w:t>Резолюцию 66 (Пересм. Буэнос-Айрес, 2017 г.) Всемирной конференции по развитию электросвязи (ВКРЭ) об информационно-коммуникационных технологиях и изменении климата;</w:t>
      </w:r>
    </w:p>
    <w:p w14:paraId="28C1EAEC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j)</w:t>
      </w:r>
      <w:r w:rsidRPr="00032019">
        <w:rPr>
          <w:lang w:val="ru-RU"/>
        </w:rPr>
        <w:tab/>
        <w:t>Резолюцию 646 (Пересм. ВКР-19) Всемирной конференции радиосвязи (ВКР) об обеспечении общественной безопасности и оказании помощи при бедствиях;</w:t>
      </w:r>
    </w:p>
    <w:p w14:paraId="325E2E1C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k)</w:t>
      </w:r>
      <w:r w:rsidRPr="00032019">
        <w:rPr>
          <w:lang w:val="ru-RU"/>
        </w:rPr>
        <w:tab/>
        <w:t>Резолюцию 647 (Пересм. ВКР-19) 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621BC1DC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lastRenderedPageBreak/>
        <w:t>l)</w:t>
      </w:r>
      <w:r w:rsidRPr="00032019">
        <w:rPr>
          <w:lang w:val="ru-RU"/>
        </w:rPr>
        <w:tab/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5DE8FF05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m)</w:t>
      </w:r>
      <w:r w:rsidRPr="00032019">
        <w:rPr>
          <w:lang w:val="ru-RU"/>
        </w:rPr>
        <w:tab/>
        <w:t>Резолюцию 73 (Пересм. Женева, 2022 г.) настоящей Ассамблеи об информационно-коммуникационных технологиях, окружающей среде, изменении климата и циркуляционной экономике;</w:t>
      </w:r>
    </w:p>
    <w:p w14:paraId="4E8C4473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n)</w:t>
      </w:r>
      <w:r w:rsidRPr="00032019">
        <w:rPr>
          <w:lang w:val="ru-RU"/>
        </w:rPr>
        <w:tab/>
        <w:t>Резолюцию 78 (Пересм. Женева, 2022 г.) настоящей Ассамблеи о приложениях и стандартах информационно-коммуникационных технологий для расширения доступа к услугам электронного здравоохранения;</w:t>
      </w:r>
    </w:p>
    <w:p w14:paraId="762ABD40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o)</w:t>
      </w:r>
      <w:r w:rsidRPr="00032019">
        <w:rPr>
          <w:lang w:val="ru-RU"/>
        </w:rPr>
        <w:tab/>
        <w:t>Резолюцию 98 (Пересм. Женева, 2022 г.) настоящей Ассамблеи о совершенствовании стандартизации интернета вещей и "умных" городов и сообществ в интересах глобального развития;</w:t>
      </w:r>
    </w:p>
    <w:p w14:paraId="60AB3968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p)</w:t>
      </w:r>
      <w:r w:rsidRPr="00032019">
        <w:rPr>
          <w:lang w:val="ru-RU"/>
        </w:rPr>
        <w:tab/>
        <w:t>Резолюцию 34 (Пересм. Буэнос-Айрес, 2017 г.) ВКРЭ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23C6400C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q)</w:t>
      </w:r>
      <w:r w:rsidRPr="00032019">
        <w:rPr>
          <w:lang w:val="ru-RU"/>
        </w:rPr>
        <w:tab/>
        <w:t>Резолюцию 45 (Пересм. Хаммамет, 2016 г.) Всемирной ассамблеи по стандартизации электросвязи (ВАСЭ) об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 МСЭ;</w:t>
      </w:r>
    </w:p>
    <w:p w14:paraId="0793CA1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lang w:val="ru-RU"/>
        </w:rPr>
        <w:t>r)</w:t>
      </w:r>
      <w:r w:rsidRPr="00032019">
        <w:rPr>
          <w:i/>
          <w:lang w:val="ru-RU"/>
        </w:rPr>
        <w:tab/>
      </w:r>
      <w:r w:rsidRPr="00032019">
        <w:rPr>
          <w:lang w:val="ru-RU"/>
        </w:rPr>
        <w:t>Резолюцию 140 (Пересм. Дубай, 2018 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выполнения;</w:t>
      </w:r>
    </w:p>
    <w:p w14:paraId="4BBD14B2" w14:textId="68BB6050" w:rsidR="002E03F3" w:rsidRPr="00032019" w:rsidRDefault="002E03F3" w:rsidP="007100C5">
      <w:pPr>
        <w:rPr>
          <w:lang w:val="ru-RU"/>
        </w:rPr>
      </w:pPr>
      <w:r w:rsidRPr="00032019">
        <w:rPr>
          <w:i/>
          <w:lang w:val="ru-RU"/>
        </w:rPr>
        <w:t>s)</w:t>
      </w:r>
      <w:r w:rsidRPr="00032019">
        <w:rPr>
          <w:i/>
          <w:lang w:val="ru-RU"/>
        </w:rPr>
        <w:tab/>
      </w:r>
      <w:bookmarkStart w:id="8" w:name="_Toc112777462"/>
      <w:r w:rsidRPr="00032019">
        <w:rPr>
          <w:lang w:val="ru-RU"/>
        </w:rPr>
        <w:t>Резолюцию 69 (Пересм. Хаммамет, 2016 г.)</w:t>
      </w:r>
      <w:bookmarkStart w:id="9" w:name="_Toc112777463"/>
      <w:bookmarkEnd w:id="8"/>
      <w:r w:rsidRPr="00032019">
        <w:rPr>
          <w:lang w:val="ru-RU"/>
        </w:rPr>
        <w:t xml:space="preserve"> о доступ</w:t>
      </w:r>
      <w:r w:rsidR="00E80C02" w:rsidRPr="00032019">
        <w:rPr>
          <w:lang w:val="ru-RU"/>
        </w:rPr>
        <w:t>е</w:t>
      </w:r>
      <w:r w:rsidRPr="00032019">
        <w:rPr>
          <w:lang w:val="ru-RU"/>
        </w:rPr>
        <w:t xml:space="preserve"> к ресурсам интернета и электросвязи/информационно-коммуникационн</w:t>
      </w:r>
      <w:r w:rsidR="00E80C02" w:rsidRPr="00032019">
        <w:rPr>
          <w:lang w:val="ru-RU"/>
        </w:rPr>
        <w:t xml:space="preserve">ых технологий и их использовании </w:t>
      </w:r>
      <w:r w:rsidRPr="00032019">
        <w:rPr>
          <w:lang w:val="ru-RU"/>
        </w:rPr>
        <w:t>на недискриминационной основе</w:t>
      </w:r>
      <w:bookmarkEnd w:id="9"/>
      <w:r w:rsidRPr="00032019">
        <w:rPr>
          <w:lang w:val="ru-RU"/>
        </w:rPr>
        <w:t>;</w:t>
      </w:r>
    </w:p>
    <w:p w14:paraId="2FCFD4EB" w14:textId="77777777" w:rsidR="002E03F3" w:rsidRPr="00032019" w:rsidRDefault="002E03F3" w:rsidP="007100C5">
      <w:pPr>
        <w:rPr>
          <w:lang w:val="ru-RU"/>
        </w:rPr>
      </w:pPr>
      <w:r w:rsidRPr="00032019">
        <w:rPr>
          <w:i/>
          <w:lang w:val="ru-RU"/>
        </w:rPr>
        <w:t>t)</w:t>
      </w:r>
      <w:r w:rsidRPr="00032019">
        <w:rPr>
          <w:i/>
          <w:lang w:val="ru-RU"/>
        </w:rPr>
        <w:tab/>
      </w:r>
      <w:bookmarkStart w:id="10" w:name="_Toc536109905"/>
      <w:r w:rsidR="00E80C02" w:rsidRPr="00032019">
        <w:rPr>
          <w:lang w:val="ru-RU"/>
        </w:rPr>
        <w:t>Резолюцию 64 (Пересм. Дубай, 2018 г.)</w:t>
      </w:r>
      <w:bookmarkEnd w:id="10"/>
      <w:r w:rsidR="00E80C02" w:rsidRPr="00032019">
        <w:rPr>
          <w:lang w:val="ru-RU"/>
        </w:rPr>
        <w:t xml:space="preserve"> </w:t>
      </w:r>
      <w:bookmarkStart w:id="11" w:name="_Toc407102907"/>
      <w:bookmarkStart w:id="12" w:name="_Toc536109906"/>
      <w:r w:rsidR="00E80C02" w:rsidRPr="00032019">
        <w:rPr>
          <w:lang w:val="ru-RU"/>
        </w:rPr>
        <w:t>о недискриминационном доступе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</w:r>
      <w:bookmarkEnd w:id="11"/>
      <w:bookmarkEnd w:id="12"/>
      <w:r w:rsidR="00E80C02" w:rsidRPr="00032019">
        <w:rPr>
          <w:lang w:val="ru-RU"/>
        </w:rPr>
        <w:t>;</w:t>
      </w:r>
    </w:p>
    <w:p w14:paraId="5328168F" w14:textId="77777777" w:rsidR="007100C5" w:rsidRPr="00032019" w:rsidRDefault="002E03F3" w:rsidP="007100C5">
      <w:pPr>
        <w:rPr>
          <w:lang w:val="ru-RU"/>
        </w:rPr>
      </w:pPr>
      <w:r w:rsidRPr="00032019">
        <w:rPr>
          <w:i/>
          <w:lang w:val="ru-RU"/>
        </w:rPr>
        <w:t>u</w:t>
      </w:r>
      <w:r w:rsidR="00385856" w:rsidRPr="00032019">
        <w:rPr>
          <w:i/>
          <w:lang w:val="ru-RU"/>
        </w:rPr>
        <w:t>)</w:t>
      </w:r>
      <w:r w:rsidR="00385856" w:rsidRPr="00032019">
        <w:rPr>
          <w:lang w:val="ru-RU"/>
        </w:rPr>
        <w:tab/>
        <w:t>Мнение 5 Всемирного форума по политике в области электросвязи (ВФПЭ-21) об использовании электросвязи/ИКТ для обеспечения готовности к COVID</w:t>
      </w:r>
      <w:r w:rsidR="00385856" w:rsidRPr="00032019">
        <w:rPr>
          <w:lang w:val="ru-RU"/>
        </w:rPr>
        <w:noBreakHyphen/>
        <w:t>19, а также к будущим пандемиям и эпидемиям и реагирования на них,</w:t>
      </w:r>
    </w:p>
    <w:p w14:paraId="43F647F6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напоминая</w:t>
      </w:r>
      <w:r w:rsidRPr="00032019">
        <w:rPr>
          <w:lang w:val="ru-RU"/>
        </w:rPr>
        <w:t xml:space="preserve"> далее</w:t>
      </w:r>
    </w:p>
    <w:p w14:paraId="5A33844E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о пункте 91 Тунисской программы для информационного общества, принятой в ходе второго этапа ВВУИО;</w:t>
      </w:r>
    </w:p>
    <w:p w14:paraId="0567794F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о пункте 20 c) Направления деятельности C7 (Электронная охрана окружающей среды) Женевского плана действий, принятого в ходе первого этапа ВВУИО, по созданию систем контроля с использованием ИКТ для прогнозирования и мониторинга воздействия стихийных и антропогенных бедствий, особенно в развивающихся странах</w:t>
      </w:r>
      <w:r w:rsidRPr="00032019">
        <w:rPr>
          <w:rStyle w:val="FootnoteReference"/>
          <w:rFonts w:eastAsia="SimSun"/>
          <w:lang w:val="ru-RU"/>
        </w:rPr>
        <w:footnoteReference w:customMarkFollows="1" w:id="1"/>
        <w:t>1</w:t>
      </w:r>
      <w:r w:rsidRPr="00032019">
        <w:rPr>
          <w:lang w:val="ru-RU"/>
        </w:rPr>
        <w:t>, наименее развитых странах и странах со слаборазвитой экономикой,</w:t>
      </w:r>
    </w:p>
    <w:p w14:paraId="6DA57E6C" w14:textId="77777777" w:rsidR="007100C5" w:rsidRPr="00032019" w:rsidRDefault="00385856" w:rsidP="00C72874">
      <w:pPr>
        <w:pStyle w:val="Call"/>
        <w:rPr>
          <w:iCs/>
          <w:lang w:val="ru-RU"/>
        </w:rPr>
      </w:pPr>
      <w:r w:rsidRPr="00032019">
        <w:rPr>
          <w:lang w:val="ru-RU" w:bidi="ar-EG"/>
        </w:rPr>
        <w:lastRenderedPageBreak/>
        <w:t>признавая</w:t>
      </w:r>
      <w:r w:rsidRPr="00032019">
        <w:rPr>
          <w:iCs/>
          <w:lang w:val="ru-RU"/>
        </w:rPr>
        <w:t>,</w:t>
      </w:r>
    </w:p>
    <w:p w14:paraId="00EFF451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что новый COVID-19, пневмония неизвестного происхождения, сообщение о которой впервые поступило во Всемирную организацию здравоохранения (ВОЗ) в конце 2019 года, является масштабным кризисом в сфере здравоохранения, нарушившим общественную жизнь и кардинально изменившим глобальное общество с введением карантина, строгого социального дистанцирования, закрытия границ, объявления чрезвычайного положения и даже еще более строгих мер для сдерживания распространения заболевания;</w:t>
      </w:r>
    </w:p>
    <w:p w14:paraId="107C7D4D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что, поскольку такие пандемии могут стать причиной многочисленных подтвержденных случаев заболевания и смертей и впоследствии привести к глобальному экономическому кризису и депрессии, электросвязь/ИКТ, и, в частности, новые и появляющиеся технологии, играют более заметную роль в соединении жителей отдаленных районов, позволяя им продолжать свою обычную жизнь, но устраняя при этом необходимость непосредственно контактировать друг с другом, и могут быть использованы для прогнозирования и мониторинга глобальных пандемий;</w:t>
      </w:r>
    </w:p>
    <w:p w14:paraId="12DFBD75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продолжающиеся исследования, проводимые соответствующими исследовательскими комиссиями МСЭ-Т в области использования электросвязи/ИКТ для содействия применению новых и появляющихся технологий в деятельности по смягчению последствий глобальных пандемий;</w:t>
      </w:r>
    </w:p>
    <w:p w14:paraId="2C73DF40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d)</w:t>
      </w:r>
      <w:r w:rsidRPr="00032019">
        <w:rPr>
          <w:lang w:val="ru-RU"/>
        </w:rPr>
        <w:tab/>
        <w:t>платформу REG4COVID, созданную Бюро развития электросвязи (БРЭ) как средство сбора информации и исследований конкретных ситуаций по мерам реагирования на пандемию COVID-19,</w:t>
      </w:r>
    </w:p>
    <w:p w14:paraId="74485CBF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признавая</w:t>
      </w:r>
      <w:r w:rsidRPr="00032019">
        <w:rPr>
          <w:lang w:val="ru-RU"/>
        </w:rPr>
        <w:t xml:space="preserve"> далее</w:t>
      </w:r>
    </w:p>
    <w:p w14:paraId="171B0051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поддержку МСЭ в обеспечении устойчивости частного сектора и содействии участию микро</w:t>
      </w:r>
      <w:r w:rsidRPr="00032019">
        <w:rPr>
          <w:lang w:val="ru-RU"/>
        </w:rPr>
        <w:noBreakHyphen/>
        <w:t>, малых и средних предприятий;</w:t>
      </w:r>
    </w:p>
    <w:p w14:paraId="01E7D51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инициативы МСЭ/ВОЗ/Детского фонда Организации Объединенных Наций (ЮНИСЕФ) по предоставлению актуальной информации о пандемии COVID-19;</w:t>
      </w:r>
    </w:p>
    <w:p w14:paraId="35E730B2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что ИКТ являются важным и неотъемлемым компонентом систем раннего предупреждения, учитывающих различные виды бедствий, и протокола общего оповещения, которые обрабатывают и доставляют оповещающие сообщения тем, кто находится в затронутых районах, и в более широком плане на национальном или международном уровне, тем самым позволяя принимать меры по смягчению последствий бедствия;</w:t>
      </w:r>
    </w:p>
    <w:p w14:paraId="0143E5E0" w14:textId="77777777" w:rsidR="007100C5" w:rsidRPr="00032019" w:rsidRDefault="00385856" w:rsidP="007100C5">
      <w:pPr>
        <w:rPr>
          <w:iCs/>
          <w:lang w:val="ru-RU"/>
        </w:rPr>
      </w:pPr>
      <w:r w:rsidRPr="00032019">
        <w:rPr>
          <w:i/>
          <w:iCs/>
          <w:lang w:val="ru-RU"/>
        </w:rPr>
        <w:t>d)</w:t>
      </w:r>
      <w:r w:rsidRPr="00032019">
        <w:rPr>
          <w:i/>
          <w:iCs/>
          <w:rtl/>
          <w:lang w:val="ru-RU"/>
        </w:rPr>
        <w:tab/>
      </w:r>
      <w:r w:rsidRPr="00032019">
        <w:rPr>
          <w:iCs/>
          <w:lang w:val="ru-RU"/>
        </w:rPr>
        <w:t>Рекомендацию МСЭ-T X.1303</w:t>
      </w:r>
      <w:r w:rsidRPr="00032019">
        <w:rPr>
          <w:lang w:val="ru-RU"/>
        </w:rPr>
        <w:t xml:space="preserve"> </w:t>
      </w:r>
      <w:r w:rsidRPr="00032019">
        <w:rPr>
          <w:iCs/>
          <w:lang w:val="ru-RU"/>
        </w:rPr>
        <w:t>о Протоколе общего оповещения (САРИ), который представляет собой простой, но универсальный формат обмена оповещениями обо всех чрезвычайных ситуациях и предупреждения населения обо всех видах угроз по сетям ИКТ всех видов, позволяющий 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оповещения,</w:t>
      </w:r>
    </w:p>
    <w:p w14:paraId="24D67840" w14:textId="77777777" w:rsidR="007100C5" w:rsidRPr="00032019" w:rsidRDefault="00385856" w:rsidP="00C72874">
      <w:pPr>
        <w:pStyle w:val="Call"/>
        <w:rPr>
          <w:iCs/>
          <w:lang w:val="ru-RU"/>
        </w:rPr>
      </w:pPr>
      <w:r w:rsidRPr="00032019">
        <w:rPr>
          <w:lang w:val="ru-RU" w:bidi="ar-EG"/>
        </w:rPr>
        <w:t>принимая</w:t>
      </w:r>
      <w:r w:rsidRPr="00032019">
        <w:rPr>
          <w:lang w:val="ru-RU"/>
        </w:rPr>
        <w:t xml:space="preserve"> во внимание,</w:t>
      </w:r>
    </w:p>
    <w:p w14:paraId="52CFF9B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что некоторые Государства-Члены демонстрируют прозрачность, открытость и адаптируемость в процессе тщательного тестирования, активного отслеживания и оперативного лечения пациентов с целью сведения к минимуму человеческих страданий и сдерживания социально-экономических последствий;</w:t>
      </w:r>
    </w:p>
    <w:p w14:paraId="0FAC4F0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что такие действия стали эффективнее благодаря использованию электросвязи/ИКТ в дополнение к поиску методов лечения и вакцин;</w:t>
      </w:r>
    </w:p>
    <w:p w14:paraId="60611B88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что этим Государствам-Членам предлагается обмениваться своим передовым опытом реагирования на пандемию COVID-19 с использованием электросвязи/ИКТ, а также информацией о том, каким образом электросвязь/ИКТ помогают соблюдать социальное дистанцирование, выполнять ускоренное тестирование и оперативное отслеживание, для того чтобы выравнивать кривую глобальной пандемии;</w:t>
      </w:r>
    </w:p>
    <w:p w14:paraId="086A15A3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lastRenderedPageBreak/>
        <w:t>d)</w:t>
      </w:r>
      <w:r w:rsidRPr="00032019">
        <w:rPr>
          <w:lang w:val="ru-RU"/>
        </w:rPr>
        <w:tab/>
        <w:t>что еще более важно предпринять необходимые упреждающие меры до внезапного возникновения и распространения по всему миру пандемий, для того чтобы избежать излишних смертей;</w:t>
      </w:r>
    </w:p>
    <w:p w14:paraId="68CCD0E6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lang w:val="ru-RU"/>
        </w:rPr>
        <w:t>e)</w:t>
      </w:r>
      <w:r w:rsidRPr="00032019">
        <w:rPr>
          <w:lang w:val="ru-RU"/>
        </w:rPr>
        <w:tab/>
        <w:t>что МСЭ играет значимую роль в области электросвязи/ИКТ, которые используются в прогнозировании, мониторинге и смягчении последствий природных и техногенных катастроф, в частности в развивающихся странах,</w:t>
      </w:r>
    </w:p>
    <w:p w14:paraId="1476FAB9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учитывая</w:t>
      </w:r>
      <w:r w:rsidRPr="00032019">
        <w:rPr>
          <w:iCs/>
          <w:lang w:val="ru-RU"/>
        </w:rPr>
        <w:t>,</w:t>
      </w:r>
    </w:p>
    <w:p w14:paraId="337D45A7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что такие необходимые меры включают решающую роль МСЭ-Т в предоставлении своих итоговых документов, таких как Рекомендации, технические отчеты и белые книги, для содействия использованию электросвязи/ИКТ тогда и там, где они конкретно необходимы для предотвращения распространения глобальных пандемий;</w:t>
      </w:r>
    </w:p>
    <w:p w14:paraId="67E5E537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что МСЭ-T уже разработал ряд Рекомендаций по вопросам электросвязи/ИКТ, понимая растущее значение электросвязи/ИКТ, которые в будущем окажут влияние на широкий круг отраслей;</w:t>
      </w:r>
    </w:p>
    <w:p w14:paraId="79976F1B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что, поскольку в одной Рекомендации МСЭ-Т невозможно полностью охватить разработку решений ИКТ для преодоления глобальных пандемий, для МСЭ-Т чрезвычайно важно согласовать эти различные Рекомендации по критерию целостности,</w:t>
      </w:r>
    </w:p>
    <w:p w14:paraId="418E4FE0" w14:textId="77777777" w:rsidR="007100C5" w:rsidRPr="00032019" w:rsidRDefault="00385856" w:rsidP="00C72874">
      <w:pPr>
        <w:pStyle w:val="Call"/>
        <w:rPr>
          <w:iCs/>
          <w:lang w:val="ru-RU"/>
        </w:rPr>
      </w:pPr>
      <w:r w:rsidRPr="00032019">
        <w:rPr>
          <w:lang w:val="ru-RU" w:bidi="ar-EG"/>
        </w:rPr>
        <w:t>памятуя</w:t>
      </w:r>
      <w:r w:rsidRPr="00032019">
        <w:rPr>
          <w:lang w:val="ru-RU"/>
        </w:rPr>
        <w:t xml:space="preserve"> о том,</w:t>
      </w:r>
    </w:p>
    <w:p w14:paraId="0B9B21F7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a)</w:t>
      </w:r>
      <w:r w:rsidRPr="00032019">
        <w:rPr>
          <w:lang w:val="ru-RU"/>
        </w:rPr>
        <w:tab/>
        <w:t>что итоговые документы МСЭ-Т могут служить полезным справочным материалом при развертывании решений ИКТ, которые помогают людям, предупреждая их об опасности путем прогнозирования и анализа окружающей их среды;</w:t>
      </w:r>
    </w:p>
    <w:p w14:paraId="5972AF2F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что порядок поведения, не допускающий прямых контактов, может сохраниться даже после завершения пандемии и что этот порядок поведения кардинально изменит модели большинства отраслей, включая не только здравоохранение, но также образование, транспорт и распределение;</w:t>
      </w:r>
    </w:p>
    <w:p w14:paraId="1FB78F98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c)</w:t>
      </w:r>
      <w:r w:rsidRPr="00032019">
        <w:rPr>
          <w:lang w:val="ru-RU"/>
        </w:rPr>
        <w:tab/>
        <w:t>что изменение порядка поведения требует эффективного использования и содействия использованию электросвязи/ИКТ, что особенно важно для оказания помощи Государствам-Членам в обеспечении своевременного доступа к информации и инфраструктуре,</w:t>
      </w:r>
    </w:p>
    <w:p w14:paraId="600C74D0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отмечая</w:t>
      </w:r>
    </w:p>
    <w:p w14:paraId="58EA2B0C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lang w:val="ru-RU"/>
        </w:rPr>
        <w:t>a)</w:t>
      </w:r>
      <w:r w:rsidRPr="00032019">
        <w:rPr>
          <w:lang w:val="ru-RU"/>
        </w:rPr>
        <w:tab/>
        <w:t>важнейшую роль, которую играют электросвязь/ИКТ в содействии использованию новых и появляющихся технологий в борьбе с пандемией COVID-19;</w:t>
      </w:r>
    </w:p>
    <w:p w14:paraId="2A82633F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b)</w:t>
      </w:r>
      <w:r w:rsidRPr="00032019">
        <w:rPr>
          <w:lang w:val="ru-RU"/>
        </w:rPr>
        <w:tab/>
        <w:t>что МСЭ-Т проводит собрания исследовательских комиссий в виртуальном формате;</w:t>
      </w:r>
    </w:p>
    <w:p w14:paraId="67263356" w14:textId="77777777" w:rsidR="007100C5" w:rsidRPr="00032019" w:rsidRDefault="00385856" w:rsidP="007100C5">
      <w:pPr>
        <w:rPr>
          <w:iCs/>
          <w:lang w:val="ru-RU"/>
        </w:rPr>
      </w:pPr>
      <w:r w:rsidRPr="00032019">
        <w:rPr>
          <w:i/>
          <w:lang w:val="ru-RU"/>
        </w:rPr>
        <w:t>с)</w:t>
      </w:r>
      <w:r w:rsidRPr="00032019">
        <w:rPr>
          <w:i/>
          <w:lang w:val="ru-RU"/>
        </w:rPr>
        <w:tab/>
      </w:r>
      <w:r w:rsidRPr="00032019">
        <w:rPr>
          <w:lang w:val="ru-RU"/>
        </w:rPr>
        <w:t>организацию серий вебинаров "ИИ во благо" для поощрения дистанционного участия тех, кому не позволяет совершать поездки глобальная пандемия;</w:t>
      </w:r>
    </w:p>
    <w:p w14:paraId="3F8C6713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d)</w:t>
      </w:r>
      <w:r w:rsidRPr="00032019">
        <w:rPr>
          <w:lang w:val="ru-RU"/>
        </w:rPr>
        <w:tab/>
        <w:t>что своевременное предоставление итоговых документов МСЭ-Т для разработки решений ИКТ, которые будут служить для предотвращения распространения глобальных пандемий, повысит значимость и распространенность итоговых документов МСЭ-Т в обществе завтрашнего дня;</w:t>
      </w:r>
    </w:p>
    <w:p w14:paraId="085B0EE9" w14:textId="77777777" w:rsidR="007100C5" w:rsidRPr="00032019" w:rsidRDefault="00385856" w:rsidP="007100C5">
      <w:pPr>
        <w:rPr>
          <w:lang w:val="ru-RU"/>
        </w:rPr>
      </w:pPr>
      <w:r w:rsidRPr="00032019">
        <w:rPr>
          <w:i/>
          <w:iCs/>
          <w:lang w:val="ru-RU"/>
        </w:rPr>
        <w:t>e)</w:t>
      </w:r>
      <w:r w:rsidRPr="00032019">
        <w:rPr>
          <w:lang w:val="ru-RU"/>
        </w:rPr>
        <w:tab/>
        <w:t>что простота доступа и более глубокое понимание итоговых документов МСЭ-Т поможет в том числе преодолению разрыва в стандартизации,</w:t>
      </w:r>
    </w:p>
    <w:p w14:paraId="2857AD4E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решает</w:t>
      </w:r>
    </w:p>
    <w:p w14:paraId="46A046B4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1</w:t>
      </w:r>
      <w:r w:rsidRPr="00032019">
        <w:rPr>
          <w:lang w:val="ru-RU"/>
        </w:rPr>
        <w:tab/>
        <w:t>подтвердить тот факт, что роль электросвязи/ИКТ в борьбе с глобальными пандемиями станет еще более важной;</w:t>
      </w:r>
    </w:p>
    <w:p w14:paraId="0DC5382B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lastRenderedPageBreak/>
        <w:t>2</w:t>
      </w:r>
      <w:r w:rsidRPr="00032019">
        <w:rPr>
          <w:lang w:val="ru-RU"/>
        </w:rPr>
        <w:tab/>
        <w:t>собирать и анализировать передовой опыт Государств-Членов по содействию использованию электросвязи/ИКТ для предотвращения распространения глобальных пандемий, а также уроки, извлеченные на основании их опыта по сдерживанию глобального кризиса;</w:t>
      </w:r>
    </w:p>
    <w:p w14:paraId="620875C1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3</w:t>
      </w:r>
      <w:r w:rsidRPr="00032019">
        <w:rPr>
          <w:lang w:val="ru-RU"/>
        </w:rPr>
        <w:tab/>
        <w:t xml:space="preserve">определить существующие итоговые документы и потенциальные Рекомендации МСЭ-Т на основе анализа, предусмотренного в пункте 2 раздела </w:t>
      </w:r>
      <w:r w:rsidRPr="00032019">
        <w:rPr>
          <w:i/>
          <w:iCs/>
          <w:lang w:val="ru-RU"/>
        </w:rPr>
        <w:t>решает</w:t>
      </w:r>
      <w:r w:rsidRPr="00032019">
        <w:rPr>
          <w:lang w:val="ru-RU"/>
        </w:rPr>
        <w:t>,</w:t>
      </w:r>
      <w:r w:rsidRPr="00032019">
        <w:rPr>
          <w:i/>
          <w:iCs/>
          <w:lang w:val="ru-RU"/>
        </w:rPr>
        <w:t xml:space="preserve"> </w:t>
      </w:r>
      <w:r w:rsidRPr="00032019">
        <w:rPr>
          <w:lang w:val="ru-RU"/>
        </w:rPr>
        <w:t>выше;</w:t>
      </w:r>
    </w:p>
    <w:p w14:paraId="799A466D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4</w:t>
      </w:r>
      <w:r w:rsidRPr="00032019">
        <w:rPr>
          <w:lang w:val="ru-RU"/>
        </w:rPr>
        <w:tab/>
        <w:t>установить классификацию существующих итоговых документов МСЭ-Т, для того чтобы эксперты легко и оперативно находили и применяли соответствующие итоговые документы при разработке решений ИКТ в случае внезапного возникновения пандемий;</w:t>
      </w:r>
    </w:p>
    <w:p w14:paraId="2E8CB138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5</w:t>
      </w:r>
      <w:r w:rsidRPr="00032019">
        <w:rPr>
          <w:lang w:val="ru-RU"/>
        </w:rPr>
        <w:tab/>
        <w:t xml:space="preserve">публиковать в интернете результаты работы по пункту 4 раздела </w:t>
      </w:r>
      <w:r w:rsidRPr="00032019">
        <w:rPr>
          <w:i/>
          <w:iCs/>
          <w:lang w:val="ru-RU"/>
        </w:rPr>
        <w:t>решает,</w:t>
      </w:r>
      <w:r w:rsidRPr="00032019">
        <w:rPr>
          <w:lang w:val="ru-RU"/>
        </w:rPr>
        <w:t xml:space="preserve"> выше, используя различные соответствующие многоязычные публикации, находящиеся в свободном доступе;</w:t>
      </w:r>
    </w:p>
    <w:p w14:paraId="6677814A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6</w:t>
      </w:r>
      <w:r w:rsidRPr="00032019">
        <w:rPr>
          <w:lang w:val="ru-RU"/>
        </w:rPr>
        <w:tab/>
        <w:t>разработать дорожную карту по стандартизации, для того чтобы способствовать более эффективному распространению будущих итоговых документов МСЭ-Т, а также на систематической основе организовывать и инициировать работу над возможными Рекомендациями по соответств</w:t>
      </w:r>
      <w:r w:rsidR="00E80C02" w:rsidRPr="00032019">
        <w:rPr>
          <w:lang w:val="ru-RU"/>
        </w:rPr>
        <w:t>ующим вопросам электросвязи/ИКТ;</w:t>
      </w:r>
    </w:p>
    <w:p w14:paraId="11A7ECD2" w14:textId="77777777" w:rsidR="00E80C02" w:rsidRPr="00032019" w:rsidRDefault="00E80C02" w:rsidP="007100C5">
      <w:pPr>
        <w:rPr>
          <w:lang w:val="ru-RU"/>
        </w:rPr>
      </w:pPr>
      <w:r w:rsidRPr="00032019">
        <w:rPr>
          <w:lang w:val="ru-RU"/>
        </w:rPr>
        <w:t>7</w:t>
      </w:r>
      <w:r w:rsidRPr="00032019">
        <w:rPr>
          <w:lang w:val="ru-RU"/>
        </w:rPr>
        <w:tab/>
        <w:t>продолжать в рамках мандата МСЭ удовлетворять потребность в стремлении к обеспечению недискриминационного доступа к средствам, услугам и соответствующим приложениям электросвязи и информационных технологий</w:t>
      </w:r>
      <w:r w:rsidR="00A3697A" w:rsidRPr="00032019">
        <w:rPr>
          <w:lang w:val="ru-RU"/>
        </w:rPr>
        <w:t xml:space="preserve"> в целях борьбы с пандемиями</w:t>
      </w:r>
      <w:r w:rsidR="00325D9A" w:rsidRPr="00032019">
        <w:rPr>
          <w:lang w:val="ru-RU"/>
        </w:rPr>
        <w:t>,</w:t>
      </w:r>
      <w:r w:rsidRPr="00032019">
        <w:rPr>
          <w:lang w:val="ru-RU"/>
        </w:rPr>
        <w:t xml:space="preserve"> включая прикладные исследования и передачу технологии на взаимно согласованных условиях,</w:t>
      </w:r>
    </w:p>
    <w:p w14:paraId="7234EE35" w14:textId="77777777" w:rsidR="007100C5" w:rsidRPr="00032019" w:rsidRDefault="00385856" w:rsidP="00C72874">
      <w:pPr>
        <w:pStyle w:val="Call"/>
        <w:rPr>
          <w:lang w:val="ru-RU"/>
        </w:rPr>
      </w:pPr>
      <w:bookmarkStart w:id="13" w:name="_Hlk85610586"/>
      <w:r w:rsidRPr="00032019">
        <w:rPr>
          <w:lang w:val="ru-RU" w:bidi="ar-EG"/>
        </w:rPr>
        <w:t>поручает</w:t>
      </w:r>
      <w:r w:rsidRPr="00032019">
        <w:rPr>
          <w:lang w:val="ru-RU"/>
        </w:rPr>
        <w:t xml:space="preserve"> Директору Бюро стандартизации электросвязи</w:t>
      </w:r>
      <w:bookmarkEnd w:id="13"/>
    </w:p>
    <w:p w14:paraId="73A350C0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1</w:t>
      </w:r>
      <w:r w:rsidRPr="00032019">
        <w:rPr>
          <w:lang w:val="ru-RU"/>
        </w:rPr>
        <w:tab/>
        <w:t xml:space="preserve">поддерживать деятельность членов МСЭ-Т по выполнению раздела </w:t>
      </w:r>
      <w:r w:rsidRPr="00032019">
        <w:rPr>
          <w:i/>
          <w:iCs/>
          <w:lang w:val="ru-RU"/>
        </w:rPr>
        <w:t xml:space="preserve">решает, </w:t>
      </w:r>
      <w:r w:rsidRPr="00032019">
        <w:rPr>
          <w:lang w:val="ru-RU"/>
        </w:rPr>
        <w:t>выше, создавая для этого надлежащие рабочие группы;</w:t>
      </w:r>
    </w:p>
    <w:p w14:paraId="5B5DCC5C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2</w:t>
      </w:r>
      <w:r w:rsidRPr="00032019">
        <w:rPr>
          <w:lang w:val="ru-RU"/>
        </w:rPr>
        <w:tab/>
        <w:t>содействовать обмену передовым опытом в области смягчения последствий пандемии со всеми соответствующими организациями по разработке стандартов (ОРС) и объединениями, чтобы создавать возможности для совместной деятельности в поддержку активного развертывания и использования электросвязи/ИКТ;</w:t>
      </w:r>
    </w:p>
    <w:p w14:paraId="3875D3F1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3</w:t>
      </w:r>
      <w:r w:rsidRPr="00032019">
        <w:rPr>
          <w:lang w:val="ru-RU"/>
        </w:rPr>
        <w:tab/>
        <w:t>продолжать информировать Государства-Члены о содействии, которое оказывает МСЭ-Т усилиям по борьбе с помощью ИКТ с будущими и возникающими глобальными пандемиями;</w:t>
      </w:r>
    </w:p>
    <w:p w14:paraId="1B509B52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4</w:t>
      </w:r>
      <w:r w:rsidRPr="00032019">
        <w:rPr>
          <w:lang w:val="ru-RU"/>
        </w:rPr>
        <w:tab/>
        <w:t xml:space="preserve">осуществлять анализ и содействовать проведению консультаций в отношении будущей деятельности исследовательских комиссий МСЭ-Т в соответствии с разделом </w:t>
      </w:r>
      <w:r w:rsidRPr="00032019">
        <w:rPr>
          <w:i/>
          <w:iCs/>
          <w:lang w:val="ru-RU"/>
        </w:rPr>
        <w:t xml:space="preserve">решает, </w:t>
      </w:r>
      <w:r w:rsidRPr="00032019">
        <w:rPr>
          <w:lang w:val="ru-RU"/>
        </w:rPr>
        <w:t>выше, и создать основу для обеспечения надлежащего выполнения настоящей Резолюции;</w:t>
      </w:r>
    </w:p>
    <w:p w14:paraId="7E63594D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5</w:t>
      </w:r>
      <w:r w:rsidRPr="00032019">
        <w:rPr>
          <w:lang w:val="ru-RU"/>
        </w:rPr>
        <w:tab/>
        <w:t>представить отчет о ходе выполнения настоящей Резолюции следующей ВАСЭ в 2024 году;</w:t>
      </w:r>
    </w:p>
    <w:p w14:paraId="4465C7DF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6</w:t>
      </w:r>
      <w:r w:rsidRPr="00032019">
        <w:rPr>
          <w:lang w:val="ru-RU"/>
        </w:rPr>
        <w:tab/>
        <w:t>тесно сотрудничать с Директором БРЭ:</w:t>
      </w:r>
    </w:p>
    <w:p w14:paraId="0FB19B3E" w14:textId="77777777" w:rsidR="007100C5" w:rsidRPr="00032019" w:rsidRDefault="00385856" w:rsidP="00697452">
      <w:pPr>
        <w:pStyle w:val="enumlev1"/>
        <w:rPr>
          <w:lang w:val="ru-RU" w:bidi="ar-EG"/>
        </w:rPr>
      </w:pPr>
      <w:r w:rsidRPr="00032019">
        <w:rPr>
          <w:lang w:val="ru-RU"/>
        </w:rPr>
        <w:t>i)</w:t>
      </w:r>
      <w:r w:rsidRPr="00032019">
        <w:rPr>
          <w:lang w:val="ru-RU"/>
        </w:rPr>
        <w:tab/>
        <w:t xml:space="preserve">для </w:t>
      </w:r>
      <w:r w:rsidRPr="00032019">
        <w:rPr>
          <w:lang w:val="ru-RU" w:bidi="ar-EG"/>
        </w:rPr>
        <w:t>продолжения повышения уровня информированности и знаний в развивающихся странах об использовании ИКТ в чрезвычайных ситуациях и в здравоохранении путем внедрения и распространения международных стандартов;</w:t>
      </w:r>
    </w:p>
    <w:p w14:paraId="2B9D5C36" w14:textId="77777777" w:rsidR="007100C5" w:rsidRPr="00032019" w:rsidRDefault="00385856" w:rsidP="00697452">
      <w:pPr>
        <w:pStyle w:val="enumlev1"/>
        <w:rPr>
          <w:lang w:val="ru-RU" w:bidi="ar-EG"/>
        </w:rPr>
      </w:pPr>
      <w:r w:rsidRPr="00032019">
        <w:rPr>
          <w:lang w:val="ru-RU" w:bidi="ar-EG"/>
        </w:rPr>
        <w:t>i</w:t>
      </w:r>
      <w:r w:rsidRPr="00032019">
        <w:rPr>
          <w:lang w:val="ru-RU"/>
        </w:rPr>
        <w:t>i</w:t>
      </w:r>
      <w:r w:rsidRPr="00032019">
        <w:rPr>
          <w:lang w:val="ru-RU" w:bidi="ar-EG"/>
        </w:rPr>
        <w:t>)</w:t>
      </w:r>
      <w:r w:rsidRPr="00032019">
        <w:rPr>
          <w:lang w:val="ru-RU" w:bidi="ar-EG"/>
        </w:rPr>
        <w:tab/>
        <w:t>для предоставления всех средств и поддержки в целях расширения глобальной возможности установления соединений и цифровизации повседневной жизни,</w:t>
      </w:r>
    </w:p>
    <w:p w14:paraId="4EE7506B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поручает</w:t>
      </w:r>
      <w:r w:rsidRPr="00032019">
        <w:rPr>
          <w:lang w:val="ru-RU"/>
        </w:rPr>
        <w:t xml:space="preserve"> Директору Бюро стандартизации электросвязи во взаимодействии с Директором Бюро радиосвязи и Директором Бюро развития электросвязи</w:t>
      </w:r>
    </w:p>
    <w:p w14:paraId="1B04F9AE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1</w:t>
      </w:r>
      <w:r w:rsidRPr="00032019">
        <w:rPr>
          <w:lang w:val="ru-RU"/>
        </w:rPr>
        <w:tab/>
        <w:t>продолжать содействовать, путем разработки и внедрения международных стандартов, развитию появляющихся технологий электросвязи/ИКТ, которые используются для прогнозирования, мониторинга и смягчения последствий эпидемий, до того как они трансформируются в глобальные пандемии;</w:t>
      </w:r>
    </w:p>
    <w:p w14:paraId="28EB55C3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lastRenderedPageBreak/>
        <w:t>2</w:t>
      </w:r>
      <w:r w:rsidRPr="00032019">
        <w:rPr>
          <w:lang w:val="ru-RU"/>
        </w:rPr>
        <w:tab/>
        <w:t xml:space="preserve">при получении соответствующей просьбы оказывать содействие Государствам-Членам в обновлении </w:t>
      </w:r>
      <w:r w:rsidRPr="00032019">
        <w:rPr>
          <w:iCs/>
          <w:lang w:val="ru-RU"/>
        </w:rPr>
        <w:t>их национальных планов электросвязи в чрезвычайных ситуациях (NTEP) с учетом пандемии COVID-19, а также будущих пандемий,</w:t>
      </w:r>
    </w:p>
    <w:p w14:paraId="6745F39A" w14:textId="77777777" w:rsidR="007100C5" w:rsidRPr="00032019" w:rsidRDefault="00385856" w:rsidP="00C72874">
      <w:pPr>
        <w:pStyle w:val="Call"/>
        <w:rPr>
          <w:lang w:val="ru-RU" w:bidi="ar-EG"/>
        </w:rPr>
      </w:pPr>
      <w:r w:rsidRPr="00032019">
        <w:rPr>
          <w:lang w:val="ru-RU" w:bidi="ar-EG"/>
        </w:rPr>
        <w:t>поручает исследовательским комиссиям Сектора стандартизации электросвязи МСЭ в соответствии с их мандатом</w:t>
      </w:r>
    </w:p>
    <w:p w14:paraId="019F4C04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1</w:t>
      </w:r>
      <w:r w:rsidRPr="00032019">
        <w:rPr>
          <w:lang w:val="ru-RU"/>
        </w:rPr>
        <w:tab/>
        <w:t xml:space="preserve">сотрудничать с другими исследовательскими комиссиями Союза при выполнении раздела </w:t>
      </w:r>
      <w:r w:rsidRPr="00032019">
        <w:rPr>
          <w:i/>
          <w:iCs/>
          <w:lang w:val="ru-RU"/>
        </w:rPr>
        <w:t xml:space="preserve">решает, </w:t>
      </w:r>
      <w:r w:rsidRPr="00032019">
        <w:rPr>
          <w:lang w:val="ru-RU"/>
        </w:rPr>
        <w:t xml:space="preserve">выше, представляя входные документы рабочим группам, созданным в соответствии с пунктом 1 раздела </w:t>
      </w:r>
      <w:r w:rsidRPr="00032019">
        <w:rPr>
          <w:i/>
          <w:iCs/>
          <w:lang w:val="ru-RU"/>
        </w:rPr>
        <w:t>поручает Директору Бюро стандартизации электросвязи</w:t>
      </w:r>
      <w:r w:rsidRPr="00032019">
        <w:rPr>
          <w:lang w:val="ru-RU"/>
        </w:rPr>
        <w:t>, выше;</w:t>
      </w:r>
    </w:p>
    <w:p w14:paraId="5733EC99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2</w:t>
      </w:r>
      <w:r w:rsidRPr="00032019">
        <w:rPr>
          <w:lang w:val="ru-RU"/>
        </w:rPr>
        <w:tab/>
        <w:t>рассматривать новые направления работы по вопросам электросвязи/ИКТ в поддержку приложений и услуг, которые помогают предотвращать распространение глобальных пандемий;</w:t>
      </w:r>
    </w:p>
    <w:p w14:paraId="7E089DCB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3</w:t>
      </w:r>
      <w:r w:rsidRPr="00032019">
        <w:rPr>
          <w:lang w:val="ru-RU"/>
        </w:rPr>
        <w:tab/>
        <w:t>поддерживать взаимодействие с другими ОРС, по мере необходимости, для содействия исследованиям, проводимым соответствующими исследовательскими комиссиями и оперативными группами МСЭ-Т, путем обмена результатами текущей деятельности во избежание дублирования работы,</w:t>
      </w:r>
    </w:p>
    <w:p w14:paraId="2B9A75D9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предлагает</w:t>
      </w:r>
      <w:r w:rsidRPr="00032019">
        <w:rPr>
          <w:lang w:val="ru-RU"/>
        </w:rPr>
        <w:t xml:space="preserve"> Генеральному секретарю</w:t>
      </w:r>
    </w:p>
    <w:p w14:paraId="5FA7DE78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продолжать сотрудничество с соответствующими организациями, такими как ВОЗ, ЮНИСЕФ, Всемирная метеорологическая организация (ВМО), Продовольственная и сельскохозяйственная Организация Объединенных Наций (ФАО) и Всемирная продовольственная программа (ВПП), по вопросам предоставления актуальной информации и изучения способов смягчения последствий глобальных пандемий и содействия восстановлению,</w:t>
      </w:r>
    </w:p>
    <w:p w14:paraId="460E9D3A" w14:textId="77777777" w:rsidR="007100C5" w:rsidRPr="00032019" w:rsidRDefault="00385856" w:rsidP="00C72874">
      <w:pPr>
        <w:pStyle w:val="Call"/>
        <w:rPr>
          <w:lang w:val="ru-RU"/>
        </w:rPr>
      </w:pPr>
      <w:r w:rsidRPr="00032019">
        <w:rPr>
          <w:lang w:val="ru-RU" w:bidi="ar-EG"/>
        </w:rPr>
        <w:t>предлагает</w:t>
      </w:r>
      <w:r w:rsidRPr="00032019">
        <w:rPr>
          <w:lang w:val="ru-RU"/>
        </w:rPr>
        <w:t xml:space="preserve"> Государствам-Членам, Членам Сектора, Ассоциированным членам и Академическим организациям</w:t>
      </w:r>
    </w:p>
    <w:p w14:paraId="39B288AC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1</w:t>
      </w:r>
      <w:r w:rsidRPr="00032019">
        <w:rPr>
          <w:lang w:val="ru-RU"/>
        </w:rPr>
        <w:tab/>
        <w:t>осуществлять сотрудничество в целях повышения осведомленности, создания потенциала, а также обмена передовым опытом и извлеченными уроками в области использования электросвязи/ИКТ, для того чтобы действовать оперативно и заблаговременно в условиях глобальных проблем, вызванных пандемией COVID-19, а также будущими пандемиями;</w:t>
      </w:r>
    </w:p>
    <w:p w14:paraId="1131F6B8" w14:textId="77777777" w:rsidR="007100C5" w:rsidRPr="00032019" w:rsidRDefault="00385856" w:rsidP="007100C5">
      <w:pPr>
        <w:rPr>
          <w:lang w:val="ru-RU"/>
        </w:rPr>
      </w:pPr>
      <w:r w:rsidRPr="00032019">
        <w:rPr>
          <w:lang w:val="ru-RU"/>
        </w:rPr>
        <w:t>2</w:t>
      </w:r>
      <w:r w:rsidRPr="00032019">
        <w:rPr>
          <w:lang w:val="ru-RU"/>
        </w:rPr>
        <w:tab/>
        <w:t>принять активное участие в выполнении настоящей Резолюции.</w:t>
      </w:r>
    </w:p>
    <w:p w14:paraId="44D2A837" w14:textId="77777777" w:rsidR="00E80C02" w:rsidRPr="00032019" w:rsidRDefault="00E80C02" w:rsidP="00411C49">
      <w:pPr>
        <w:pStyle w:val="Reasons"/>
        <w:rPr>
          <w:lang w:val="ru-RU"/>
        </w:rPr>
      </w:pPr>
    </w:p>
    <w:p w14:paraId="608C28BC" w14:textId="77777777" w:rsidR="00E80C02" w:rsidRPr="00032019" w:rsidRDefault="00E80C02">
      <w:pPr>
        <w:jc w:val="center"/>
        <w:rPr>
          <w:lang w:val="ru-RU"/>
        </w:rPr>
      </w:pPr>
      <w:r w:rsidRPr="00032019">
        <w:rPr>
          <w:lang w:val="ru-RU"/>
        </w:rPr>
        <w:t>______________</w:t>
      </w:r>
    </w:p>
    <w:sectPr w:rsidR="00E80C02" w:rsidRPr="00032019" w:rsidSect="0092381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00D3" w14:textId="77777777" w:rsidR="002E3BD0" w:rsidRDefault="002E3BD0" w:rsidP="0079159C">
      <w:r>
        <w:separator/>
      </w:r>
    </w:p>
    <w:p w14:paraId="207F65FD" w14:textId="77777777" w:rsidR="002E3BD0" w:rsidRDefault="002E3BD0" w:rsidP="0079159C"/>
    <w:p w14:paraId="52784B63" w14:textId="77777777" w:rsidR="002E3BD0" w:rsidRDefault="002E3BD0" w:rsidP="0079159C"/>
    <w:p w14:paraId="6BF102CF" w14:textId="77777777" w:rsidR="002E3BD0" w:rsidRDefault="002E3BD0" w:rsidP="0079159C"/>
    <w:p w14:paraId="1805A3FB" w14:textId="77777777" w:rsidR="002E3BD0" w:rsidRDefault="002E3BD0" w:rsidP="0079159C"/>
    <w:p w14:paraId="2B709380" w14:textId="77777777" w:rsidR="002E3BD0" w:rsidRDefault="002E3BD0" w:rsidP="0079159C"/>
    <w:p w14:paraId="18D75BA3" w14:textId="77777777" w:rsidR="002E3BD0" w:rsidRDefault="002E3BD0" w:rsidP="0079159C"/>
    <w:p w14:paraId="18E3304B" w14:textId="77777777" w:rsidR="002E3BD0" w:rsidRDefault="002E3BD0" w:rsidP="0079159C"/>
    <w:p w14:paraId="5EC069F0" w14:textId="77777777" w:rsidR="002E3BD0" w:rsidRDefault="002E3BD0" w:rsidP="0079159C"/>
    <w:p w14:paraId="16ACFAFA" w14:textId="77777777" w:rsidR="002E3BD0" w:rsidRDefault="002E3BD0" w:rsidP="0079159C"/>
    <w:p w14:paraId="0524F3AF" w14:textId="77777777" w:rsidR="002E3BD0" w:rsidRDefault="002E3BD0" w:rsidP="0079159C"/>
    <w:p w14:paraId="75A53027" w14:textId="77777777" w:rsidR="002E3BD0" w:rsidRDefault="002E3BD0" w:rsidP="0079159C"/>
    <w:p w14:paraId="5D352F1E" w14:textId="77777777" w:rsidR="002E3BD0" w:rsidRDefault="002E3BD0" w:rsidP="0079159C"/>
    <w:p w14:paraId="5C5D81EA" w14:textId="77777777" w:rsidR="002E3BD0" w:rsidRDefault="002E3BD0" w:rsidP="0079159C"/>
    <w:p w14:paraId="0A4DDD0E" w14:textId="77777777" w:rsidR="002E3BD0" w:rsidRDefault="002E3BD0" w:rsidP="004B3A6C"/>
    <w:p w14:paraId="68261CE7" w14:textId="77777777" w:rsidR="002E3BD0" w:rsidRDefault="002E3BD0" w:rsidP="004B3A6C"/>
  </w:endnote>
  <w:endnote w:type="continuationSeparator" w:id="0">
    <w:p w14:paraId="570B5438" w14:textId="77777777" w:rsidR="002E3BD0" w:rsidRDefault="002E3BD0" w:rsidP="0079159C">
      <w:r>
        <w:continuationSeparator/>
      </w:r>
    </w:p>
    <w:p w14:paraId="68AADB48" w14:textId="77777777" w:rsidR="002E3BD0" w:rsidRDefault="002E3BD0" w:rsidP="0079159C"/>
    <w:p w14:paraId="7DAB4B6B" w14:textId="77777777" w:rsidR="002E3BD0" w:rsidRDefault="002E3BD0" w:rsidP="0079159C"/>
    <w:p w14:paraId="2F794826" w14:textId="77777777" w:rsidR="002E3BD0" w:rsidRDefault="002E3BD0" w:rsidP="0079159C"/>
    <w:p w14:paraId="5AD1B272" w14:textId="77777777" w:rsidR="002E3BD0" w:rsidRDefault="002E3BD0" w:rsidP="0079159C"/>
    <w:p w14:paraId="39B794AF" w14:textId="77777777" w:rsidR="002E3BD0" w:rsidRDefault="002E3BD0" w:rsidP="0079159C"/>
    <w:p w14:paraId="52CFCC2C" w14:textId="77777777" w:rsidR="002E3BD0" w:rsidRDefault="002E3BD0" w:rsidP="0079159C"/>
    <w:p w14:paraId="08D8A295" w14:textId="77777777" w:rsidR="002E3BD0" w:rsidRDefault="002E3BD0" w:rsidP="0079159C"/>
    <w:p w14:paraId="79E1E57F" w14:textId="77777777" w:rsidR="002E3BD0" w:rsidRDefault="002E3BD0" w:rsidP="0079159C"/>
    <w:p w14:paraId="6A2E4241" w14:textId="77777777" w:rsidR="002E3BD0" w:rsidRDefault="002E3BD0" w:rsidP="0079159C"/>
    <w:p w14:paraId="0BB0A10A" w14:textId="77777777" w:rsidR="002E3BD0" w:rsidRDefault="002E3BD0" w:rsidP="0079159C"/>
    <w:p w14:paraId="121EC5EA" w14:textId="77777777" w:rsidR="002E3BD0" w:rsidRDefault="002E3BD0" w:rsidP="0079159C"/>
    <w:p w14:paraId="419B6E36" w14:textId="77777777" w:rsidR="002E3BD0" w:rsidRDefault="002E3BD0" w:rsidP="0079159C"/>
    <w:p w14:paraId="02DFDD0C" w14:textId="77777777" w:rsidR="002E3BD0" w:rsidRDefault="002E3BD0" w:rsidP="0079159C"/>
    <w:p w14:paraId="612FB726" w14:textId="77777777" w:rsidR="002E3BD0" w:rsidRDefault="002E3BD0" w:rsidP="004B3A6C"/>
    <w:p w14:paraId="7E9229EF" w14:textId="77777777" w:rsidR="002E3BD0" w:rsidRDefault="002E3BD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A6F9" w14:textId="77777777" w:rsidR="008F5F4D" w:rsidRDefault="00032019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E03F3">
      <w:t>P:\RUS\SG\CONF-SG\PP22\000\091ADD02R.docx</w:t>
    </w:r>
    <w:r>
      <w:fldChar w:fldCharType="end"/>
    </w:r>
    <w:r w:rsidR="002E03F3">
      <w:t xml:space="preserve"> (512016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3A2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E90545D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32D5" w14:textId="77777777" w:rsidR="002E3BD0" w:rsidRDefault="002E3BD0" w:rsidP="0079159C">
      <w:r>
        <w:t>____________________</w:t>
      </w:r>
    </w:p>
  </w:footnote>
  <w:footnote w:type="continuationSeparator" w:id="0">
    <w:p w14:paraId="40B8BC49" w14:textId="77777777" w:rsidR="002E3BD0" w:rsidRDefault="002E3BD0" w:rsidP="0079159C">
      <w:r>
        <w:continuationSeparator/>
      </w:r>
    </w:p>
    <w:p w14:paraId="0A1C1636" w14:textId="77777777" w:rsidR="002E3BD0" w:rsidRDefault="002E3BD0" w:rsidP="0079159C"/>
    <w:p w14:paraId="728CD959" w14:textId="77777777" w:rsidR="002E3BD0" w:rsidRDefault="002E3BD0" w:rsidP="0079159C"/>
    <w:p w14:paraId="207B3354" w14:textId="77777777" w:rsidR="002E3BD0" w:rsidRDefault="002E3BD0" w:rsidP="0079159C"/>
    <w:p w14:paraId="316CEB11" w14:textId="77777777" w:rsidR="002E3BD0" w:rsidRDefault="002E3BD0" w:rsidP="0079159C"/>
    <w:p w14:paraId="3A82C4F1" w14:textId="77777777" w:rsidR="002E3BD0" w:rsidRDefault="002E3BD0" w:rsidP="0079159C"/>
    <w:p w14:paraId="45CA1C41" w14:textId="77777777" w:rsidR="002E3BD0" w:rsidRDefault="002E3BD0" w:rsidP="0079159C"/>
    <w:p w14:paraId="75AAC71F" w14:textId="77777777" w:rsidR="002E3BD0" w:rsidRDefault="002E3BD0" w:rsidP="0079159C"/>
    <w:p w14:paraId="33A5E47A" w14:textId="77777777" w:rsidR="002E3BD0" w:rsidRDefault="002E3BD0" w:rsidP="0079159C"/>
    <w:p w14:paraId="7E3AEBAA" w14:textId="77777777" w:rsidR="002E3BD0" w:rsidRDefault="002E3BD0" w:rsidP="0079159C"/>
    <w:p w14:paraId="356FE6AC" w14:textId="77777777" w:rsidR="002E3BD0" w:rsidRDefault="002E3BD0" w:rsidP="0079159C"/>
    <w:p w14:paraId="20F12F86" w14:textId="77777777" w:rsidR="002E3BD0" w:rsidRDefault="002E3BD0" w:rsidP="0079159C"/>
    <w:p w14:paraId="5FB8F5C1" w14:textId="77777777" w:rsidR="002E3BD0" w:rsidRDefault="002E3BD0" w:rsidP="0079159C"/>
    <w:p w14:paraId="55B8D14B" w14:textId="77777777" w:rsidR="002E3BD0" w:rsidRDefault="002E3BD0" w:rsidP="0079159C"/>
    <w:p w14:paraId="2E41FE78" w14:textId="77777777" w:rsidR="002E3BD0" w:rsidRDefault="002E3BD0" w:rsidP="004B3A6C"/>
    <w:p w14:paraId="34CBFB5D" w14:textId="77777777" w:rsidR="002E3BD0" w:rsidRDefault="002E3BD0" w:rsidP="004B3A6C"/>
  </w:footnote>
  <w:footnote w:id="1">
    <w:p w14:paraId="3B9DD185" w14:textId="77777777" w:rsidR="007100C5" w:rsidRPr="00C153A0" w:rsidRDefault="00385856" w:rsidP="007100C5">
      <w:pPr>
        <w:pStyle w:val="FootnoteText"/>
        <w:rPr>
          <w:lang w:val="ru-RU"/>
        </w:rPr>
      </w:pPr>
      <w:r w:rsidRPr="00C153A0">
        <w:rPr>
          <w:rStyle w:val="FootnoteReference"/>
          <w:lang w:val="ru-RU"/>
        </w:rPr>
        <w:t>1</w:t>
      </w:r>
      <w:r w:rsidRPr="00C153A0">
        <w:rPr>
          <w:lang w:val="ru-RU"/>
        </w:rPr>
        <w:t xml:space="preserve"> </w:t>
      </w:r>
      <w:r w:rsidRPr="00C153A0"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153A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E03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697A">
      <w:rPr>
        <w:noProof/>
      </w:rPr>
      <w:t>6</w:t>
    </w:r>
    <w:r>
      <w:fldChar w:fldCharType="end"/>
    </w:r>
  </w:p>
  <w:p w14:paraId="6A0FD0C2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/91(Add.2)-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2019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1AE1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7A5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03F3"/>
    <w:rsid w:val="002E3BD0"/>
    <w:rsid w:val="00305750"/>
    <w:rsid w:val="00325D9A"/>
    <w:rsid w:val="003429D1"/>
    <w:rsid w:val="00375BBA"/>
    <w:rsid w:val="00384CFC"/>
    <w:rsid w:val="00385856"/>
    <w:rsid w:val="00395CE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0A47"/>
    <w:rsid w:val="008034F1"/>
    <w:rsid w:val="008102A6"/>
    <w:rsid w:val="00822C54"/>
    <w:rsid w:val="00826A7C"/>
    <w:rsid w:val="0083441B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2381D"/>
    <w:rsid w:val="00925609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3697A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35BD2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0C02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13FB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7B664D"/>
  <w15:docId w15:val="{00793E3F-5C23-44B0-94C5-AFFC9EE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81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6c4ab3-801b-4b81-b133-0dbeb25f5c00" targetNamespace="http://schemas.microsoft.com/office/2006/metadata/properties" ma:root="true" ma:fieldsID="d41af5c836d734370eb92e7ee5f83852" ns2:_="" ns3:_="">
    <xsd:import namespace="996b2e75-67fd-4955-a3b0-5ab9934cb50b"/>
    <xsd:import namespace="a56c4ab3-801b-4b81-b133-0dbeb25f5c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4ab3-801b-4b81-b133-0dbeb25f5c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6c4ab3-801b-4b81-b133-0dbeb25f5c00">DPM</DPM_x0020_Author>
    <DPM_x0020_File_x0020_name xmlns="a56c4ab3-801b-4b81-b133-0dbeb25f5c00">S22-PP-C-0091!A2!MSW-R</DPM_x0020_File_x0020_name>
    <DPM_x0020_Version xmlns="a56c4ab3-801b-4b81-b133-0dbeb25f5c0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6c4ab3-801b-4b81-b133-0dbeb25f5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56c4ab3-801b-4b81-b133-0dbeb25f5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S22-PP-C-0091!A2!MSW-R</vt:lpstr>
      <vt:lpstr>S22-PP-C-0091!A2!MSW-R</vt:lpstr>
    </vt:vector>
  </TitlesOfParts>
  <Manager/>
  <Company/>
  <LinksUpToDate>false</LinksUpToDate>
  <CharactersWithSpaces>17215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S22-PP-C-0091!A2!MSW-R</dc:title>
  <dc:subject>Plenipotentiary Conference (PP-18)</dc:subject>
  <dc:creator>Documents Proposals Manager (DPM)</dc:creator>
  <cp:keywords>DPM_v2022.8.31.2_prod</cp:keywords>
  <dc:description/>
  <cp:lastModifiedBy>Sikacheva, Violetta</cp:lastModifiedBy>
  <cp:revision>11</cp:revision>
  <dcterms:created xsi:type="dcterms:W3CDTF">2022-09-12T07:44:00Z</dcterms:created>
  <dcterms:modified xsi:type="dcterms:W3CDTF">2022-09-22T15:30:00Z</dcterms:modified>
  <cp:category>Conference document</cp:category>
</cp:coreProperties>
</file>