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8F242B" w14:paraId="42E3588B" w14:textId="77777777" w:rsidTr="007A47E9">
        <w:trPr>
          <w:cantSplit/>
          <w:jc w:val="center"/>
        </w:trPr>
        <w:tc>
          <w:tcPr>
            <w:tcW w:w="6911" w:type="dxa"/>
          </w:tcPr>
          <w:p w14:paraId="7ACE59E4" w14:textId="77777777" w:rsidR="00A85BC1" w:rsidRPr="008F242B" w:rsidRDefault="00BD1614" w:rsidP="008F242B">
            <w:pPr>
              <w:rPr>
                <w:b/>
                <w:smallCaps/>
                <w:sz w:val="36"/>
              </w:rPr>
            </w:pPr>
            <w:bookmarkStart w:id="0" w:name="dbreak"/>
            <w:bookmarkStart w:id="1" w:name="dpp"/>
            <w:bookmarkEnd w:id="0"/>
            <w:bookmarkEnd w:id="1"/>
            <w:r w:rsidRPr="008F242B">
              <w:rPr>
                <w:rFonts w:cs="Times"/>
                <w:b/>
                <w:sz w:val="30"/>
                <w:szCs w:val="30"/>
              </w:rPr>
              <w:t>Conférence de plénipotentiaires</w:t>
            </w:r>
            <w:r w:rsidRPr="008F242B">
              <w:rPr>
                <w:b/>
                <w:smallCaps/>
                <w:sz w:val="30"/>
                <w:szCs w:val="30"/>
              </w:rPr>
              <w:t xml:space="preserve"> (PP-</w:t>
            </w:r>
            <w:r w:rsidR="002A7A1D" w:rsidRPr="008F242B">
              <w:rPr>
                <w:b/>
                <w:smallCaps/>
                <w:sz w:val="30"/>
                <w:szCs w:val="30"/>
              </w:rPr>
              <w:t>22</w:t>
            </w:r>
            <w:r w:rsidRPr="008F242B">
              <w:rPr>
                <w:b/>
                <w:smallCaps/>
                <w:sz w:val="30"/>
                <w:szCs w:val="30"/>
              </w:rPr>
              <w:t>)</w:t>
            </w:r>
          </w:p>
          <w:p w14:paraId="289D812D" w14:textId="6C00EE99" w:rsidR="00BD1614" w:rsidRPr="008F242B" w:rsidRDefault="002A7A1D" w:rsidP="008F242B">
            <w:pPr>
              <w:rPr>
                <w:b/>
                <w:bCs/>
                <w:position w:val="6"/>
                <w:szCs w:val="24"/>
              </w:rPr>
            </w:pPr>
            <w:r w:rsidRPr="008F242B">
              <w:rPr>
                <w:rFonts w:cs="Times New Roman Bold"/>
                <w:b/>
                <w:bCs/>
                <w:szCs w:val="24"/>
              </w:rPr>
              <w:t>Bucarest</w:t>
            </w:r>
            <w:r w:rsidR="00BD1614" w:rsidRPr="008F242B">
              <w:rPr>
                <w:rFonts w:cs="Times New Roman Bold"/>
                <w:b/>
                <w:bCs/>
                <w:szCs w:val="24"/>
              </w:rPr>
              <w:t>, 2</w:t>
            </w:r>
            <w:r w:rsidRPr="008F242B">
              <w:rPr>
                <w:rFonts w:cs="Times New Roman Bold"/>
                <w:b/>
                <w:bCs/>
                <w:szCs w:val="24"/>
              </w:rPr>
              <w:t>6</w:t>
            </w:r>
            <w:r w:rsidR="00BD1614" w:rsidRPr="008F242B">
              <w:rPr>
                <w:rFonts w:cs="Times New Roman Bold"/>
                <w:b/>
                <w:bCs/>
                <w:szCs w:val="24"/>
              </w:rPr>
              <w:t xml:space="preserve"> </w:t>
            </w:r>
            <w:r w:rsidRPr="008F242B">
              <w:rPr>
                <w:rFonts w:cs="Times New Roman Bold"/>
                <w:b/>
                <w:bCs/>
                <w:szCs w:val="24"/>
              </w:rPr>
              <w:t>septembre</w:t>
            </w:r>
            <w:r w:rsidR="00BD1614" w:rsidRPr="008F242B">
              <w:rPr>
                <w:rFonts w:cs="Times New Roman Bold"/>
                <w:b/>
                <w:bCs/>
                <w:szCs w:val="24"/>
              </w:rPr>
              <w:t xml:space="preserve"> </w:t>
            </w:r>
            <w:r w:rsidR="001E2226" w:rsidRPr="008F242B">
              <w:rPr>
                <w:rFonts w:cs="Times New Roman Bold"/>
                <w:b/>
                <w:bCs/>
                <w:szCs w:val="24"/>
              </w:rPr>
              <w:t>–</w:t>
            </w:r>
            <w:r w:rsidR="00BD1614" w:rsidRPr="008F242B">
              <w:rPr>
                <w:rFonts w:cs="Times New Roman Bold"/>
                <w:b/>
                <w:bCs/>
                <w:szCs w:val="24"/>
              </w:rPr>
              <w:t xml:space="preserve"> </w:t>
            </w:r>
            <w:r w:rsidR="001E2226" w:rsidRPr="008F242B">
              <w:rPr>
                <w:rFonts w:cs="Times New Roman Bold"/>
                <w:b/>
                <w:bCs/>
                <w:szCs w:val="24"/>
              </w:rPr>
              <w:t>1</w:t>
            </w:r>
            <w:r w:rsidRPr="008F242B">
              <w:rPr>
                <w:rFonts w:cs="Times New Roman Bold"/>
                <w:b/>
                <w:bCs/>
                <w:szCs w:val="24"/>
              </w:rPr>
              <w:t>4</w:t>
            </w:r>
            <w:r w:rsidR="00BD1614" w:rsidRPr="008F242B">
              <w:rPr>
                <w:rFonts w:cs="Times New Roman Bold"/>
                <w:b/>
                <w:bCs/>
                <w:szCs w:val="24"/>
              </w:rPr>
              <w:t xml:space="preserve"> </w:t>
            </w:r>
            <w:r w:rsidRPr="008F242B">
              <w:rPr>
                <w:rFonts w:cs="Times New Roman Bold"/>
                <w:b/>
                <w:bCs/>
                <w:szCs w:val="24"/>
              </w:rPr>
              <w:t>octobre</w:t>
            </w:r>
            <w:r w:rsidR="00BD1614" w:rsidRPr="008F242B">
              <w:rPr>
                <w:rFonts w:cs="Times New Roman Bold"/>
                <w:b/>
                <w:bCs/>
                <w:szCs w:val="24"/>
              </w:rPr>
              <w:t xml:space="preserve"> 20</w:t>
            </w:r>
            <w:r w:rsidRPr="008F242B">
              <w:rPr>
                <w:rFonts w:cs="Times New Roman Bold"/>
                <w:b/>
                <w:bCs/>
                <w:szCs w:val="24"/>
              </w:rPr>
              <w:t>22</w:t>
            </w:r>
          </w:p>
        </w:tc>
        <w:tc>
          <w:tcPr>
            <w:tcW w:w="3120" w:type="dxa"/>
          </w:tcPr>
          <w:p w14:paraId="3D716959" w14:textId="77777777" w:rsidR="00BD1614" w:rsidRPr="008F242B" w:rsidRDefault="002A7A1D" w:rsidP="008F242B">
            <w:pPr>
              <w:spacing w:before="0"/>
              <w:rPr>
                <w:rFonts w:cstheme="minorHAnsi"/>
              </w:rPr>
            </w:pPr>
            <w:bookmarkStart w:id="2" w:name="ditulogo"/>
            <w:bookmarkEnd w:id="2"/>
            <w:r w:rsidRPr="008F242B">
              <w:rPr>
                <w:noProof/>
                <w:lang w:eastAsia="fr-CH"/>
              </w:rPr>
              <w:drawing>
                <wp:inline distT="0" distB="0" distL="0" distR="0" wp14:anchorId="5FD2CCFB" wp14:editId="350EAB3A">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8F242B" w14:paraId="16D65E96" w14:textId="77777777" w:rsidTr="007A47E9">
        <w:trPr>
          <w:cantSplit/>
          <w:jc w:val="center"/>
        </w:trPr>
        <w:tc>
          <w:tcPr>
            <w:tcW w:w="6911" w:type="dxa"/>
            <w:tcBorders>
              <w:bottom w:val="single" w:sz="12" w:space="0" w:color="auto"/>
            </w:tcBorders>
          </w:tcPr>
          <w:p w14:paraId="26C8A4D7" w14:textId="77777777" w:rsidR="00BD1614" w:rsidRPr="008F242B" w:rsidRDefault="00BD1614" w:rsidP="008F242B">
            <w:pPr>
              <w:spacing w:before="0" w:after="48"/>
              <w:rPr>
                <w:rFonts w:cstheme="minorHAnsi"/>
                <w:b/>
                <w:smallCaps/>
                <w:szCs w:val="24"/>
              </w:rPr>
            </w:pPr>
            <w:bookmarkStart w:id="3" w:name="dhead"/>
          </w:p>
        </w:tc>
        <w:tc>
          <w:tcPr>
            <w:tcW w:w="3120" w:type="dxa"/>
            <w:tcBorders>
              <w:bottom w:val="single" w:sz="12" w:space="0" w:color="auto"/>
            </w:tcBorders>
          </w:tcPr>
          <w:p w14:paraId="7A68857F" w14:textId="77777777" w:rsidR="00BD1614" w:rsidRPr="008F242B" w:rsidRDefault="00BD1614" w:rsidP="008F242B">
            <w:pPr>
              <w:spacing w:before="0" w:after="48"/>
              <w:rPr>
                <w:rFonts w:cstheme="minorHAnsi"/>
                <w:b/>
                <w:smallCaps/>
                <w:szCs w:val="24"/>
              </w:rPr>
            </w:pPr>
          </w:p>
        </w:tc>
      </w:tr>
      <w:tr w:rsidR="00BD1614" w:rsidRPr="008F242B" w14:paraId="4A024A62" w14:textId="77777777" w:rsidTr="007A47E9">
        <w:trPr>
          <w:cantSplit/>
          <w:jc w:val="center"/>
        </w:trPr>
        <w:tc>
          <w:tcPr>
            <w:tcW w:w="6911" w:type="dxa"/>
            <w:tcBorders>
              <w:top w:val="single" w:sz="12" w:space="0" w:color="auto"/>
            </w:tcBorders>
          </w:tcPr>
          <w:p w14:paraId="38F7674D" w14:textId="77777777" w:rsidR="00BD1614" w:rsidRPr="008F242B" w:rsidRDefault="00BD1614" w:rsidP="008F242B">
            <w:pPr>
              <w:spacing w:before="0"/>
              <w:rPr>
                <w:rFonts w:cstheme="minorHAnsi"/>
                <w:b/>
                <w:smallCaps/>
                <w:szCs w:val="24"/>
              </w:rPr>
            </w:pPr>
          </w:p>
        </w:tc>
        <w:tc>
          <w:tcPr>
            <w:tcW w:w="3120" w:type="dxa"/>
            <w:tcBorders>
              <w:top w:val="single" w:sz="12" w:space="0" w:color="auto"/>
            </w:tcBorders>
          </w:tcPr>
          <w:p w14:paraId="0642C167" w14:textId="77777777" w:rsidR="00BD1614" w:rsidRPr="008F242B" w:rsidRDefault="00BD1614" w:rsidP="008F242B">
            <w:pPr>
              <w:spacing w:before="0"/>
              <w:rPr>
                <w:rFonts w:cstheme="minorHAnsi"/>
                <w:szCs w:val="24"/>
              </w:rPr>
            </w:pPr>
          </w:p>
        </w:tc>
      </w:tr>
      <w:tr w:rsidR="00BD1614" w:rsidRPr="008F242B" w14:paraId="3D9E3F76" w14:textId="77777777" w:rsidTr="007A47E9">
        <w:trPr>
          <w:cantSplit/>
          <w:jc w:val="center"/>
        </w:trPr>
        <w:tc>
          <w:tcPr>
            <w:tcW w:w="6911" w:type="dxa"/>
          </w:tcPr>
          <w:p w14:paraId="54EC73C2" w14:textId="77777777" w:rsidR="00BD1614" w:rsidRPr="008F242B" w:rsidRDefault="00BD1614" w:rsidP="008F242B">
            <w:pPr>
              <w:pStyle w:val="Committee"/>
              <w:framePr w:hSpace="0" w:wrap="auto" w:hAnchor="text" w:yAlign="inline"/>
              <w:spacing w:after="0" w:line="240" w:lineRule="auto"/>
              <w:rPr>
                <w:lang w:val="fr-FR"/>
              </w:rPr>
            </w:pPr>
            <w:r w:rsidRPr="008F242B">
              <w:rPr>
                <w:lang w:val="fr-FR"/>
              </w:rPr>
              <w:t>SÉANCE PLÉNIÈRE</w:t>
            </w:r>
          </w:p>
        </w:tc>
        <w:tc>
          <w:tcPr>
            <w:tcW w:w="3120" w:type="dxa"/>
          </w:tcPr>
          <w:p w14:paraId="0E21B15F" w14:textId="77777777" w:rsidR="00BD1614" w:rsidRPr="008F242B" w:rsidRDefault="00BD1614" w:rsidP="008F242B">
            <w:pPr>
              <w:spacing w:before="0"/>
              <w:rPr>
                <w:rFonts w:cstheme="minorHAnsi"/>
                <w:szCs w:val="24"/>
              </w:rPr>
            </w:pPr>
            <w:r w:rsidRPr="008F242B">
              <w:rPr>
                <w:rFonts w:cstheme="minorHAnsi"/>
                <w:b/>
                <w:szCs w:val="24"/>
              </w:rPr>
              <w:t>Addendum 2 au</w:t>
            </w:r>
            <w:r w:rsidRPr="008F242B">
              <w:rPr>
                <w:rFonts w:cstheme="minorHAnsi"/>
                <w:b/>
                <w:szCs w:val="24"/>
              </w:rPr>
              <w:br/>
              <w:t>Document 82</w:t>
            </w:r>
            <w:r w:rsidR="005F63BD" w:rsidRPr="008F242B">
              <w:rPr>
                <w:rFonts w:cstheme="minorHAnsi"/>
                <w:b/>
                <w:szCs w:val="24"/>
              </w:rPr>
              <w:t>-F</w:t>
            </w:r>
          </w:p>
        </w:tc>
      </w:tr>
      <w:tr w:rsidR="00BD1614" w:rsidRPr="008F242B" w14:paraId="37476B62" w14:textId="77777777" w:rsidTr="007A47E9">
        <w:trPr>
          <w:cantSplit/>
          <w:jc w:val="center"/>
        </w:trPr>
        <w:tc>
          <w:tcPr>
            <w:tcW w:w="6911" w:type="dxa"/>
          </w:tcPr>
          <w:p w14:paraId="7AF56350" w14:textId="77777777" w:rsidR="00BD1614" w:rsidRPr="008F242B" w:rsidRDefault="00BD1614" w:rsidP="008F242B">
            <w:pPr>
              <w:spacing w:before="0"/>
              <w:rPr>
                <w:rFonts w:cstheme="minorHAnsi"/>
                <w:b/>
                <w:szCs w:val="24"/>
              </w:rPr>
            </w:pPr>
          </w:p>
        </w:tc>
        <w:tc>
          <w:tcPr>
            <w:tcW w:w="3120" w:type="dxa"/>
          </w:tcPr>
          <w:p w14:paraId="32EFDEE9" w14:textId="77777777" w:rsidR="00BD1614" w:rsidRPr="008F242B" w:rsidRDefault="00BD1614" w:rsidP="008F242B">
            <w:pPr>
              <w:spacing w:before="0"/>
              <w:rPr>
                <w:rFonts w:cstheme="minorHAnsi"/>
                <w:b/>
                <w:szCs w:val="24"/>
              </w:rPr>
            </w:pPr>
            <w:r w:rsidRPr="008F242B">
              <w:rPr>
                <w:rFonts w:cstheme="minorHAnsi"/>
                <w:b/>
                <w:szCs w:val="24"/>
              </w:rPr>
              <w:t>5 septembre 2022</w:t>
            </w:r>
          </w:p>
        </w:tc>
      </w:tr>
      <w:tr w:rsidR="00BD1614" w:rsidRPr="008F242B" w14:paraId="718AF274" w14:textId="77777777" w:rsidTr="007A47E9">
        <w:trPr>
          <w:cantSplit/>
          <w:jc w:val="center"/>
        </w:trPr>
        <w:tc>
          <w:tcPr>
            <w:tcW w:w="6911" w:type="dxa"/>
          </w:tcPr>
          <w:p w14:paraId="49EF672B" w14:textId="77777777" w:rsidR="00BD1614" w:rsidRPr="008F242B" w:rsidRDefault="00BD1614" w:rsidP="008F242B">
            <w:pPr>
              <w:spacing w:before="0"/>
              <w:rPr>
                <w:rFonts w:cstheme="minorHAnsi"/>
                <w:b/>
                <w:smallCaps/>
                <w:szCs w:val="24"/>
              </w:rPr>
            </w:pPr>
          </w:p>
        </w:tc>
        <w:tc>
          <w:tcPr>
            <w:tcW w:w="3120" w:type="dxa"/>
          </w:tcPr>
          <w:p w14:paraId="0055AAED" w14:textId="77777777" w:rsidR="00BD1614" w:rsidRPr="008F242B" w:rsidRDefault="00BD1614" w:rsidP="008F242B">
            <w:pPr>
              <w:spacing w:before="0"/>
              <w:rPr>
                <w:rFonts w:cstheme="minorHAnsi"/>
                <w:b/>
                <w:szCs w:val="24"/>
              </w:rPr>
            </w:pPr>
            <w:r w:rsidRPr="008F242B">
              <w:rPr>
                <w:rFonts w:cstheme="minorHAnsi"/>
                <w:b/>
                <w:szCs w:val="24"/>
              </w:rPr>
              <w:t>Original: anglais</w:t>
            </w:r>
          </w:p>
        </w:tc>
      </w:tr>
      <w:tr w:rsidR="00BD1614" w:rsidRPr="008F242B" w14:paraId="3DBFCB24" w14:textId="77777777" w:rsidTr="007A47E9">
        <w:trPr>
          <w:cantSplit/>
          <w:jc w:val="center"/>
        </w:trPr>
        <w:tc>
          <w:tcPr>
            <w:tcW w:w="10031" w:type="dxa"/>
            <w:gridSpan w:val="2"/>
          </w:tcPr>
          <w:p w14:paraId="7A843A5C" w14:textId="77777777" w:rsidR="00BD1614" w:rsidRPr="008F242B" w:rsidRDefault="00BD1614" w:rsidP="008F242B">
            <w:pPr>
              <w:spacing w:before="0"/>
              <w:rPr>
                <w:rFonts w:cstheme="minorHAnsi"/>
                <w:b/>
                <w:szCs w:val="24"/>
              </w:rPr>
            </w:pPr>
          </w:p>
        </w:tc>
      </w:tr>
      <w:tr w:rsidR="00BD1614" w:rsidRPr="008F242B" w14:paraId="2E7CFD6D" w14:textId="77777777" w:rsidTr="007A47E9">
        <w:trPr>
          <w:cantSplit/>
          <w:jc w:val="center"/>
        </w:trPr>
        <w:tc>
          <w:tcPr>
            <w:tcW w:w="10031" w:type="dxa"/>
            <w:gridSpan w:val="2"/>
          </w:tcPr>
          <w:p w14:paraId="01E0F754" w14:textId="77777777" w:rsidR="00BD1614" w:rsidRPr="008F242B" w:rsidRDefault="00BD1614" w:rsidP="008F242B">
            <w:pPr>
              <w:pStyle w:val="Source"/>
            </w:pPr>
            <w:bookmarkStart w:id="4" w:name="dsource" w:colFirst="0" w:colLast="0"/>
            <w:bookmarkEnd w:id="3"/>
            <w:r w:rsidRPr="008F242B">
              <w:t>Grèce</w:t>
            </w:r>
          </w:p>
        </w:tc>
      </w:tr>
      <w:tr w:rsidR="00BD1614" w:rsidRPr="008F242B" w14:paraId="50674E59" w14:textId="77777777" w:rsidTr="007A47E9">
        <w:trPr>
          <w:cantSplit/>
          <w:jc w:val="center"/>
        </w:trPr>
        <w:tc>
          <w:tcPr>
            <w:tcW w:w="10031" w:type="dxa"/>
            <w:gridSpan w:val="2"/>
          </w:tcPr>
          <w:p w14:paraId="0C130303" w14:textId="566F6E43" w:rsidR="00BD1614" w:rsidRPr="008F242B" w:rsidRDefault="0014172A" w:rsidP="008F242B">
            <w:pPr>
              <w:pStyle w:val="Title1"/>
            </w:pPr>
            <w:bookmarkStart w:id="5" w:name="dtitle1" w:colFirst="0" w:colLast="0"/>
            <w:bookmarkEnd w:id="4"/>
            <w:r w:rsidRPr="008F242B">
              <w:t>PROJET DE NOUVELLE Résolution</w:t>
            </w:r>
            <w:r w:rsidR="00BD1614" w:rsidRPr="008F242B">
              <w:t xml:space="preserve"> [GRC-2]:</w:t>
            </w:r>
          </w:p>
        </w:tc>
      </w:tr>
      <w:tr w:rsidR="00BD1614" w:rsidRPr="008F242B" w14:paraId="7123983A" w14:textId="77777777" w:rsidTr="007A47E9">
        <w:trPr>
          <w:cantSplit/>
          <w:jc w:val="center"/>
        </w:trPr>
        <w:tc>
          <w:tcPr>
            <w:tcW w:w="10031" w:type="dxa"/>
            <w:gridSpan w:val="2"/>
          </w:tcPr>
          <w:p w14:paraId="26359861" w14:textId="3F45B036" w:rsidR="00BD1614" w:rsidRPr="008F242B" w:rsidRDefault="00C11A96" w:rsidP="008F242B">
            <w:pPr>
              <w:pStyle w:val="Title2"/>
            </w:pPr>
            <w:bookmarkStart w:id="6" w:name="dtitle2" w:colFirst="0" w:colLast="0"/>
            <w:bookmarkEnd w:id="5"/>
            <w:r w:rsidRPr="008F242B">
              <w:t>Connecter à l'Internet les centres d</w:t>
            </w:r>
            <w:r w:rsidR="008346FA" w:rsidRPr="008F242B">
              <w:t>'</w:t>
            </w:r>
            <w:r w:rsidRPr="008F242B">
              <w:t>accueil de réfugiés</w:t>
            </w:r>
          </w:p>
        </w:tc>
      </w:tr>
      <w:tr w:rsidR="00BD1614" w:rsidRPr="008F242B" w14:paraId="2DBF5BBC" w14:textId="77777777" w:rsidTr="007A47E9">
        <w:trPr>
          <w:cantSplit/>
          <w:jc w:val="center"/>
        </w:trPr>
        <w:tc>
          <w:tcPr>
            <w:tcW w:w="10031" w:type="dxa"/>
            <w:gridSpan w:val="2"/>
          </w:tcPr>
          <w:p w14:paraId="7D93E4D9" w14:textId="77777777" w:rsidR="00BD1614" w:rsidRPr="008F242B" w:rsidRDefault="00BD1614" w:rsidP="008F242B">
            <w:pPr>
              <w:pStyle w:val="Agendaitem"/>
              <w:rPr>
                <w:lang w:val="fr-FR"/>
              </w:rPr>
            </w:pPr>
            <w:bookmarkStart w:id="7" w:name="dtitle3" w:colFirst="0" w:colLast="0"/>
            <w:bookmarkEnd w:id="6"/>
          </w:p>
        </w:tc>
      </w:tr>
    </w:tbl>
    <w:bookmarkEnd w:id="7"/>
    <w:p w14:paraId="631888E8" w14:textId="29ACF346" w:rsidR="00A85BC1" w:rsidRPr="008F242B" w:rsidRDefault="00B31E41" w:rsidP="008F242B">
      <w:pPr>
        <w:pStyle w:val="Headingb"/>
      </w:pPr>
      <w:r w:rsidRPr="008F242B">
        <w:t>Résumé</w:t>
      </w:r>
      <w:r w:rsidR="00A85BC1" w:rsidRPr="008F242B">
        <w:t>:</w:t>
      </w:r>
    </w:p>
    <w:p w14:paraId="3F491747" w14:textId="6400CCAA" w:rsidR="00A85BC1" w:rsidRPr="008F242B" w:rsidRDefault="005A3E86" w:rsidP="008F242B">
      <w:r w:rsidRPr="008F242B">
        <w:t xml:space="preserve">On trouvera dans le présent document un projet de nouvelle Résolution </w:t>
      </w:r>
      <w:r w:rsidR="00B31E41" w:rsidRPr="008F242B">
        <w:t>proposé par la Grèce</w:t>
      </w:r>
      <w:r w:rsidR="00B006EC" w:rsidRPr="008F242B">
        <w:t>, qui vise à orienter les travaux menés lors de la PP-22 en vue de connecter</w:t>
      </w:r>
      <w:r w:rsidR="009026FA" w:rsidRPr="008F242B">
        <w:t xml:space="preserve"> </w:t>
      </w:r>
      <w:r w:rsidR="00C11A96" w:rsidRPr="008F242B">
        <w:t>à l</w:t>
      </w:r>
      <w:r w:rsidR="008346FA" w:rsidRPr="008F242B">
        <w:t>'</w:t>
      </w:r>
      <w:r w:rsidR="00C11A96" w:rsidRPr="008F242B">
        <w:t xml:space="preserve">Internet </w:t>
      </w:r>
      <w:r w:rsidR="009026FA" w:rsidRPr="008F242B">
        <w:t xml:space="preserve">les </w:t>
      </w:r>
      <w:r w:rsidR="00C11A96" w:rsidRPr="008F242B">
        <w:t>centres d</w:t>
      </w:r>
      <w:r w:rsidR="008346FA" w:rsidRPr="008F242B">
        <w:t>'</w:t>
      </w:r>
      <w:r w:rsidR="00C11A96" w:rsidRPr="008F242B">
        <w:t>accueil</w:t>
      </w:r>
      <w:r w:rsidR="009026FA" w:rsidRPr="008F242B">
        <w:t xml:space="preserve"> de réfugiés, afin de contribuer à réduire la fracture numérique, </w:t>
      </w:r>
      <w:r w:rsidR="00C303BC" w:rsidRPr="008F242B">
        <w:t>en garantissant l</w:t>
      </w:r>
      <w:r w:rsidR="008346FA" w:rsidRPr="008F242B">
        <w:t>'</w:t>
      </w:r>
      <w:r w:rsidR="00C303BC" w:rsidRPr="008F242B">
        <w:t xml:space="preserve">égalité de traitement à ce </w:t>
      </w:r>
      <w:r w:rsidR="007A0106" w:rsidRPr="008F242B">
        <w:t xml:space="preserve">groupe vulnérable </w:t>
      </w:r>
      <w:r w:rsidR="00C303BC" w:rsidRPr="008F242B">
        <w:t xml:space="preserve">pour ce qui est de bénéficier </w:t>
      </w:r>
      <w:r w:rsidR="000044F2" w:rsidRPr="008F242B">
        <w:t>des avantages des technologies</w:t>
      </w:r>
      <w:r w:rsidR="008346FA" w:rsidRPr="008F242B">
        <w:t> </w:t>
      </w:r>
      <w:r w:rsidR="000044F2" w:rsidRPr="008F242B">
        <w:t>TIC.</w:t>
      </w:r>
    </w:p>
    <w:p w14:paraId="720EE751" w14:textId="0D0E0628" w:rsidR="00A85BC1" w:rsidRPr="008F242B" w:rsidRDefault="00EE2582" w:rsidP="008F242B">
      <w:pPr>
        <w:pStyle w:val="Headingb"/>
      </w:pPr>
      <w:r w:rsidRPr="008F242B">
        <w:t>Résultats attendus</w:t>
      </w:r>
      <w:r w:rsidR="00A85BC1" w:rsidRPr="008F242B">
        <w:t>:</w:t>
      </w:r>
    </w:p>
    <w:p w14:paraId="212EFB5D" w14:textId="1C009518" w:rsidR="000D15FB" w:rsidRPr="008F242B" w:rsidRDefault="00EE2582" w:rsidP="008F242B">
      <w:r w:rsidRPr="008F242B">
        <w:t>La PP-22 est invitée à examiner le présent document et à approuver la proposition qui y figure.</w:t>
      </w:r>
    </w:p>
    <w:p w14:paraId="226DDDE0" w14:textId="77777777" w:rsidR="00BD1614" w:rsidRPr="008F242B" w:rsidRDefault="00BD1614" w:rsidP="008F242B">
      <w:pPr>
        <w:tabs>
          <w:tab w:val="clear" w:pos="567"/>
          <w:tab w:val="clear" w:pos="1134"/>
          <w:tab w:val="clear" w:pos="1701"/>
          <w:tab w:val="clear" w:pos="2268"/>
          <w:tab w:val="clear" w:pos="2835"/>
        </w:tabs>
        <w:overflowPunct/>
        <w:autoSpaceDE/>
        <w:autoSpaceDN/>
        <w:adjustRightInd/>
        <w:spacing w:before="0"/>
        <w:textAlignment w:val="auto"/>
      </w:pPr>
      <w:r w:rsidRPr="008F242B">
        <w:br w:type="page"/>
      </w:r>
    </w:p>
    <w:p w14:paraId="65E93788" w14:textId="77777777" w:rsidR="00940E1B" w:rsidRPr="008F242B" w:rsidRDefault="004B24E7" w:rsidP="008F242B">
      <w:pPr>
        <w:pStyle w:val="Proposal"/>
      </w:pPr>
      <w:r w:rsidRPr="008F242B">
        <w:lastRenderedPageBreak/>
        <w:t>ADD</w:t>
      </w:r>
      <w:r w:rsidRPr="008F242B">
        <w:tab/>
        <w:t>GRC/82A2/1</w:t>
      </w:r>
    </w:p>
    <w:p w14:paraId="3F043E57" w14:textId="07B71E17" w:rsidR="00940E1B" w:rsidRPr="008F242B" w:rsidRDefault="004B24E7" w:rsidP="008F242B">
      <w:pPr>
        <w:pStyle w:val="ResNo"/>
      </w:pPr>
      <w:r w:rsidRPr="008F242B">
        <w:t>Projet de nouvelle Résolution [</w:t>
      </w:r>
      <w:r w:rsidR="0004202B" w:rsidRPr="008F242B">
        <w:t>GRC-2</w:t>
      </w:r>
      <w:r w:rsidRPr="008F242B">
        <w:t>]</w:t>
      </w:r>
    </w:p>
    <w:p w14:paraId="20D85298" w14:textId="28E0ABF3" w:rsidR="00940E1B" w:rsidRPr="008F242B" w:rsidRDefault="00C11A96" w:rsidP="008F242B">
      <w:pPr>
        <w:pStyle w:val="Restitle"/>
      </w:pPr>
      <w:r w:rsidRPr="008F242B">
        <w:t>Connecter à l</w:t>
      </w:r>
      <w:r w:rsidR="008346FA" w:rsidRPr="008F242B">
        <w:t>'</w:t>
      </w:r>
      <w:r w:rsidRPr="008F242B">
        <w:t>Internet les centres d</w:t>
      </w:r>
      <w:r w:rsidR="008346FA" w:rsidRPr="008F242B">
        <w:t>'</w:t>
      </w:r>
      <w:r w:rsidRPr="008F242B">
        <w:t>accueil de réfugiés</w:t>
      </w:r>
    </w:p>
    <w:p w14:paraId="0FDB191B" w14:textId="140734B8" w:rsidR="0014172A" w:rsidRPr="008F242B" w:rsidRDefault="0014172A" w:rsidP="008F242B">
      <w:pPr>
        <w:rPr>
          <w:lang w:eastAsia="zh-CN"/>
        </w:rPr>
      </w:pPr>
      <w:r w:rsidRPr="008F242B">
        <w:rPr>
          <w:lang w:eastAsia="zh-CN"/>
        </w:rPr>
        <w:t>La Conférence de plénipotentiaires de l'Union internationale des télécommunications (Bucarest, 2022),</w:t>
      </w:r>
    </w:p>
    <w:p w14:paraId="1031E848" w14:textId="77777777" w:rsidR="00DF7011" w:rsidRPr="008F242B" w:rsidRDefault="00DF7011" w:rsidP="008F242B">
      <w:pPr>
        <w:pStyle w:val="Call"/>
      </w:pPr>
      <w:r w:rsidRPr="008F242B">
        <w:t>rappelant</w:t>
      </w:r>
    </w:p>
    <w:p w14:paraId="65A8D0A5" w14:textId="77777777" w:rsidR="00DF7011" w:rsidRPr="008F242B" w:rsidRDefault="00DF7011" w:rsidP="008F242B">
      <w:r w:rsidRPr="008F242B">
        <w:rPr>
          <w:i/>
        </w:rPr>
        <w:t>a)</w:t>
      </w:r>
      <w:r w:rsidRPr="008F242B">
        <w:tab/>
        <w:t>les nobles principes, objet et objectifs énoncés dans la Charte des Nations Unies et dans la Déclaration universelle des droits de l'Homme;</w:t>
      </w:r>
    </w:p>
    <w:p w14:paraId="2D184520" w14:textId="27946192" w:rsidR="00791873" w:rsidRPr="008F242B" w:rsidRDefault="00DF7011" w:rsidP="008F242B">
      <w:r w:rsidRPr="008F242B">
        <w:rPr>
          <w:i/>
        </w:rPr>
        <w:t>b)</w:t>
      </w:r>
      <w:r w:rsidRPr="008F242B">
        <w:tab/>
        <w:t>l'article 40 de la Constitution de l'UIT sur la priorité des télécommunications relatives à la sécurité de la vie humaine;</w:t>
      </w:r>
    </w:p>
    <w:p w14:paraId="75DC9585" w14:textId="38A90FDE" w:rsidR="00791873" w:rsidRPr="008F242B" w:rsidRDefault="00DF7011" w:rsidP="008F242B">
      <w:r w:rsidRPr="008F242B">
        <w:rPr>
          <w:i/>
        </w:rPr>
        <w:t>c</w:t>
      </w:r>
      <w:r w:rsidR="00791873" w:rsidRPr="008F242B">
        <w:rPr>
          <w:i/>
        </w:rPr>
        <w:t>)</w:t>
      </w:r>
      <w:r w:rsidR="00791873" w:rsidRPr="008F242B">
        <w:tab/>
        <w:t>l'engagement pris par tous les États Membres de l'Organisation des Nations Unies (ONU) en vue de réaliser le Programme de développement durable à l'horizon 2030 et les 17 Objectifs de développement durable (ODD) ainsi que les cibles qui y sont associées, adoptés par l'Assemblée générale des Nations Unies dans sa Résolution 70/1;</w:t>
      </w:r>
    </w:p>
    <w:p w14:paraId="2A61113E" w14:textId="4DD9FFF9" w:rsidR="00791873" w:rsidRPr="008F242B" w:rsidRDefault="00DF7011" w:rsidP="008F242B">
      <w:r w:rsidRPr="008F242B">
        <w:rPr>
          <w:i/>
        </w:rPr>
        <w:t>d</w:t>
      </w:r>
      <w:r w:rsidR="00791873" w:rsidRPr="008F242B">
        <w:rPr>
          <w:i/>
        </w:rPr>
        <w:t>)</w:t>
      </w:r>
      <w:r w:rsidR="00791873" w:rsidRPr="008F242B">
        <w:tab/>
      </w:r>
      <w:bookmarkStart w:id="8" w:name="_Toc536018016"/>
      <w:r w:rsidR="00791873" w:rsidRPr="008F242B">
        <w:t xml:space="preserve">le Programme Connect 2030 pour les télécommunications/technologies de l'information et de la communication (TIC) dans le monde, </w:t>
      </w:r>
      <w:bookmarkEnd w:id="8"/>
      <w:r w:rsidR="00791873" w:rsidRPr="008F242B">
        <w:t xml:space="preserve">adopté au titre de la </w:t>
      </w:r>
      <w:r w:rsidR="00791873" w:rsidRPr="008F242B">
        <w:rPr>
          <w:rFonts w:eastAsia="Calibri"/>
        </w:rPr>
        <w:t xml:space="preserve">Résolution 200 (Rév. Dubaï 2018) de la </w:t>
      </w:r>
      <w:r w:rsidR="00791873" w:rsidRPr="008F242B">
        <w:t>Conférence de plénipotentiaires</w:t>
      </w:r>
      <w:r w:rsidR="00791873" w:rsidRPr="008F242B">
        <w:rPr>
          <w:rFonts w:eastAsia="Calibri"/>
        </w:rPr>
        <w:t>;</w:t>
      </w:r>
    </w:p>
    <w:p w14:paraId="68DF5029" w14:textId="43A2EFA2" w:rsidR="00791873" w:rsidRPr="008F242B" w:rsidRDefault="00DF7011" w:rsidP="008F242B">
      <w:pPr>
        <w:rPr>
          <w:rFonts w:eastAsia="Calibri"/>
        </w:rPr>
      </w:pPr>
      <w:r w:rsidRPr="008F242B">
        <w:rPr>
          <w:i/>
        </w:rPr>
        <w:t>e</w:t>
      </w:r>
      <w:r w:rsidR="00791873" w:rsidRPr="008F242B">
        <w:rPr>
          <w:i/>
        </w:rPr>
        <w:t>)</w:t>
      </w:r>
      <w:r w:rsidR="00791873" w:rsidRPr="008F242B">
        <w:tab/>
        <w:t xml:space="preserve">la </w:t>
      </w:r>
      <w:r w:rsidR="00791873" w:rsidRPr="008F242B">
        <w:rPr>
          <w:rFonts w:eastAsia="Calibri"/>
        </w:rPr>
        <w:t xml:space="preserve">Résolution 139 (Rév. Dubaï, 2018) de la Conférence de plénipotentiaires, intitulée </w:t>
      </w:r>
      <w:bookmarkStart w:id="9" w:name="_Toc536017970"/>
      <w:r w:rsidR="00791873" w:rsidRPr="008F242B">
        <w:t>"Utilisation des télécommunications et des technologies de l'information et de la communication pour réduire la fracture numérique et édifier une société de l'information inclusive</w:t>
      </w:r>
      <w:bookmarkEnd w:id="9"/>
      <w:r w:rsidR="00791873" w:rsidRPr="008F242B">
        <w:t>"</w:t>
      </w:r>
      <w:r w:rsidR="00791873" w:rsidRPr="008F242B">
        <w:rPr>
          <w:rFonts w:eastAsia="Calibri"/>
        </w:rPr>
        <w:t>;</w:t>
      </w:r>
    </w:p>
    <w:p w14:paraId="2D3979A5" w14:textId="05D3F0A0" w:rsidR="00791873" w:rsidRPr="008F242B" w:rsidRDefault="00DF7011" w:rsidP="008F242B">
      <w:pPr>
        <w:rPr>
          <w:rFonts w:eastAsia="Calibri"/>
        </w:rPr>
      </w:pPr>
      <w:r w:rsidRPr="008F242B">
        <w:rPr>
          <w:rFonts w:eastAsia="Calibri"/>
          <w:i/>
        </w:rPr>
        <w:t>f</w:t>
      </w:r>
      <w:r w:rsidR="00791873" w:rsidRPr="008F242B">
        <w:rPr>
          <w:rFonts w:eastAsia="Calibri"/>
          <w:i/>
        </w:rPr>
        <w:t>)</w:t>
      </w:r>
      <w:r w:rsidR="00791873" w:rsidRPr="008F242B">
        <w:tab/>
        <w:t xml:space="preserve">la Déclaration de </w:t>
      </w:r>
      <w:r w:rsidR="009657C1" w:rsidRPr="008F242B">
        <w:t xml:space="preserve">Kigali et le Plan d'action de Kigali adoptés </w:t>
      </w:r>
      <w:r w:rsidR="00791873" w:rsidRPr="008F242B">
        <w:t xml:space="preserve">par la Conférence mondiale de développement des télécommunications de </w:t>
      </w:r>
      <w:r w:rsidR="009657C1" w:rsidRPr="008F242B">
        <w:t xml:space="preserve">2022 </w:t>
      </w:r>
      <w:r w:rsidR="00791873" w:rsidRPr="008F242B">
        <w:t>(CMDT-</w:t>
      </w:r>
      <w:r w:rsidR="009657C1" w:rsidRPr="008F242B">
        <w:t>22</w:t>
      </w:r>
      <w:r w:rsidR="00791873" w:rsidRPr="008F242B">
        <w:t>)</w:t>
      </w:r>
      <w:r w:rsidR="009657C1" w:rsidRPr="008F242B">
        <w:t xml:space="preserve"> pour connecter ceux qui ne le sont pas encore afin de parvenir au développement durable</w:t>
      </w:r>
      <w:r w:rsidR="00791873" w:rsidRPr="008F242B">
        <w:rPr>
          <w:rFonts w:eastAsia="Calibri"/>
        </w:rPr>
        <w:t>;</w:t>
      </w:r>
    </w:p>
    <w:p w14:paraId="0001D3DE" w14:textId="612997A1" w:rsidR="00791873" w:rsidRPr="008F242B" w:rsidRDefault="00791873" w:rsidP="008F242B">
      <w:r w:rsidRPr="008F242B">
        <w:rPr>
          <w:i/>
        </w:rPr>
        <w:t>g)</w:t>
      </w:r>
      <w:r w:rsidRPr="008F242B">
        <w:tab/>
        <w:t>la Résolution 72 (Rév. Busan, 2014) de la Conférence de plénipotentiaires, qui souligne l'importance de la coordination des plans stratégique, financier et opérationnel pour mesurer les progrès réalisés dans l'accomplissement des buts et objectifs de l'UIT,</w:t>
      </w:r>
    </w:p>
    <w:p w14:paraId="10FC772D" w14:textId="77777777" w:rsidR="00791873" w:rsidRPr="008F242B" w:rsidRDefault="00791873" w:rsidP="008F242B">
      <w:pPr>
        <w:pStyle w:val="Call"/>
      </w:pPr>
      <w:r w:rsidRPr="008F242B">
        <w:t>rappelant en outre</w:t>
      </w:r>
    </w:p>
    <w:p w14:paraId="4074B0B8" w14:textId="2EC2CE2B" w:rsidR="00791873" w:rsidRPr="008F242B" w:rsidRDefault="00791873" w:rsidP="008F242B">
      <w:r w:rsidRPr="008F242B">
        <w:rPr>
          <w:i/>
        </w:rPr>
        <w:t>a)</w:t>
      </w:r>
      <w:r w:rsidRPr="008F242B">
        <w:tab/>
        <w:t xml:space="preserve">la Résolution </w:t>
      </w:r>
      <w:r w:rsidR="00890DE1" w:rsidRPr="008F242B">
        <w:t xml:space="preserve">37 </w:t>
      </w:r>
      <w:r w:rsidRPr="008F242B">
        <w:t>(Rév.</w:t>
      </w:r>
      <w:r w:rsidR="008346FA" w:rsidRPr="008F242B">
        <w:t xml:space="preserve"> </w:t>
      </w:r>
      <w:r w:rsidR="00890DE1" w:rsidRPr="008F242B">
        <w:t>Kyoto, 1994</w:t>
      </w:r>
      <w:r w:rsidRPr="008F242B">
        <w:t>) de la Conférence de plénipotentiaires</w:t>
      </w:r>
      <w:r w:rsidR="00196DAA" w:rsidRPr="008F242B">
        <w:t xml:space="preserve"> sur la formation professionnelle des réfugiés</w:t>
      </w:r>
      <w:r w:rsidRPr="008F242B">
        <w:t>;</w:t>
      </w:r>
    </w:p>
    <w:p w14:paraId="57AC6599" w14:textId="77777777" w:rsidR="00791873" w:rsidRPr="008F242B" w:rsidRDefault="00791873" w:rsidP="008F242B">
      <w:r w:rsidRPr="008F242B">
        <w:rPr>
          <w:i/>
        </w:rPr>
        <w:t>b)</w:t>
      </w:r>
      <w:r w:rsidRPr="008F242B">
        <w:tab/>
        <w:t xml:space="preserve">la nouvelle série </w:t>
      </w:r>
      <w:r w:rsidRPr="008F242B">
        <w:rPr>
          <w:color w:val="000000"/>
        </w:rPr>
        <w:t>de cibles à l'échelle mondiale</w:t>
      </w:r>
      <w:r w:rsidRPr="008F242B">
        <w:t xml:space="preserve"> visant à parvenir à une "véritable connectivité numérique universelle" à l'horizon 2030, annoncées par le </w:t>
      </w:r>
      <w:r w:rsidRPr="008F242B">
        <w:rPr>
          <w:color w:val="000000"/>
        </w:rPr>
        <w:t>Bureau de l'Envoyé du Secrétaire général de l'ONU pour les technologies et élaborées dans le cadre de la mise en œuvre du Plan d'action pour la coopération numérique du Secrétaire général de l'ONU</w:t>
      </w:r>
      <w:r w:rsidRPr="008F242B">
        <w:t>;</w:t>
      </w:r>
    </w:p>
    <w:p w14:paraId="40E2BE44" w14:textId="50E09358" w:rsidR="00791873" w:rsidRPr="008F242B" w:rsidRDefault="00791873" w:rsidP="008F242B">
      <w:r w:rsidRPr="008F242B">
        <w:rPr>
          <w:i/>
        </w:rPr>
        <w:t>c)</w:t>
      </w:r>
      <w:r w:rsidRPr="008F242B">
        <w:tab/>
        <w:t>les cibles mondiales sur le large bande à l'horizon 2025, définies par la Commission "Le large bande au service du développement durable" établie par l'UIT et l'Organisation des Nations Unies pour l'éducation, la science et la culture (UNESCO), pour contribuer à connecter la deuxième</w:t>
      </w:r>
      <w:r w:rsidR="00CE70E2" w:rsidRPr="008F242B">
        <w:t> </w:t>
      </w:r>
      <w:r w:rsidRPr="008F242B">
        <w:t>moitié de la population mondiale,</w:t>
      </w:r>
    </w:p>
    <w:p w14:paraId="2479ECC3" w14:textId="77777777" w:rsidR="009F69D3" w:rsidRPr="008F242B" w:rsidRDefault="009F69D3" w:rsidP="008F242B">
      <w:pPr>
        <w:keepNext/>
        <w:keepLines/>
        <w:tabs>
          <w:tab w:val="clear" w:pos="1134"/>
          <w:tab w:val="clear" w:pos="1701"/>
          <w:tab w:val="clear" w:pos="2268"/>
          <w:tab w:val="clear" w:pos="2835"/>
        </w:tabs>
        <w:spacing w:before="160"/>
        <w:ind w:left="567"/>
        <w:textAlignment w:val="auto"/>
        <w:rPr>
          <w:rFonts w:cs="Calibri"/>
          <w:i/>
        </w:rPr>
      </w:pPr>
      <w:r w:rsidRPr="008F242B">
        <w:rPr>
          <w:rFonts w:cs="Calibri"/>
          <w:i/>
        </w:rPr>
        <w:lastRenderedPageBreak/>
        <w:t>considérant</w:t>
      </w:r>
    </w:p>
    <w:p w14:paraId="747CB19B" w14:textId="77777777" w:rsidR="009F69D3" w:rsidRPr="008F242B" w:rsidRDefault="009F69D3" w:rsidP="008F242B">
      <w:pPr>
        <w:textAlignment w:val="auto"/>
        <w:rPr>
          <w:rFonts w:eastAsia="Calibri"/>
          <w:color w:val="000000"/>
          <w:szCs w:val="24"/>
        </w:rPr>
      </w:pPr>
      <w:r w:rsidRPr="008F242B">
        <w:rPr>
          <w:i/>
          <w:iCs/>
          <w:szCs w:val="24"/>
        </w:rPr>
        <w:t>a)</w:t>
      </w:r>
      <w:r w:rsidRPr="008F242B">
        <w:tab/>
        <w:t>que l'Union a notamment pour objet</w:t>
      </w:r>
      <w:r w:rsidRPr="008F242B">
        <w:rPr>
          <w:rFonts w:eastAsia="Calibri"/>
          <w:color w:val="000000"/>
          <w:szCs w:val="24"/>
        </w:rPr>
        <w:t>:</w:t>
      </w:r>
    </w:p>
    <w:p w14:paraId="6EB6788F" w14:textId="72B6FF4A" w:rsidR="009F69D3" w:rsidRPr="008F242B" w:rsidRDefault="009F69D3" w:rsidP="008F242B">
      <w:pPr>
        <w:pStyle w:val="enumlev1"/>
        <w:rPr>
          <w:rFonts w:eastAsia="Calibri"/>
        </w:rPr>
      </w:pPr>
      <w:r w:rsidRPr="008F242B">
        <w:rPr>
          <w:rFonts w:cs="Times New Roman Bold"/>
          <w:szCs w:val="24"/>
        </w:rPr>
        <w:t>–</w:t>
      </w:r>
      <w:r w:rsidRPr="008F242B">
        <w:rPr>
          <w:rFonts w:eastAsia="Calibri"/>
        </w:rPr>
        <w:tab/>
        <w:t>de s'efforcer d'étendre les avantages des nouvelles technologies de télécommunication à tous les habitants de la planète;</w:t>
      </w:r>
    </w:p>
    <w:p w14:paraId="693C0819" w14:textId="72F7F210" w:rsidR="009F69D3" w:rsidRPr="008F242B" w:rsidRDefault="009F69D3" w:rsidP="008F242B">
      <w:pPr>
        <w:pStyle w:val="enumlev1"/>
        <w:rPr>
          <w:rFonts w:eastAsia="Calibri"/>
        </w:rPr>
      </w:pPr>
      <w:r w:rsidRPr="008F242B">
        <w:rPr>
          <w:rFonts w:cs="Times New Roman Bold"/>
          <w:szCs w:val="24"/>
        </w:rPr>
        <w:t>–</w:t>
      </w:r>
      <w:r w:rsidRPr="008F242B">
        <w:rPr>
          <w:rFonts w:eastAsia="Calibri"/>
        </w:rPr>
        <w:tab/>
        <w:t>de promouvoir, au niveau international, l'adoption d'une approche plus générale des questions de télécommunication, en raison de la mondialisation de l'économie et de la société de l'information, en collaborant avec d'autres organisations intergouvernementales régionales et internationales ainsi qu'avec les organisations non gouvernementales qui s'occupent de télécommunications;</w:t>
      </w:r>
    </w:p>
    <w:p w14:paraId="1F5BCDCC" w14:textId="19BBB438" w:rsidR="00791873" w:rsidRPr="008F242B" w:rsidRDefault="009F69D3" w:rsidP="008F242B">
      <w:pPr>
        <w:pStyle w:val="enumlev1"/>
      </w:pPr>
      <w:r w:rsidRPr="008F242B">
        <w:rPr>
          <w:rFonts w:cs="Times New Roman Bold"/>
          <w:szCs w:val="24"/>
        </w:rPr>
        <w:t>–</w:t>
      </w:r>
      <w:r w:rsidRPr="008F242B">
        <w:tab/>
        <w:t>d'encourager la participation des entités concernées aux activités de l'Union et la coopération avec les organisations régionales ou autres en vue de répondre à l'objet de l'Union;</w:t>
      </w:r>
    </w:p>
    <w:p w14:paraId="55AA0B25" w14:textId="40637CB2" w:rsidR="00791873" w:rsidRPr="008F242B" w:rsidRDefault="00791873" w:rsidP="008F242B">
      <w:r w:rsidRPr="008F242B">
        <w:rPr>
          <w:i/>
          <w:iCs/>
        </w:rPr>
        <w:t>b)</w:t>
      </w:r>
      <w:r w:rsidRPr="008F242B">
        <w:tab/>
        <w:t>la mise en œuvre au sein du système des Nations Unies du Programme de développement durable à l'horizon 2030 et les efforts déployés pour atteindre les Objectifs de développement durable (ODD);</w:t>
      </w:r>
    </w:p>
    <w:p w14:paraId="777A7F7A" w14:textId="762DAC79" w:rsidR="00791873" w:rsidRPr="008F242B" w:rsidRDefault="009F69D3" w:rsidP="008F242B">
      <w:r w:rsidRPr="008F242B">
        <w:rPr>
          <w:i/>
          <w:iCs/>
        </w:rPr>
        <w:t>c</w:t>
      </w:r>
      <w:r w:rsidR="00791873" w:rsidRPr="008F242B">
        <w:rPr>
          <w:i/>
          <w:iCs/>
        </w:rPr>
        <w:t>)</w:t>
      </w:r>
      <w:r w:rsidR="00791873" w:rsidRPr="008F242B">
        <w:tab/>
        <w:t>le rôle que joue l'UIT, en tant qu'institution spécialisée des Nations Unies, pour aider les États Membres et contribuer aux efforts déployés à l'échelle mondiale pour atteindre les ODD</w:t>
      </w:r>
      <w:r w:rsidR="008F242B" w:rsidRPr="008F242B">
        <w:t>,</w:t>
      </w:r>
    </w:p>
    <w:p w14:paraId="2AF0F251" w14:textId="77777777" w:rsidR="00791873" w:rsidRPr="008F242B" w:rsidRDefault="00791873" w:rsidP="008F242B">
      <w:pPr>
        <w:pStyle w:val="Call"/>
      </w:pPr>
      <w:r w:rsidRPr="008F242B">
        <w:t>reconnaissant</w:t>
      </w:r>
    </w:p>
    <w:p w14:paraId="0EE015F4" w14:textId="788CDAF9" w:rsidR="00791873" w:rsidRPr="008F242B" w:rsidRDefault="00791873" w:rsidP="008F242B">
      <w:r w:rsidRPr="008F242B">
        <w:rPr>
          <w:rFonts w:eastAsia="Calibri" w:cs="Calibri"/>
          <w:i/>
          <w:iCs/>
        </w:rPr>
        <w:t>a)</w:t>
      </w:r>
      <w:r w:rsidRPr="008F242B">
        <w:tab/>
        <w:t>que les télécommunications</w:t>
      </w:r>
      <w:r w:rsidRPr="008F242B">
        <w:rPr>
          <w:rFonts w:eastAsia="Calibri" w:cs="Calibri"/>
        </w:rPr>
        <w:t>/TIC peuvent contribuer à accélérer la réalisation des ODD;</w:t>
      </w:r>
    </w:p>
    <w:p w14:paraId="641F51E6" w14:textId="5B8B57C1" w:rsidR="00A85BC1" w:rsidRPr="008F242B" w:rsidRDefault="00A85BC1" w:rsidP="008F242B">
      <w:r w:rsidRPr="008F242B">
        <w:rPr>
          <w:i/>
        </w:rPr>
        <w:t>b)</w:t>
      </w:r>
      <w:r w:rsidRPr="008F242B">
        <w:tab/>
      </w:r>
      <w:r w:rsidR="00196DAA" w:rsidRPr="008F242B">
        <w:t xml:space="preserve">que la connectivité Internet </w:t>
      </w:r>
      <w:r w:rsidR="00C303BC" w:rsidRPr="008F242B">
        <w:t>des</w:t>
      </w:r>
      <w:r w:rsidR="00196DAA" w:rsidRPr="008F242B">
        <w:t xml:space="preserve"> </w:t>
      </w:r>
      <w:r w:rsidR="006412FC" w:rsidRPr="008F242B">
        <w:t>centres d</w:t>
      </w:r>
      <w:r w:rsidR="008346FA" w:rsidRPr="008F242B">
        <w:t>'</w:t>
      </w:r>
      <w:r w:rsidR="006412FC" w:rsidRPr="008F242B">
        <w:t>accueil de réfugiés</w:t>
      </w:r>
      <w:r w:rsidR="00C303BC" w:rsidRPr="008F242B">
        <w:t xml:space="preserve"> assure l</w:t>
      </w:r>
      <w:r w:rsidR="008346FA" w:rsidRPr="008F242B">
        <w:t>'</w:t>
      </w:r>
      <w:r w:rsidR="00C303BC" w:rsidRPr="008F242B">
        <w:t xml:space="preserve">inclusivité et remédie au fossé </w:t>
      </w:r>
      <w:r w:rsidR="00196DAA" w:rsidRPr="008F242B">
        <w:t xml:space="preserve">numérique pour </w:t>
      </w:r>
      <w:r w:rsidR="00C303BC" w:rsidRPr="008F242B">
        <w:t xml:space="preserve">ce </w:t>
      </w:r>
      <w:r w:rsidR="00196DAA" w:rsidRPr="008F242B">
        <w:t>groupe vulnérable</w:t>
      </w:r>
      <w:r w:rsidRPr="008F242B">
        <w:t>;</w:t>
      </w:r>
    </w:p>
    <w:p w14:paraId="2095E1E9" w14:textId="4421CA72" w:rsidR="00A85BC1" w:rsidRPr="008F242B" w:rsidRDefault="00A85BC1" w:rsidP="008F242B">
      <w:r w:rsidRPr="008F242B">
        <w:rPr>
          <w:i/>
        </w:rPr>
        <w:t>c)</w:t>
      </w:r>
      <w:r w:rsidRPr="008F242B">
        <w:tab/>
      </w:r>
      <w:r w:rsidR="00242995" w:rsidRPr="008F242B">
        <w:t xml:space="preserve">que les réfugiés </w:t>
      </w:r>
      <w:r w:rsidR="00C303BC" w:rsidRPr="008F242B">
        <w:t xml:space="preserve">se heurtent à des </w:t>
      </w:r>
      <w:r w:rsidR="00242995" w:rsidRPr="008F242B">
        <w:t xml:space="preserve">formes </w:t>
      </w:r>
      <w:r w:rsidR="00C303BC" w:rsidRPr="008F242B">
        <w:t xml:space="preserve">multiples </w:t>
      </w:r>
      <w:r w:rsidR="00242995" w:rsidRPr="008F242B">
        <w:t xml:space="preserve">de discrimination et que, dans ce contexte, il </w:t>
      </w:r>
      <w:r w:rsidR="003F06B0" w:rsidRPr="008F242B">
        <w:t>doit être remédié au fossé numérique que connaissent les réfugiés</w:t>
      </w:r>
      <w:r w:rsidR="00152DEF" w:rsidRPr="008F242B">
        <w:t>,</w:t>
      </w:r>
      <w:r w:rsidR="003F06B0" w:rsidRPr="008F242B">
        <w:t xml:space="preserve"> ce qui nécessite de promouvoir </w:t>
      </w:r>
      <w:r w:rsidR="008346FA" w:rsidRPr="008F242B">
        <w:t>l'</w:t>
      </w:r>
      <w:r w:rsidR="003F06B0" w:rsidRPr="008F242B">
        <w:t xml:space="preserve">acquisition des </w:t>
      </w:r>
      <w:r w:rsidR="0011229E" w:rsidRPr="008F242B">
        <w:t xml:space="preserve">compétences </w:t>
      </w:r>
      <w:r w:rsidR="003F06B0" w:rsidRPr="008F242B">
        <w:t xml:space="preserve">et des connaissances </w:t>
      </w:r>
      <w:r w:rsidR="0011229E" w:rsidRPr="008F242B">
        <w:t>numérique</w:t>
      </w:r>
      <w:r w:rsidR="00152DEF" w:rsidRPr="008F242B">
        <w:t>s</w:t>
      </w:r>
      <w:r w:rsidR="00242995" w:rsidRPr="008F242B">
        <w:t xml:space="preserve"> indispensables, </w:t>
      </w:r>
      <w:r w:rsidR="00294E05" w:rsidRPr="008F242B">
        <w:t xml:space="preserve">afin de renforcer leur participation </w:t>
      </w:r>
      <w:r w:rsidR="00242995" w:rsidRPr="008F242B">
        <w:t>à la société numérique</w:t>
      </w:r>
      <w:r w:rsidRPr="008F242B">
        <w:t>;</w:t>
      </w:r>
    </w:p>
    <w:p w14:paraId="31087D10" w14:textId="0A5C9BD8" w:rsidR="00A85BC1" w:rsidRPr="008F242B" w:rsidRDefault="00A85BC1" w:rsidP="008F242B">
      <w:r w:rsidRPr="008F242B">
        <w:rPr>
          <w:i/>
        </w:rPr>
        <w:t>d)</w:t>
      </w:r>
      <w:r w:rsidRPr="008F242B">
        <w:tab/>
      </w:r>
      <w:r w:rsidR="00294E05" w:rsidRPr="008F242B">
        <w:t xml:space="preserve">que la connectivité Internet </w:t>
      </w:r>
      <w:r w:rsidR="00152DEF" w:rsidRPr="008F242B">
        <w:t>des</w:t>
      </w:r>
      <w:r w:rsidR="00294E05" w:rsidRPr="008F242B">
        <w:t xml:space="preserve"> </w:t>
      </w:r>
      <w:r w:rsidR="006412FC" w:rsidRPr="008F242B">
        <w:t>centres d</w:t>
      </w:r>
      <w:r w:rsidR="008346FA" w:rsidRPr="008F242B">
        <w:t>'</w:t>
      </w:r>
      <w:r w:rsidR="006412FC" w:rsidRPr="008F242B">
        <w:t xml:space="preserve">accueil de réfugiés </w:t>
      </w:r>
      <w:r w:rsidR="00294E05" w:rsidRPr="008F242B">
        <w:t xml:space="preserve">est indispensable pour intégrer les réfugiés </w:t>
      </w:r>
      <w:r w:rsidR="005565AE" w:rsidRPr="008F242B">
        <w:t>dans</w:t>
      </w:r>
      <w:r w:rsidR="00294E05" w:rsidRPr="008F242B">
        <w:t xml:space="preserve"> </w:t>
      </w:r>
      <w:r w:rsidR="005565AE" w:rsidRPr="008F242B">
        <w:t xml:space="preserve">le </w:t>
      </w:r>
      <w:r w:rsidR="00294E05" w:rsidRPr="008F242B">
        <w:t xml:space="preserve">développement socio-économique </w:t>
      </w:r>
      <w:r w:rsidR="00152DEF" w:rsidRPr="008F242B">
        <w:t>des pays d</w:t>
      </w:r>
      <w:r w:rsidR="008346FA" w:rsidRPr="008F242B">
        <w:t>'</w:t>
      </w:r>
      <w:r w:rsidR="00152DEF" w:rsidRPr="008F242B">
        <w:t>accueil</w:t>
      </w:r>
      <w:r w:rsidRPr="008F242B">
        <w:t>;</w:t>
      </w:r>
    </w:p>
    <w:p w14:paraId="2DB2AB5A" w14:textId="64791580" w:rsidR="00A85BC1" w:rsidRPr="008F242B" w:rsidRDefault="00A85BC1" w:rsidP="008F242B">
      <w:r w:rsidRPr="008F242B">
        <w:rPr>
          <w:i/>
        </w:rPr>
        <w:t>e)</w:t>
      </w:r>
      <w:r w:rsidRPr="008F242B">
        <w:tab/>
      </w:r>
      <w:r w:rsidR="005565AE" w:rsidRPr="008F242B">
        <w:t xml:space="preserve">que la connectivité Internet </w:t>
      </w:r>
      <w:r w:rsidR="00152DEF" w:rsidRPr="008F242B">
        <w:t xml:space="preserve">des </w:t>
      </w:r>
      <w:r w:rsidR="006412FC" w:rsidRPr="008F242B">
        <w:t>centres d</w:t>
      </w:r>
      <w:r w:rsidR="008346FA" w:rsidRPr="008F242B">
        <w:t>'</w:t>
      </w:r>
      <w:r w:rsidR="006412FC" w:rsidRPr="008F242B">
        <w:t xml:space="preserve">accueil de réfugiés </w:t>
      </w:r>
      <w:r w:rsidR="00152DEF" w:rsidRPr="008F242B">
        <w:t>fera sensiblement progresser l</w:t>
      </w:r>
      <w:r w:rsidR="008346FA" w:rsidRPr="008F242B">
        <w:t>'</w:t>
      </w:r>
      <w:r w:rsidR="00152DEF" w:rsidRPr="008F242B">
        <w:t xml:space="preserve">application </w:t>
      </w:r>
      <w:r w:rsidR="00165784" w:rsidRPr="008F242B">
        <w:t xml:space="preserve">de la Résolution 37 (Rév. Kyoto, 1994) de la Conférence de plénipotentiaires sur la </w:t>
      </w:r>
      <w:r w:rsidR="00A513C2" w:rsidRPr="008F242B">
        <w:t>formation professionnelle des réfugiés</w:t>
      </w:r>
      <w:r w:rsidRPr="008F242B">
        <w:t>;</w:t>
      </w:r>
    </w:p>
    <w:p w14:paraId="3A645BAF" w14:textId="1DB692B1" w:rsidR="00A85BC1" w:rsidRPr="008F242B" w:rsidRDefault="00A85BC1" w:rsidP="008F242B">
      <w:r w:rsidRPr="008F242B">
        <w:rPr>
          <w:i/>
        </w:rPr>
        <w:t>f)</w:t>
      </w:r>
      <w:r w:rsidRPr="008F242B">
        <w:tab/>
      </w:r>
      <w:r w:rsidR="00A513C2" w:rsidRPr="008F242B">
        <w:t xml:space="preserve">que le fait de tirer parti des avantages de la connectivité Internet </w:t>
      </w:r>
      <w:r w:rsidR="00152DEF" w:rsidRPr="008F242B">
        <w:t>sera bénéfique pour la prospérité et le bien-être</w:t>
      </w:r>
      <w:r w:rsidR="00152DEF" w:rsidRPr="008F242B" w:rsidDel="00152DEF">
        <w:t xml:space="preserve"> </w:t>
      </w:r>
      <w:r w:rsidR="00152DEF" w:rsidRPr="008F242B">
        <w:t xml:space="preserve">des </w:t>
      </w:r>
      <w:r w:rsidR="00427EB6" w:rsidRPr="008F242B">
        <w:t>réfugiés</w:t>
      </w:r>
      <w:r w:rsidRPr="008F242B">
        <w:t>;</w:t>
      </w:r>
    </w:p>
    <w:p w14:paraId="371E270F" w14:textId="36104B5A" w:rsidR="00A85BC1" w:rsidRPr="008F242B" w:rsidRDefault="00A85BC1" w:rsidP="008F242B">
      <w:r w:rsidRPr="008F242B">
        <w:rPr>
          <w:i/>
        </w:rPr>
        <w:t>g)</w:t>
      </w:r>
      <w:r w:rsidRPr="008F242B">
        <w:tab/>
      </w:r>
      <w:r w:rsidR="00427EB6" w:rsidRPr="008F242B">
        <w:t>qu</w:t>
      </w:r>
      <w:r w:rsidR="008346FA" w:rsidRPr="008F242B">
        <w:t>'</w:t>
      </w:r>
      <w:r w:rsidR="00427EB6" w:rsidRPr="008F242B">
        <w:t xml:space="preserve">un </w:t>
      </w:r>
      <w:r w:rsidR="00152DEF" w:rsidRPr="008F242B">
        <w:t xml:space="preserve">appui socio-économique solide est nécessaire à ce </w:t>
      </w:r>
      <w:r w:rsidR="00427EB6" w:rsidRPr="008F242B">
        <w:t xml:space="preserve">groupe </w:t>
      </w:r>
      <w:r w:rsidR="00152DEF" w:rsidRPr="008F242B">
        <w:t xml:space="preserve">particulier </w:t>
      </w:r>
      <w:r w:rsidR="00427EB6" w:rsidRPr="008F242B">
        <w:t xml:space="preserve">de personnes vulnérables de la part du pays d'accueil, qui est </w:t>
      </w:r>
      <w:r w:rsidR="00152DEF" w:rsidRPr="008F242B">
        <w:t xml:space="preserve">en général </w:t>
      </w:r>
      <w:r w:rsidR="00427EB6" w:rsidRPr="008F242B">
        <w:t>un pays développé</w:t>
      </w:r>
      <w:r w:rsidRPr="008F242B">
        <w:t>;</w:t>
      </w:r>
    </w:p>
    <w:p w14:paraId="1ACD462A" w14:textId="2A278919" w:rsidR="00A85BC1" w:rsidRPr="008F242B" w:rsidRDefault="00A85BC1" w:rsidP="008F242B">
      <w:r w:rsidRPr="008F242B">
        <w:rPr>
          <w:i/>
        </w:rPr>
        <w:t>h)</w:t>
      </w:r>
      <w:r w:rsidRPr="008F242B">
        <w:tab/>
      </w:r>
      <w:r w:rsidR="008A63F4" w:rsidRPr="008F242B">
        <w:t xml:space="preserve">que le pays d'accueil des réfugiés </w:t>
      </w:r>
      <w:r w:rsidR="00152DEF" w:rsidRPr="008F242B">
        <w:t>devrait</w:t>
      </w:r>
      <w:r w:rsidR="008A63F4" w:rsidRPr="008F242B">
        <w:t xml:space="preserve"> répondre aux besoins des réfugiés</w:t>
      </w:r>
      <w:r w:rsidRPr="008F242B">
        <w:t>;</w:t>
      </w:r>
    </w:p>
    <w:p w14:paraId="50097952" w14:textId="0FFB6D53" w:rsidR="00A85BC1" w:rsidRPr="008F242B" w:rsidRDefault="00A85BC1" w:rsidP="008F242B">
      <w:r w:rsidRPr="008F242B">
        <w:rPr>
          <w:i/>
        </w:rPr>
        <w:t>i)</w:t>
      </w:r>
      <w:r w:rsidRPr="008F242B">
        <w:tab/>
      </w:r>
      <w:r w:rsidR="00CE406E" w:rsidRPr="008F242B">
        <w:t xml:space="preserve">qu'un approvisionnement </w:t>
      </w:r>
      <w:r w:rsidR="00F67C7B" w:rsidRPr="008F242B">
        <w:t xml:space="preserve">énergétique </w:t>
      </w:r>
      <w:r w:rsidR="00CE406E" w:rsidRPr="008F242B">
        <w:t xml:space="preserve">stable est </w:t>
      </w:r>
      <w:r w:rsidR="00F67C7B" w:rsidRPr="008F242B">
        <w:t xml:space="preserve">indispensable à </w:t>
      </w:r>
      <w:r w:rsidR="00CE406E" w:rsidRPr="008F242B">
        <w:t>un service Internet 24</w:t>
      </w:r>
      <w:r w:rsidR="00CE70E2" w:rsidRPr="008F242B">
        <w:t> </w:t>
      </w:r>
      <w:r w:rsidR="00CE406E" w:rsidRPr="008F242B">
        <w:t xml:space="preserve">heures sur 24 et 7 jours sur 7 dans </w:t>
      </w:r>
      <w:r w:rsidR="006412FC" w:rsidRPr="008F242B">
        <w:t>le</w:t>
      </w:r>
      <w:r w:rsidR="00F67C7B" w:rsidRPr="008F242B">
        <w:t>s</w:t>
      </w:r>
      <w:r w:rsidR="006412FC" w:rsidRPr="008F242B">
        <w:t xml:space="preserve"> centre</w:t>
      </w:r>
      <w:r w:rsidR="00F67C7B" w:rsidRPr="008F242B">
        <w:t>s</w:t>
      </w:r>
      <w:r w:rsidR="006412FC" w:rsidRPr="008F242B">
        <w:t xml:space="preserve"> d</w:t>
      </w:r>
      <w:r w:rsidR="008346FA" w:rsidRPr="008F242B">
        <w:t>'</w:t>
      </w:r>
      <w:r w:rsidR="006412FC" w:rsidRPr="008F242B">
        <w:t>accueil de réfugiés</w:t>
      </w:r>
      <w:r w:rsidRPr="008F242B">
        <w:t>;</w:t>
      </w:r>
    </w:p>
    <w:p w14:paraId="4CFB361D" w14:textId="7FE858FB" w:rsidR="00A85BC1" w:rsidRPr="008F242B" w:rsidRDefault="00A85BC1" w:rsidP="008F242B">
      <w:r w:rsidRPr="008F242B">
        <w:rPr>
          <w:i/>
        </w:rPr>
        <w:t>j)</w:t>
      </w:r>
      <w:r w:rsidRPr="008F242B">
        <w:tab/>
      </w:r>
      <w:r w:rsidR="008601A7" w:rsidRPr="008F242B">
        <w:t xml:space="preserve">que la connectivité Internet </w:t>
      </w:r>
      <w:r w:rsidR="00F67C7B" w:rsidRPr="008F242B">
        <w:t xml:space="preserve">des </w:t>
      </w:r>
      <w:r w:rsidR="006412FC" w:rsidRPr="008F242B">
        <w:t>centres d</w:t>
      </w:r>
      <w:r w:rsidR="008346FA" w:rsidRPr="008F242B">
        <w:t>'</w:t>
      </w:r>
      <w:r w:rsidR="006412FC" w:rsidRPr="008F242B">
        <w:t xml:space="preserve">accueil de réfugiés </w:t>
      </w:r>
      <w:r w:rsidR="00F67C7B" w:rsidRPr="008F242B">
        <w:t xml:space="preserve">assure </w:t>
      </w:r>
      <w:r w:rsidR="00D71223" w:rsidRPr="008F242B">
        <w:t>un</w:t>
      </w:r>
      <w:r w:rsidR="008601A7" w:rsidRPr="008F242B">
        <w:t xml:space="preserve"> accès aux télécommunications/TIC, et en particulier aux nouvelles technologies émergentes, </w:t>
      </w:r>
      <w:r w:rsidR="00D71223" w:rsidRPr="008F242B">
        <w:t>ce qui permet</w:t>
      </w:r>
      <w:r w:rsidR="008601A7" w:rsidRPr="008F242B">
        <w:t xml:space="preserve"> aux réfugiés de </w:t>
      </w:r>
      <w:r w:rsidR="00F67C7B" w:rsidRPr="008F242B">
        <w:t>mener une vie normale</w:t>
      </w:r>
      <w:r w:rsidRPr="008F242B">
        <w:t>;</w:t>
      </w:r>
    </w:p>
    <w:p w14:paraId="03D1C841" w14:textId="42171E68" w:rsidR="009F69D3" w:rsidRPr="008F242B" w:rsidRDefault="009F69D3" w:rsidP="008F242B">
      <w:r w:rsidRPr="008F242B">
        <w:rPr>
          <w:i/>
        </w:rPr>
        <w:lastRenderedPageBreak/>
        <w:t>k)</w:t>
      </w:r>
      <w:r w:rsidRPr="008F242B">
        <w:tab/>
        <w:t>que l</w:t>
      </w:r>
      <w:r w:rsidR="00F67C7B" w:rsidRPr="008F242B">
        <w:t xml:space="preserve">es </w:t>
      </w:r>
      <w:r w:rsidRPr="008F242B">
        <w:t>inégalité</w:t>
      </w:r>
      <w:r w:rsidR="00F67C7B" w:rsidRPr="008F242B">
        <w:t>s</w:t>
      </w:r>
      <w:r w:rsidRPr="008F242B">
        <w:t xml:space="preserve"> d'accès des </w:t>
      </w:r>
      <w:r w:rsidR="006A47E3" w:rsidRPr="008F242B">
        <w:t>réfugiés</w:t>
      </w:r>
      <w:r w:rsidRPr="008F242B">
        <w:t xml:space="preserve"> aux TIC </w:t>
      </w:r>
      <w:r w:rsidR="00F67C7B" w:rsidRPr="008F242B">
        <w:t xml:space="preserve">sont </w:t>
      </w:r>
      <w:r w:rsidRPr="008F242B">
        <w:t>préjudiciable</w:t>
      </w:r>
      <w:r w:rsidR="00F67C7B" w:rsidRPr="008F242B">
        <w:t>s</w:t>
      </w:r>
      <w:r w:rsidRPr="008F242B">
        <w:t xml:space="preserve"> à tous</w:t>
      </w:r>
      <w:r w:rsidR="00F67C7B" w:rsidRPr="008F242B">
        <w:t>, en ce qu</w:t>
      </w:r>
      <w:r w:rsidR="008346FA" w:rsidRPr="008F242B">
        <w:t>'</w:t>
      </w:r>
      <w:r w:rsidR="00F67C7B" w:rsidRPr="008F242B">
        <w:t xml:space="preserve">elles sont notamment un frein </w:t>
      </w:r>
      <w:r w:rsidRPr="008F242B">
        <w:t>à l'activité économique, à l'innovation et à l'entrepreneuriat</w:t>
      </w:r>
      <w:r w:rsidR="0014172A" w:rsidRPr="008F242B">
        <w:t>,</w:t>
      </w:r>
    </w:p>
    <w:p w14:paraId="5C57DD56" w14:textId="5256750C" w:rsidR="00A85BC1" w:rsidRPr="008F242B" w:rsidRDefault="003476D2" w:rsidP="008F242B">
      <w:pPr>
        <w:pStyle w:val="Call"/>
      </w:pPr>
      <w:r w:rsidRPr="008F242B">
        <w:t>décide</w:t>
      </w:r>
    </w:p>
    <w:p w14:paraId="52A07A99" w14:textId="064878D8" w:rsidR="003476D2" w:rsidRPr="008F242B" w:rsidRDefault="003476D2" w:rsidP="008F242B">
      <w:r w:rsidRPr="008F242B">
        <w:t>1</w:t>
      </w:r>
      <w:r w:rsidRPr="008F242B">
        <w:tab/>
      </w:r>
      <w:r w:rsidR="006A47E3" w:rsidRPr="008F242B">
        <w:t xml:space="preserve">que l'attribution </w:t>
      </w:r>
      <w:r w:rsidRPr="008F242B">
        <w:t xml:space="preserve">à ladite action </w:t>
      </w:r>
      <w:r w:rsidR="006A47E3" w:rsidRPr="008F242B">
        <w:t xml:space="preserve">des </w:t>
      </w:r>
      <w:r w:rsidRPr="008F242B">
        <w:t xml:space="preserve">fonds nécessaires, dans les limites financières fixées par la Conférence de plénipotentiaires, </w:t>
      </w:r>
      <w:r w:rsidR="000F7056" w:rsidRPr="008F242B">
        <w:t xml:space="preserve">a été prévue </w:t>
      </w:r>
      <w:r w:rsidR="00E07B3C" w:rsidRPr="008F242B">
        <w:t xml:space="preserve">afin </w:t>
      </w:r>
      <w:r w:rsidRPr="008F242B">
        <w:t>de procéder à sa mise en œuvre;</w:t>
      </w:r>
    </w:p>
    <w:p w14:paraId="08D39756" w14:textId="2B8E1475" w:rsidR="00A85BC1" w:rsidRPr="008F242B" w:rsidRDefault="003476D2" w:rsidP="008F242B">
      <w:r w:rsidRPr="008F242B">
        <w:t>2</w:t>
      </w:r>
      <w:r w:rsidRPr="008F242B">
        <w:tab/>
      </w:r>
      <w:r w:rsidR="0064684E" w:rsidRPr="008F242B">
        <w:t>qu</w:t>
      </w:r>
      <w:r w:rsidR="008346FA" w:rsidRPr="008F242B">
        <w:t>'</w:t>
      </w:r>
      <w:r w:rsidR="0064684E" w:rsidRPr="008F242B">
        <w:t xml:space="preserve">une </w:t>
      </w:r>
      <w:r w:rsidRPr="008F242B">
        <w:t xml:space="preserve">action spéciale </w:t>
      </w:r>
      <w:r w:rsidR="0064684E" w:rsidRPr="008F242B">
        <w:t>doit être en</w:t>
      </w:r>
      <w:r w:rsidR="00F67C7B" w:rsidRPr="008F242B">
        <w:t>t</w:t>
      </w:r>
      <w:r w:rsidR="0064684E" w:rsidRPr="008F242B">
        <w:t>reprise</w:t>
      </w:r>
      <w:r w:rsidRPr="008F242B">
        <w:t xml:space="preserve"> par le Secrétaire général et le Directeur du Bureau de développement des télécommunications, avec l'aide spécialisée du Secteur des radiocommunications de l'UIT et du Secteur de la normalisation des télécommunications de l'UIT, afin d'apporter une assistance et un appui appropriés aux pays </w:t>
      </w:r>
      <w:r w:rsidR="009E73DE" w:rsidRPr="008F242B">
        <w:t xml:space="preserve">accueillant les réfugiés qui ont abandonné leur </w:t>
      </w:r>
      <w:r w:rsidR="0064684E" w:rsidRPr="008F242B">
        <w:t>foyer</w:t>
      </w:r>
      <w:r w:rsidRPr="008F242B">
        <w:t>,</w:t>
      </w:r>
    </w:p>
    <w:p w14:paraId="3861808E" w14:textId="55806EE4" w:rsidR="00A85BC1" w:rsidRPr="008F242B" w:rsidRDefault="00ED4C3F" w:rsidP="008F242B">
      <w:pPr>
        <w:pStyle w:val="Call"/>
      </w:pPr>
      <w:r w:rsidRPr="008F242B">
        <w:t>charge le Directeur du Bureau de développement des télécommunications, en collaboration avec le Directeur du Bureau des radiocommunications et le Directeur du Bureau de la normalisation des télécommunications</w:t>
      </w:r>
    </w:p>
    <w:p w14:paraId="0F8D97EA" w14:textId="39CA631C" w:rsidR="00A85BC1" w:rsidRPr="008F242B" w:rsidRDefault="00A85BC1" w:rsidP="008F242B">
      <w:r w:rsidRPr="008F242B">
        <w:t>1</w:t>
      </w:r>
      <w:r w:rsidRPr="008F242B">
        <w:tab/>
      </w:r>
      <w:r w:rsidR="00ED4C3F" w:rsidRPr="008F242B">
        <w:t xml:space="preserve">de créer une plate-forme </w:t>
      </w:r>
      <w:r w:rsidR="00462C8B" w:rsidRPr="008F242B">
        <w:t>en vue de recueillir des informations et des études de cas sur les mesures prises pour répondre</w:t>
      </w:r>
      <w:r w:rsidR="00ED4C3F" w:rsidRPr="008F242B">
        <w:t xml:space="preserve"> aux besoins spécifiques des réfugiés en matière de TIC</w:t>
      </w:r>
      <w:r w:rsidRPr="008F242B">
        <w:t>;</w:t>
      </w:r>
    </w:p>
    <w:p w14:paraId="460994B2" w14:textId="366E4125" w:rsidR="00A85BC1" w:rsidRPr="008F242B" w:rsidRDefault="00A85BC1" w:rsidP="008F242B">
      <w:r w:rsidRPr="008F242B">
        <w:t>2</w:t>
      </w:r>
      <w:r w:rsidRPr="008F242B">
        <w:tab/>
      </w:r>
      <w:r w:rsidR="00144D42" w:rsidRPr="008F242B">
        <w:t>d</w:t>
      </w:r>
      <w:r w:rsidR="008346FA" w:rsidRPr="008F242B">
        <w:t>'</w:t>
      </w:r>
      <w:r w:rsidR="00144D42" w:rsidRPr="008F242B">
        <w:t>élaborer une feuille de route afin de faciliter le déploiement d'infrastructures de télécommunication/TIC dans les centres d</w:t>
      </w:r>
      <w:r w:rsidR="008346FA" w:rsidRPr="008F242B">
        <w:t>'</w:t>
      </w:r>
      <w:r w:rsidR="00144D42" w:rsidRPr="008F242B">
        <w:t>accueil de réfugiés</w:t>
      </w:r>
      <w:r w:rsidRPr="008F242B">
        <w:t>;</w:t>
      </w:r>
    </w:p>
    <w:p w14:paraId="789A3C57" w14:textId="48D7B2F8" w:rsidR="00A85BC1" w:rsidRPr="008F242B" w:rsidRDefault="00A85BC1" w:rsidP="008F242B">
      <w:r w:rsidRPr="008F242B">
        <w:t>3</w:t>
      </w:r>
      <w:r w:rsidRPr="008F242B">
        <w:tab/>
      </w:r>
      <w:r w:rsidR="004E7B72" w:rsidRPr="008F242B">
        <w:t>de faciliter l'échange de bonnes pratiques afin d'ouvrir des perspectives de coopération en vue du déploiement et de l'utilisation des télécommunications/TIC dans les centres d</w:t>
      </w:r>
      <w:r w:rsidR="008346FA" w:rsidRPr="008F242B">
        <w:t>'</w:t>
      </w:r>
      <w:r w:rsidR="004E7B72" w:rsidRPr="008F242B">
        <w:t>accueil de réfugiés</w:t>
      </w:r>
      <w:r w:rsidRPr="008F242B">
        <w:t>;</w:t>
      </w:r>
    </w:p>
    <w:p w14:paraId="5009C0FA" w14:textId="50F7FDF8" w:rsidR="00A85BC1" w:rsidRPr="008F242B" w:rsidRDefault="00A85BC1" w:rsidP="008F242B">
      <w:r w:rsidRPr="008F242B">
        <w:t>4</w:t>
      </w:r>
      <w:r w:rsidRPr="008F242B">
        <w:tab/>
      </w:r>
      <w:r w:rsidR="004E7B72" w:rsidRPr="008F242B">
        <w:t>d</w:t>
      </w:r>
      <w:r w:rsidR="008346FA" w:rsidRPr="008F242B">
        <w:t>'</w:t>
      </w:r>
      <w:r w:rsidR="00F67C7B" w:rsidRPr="008F242B">
        <w:t>assurer</w:t>
      </w:r>
      <w:r w:rsidR="004E7B72" w:rsidRPr="008F242B">
        <w:t xml:space="preserve"> tous les moyens et l'appui nécessaires aux </w:t>
      </w:r>
      <w:r w:rsidR="00625F4B" w:rsidRPr="008F242B">
        <w:t xml:space="preserve">pays </w:t>
      </w:r>
      <w:r w:rsidR="00F67C7B" w:rsidRPr="008F242B">
        <w:t xml:space="preserve">accueillant </w:t>
      </w:r>
      <w:r w:rsidR="00625F4B" w:rsidRPr="008F242B">
        <w:t xml:space="preserve">des réfugiés </w:t>
      </w:r>
      <w:r w:rsidR="004E7B72" w:rsidRPr="008F242B">
        <w:t xml:space="preserve">pour </w:t>
      </w:r>
      <w:r w:rsidR="00F67C7B" w:rsidRPr="008F242B">
        <w:t xml:space="preserve">donner effet à </w:t>
      </w:r>
      <w:r w:rsidR="004E7B72" w:rsidRPr="008F242B">
        <w:t>la présente Résolution</w:t>
      </w:r>
      <w:r w:rsidRPr="008F242B">
        <w:t>;</w:t>
      </w:r>
    </w:p>
    <w:p w14:paraId="213D1BE7" w14:textId="0C4990C3" w:rsidR="00A85BC1" w:rsidRPr="008F242B" w:rsidRDefault="00A85BC1" w:rsidP="008F242B">
      <w:r w:rsidRPr="008F242B">
        <w:t>5</w:t>
      </w:r>
      <w:r w:rsidRPr="008F242B">
        <w:tab/>
      </w:r>
      <w:r w:rsidR="00625F4B" w:rsidRPr="008F242B">
        <w:t xml:space="preserve">de tenir les États Membres informés de la </w:t>
      </w:r>
      <w:r w:rsidR="00F67C7B" w:rsidRPr="008F242B">
        <w:t xml:space="preserve">contribution de </w:t>
      </w:r>
      <w:r w:rsidR="00625F4B" w:rsidRPr="008F242B">
        <w:t>l'UIT-T à l'évaluation des centres d</w:t>
      </w:r>
      <w:r w:rsidR="008346FA" w:rsidRPr="008F242B">
        <w:t>'</w:t>
      </w:r>
      <w:r w:rsidR="00625F4B" w:rsidRPr="008F242B">
        <w:t xml:space="preserve">accueil de réfugiés </w:t>
      </w:r>
      <w:r w:rsidR="00826037" w:rsidRPr="008F242B">
        <w:t>qui ne sont pas encore connectés</w:t>
      </w:r>
      <w:r w:rsidRPr="008F242B">
        <w:t>;</w:t>
      </w:r>
    </w:p>
    <w:p w14:paraId="406421AB" w14:textId="164B6E2A" w:rsidR="00A85BC1" w:rsidRPr="008F242B" w:rsidRDefault="00A85BC1" w:rsidP="008F242B">
      <w:r w:rsidRPr="008F242B">
        <w:t>6</w:t>
      </w:r>
      <w:r w:rsidRPr="008F242B">
        <w:tab/>
      </w:r>
      <w:r w:rsidR="002F5741" w:rsidRPr="008F242B">
        <w:t>d</w:t>
      </w:r>
      <w:r w:rsidR="008346FA" w:rsidRPr="008F242B">
        <w:t>'</w:t>
      </w:r>
      <w:r w:rsidR="002F5741" w:rsidRPr="008F242B">
        <w:t xml:space="preserve">envisager </w:t>
      </w:r>
      <w:r w:rsidR="00625F4B" w:rsidRPr="008F242B">
        <w:t xml:space="preserve">et de faciliter </w:t>
      </w:r>
      <w:r w:rsidR="002F5741" w:rsidRPr="008F242B">
        <w:t xml:space="preserve">des </w:t>
      </w:r>
      <w:r w:rsidR="00625F4B" w:rsidRPr="008F242B">
        <w:t xml:space="preserve">consultations en application du </w:t>
      </w:r>
      <w:r w:rsidR="00625F4B" w:rsidRPr="008F242B">
        <w:rPr>
          <w:i/>
          <w:iCs/>
        </w:rPr>
        <w:t>décide</w:t>
      </w:r>
      <w:r w:rsidR="00625F4B" w:rsidRPr="008F242B">
        <w:t xml:space="preserve"> ci-dessus</w:t>
      </w:r>
      <w:r w:rsidRPr="008F242B">
        <w:t>;</w:t>
      </w:r>
    </w:p>
    <w:p w14:paraId="2D60A566" w14:textId="0CEE9574" w:rsidR="003476D2" w:rsidRPr="008F242B" w:rsidRDefault="00A85BC1" w:rsidP="008F242B">
      <w:r w:rsidRPr="008F242B">
        <w:t>7</w:t>
      </w:r>
      <w:r w:rsidRPr="008F242B">
        <w:tab/>
      </w:r>
      <w:r w:rsidR="00636EBD" w:rsidRPr="008F242B">
        <w:t xml:space="preserve">de procéder à une évaluation des besoins </w:t>
      </w:r>
      <w:r w:rsidR="002F5741" w:rsidRPr="008F242B">
        <w:t xml:space="preserve">particuliers </w:t>
      </w:r>
      <w:r w:rsidR="00636EBD" w:rsidRPr="008F242B">
        <w:t xml:space="preserve">de chacun </w:t>
      </w:r>
      <w:r w:rsidR="00826037" w:rsidRPr="008F242B">
        <w:t>des</w:t>
      </w:r>
      <w:r w:rsidR="00636EBD" w:rsidRPr="008F242B">
        <w:t xml:space="preserve"> pays</w:t>
      </w:r>
      <w:r w:rsidR="00826037" w:rsidRPr="008F242B">
        <w:t xml:space="preserve"> d'accueil </w:t>
      </w:r>
      <w:r w:rsidR="002F5741" w:rsidRPr="008F242B">
        <w:t xml:space="preserve">de </w:t>
      </w:r>
      <w:r w:rsidR="00826037" w:rsidRPr="008F242B">
        <w:t>réfugiés</w:t>
      </w:r>
      <w:r w:rsidRPr="008F242B">
        <w:t>;</w:t>
      </w:r>
    </w:p>
    <w:p w14:paraId="47649551" w14:textId="54594665" w:rsidR="00A85BC1" w:rsidRPr="008F242B" w:rsidRDefault="00A85BC1" w:rsidP="008F242B">
      <w:r w:rsidRPr="008F242B">
        <w:t>8</w:t>
      </w:r>
      <w:r w:rsidRPr="008F242B">
        <w:tab/>
      </w:r>
      <w:r w:rsidR="00826037" w:rsidRPr="008F242B">
        <w:t>de constituer un cadre pour assurer la mise en œuvre de la présente Résolution</w:t>
      </w:r>
      <w:r w:rsidRPr="008F242B">
        <w:t>;</w:t>
      </w:r>
    </w:p>
    <w:p w14:paraId="78C11904" w14:textId="61EBC3EC" w:rsidR="00A85BC1" w:rsidRPr="008F242B" w:rsidRDefault="00A85BC1" w:rsidP="008F242B">
      <w:r w:rsidRPr="008F242B">
        <w:t>9</w:t>
      </w:r>
      <w:r w:rsidRPr="008F242B">
        <w:tab/>
      </w:r>
      <w:r w:rsidR="00826037" w:rsidRPr="008F242B">
        <w:t xml:space="preserve">de soumettre un rapport sur les progrès accomplis dans </w:t>
      </w:r>
      <w:r w:rsidR="002F5741" w:rsidRPr="008F242B">
        <w:t>l</w:t>
      </w:r>
      <w:r w:rsidR="008346FA" w:rsidRPr="008F242B">
        <w:t>'</w:t>
      </w:r>
      <w:r w:rsidR="002F5741" w:rsidRPr="008F242B">
        <w:t xml:space="preserve">application </w:t>
      </w:r>
      <w:r w:rsidR="00826037" w:rsidRPr="008F242B">
        <w:t>de la présente Résolution à la prochaine CMDT</w:t>
      </w:r>
      <w:r w:rsidRPr="008F242B">
        <w:t>;</w:t>
      </w:r>
    </w:p>
    <w:p w14:paraId="22E9B16E" w14:textId="18DCDA82" w:rsidR="00A85BC1" w:rsidRPr="008F242B" w:rsidRDefault="00A85BC1" w:rsidP="008F242B">
      <w:r w:rsidRPr="008F242B">
        <w:t>10</w:t>
      </w:r>
      <w:r w:rsidRPr="008F242B">
        <w:tab/>
      </w:r>
      <w:r w:rsidR="00A01F6F" w:rsidRPr="008F242B">
        <w:t xml:space="preserve">de </w:t>
      </w:r>
      <w:r w:rsidR="002F5741" w:rsidRPr="008F242B">
        <w:t xml:space="preserve">réaliser </w:t>
      </w:r>
      <w:r w:rsidR="00A01F6F" w:rsidRPr="008F242B">
        <w:t xml:space="preserve">ce projet dans les limites du budget disponible et </w:t>
      </w:r>
      <w:r w:rsidR="002F5741" w:rsidRPr="008F242B">
        <w:t xml:space="preserve">de mobiliser des </w:t>
      </w:r>
      <w:r w:rsidR="00A01F6F" w:rsidRPr="008F242B">
        <w:t xml:space="preserve">ressources afin </w:t>
      </w:r>
      <w:r w:rsidR="002F5741" w:rsidRPr="008F242B">
        <w:t>d</w:t>
      </w:r>
      <w:r w:rsidR="008346FA" w:rsidRPr="008F242B">
        <w:t>'</w:t>
      </w:r>
      <w:r w:rsidR="002F5741" w:rsidRPr="008F242B">
        <w:t xml:space="preserve">augmenter ledit </w:t>
      </w:r>
      <w:r w:rsidR="00A01F6F" w:rsidRPr="008F242B">
        <w:t>budget</w:t>
      </w:r>
      <w:r w:rsidRPr="008F242B">
        <w:t>,</w:t>
      </w:r>
    </w:p>
    <w:p w14:paraId="7A488FEA" w14:textId="63ECDA9E" w:rsidR="00A85BC1" w:rsidRPr="008F242B" w:rsidRDefault="00A01F6F" w:rsidP="008F242B">
      <w:pPr>
        <w:pStyle w:val="Call"/>
      </w:pPr>
      <w:r w:rsidRPr="008F242B">
        <w:t>invite les États Membres</w:t>
      </w:r>
    </w:p>
    <w:p w14:paraId="4CC604BC" w14:textId="77F98EA0" w:rsidR="00A85BC1" w:rsidRPr="008F242B" w:rsidRDefault="00A85BC1" w:rsidP="008F242B">
      <w:r w:rsidRPr="008F242B">
        <w:t>1</w:t>
      </w:r>
      <w:r w:rsidRPr="008F242B">
        <w:tab/>
      </w:r>
      <w:r w:rsidR="00A01F6F" w:rsidRPr="008F242B">
        <w:t xml:space="preserve">à </w:t>
      </w:r>
      <w:r w:rsidR="002F5741" w:rsidRPr="008F242B">
        <w:t xml:space="preserve">promouvoir </w:t>
      </w:r>
      <w:r w:rsidR="00A01F6F" w:rsidRPr="008F242B">
        <w:t xml:space="preserve">le renforcement des capacités et </w:t>
      </w:r>
      <w:r w:rsidR="00DF2ABE" w:rsidRPr="008F242B">
        <w:t xml:space="preserve">à </w:t>
      </w:r>
      <w:r w:rsidR="002F5741" w:rsidRPr="008F242B">
        <w:t xml:space="preserve">mettre en commun </w:t>
      </w:r>
      <w:r w:rsidR="00A01F6F" w:rsidRPr="008F242B">
        <w:t xml:space="preserve">les </w:t>
      </w:r>
      <w:r w:rsidR="0001040C" w:rsidRPr="008F242B">
        <w:t>bonnes</w:t>
      </w:r>
      <w:r w:rsidR="00A01F6F" w:rsidRPr="008F242B">
        <w:t xml:space="preserve"> pratiques</w:t>
      </w:r>
      <w:r w:rsidR="00DF2ABE" w:rsidRPr="008F242B">
        <w:t xml:space="preserve"> </w:t>
      </w:r>
      <w:r w:rsidR="002F5741" w:rsidRPr="008F242B">
        <w:t xml:space="preserve">utiles </w:t>
      </w:r>
      <w:r w:rsidR="00DF2ABE" w:rsidRPr="008F242B">
        <w:t>concernant la</w:t>
      </w:r>
      <w:r w:rsidR="00A01F6F" w:rsidRPr="008F242B">
        <w:t xml:space="preserve"> conne</w:t>
      </w:r>
      <w:r w:rsidR="00DF2ABE" w:rsidRPr="008F242B">
        <w:t>ctivité</w:t>
      </w:r>
      <w:r w:rsidR="00A01F6F" w:rsidRPr="008F242B">
        <w:t xml:space="preserve"> </w:t>
      </w:r>
      <w:r w:rsidR="00DF2ABE" w:rsidRPr="008F242B">
        <w:t>I</w:t>
      </w:r>
      <w:r w:rsidR="00A01F6F" w:rsidRPr="008F242B">
        <w:t xml:space="preserve">nternet </w:t>
      </w:r>
      <w:r w:rsidR="002F5741" w:rsidRPr="008F242B">
        <w:t xml:space="preserve">des </w:t>
      </w:r>
      <w:r w:rsidR="00DF2ABE" w:rsidRPr="008F242B">
        <w:t>centres d</w:t>
      </w:r>
      <w:r w:rsidR="008346FA" w:rsidRPr="008F242B">
        <w:t>'</w:t>
      </w:r>
      <w:r w:rsidR="00DF2ABE" w:rsidRPr="008F242B">
        <w:t>accueil de</w:t>
      </w:r>
      <w:r w:rsidR="00A01F6F" w:rsidRPr="008F242B">
        <w:t xml:space="preserve"> réfugiés</w:t>
      </w:r>
      <w:r w:rsidRPr="008F242B">
        <w:t>;</w:t>
      </w:r>
    </w:p>
    <w:p w14:paraId="63B07C88" w14:textId="416516AD" w:rsidR="00A85BC1" w:rsidRPr="008F242B" w:rsidRDefault="00A85BC1" w:rsidP="008F242B">
      <w:r w:rsidRPr="008F242B">
        <w:t>2</w:t>
      </w:r>
      <w:r w:rsidRPr="008F242B">
        <w:tab/>
      </w:r>
      <w:r w:rsidR="00DF2ABE" w:rsidRPr="008F242B">
        <w:t xml:space="preserve">à étudier des solutions </w:t>
      </w:r>
      <w:r w:rsidR="00A73DDF" w:rsidRPr="008F242B">
        <w:t xml:space="preserve">pour offrir aux réfugiés </w:t>
      </w:r>
      <w:r w:rsidR="002F5741" w:rsidRPr="008F242B">
        <w:t>accueillis</w:t>
      </w:r>
      <w:r w:rsidR="00A73DDF" w:rsidRPr="008F242B">
        <w:t xml:space="preserve"> dans leur pays un programme de </w:t>
      </w:r>
      <w:r w:rsidR="002F5741" w:rsidRPr="008F242B">
        <w:t>soutien pour l</w:t>
      </w:r>
      <w:r w:rsidR="008346FA" w:rsidRPr="008F242B">
        <w:t>'</w:t>
      </w:r>
      <w:r w:rsidR="002F5741" w:rsidRPr="008F242B">
        <w:t xml:space="preserve">acquisition des compétences </w:t>
      </w:r>
      <w:r w:rsidR="00DF2ABE" w:rsidRPr="008F242B">
        <w:t>numérique</w:t>
      </w:r>
      <w:r w:rsidR="00A73DDF" w:rsidRPr="008F242B">
        <w:t>s</w:t>
      </w:r>
      <w:r w:rsidRPr="008F242B">
        <w:t>;</w:t>
      </w:r>
    </w:p>
    <w:p w14:paraId="7D7A85DA" w14:textId="5E23C5CF" w:rsidR="00A85BC1" w:rsidRPr="008F242B" w:rsidRDefault="00A85BC1" w:rsidP="008F242B">
      <w:r w:rsidRPr="008F242B">
        <w:t>3</w:t>
      </w:r>
      <w:r w:rsidRPr="008F242B">
        <w:tab/>
      </w:r>
      <w:r w:rsidR="00A73DDF" w:rsidRPr="008F242B">
        <w:t xml:space="preserve">à participer </w:t>
      </w:r>
      <w:r w:rsidR="008845A1" w:rsidRPr="008F242B">
        <w:t xml:space="preserve">activement </w:t>
      </w:r>
      <w:r w:rsidR="00A73DDF" w:rsidRPr="008F242B">
        <w:t xml:space="preserve">à la mise en œuvre de la présente Résolution, </w:t>
      </w:r>
      <w:r w:rsidR="00C0143C" w:rsidRPr="008F242B">
        <w:t>dans les limites du budget disponible</w:t>
      </w:r>
      <w:r w:rsidRPr="008F242B">
        <w:t>.</w:t>
      </w:r>
    </w:p>
    <w:p w14:paraId="7E1138AC" w14:textId="7E05D48D" w:rsidR="00EE3B34" w:rsidRPr="008F242B" w:rsidRDefault="004B24E7" w:rsidP="008F242B">
      <w:pPr>
        <w:pStyle w:val="Reasons"/>
      </w:pPr>
      <w:r w:rsidRPr="008F242B">
        <w:rPr>
          <w:b/>
        </w:rPr>
        <w:lastRenderedPageBreak/>
        <w:t>Motifs:</w:t>
      </w:r>
      <w:r w:rsidRPr="008F242B">
        <w:tab/>
      </w:r>
      <w:r w:rsidR="008D531E" w:rsidRPr="008F242B">
        <w:t xml:space="preserve">Les personnes qui quittent </w:t>
      </w:r>
      <w:r w:rsidR="00C0143C" w:rsidRPr="008F242B">
        <w:t xml:space="preserve">leur pays d'origine </w:t>
      </w:r>
      <w:r w:rsidR="008D531E" w:rsidRPr="008F242B">
        <w:t xml:space="preserve">pour chercher refuge dans un autre pays </w:t>
      </w:r>
      <w:r w:rsidR="00C0143C" w:rsidRPr="008F242B">
        <w:t xml:space="preserve">pour diverses raisons, </w:t>
      </w:r>
      <w:r w:rsidR="008D531E" w:rsidRPr="008F242B">
        <w:t>dont les guerres</w:t>
      </w:r>
      <w:r w:rsidR="00C0143C" w:rsidRPr="008F242B">
        <w:t>, les catastrophes naturelles et le</w:t>
      </w:r>
      <w:r w:rsidR="00965CC8" w:rsidRPr="008F242B">
        <w:t>s</w:t>
      </w:r>
      <w:r w:rsidR="00C0143C" w:rsidRPr="008F242B">
        <w:t xml:space="preserve"> changement</w:t>
      </w:r>
      <w:r w:rsidR="00965CC8" w:rsidRPr="008F242B">
        <w:t>s</w:t>
      </w:r>
      <w:r w:rsidR="00C0143C" w:rsidRPr="008F242B">
        <w:t xml:space="preserve"> climatique</w:t>
      </w:r>
      <w:r w:rsidR="00965CC8" w:rsidRPr="008F242B">
        <w:t>s</w:t>
      </w:r>
      <w:r w:rsidR="00C0143C" w:rsidRPr="008F242B">
        <w:t xml:space="preserve">, </w:t>
      </w:r>
      <w:r w:rsidR="008D531E" w:rsidRPr="008F242B">
        <w:t xml:space="preserve">étant de plus en plus nombreuses, </w:t>
      </w:r>
      <w:r w:rsidR="00965CC8" w:rsidRPr="008F242B">
        <w:t>la présente R</w:t>
      </w:r>
      <w:r w:rsidR="00C0143C" w:rsidRPr="008F242B">
        <w:t xml:space="preserve">ésolution aidera les pays d'accueil à </w:t>
      </w:r>
      <w:r w:rsidR="008D531E" w:rsidRPr="008F242B">
        <w:t xml:space="preserve">assurer </w:t>
      </w:r>
      <w:r w:rsidR="00C0143C" w:rsidRPr="008F242B">
        <w:t xml:space="preserve">une connectivité aux </w:t>
      </w:r>
      <w:r w:rsidR="00965CC8" w:rsidRPr="008F242B">
        <w:t>centres d</w:t>
      </w:r>
      <w:r w:rsidR="008346FA" w:rsidRPr="008F242B">
        <w:t>'</w:t>
      </w:r>
      <w:r w:rsidR="00965CC8" w:rsidRPr="008F242B">
        <w:t>accueil</w:t>
      </w:r>
      <w:r w:rsidR="00C0143C" w:rsidRPr="008F242B">
        <w:t xml:space="preserve"> de réfugiés, ce qui </w:t>
      </w:r>
      <w:r w:rsidR="008D531E" w:rsidRPr="008F242B">
        <w:t xml:space="preserve">favorisera </w:t>
      </w:r>
      <w:r w:rsidR="00C0143C" w:rsidRPr="008F242B">
        <w:t xml:space="preserve">l'inclusion numérique, en </w:t>
      </w:r>
      <w:r w:rsidR="008D531E" w:rsidRPr="008F242B">
        <w:t xml:space="preserve">contribuant à </w:t>
      </w:r>
      <w:r w:rsidR="00FA7204" w:rsidRPr="008F242B">
        <w:t>l'acquisition de</w:t>
      </w:r>
      <w:r w:rsidR="008D531E" w:rsidRPr="008F242B">
        <w:t>s</w:t>
      </w:r>
      <w:r w:rsidR="00FA7204" w:rsidRPr="008F242B">
        <w:t xml:space="preserve"> compétences </w:t>
      </w:r>
      <w:r w:rsidR="008D531E" w:rsidRPr="008F242B">
        <w:t xml:space="preserve">et des connaissances </w:t>
      </w:r>
      <w:r w:rsidR="00FA7204" w:rsidRPr="008F242B">
        <w:t>numériques</w:t>
      </w:r>
      <w:r w:rsidR="00C0143C" w:rsidRPr="008F242B">
        <w:t xml:space="preserve">, </w:t>
      </w:r>
      <w:r w:rsidR="008D531E" w:rsidRPr="008F242B">
        <w:t xml:space="preserve">de façon à améliorer la </w:t>
      </w:r>
      <w:r w:rsidR="00C0143C" w:rsidRPr="008F242B">
        <w:t xml:space="preserve">participation </w:t>
      </w:r>
      <w:r w:rsidR="008D531E" w:rsidRPr="008F242B">
        <w:t xml:space="preserve">de ces personnes </w:t>
      </w:r>
      <w:r w:rsidR="00C0143C" w:rsidRPr="008F242B">
        <w:t>à la société numérique</w:t>
      </w:r>
      <w:r w:rsidR="00EE3B34" w:rsidRPr="008F242B">
        <w:t>.</w:t>
      </w:r>
    </w:p>
    <w:p w14:paraId="6AEC400F" w14:textId="75B817CA" w:rsidR="00EE3B34" w:rsidRPr="008F242B" w:rsidRDefault="00EE3B34" w:rsidP="008F242B">
      <w:pPr>
        <w:jc w:val="center"/>
      </w:pPr>
      <w:r w:rsidRPr="008F242B">
        <w:t>______________</w:t>
      </w:r>
    </w:p>
    <w:sectPr w:rsidR="00EE3B34" w:rsidRPr="008F242B" w:rsidSect="003A0B7D">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CE456" w14:textId="77777777" w:rsidR="00696B2D" w:rsidRDefault="00696B2D">
      <w:r>
        <w:separator/>
      </w:r>
    </w:p>
  </w:endnote>
  <w:endnote w:type="continuationSeparator" w:id="0">
    <w:p w14:paraId="6148450F"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09C3" w14:textId="6BB08C58" w:rsidR="003619A0" w:rsidRPr="0014172A" w:rsidRDefault="0014172A" w:rsidP="003619A0">
    <w:pPr>
      <w:pStyle w:val="Footer"/>
      <w:rPr>
        <w:lang w:val="en-US"/>
      </w:rPr>
    </w:pPr>
    <w:r>
      <w:fldChar w:fldCharType="begin"/>
    </w:r>
    <w:r w:rsidRPr="0014172A">
      <w:rPr>
        <w:lang w:val="en-US"/>
      </w:rPr>
      <w:instrText xml:space="preserve"> FILENAME \p  \* MERGEFORMAT </w:instrText>
    </w:r>
    <w:r>
      <w:fldChar w:fldCharType="separate"/>
    </w:r>
    <w:r w:rsidR="008F242B">
      <w:rPr>
        <w:lang w:val="en-US"/>
      </w:rPr>
      <w:t>P:\FRA\SG\CONF-SG\PP22\000\082ADD02F.docx</w:t>
    </w:r>
    <w:r>
      <w:fldChar w:fldCharType="end"/>
    </w:r>
    <w:r w:rsidR="003619A0" w:rsidRPr="0014172A">
      <w:rPr>
        <w:lang w:val="en-US"/>
      </w:rPr>
      <w:t xml:space="preserve"> (512012)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6F1A" w14:textId="77777777" w:rsidR="000D15FB" w:rsidRDefault="000D15FB" w:rsidP="007575CC">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w:t>
      </w:r>
      <w:r w:rsidR="007575CC" w:rsidRPr="007575CC">
        <w:rPr>
          <w:rStyle w:val="Hyperlink"/>
          <w:sz w:val="22"/>
          <w:szCs w:val="22"/>
          <w:lang w:val="en-GB"/>
        </w:rPr>
        <w:t>e</w:t>
      </w:r>
      <w:r w:rsidR="007575CC" w:rsidRPr="007575CC">
        <w:rPr>
          <w:rStyle w:val="Hyperlink"/>
          <w:sz w:val="22"/>
          <w:szCs w:val="22"/>
          <w:lang w:val="en-GB"/>
        </w:rPr>
        <w:t>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B9515" w14:textId="77777777" w:rsidR="00696B2D" w:rsidRDefault="00696B2D">
      <w:r>
        <w:t>____________________</w:t>
      </w:r>
    </w:p>
  </w:footnote>
  <w:footnote w:type="continuationSeparator" w:id="0">
    <w:p w14:paraId="618DFC36" w14:textId="77777777" w:rsidR="00696B2D" w:rsidRDefault="0069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7EB3" w14:textId="514F331D" w:rsidR="00BD1614" w:rsidRDefault="00BD1614" w:rsidP="00BD1614">
    <w:pPr>
      <w:pStyle w:val="Header"/>
    </w:pPr>
    <w:r>
      <w:fldChar w:fldCharType="begin"/>
    </w:r>
    <w:r>
      <w:instrText xml:space="preserve"> PAGE </w:instrText>
    </w:r>
    <w:r>
      <w:fldChar w:fldCharType="separate"/>
    </w:r>
    <w:r w:rsidR="008D531E">
      <w:rPr>
        <w:noProof/>
      </w:rPr>
      <w:t>7</w:t>
    </w:r>
    <w:r>
      <w:fldChar w:fldCharType="end"/>
    </w:r>
  </w:p>
  <w:p w14:paraId="274E4ED4" w14:textId="77777777" w:rsidR="00BD1614" w:rsidRDefault="00BD1614" w:rsidP="001E2226">
    <w:pPr>
      <w:pStyle w:val="Header"/>
    </w:pPr>
    <w:r>
      <w:t>PP</w:t>
    </w:r>
    <w:r w:rsidR="002A7A1D">
      <w:t>22</w:t>
    </w:r>
    <w:r>
      <w:t>/82(Add.2)-</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720B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884F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DA4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5A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B2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0E2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BA2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D2AD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C21B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FC2258"/>
    <w:lvl w:ilvl="0">
      <w:start w:val="1"/>
      <w:numFmt w:val="bullet"/>
      <w:lvlText w:val=""/>
      <w:lvlJc w:val="left"/>
      <w:pPr>
        <w:tabs>
          <w:tab w:val="num" w:pos="360"/>
        </w:tabs>
        <w:ind w:left="360" w:hanging="360"/>
      </w:pPr>
      <w:rPr>
        <w:rFonts w:ascii="Symbol" w:hAnsi="Symbol" w:hint="default"/>
      </w:rPr>
    </w:lvl>
  </w:abstractNum>
  <w:num w:numId="1" w16cid:durableId="71122745">
    <w:abstractNumId w:val="9"/>
  </w:num>
  <w:num w:numId="2" w16cid:durableId="1203204267">
    <w:abstractNumId w:val="7"/>
  </w:num>
  <w:num w:numId="3" w16cid:durableId="1736932604">
    <w:abstractNumId w:val="6"/>
  </w:num>
  <w:num w:numId="4" w16cid:durableId="77556769">
    <w:abstractNumId w:val="5"/>
  </w:num>
  <w:num w:numId="5" w16cid:durableId="1642080444">
    <w:abstractNumId w:val="4"/>
  </w:num>
  <w:num w:numId="6" w16cid:durableId="590821160">
    <w:abstractNumId w:val="8"/>
  </w:num>
  <w:num w:numId="7" w16cid:durableId="292834446">
    <w:abstractNumId w:val="3"/>
  </w:num>
  <w:num w:numId="8" w16cid:durableId="6294794">
    <w:abstractNumId w:val="2"/>
  </w:num>
  <w:num w:numId="9" w16cid:durableId="739134303">
    <w:abstractNumId w:val="1"/>
  </w:num>
  <w:num w:numId="10" w16cid:durableId="138925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44F2"/>
    <w:rsid w:val="000054D8"/>
    <w:rsid w:val="0001040C"/>
    <w:rsid w:val="0004202B"/>
    <w:rsid w:val="00060D74"/>
    <w:rsid w:val="00072D5C"/>
    <w:rsid w:val="0008398C"/>
    <w:rsid w:val="00084308"/>
    <w:rsid w:val="000B14B6"/>
    <w:rsid w:val="000C467B"/>
    <w:rsid w:val="000D15FB"/>
    <w:rsid w:val="000F58F7"/>
    <w:rsid w:val="000F7056"/>
    <w:rsid w:val="001051E4"/>
    <w:rsid w:val="0011229E"/>
    <w:rsid w:val="001354EA"/>
    <w:rsid w:val="00136FCE"/>
    <w:rsid w:val="0014172A"/>
    <w:rsid w:val="00144D42"/>
    <w:rsid w:val="00152DEF"/>
    <w:rsid w:val="00153BA4"/>
    <w:rsid w:val="00165784"/>
    <w:rsid w:val="0018036F"/>
    <w:rsid w:val="001941AD"/>
    <w:rsid w:val="00196DAA"/>
    <w:rsid w:val="0019732C"/>
    <w:rsid w:val="001A0682"/>
    <w:rsid w:val="001B4D8D"/>
    <w:rsid w:val="001D31B2"/>
    <w:rsid w:val="001E1B9B"/>
    <w:rsid w:val="001E2226"/>
    <w:rsid w:val="001F6233"/>
    <w:rsid w:val="002218A9"/>
    <w:rsid w:val="002355CD"/>
    <w:rsid w:val="00242995"/>
    <w:rsid w:val="00270B2F"/>
    <w:rsid w:val="00294E05"/>
    <w:rsid w:val="002A0E1B"/>
    <w:rsid w:val="002A7A1D"/>
    <w:rsid w:val="002C1059"/>
    <w:rsid w:val="002C2F9C"/>
    <w:rsid w:val="002E4EFB"/>
    <w:rsid w:val="002F5741"/>
    <w:rsid w:val="00322DEA"/>
    <w:rsid w:val="003272BD"/>
    <w:rsid w:val="003476D2"/>
    <w:rsid w:val="00355FBD"/>
    <w:rsid w:val="003619A0"/>
    <w:rsid w:val="003753B5"/>
    <w:rsid w:val="00381461"/>
    <w:rsid w:val="00391C12"/>
    <w:rsid w:val="003A0B7D"/>
    <w:rsid w:val="003A45C2"/>
    <w:rsid w:val="003C4BE2"/>
    <w:rsid w:val="003D147D"/>
    <w:rsid w:val="003D637A"/>
    <w:rsid w:val="003F06B0"/>
    <w:rsid w:val="003F3ABF"/>
    <w:rsid w:val="00427EB6"/>
    <w:rsid w:val="00430015"/>
    <w:rsid w:val="00433884"/>
    <w:rsid w:val="00462C8B"/>
    <w:rsid w:val="00463B49"/>
    <w:rsid w:val="004678D0"/>
    <w:rsid w:val="00482954"/>
    <w:rsid w:val="004951C0"/>
    <w:rsid w:val="004B24E7"/>
    <w:rsid w:val="004C7646"/>
    <w:rsid w:val="004E7B72"/>
    <w:rsid w:val="00524001"/>
    <w:rsid w:val="005565AE"/>
    <w:rsid w:val="00564B63"/>
    <w:rsid w:val="00575DC7"/>
    <w:rsid w:val="005836C2"/>
    <w:rsid w:val="00590A31"/>
    <w:rsid w:val="005A0815"/>
    <w:rsid w:val="005A3E86"/>
    <w:rsid w:val="005A4EFD"/>
    <w:rsid w:val="005A5ABE"/>
    <w:rsid w:val="005C2ECC"/>
    <w:rsid w:val="005C6744"/>
    <w:rsid w:val="005E419E"/>
    <w:rsid w:val="005F63BD"/>
    <w:rsid w:val="00611CF1"/>
    <w:rsid w:val="006201D9"/>
    <w:rsid w:val="00625F4B"/>
    <w:rsid w:val="006277DB"/>
    <w:rsid w:val="00635B7B"/>
    <w:rsid w:val="00636EBD"/>
    <w:rsid w:val="006412FC"/>
    <w:rsid w:val="0064684E"/>
    <w:rsid w:val="00655B98"/>
    <w:rsid w:val="006710E6"/>
    <w:rsid w:val="00686973"/>
    <w:rsid w:val="00696B2D"/>
    <w:rsid w:val="006A2656"/>
    <w:rsid w:val="006A3475"/>
    <w:rsid w:val="006A47E3"/>
    <w:rsid w:val="006A6342"/>
    <w:rsid w:val="006B6C9C"/>
    <w:rsid w:val="006C7AE3"/>
    <w:rsid w:val="006D55E8"/>
    <w:rsid w:val="006E1921"/>
    <w:rsid w:val="006E6D04"/>
    <w:rsid w:val="006F36F9"/>
    <w:rsid w:val="0070576B"/>
    <w:rsid w:val="00713335"/>
    <w:rsid w:val="007258F7"/>
    <w:rsid w:val="00727C2F"/>
    <w:rsid w:val="00735F13"/>
    <w:rsid w:val="007575CC"/>
    <w:rsid w:val="007717F2"/>
    <w:rsid w:val="00772E3B"/>
    <w:rsid w:val="0078134C"/>
    <w:rsid w:val="00791873"/>
    <w:rsid w:val="007A0106"/>
    <w:rsid w:val="007A47E9"/>
    <w:rsid w:val="007A5830"/>
    <w:rsid w:val="007D21FB"/>
    <w:rsid w:val="00801256"/>
    <w:rsid w:val="00826037"/>
    <w:rsid w:val="008346FA"/>
    <w:rsid w:val="008601A7"/>
    <w:rsid w:val="008703CB"/>
    <w:rsid w:val="008845A1"/>
    <w:rsid w:val="00890DE1"/>
    <w:rsid w:val="008A63F4"/>
    <w:rsid w:val="008B23F3"/>
    <w:rsid w:val="008B61AF"/>
    <w:rsid w:val="008C33C2"/>
    <w:rsid w:val="008C6137"/>
    <w:rsid w:val="008D531E"/>
    <w:rsid w:val="008D6041"/>
    <w:rsid w:val="008E2DB4"/>
    <w:rsid w:val="008F242B"/>
    <w:rsid w:val="00901DD5"/>
    <w:rsid w:val="00901E77"/>
    <w:rsid w:val="009026FA"/>
    <w:rsid w:val="0090735B"/>
    <w:rsid w:val="00912D5E"/>
    <w:rsid w:val="00934340"/>
    <w:rsid w:val="00940E1B"/>
    <w:rsid w:val="00956DC7"/>
    <w:rsid w:val="009657C1"/>
    <w:rsid w:val="00965CC8"/>
    <w:rsid w:val="00966CD3"/>
    <w:rsid w:val="009813DA"/>
    <w:rsid w:val="00987A20"/>
    <w:rsid w:val="009A0E15"/>
    <w:rsid w:val="009B64EF"/>
    <w:rsid w:val="009D4037"/>
    <w:rsid w:val="009E73DE"/>
    <w:rsid w:val="009F0592"/>
    <w:rsid w:val="009F69D3"/>
    <w:rsid w:val="00A01F6F"/>
    <w:rsid w:val="00A20E72"/>
    <w:rsid w:val="00A246DC"/>
    <w:rsid w:val="00A47BAF"/>
    <w:rsid w:val="00A513C2"/>
    <w:rsid w:val="00A542D3"/>
    <w:rsid w:val="00A5784F"/>
    <w:rsid w:val="00A73DDF"/>
    <w:rsid w:val="00A8436E"/>
    <w:rsid w:val="00A85BC1"/>
    <w:rsid w:val="00A95B66"/>
    <w:rsid w:val="00AD72F6"/>
    <w:rsid w:val="00AE0667"/>
    <w:rsid w:val="00B006EC"/>
    <w:rsid w:val="00B31E41"/>
    <w:rsid w:val="00B41E0A"/>
    <w:rsid w:val="00B56DE0"/>
    <w:rsid w:val="00B71F12"/>
    <w:rsid w:val="00B76FEC"/>
    <w:rsid w:val="00B96B1E"/>
    <w:rsid w:val="00BB2A6F"/>
    <w:rsid w:val="00BD1614"/>
    <w:rsid w:val="00BD382C"/>
    <w:rsid w:val="00BD5DA6"/>
    <w:rsid w:val="00BF7D25"/>
    <w:rsid w:val="00C010C0"/>
    <w:rsid w:val="00C0143C"/>
    <w:rsid w:val="00C11A96"/>
    <w:rsid w:val="00C303BC"/>
    <w:rsid w:val="00C40CB5"/>
    <w:rsid w:val="00C54CE6"/>
    <w:rsid w:val="00C575E2"/>
    <w:rsid w:val="00C7368B"/>
    <w:rsid w:val="00C92746"/>
    <w:rsid w:val="00CC4DC5"/>
    <w:rsid w:val="00CE1A7C"/>
    <w:rsid w:val="00CE406E"/>
    <w:rsid w:val="00CE625E"/>
    <w:rsid w:val="00CE70E2"/>
    <w:rsid w:val="00D0464B"/>
    <w:rsid w:val="00D12C74"/>
    <w:rsid w:val="00D2263F"/>
    <w:rsid w:val="00D56483"/>
    <w:rsid w:val="00D5658F"/>
    <w:rsid w:val="00D56AD6"/>
    <w:rsid w:val="00D70019"/>
    <w:rsid w:val="00D71223"/>
    <w:rsid w:val="00D74B58"/>
    <w:rsid w:val="00D82ABE"/>
    <w:rsid w:val="00D91574"/>
    <w:rsid w:val="00DA4ABA"/>
    <w:rsid w:val="00DA685B"/>
    <w:rsid w:val="00DA742B"/>
    <w:rsid w:val="00DF25C1"/>
    <w:rsid w:val="00DF2ABE"/>
    <w:rsid w:val="00DF48F7"/>
    <w:rsid w:val="00DF4964"/>
    <w:rsid w:val="00DF4D73"/>
    <w:rsid w:val="00DF7011"/>
    <w:rsid w:val="00DF79B0"/>
    <w:rsid w:val="00E07B3C"/>
    <w:rsid w:val="00E1047D"/>
    <w:rsid w:val="00E443FA"/>
    <w:rsid w:val="00E54FCE"/>
    <w:rsid w:val="00E60DA1"/>
    <w:rsid w:val="00E93D35"/>
    <w:rsid w:val="00EA45DB"/>
    <w:rsid w:val="00ED2CD9"/>
    <w:rsid w:val="00ED4C3F"/>
    <w:rsid w:val="00EE2582"/>
    <w:rsid w:val="00EE3B34"/>
    <w:rsid w:val="00F07DA7"/>
    <w:rsid w:val="00F564C1"/>
    <w:rsid w:val="00F67C7B"/>
    <w:rsid w:val="00F77FA2"/>
    <w:rsid w:val="00F8357A"/>
    <w:rsid w:val="00FA1B77"/>
    <w:rsid w:val="00FA7204"/>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5F05486"/>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link w:val="NormalaftertitleChar"/>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1">
    <w:name w:val="Unresolved Mention1"/>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paragraph" w:customStyle="1" w:styleId="Ca">
    <w:name w:val="Caàà"/>
    <w:basedOn w:val="Normal"/>
    <w:rsid w:val="00EE3B34"/>
    <w:pPr>
      <w:spacing w:line="480" w:lineRule="auto"/>
    </w:pPr>
  </w:style>
  <w:style w:type="paragraph" w:customStyle="1" w:styleId="enumlev1LinespacingDouble">
    <w:name w:val="enumlev1 + Line spacing:  Double"/>
    <w:basedOn w:val="enumlev1"/>
    <w:rsid w:val="00EE3B34"/>
    <w:pPr>
      <w:spacing w:line="480" w:lineRule="auto"/>
    </w:pPr>
    <w:rPr>
      <w:rFonts w:cs="Times New Roman Bold"/>
      <w:szCs w:val="24"/>
      <w:lang w:val="fr-CH"/>
    </w:rPr>
  </w:style>
  <w:style w:type="character" w:customStyle="1" w:styleId="NormalaftertitleChar">
    <w:name w:val="Normal after title Char"/>
    <w:basedOn w:val="DefaultParagraphFont"/>
    <w:link w:val="Normalaftertitle"/>
    <w:locked/>
    <w:rsid w:val="00791873"/>
    <w:rPr>
      <w:rFonts w:ascii="Calibri" w:hAnsi="Calibri"/>
      <w:sz w:val="24"/>
      <w:lang w:val="fr-FR" w:eastAsia="en-US"/>
    </w:rPr>
  </w:style>
  <w:style w:type="character" w:customStyle="1" w:styleId="CallChar">
    <w:name w:val="Call Char"/>
    <w:basedOn w:val="DefaultParagraphFont"/>
    <w:link w:val="Call"/>
    <w:locked/>
    <w:rsid w:val="00DF7011"/>
    <w:rPr>
      <w:rFonts w:ascii="Calibri" w:hAnsi="Calibri"/>
      <w:i/>
      <w:sz w:val="24"/>
      <w:lang w:val="fr-FR" w:eastAsia="en-US"/>
    </w:rPr>
  </w:style>
  <w:style w:type="paragraph" w:styleId="Revision">
    <w:name w:val="Revision"/>
    <w:hidden/>
    <w:uiPriority w:val="99"/>
    <w:semiHidden/>
    <w:rsid w:val="006E6D04"/>
    <w:rPr>
      <w:rFonts w:ascii="Calibri" w:hAnsi="Calibri"/>
      <w:sz w:val="24"/>
      <w:lang w:val="fr-FR" w:eastAsia="en-US"/>
    </w:rPr>
  </w:style>
  <w:style w:type="paragraph" w:styleId="ListParagraph">
    <w:name w:val="List Paragraph"/>
    <w:basedOn w:val="Normal"/>
    <w:uiPriority w:val="34"/>
    <w:qFormat/>
    <w:rsid w:val="00ED4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1727">
      <w:bodyDiv w:val="1"/>
      <w:marLeft w:val="0"/>
      <w:marRight w:val="0"/>
      <w:marTop w:val="0"/>
      <w:marBottom w:val="0"/>
      <w:divBdr>
        <w:top w:val="none" w:sz="0" w:space="0" w:color="auto"/>
        <w:left w:val="none" w:sz="0" w:space="0" w:color="auto"/>
        <w:bottom w:val="none" w:sz="0" w:space="0" w:color="auto"/>
        <w:right w:val="none" w:sz="0" w:space="0" w:color="auto"/>
      </w:divBdr>
    </w:div>
    <w:div w:id="655912747">
      <w:bodyDiv w:val="1"/>
      <w:marLeft w:val="0"/>
      <w:marRight w:val="0"/>
      <w:marTop w:val="0"/>
      <w:marBottom w:val="0"/>
      <w:divBdr>
        <w:top w:val="none" w:sz="0" w:space="0" w:color="auto"/>
        <w:left w:val="none" w:sz="0" w:space="0" w:color="auto"/>
        <w:bottom w:val="none" w:sz="0" w:space="0" w:color="auto"/>
        <w:right w:val="none" w:sz="0" w:space="0" w:color="auto"/>
      </w:divBdr>
    </w:div>
    <w:div w:id="1524006752">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 w:id="203391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67abf61-52af-47f1-918b-10127be8ab0d" targetNamespace="http://schemas.microsoft.com/office/2006/metadata/properties" ma:root="true" ma:fieldsID="d41af5c836d734370eb92e7ee5f83852" ns2:_="" ns3:_="">
    <xsd:import namespace="996b2e75-67fd-4955-a3b0-5ab9934cb50b"/>
    <xsd:import namespace="f67abf61-52af-47f1-918b-10127be8ab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67abf61-52af-47f1-918b-10127be8ab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67abf61-52af-47f1-918b-10127be8ab0d">DPM</DPM_x0020_Author>
    <DPM_x0020_File_x0020_name xmlns="f67abf61-52af-47f1-918b-10127be8ab0d">S22-PP-C-0082!A2!MSW-F</DPM_x0020_File_x0020_name>
    <DPM_x0020_Version xmlns="f67abf61-52af-47f1-918b-10127be8ab0d">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67abf61-52af-47f1-918b-10127be8a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f67abf61-52af-47f1-918b-10127be8ab0d"/>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996b2e75-67fd-4955-a3b0-5ab9934cb50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S22-PP-C-0082!A2!MSW-F</vt:lpstr>
    </vt:vector>
  </TitlesOfParts>
  <Manager/>
  <Company/>
  <LinksUpToDate>false</LinksUpToDate>
  <CharactersWithSpaces>9613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S22-PP-C-0082!A2!MSW-F</dc:title>
  <dc:subject>Plenipotentiary Conference (PP-18)</dc:subject>
  <dc:creator>Documents Proposals Manager (DPM)</dc:creator>
  <cp:keywords>DPM_v2022.8.31.2_prod</cp:keywords>
  <dc:description/>
  <cp:lastModifiedBy>French</cp:lastModifiedBy>
  <cp:revision>3</cp:revision>
  <dcterms:created xsi:type="dcterms:W3CDTF">2022-09-22T08:41:00Z</dcterms:created>
  <dcterms:modified xsi:type="dcterms:W3CDTF">2022-09-22T09:03:00Z</dcterms:modified>
  <cp:category>Conference document</cp:category>
</cp:coreProperties>
</file>