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C710E5" w14:paraId="6353BA4F" w14:textId="77777777" w:rsidTr="00223330">
        <w:trPr>
          <w:cantSplit/>
        </w:trPr>
        <w:tc>
          <w:tcPr>
            <w:tcW w:w="6911" w:type="dxa"/>
          </w:tcPr>
          <w:p w14:paraId="786EAE14" w14:textId="77777777" w:rsidR="00C710E5" w:rsidRPr="00566240" w:rsidRDefault="00496567" w:rsidP="002554F9">
            <w:pPr>
              <w:spacing w:before="240" w:after="48" w:line="240" w:lineRule="atLeast"/>
              <w:rPr>
                <w:rFonts w:ascii="Verdana" w:hAnsi="Verdana"/>
                <w:b/>
                <w:bCs/>
                <w:position w:val="6"/>
                <w:lang w:eastAsia="zh-CN"/>
              </w:rPr>
            </w:pPr>
            <w:bookmarkStart w:id="0" w:name="dpp"/>
            <w:bookmarkStart w:id="1" w:name="dorlang" w:colFirst="1" w:colLast="1"/>
            <w:r w:rsidRPr="000C2D61">
              <w:rPr>
                <w:rFonts w:ascii="Verdana" w:hAnsi="SimSun"/>
                <w:b/>
                <w:smallCaps/>
                <w:sz w:val="30"/>
                <w:szCs w:val="30"/>
                <w:lang w:val="en-US" w:eastAsia="zh-CN"/>
              </w:rPr>
              <w:t>全权代表大会</w:t>
            </w:r>
            <w:r w:rsidRPr="000C2D61">
              <w:rPr>
                <w:rFonts w:ascii="Verdana" w:hAnsi="SimSun" w:cs="SimSun"/>
                <w:b/>
                <w:smallCaps/>
                <w:sz w:val="30"/>
                <w:szCs w:val="30"/>
                <w:lang w:val="en-US" w:eastAsia="zh-CN"/>
              </w:rPr>
              <w:t>（</w:t>
            </w:r>
            <w:r w:rsidRPr="000C2D61">
              <w:rPr>
                <w:rFonts w:asciiTheme="minorHAnsi" w:hAnsiTheme="minorHAnsi"/>
                <w:b/>
                <w:smallCaps/>
                <w:sz w:val="30"/>
                <w:szCs w:val="30"/>
                <w:lang w:val="en-US" w:eastAsia="zh-CN"/>
              </w:rPr>
              <w:t>PP-</w:t>
            </w:r>
            <w:r>
              <w:rPr>
                <w:rFonts w:asciiTheme="minorHAnsi" w:hAnsiTheme="minorHAnsi"/>
                <w:b/>
                <w:smallCaps/>
                <w:sz w:val="30"/>
                <w:szCs w:val="30"/>
                <w:lang w:val="en-US" w:eastAsia="zh-CN"/>
              </w:rPr>
              <w:t>22</w:t>
            </w:r>
            <w:r w:rsidRPr="000C2D61">
              <w:rPr>
                <w:rFonts w:ascii="Verdana" w:hAnsi="SimSun" w:cs="SimSun"/>
                <w:b/>
                <w:smallCaps/>
                <w:sz w:val="30"/>
                <w:szCs w:val="30"/>
                <w:lang w:val="en-US" w:eastAsia="zh-CN"/>
              </w:rPr>
              <w:t>）</w:t>
            </w:r>
            <w:r w:rsidRPr="003907C4">
              <w:rPr>
                <w:b/>
                <w:smallCaps/>
                <w:sz w:val="26"/>
                <w:szCs w:val="26"/>
                <w:lang w:val="en-US" w:eastAsia="zh-CN"/>
              </w:rPr>
              <w:br/>
            </w:r>
            <w:r w:rsidRPr="000C2D61">
              <w:rPr>
                <w:b/>
                <w:bCs/>
                <w:szCs w:val="24"/>
                <w:lang w:eastAsia="zh-CN"/>
              </w:rPr>
              <w:t>20</w:t>
            </w:r>
            <w:r>
              <w:rPr>
                <w:b/>
                <w:bCs/>
                <w:szCs w:val="24"/>
                <w:lang w:eastAsia="zh-CN"/>
              </w:rPr>
              <w:t>22</w:t>
            </w:r>
            <w:r w:rsidRPr="000C2D61">
              <w:rPr>
                <w:rFonts w:ascii="SimSun" w:hAnsi="SimSun" w:hint="eastAsia"/>
                <w:b/>
                <w:bCs/>
                <w:szCs w:val="24"/>
                <w:lang w:eastAsia="zh-CN"/>
              </w:rPr>
              <w:t>年</w:t>
            </w:r>
            <w:r>
              <w:rPr>
                <w:b/>
                <w:bCs/>
                <w:szCs w:val="24"/>
                <w:lang w:eastAsia="zh-CN"/>
              </w:rPr>
              <w:t>9</w:t>
            </w:r>
            <w:r w:rsidRPr="000C2D61">
              <w:rPr>
                <w:rFonts w:ascii="SimSun" w:hAnsi="SimSun" w:hint="eastAsia"/>
                <w:b/>
                <w:bCs/>
                <w:szCs w:val="24"/>
                <w:lang w:eastAsia="zh-CN"/>
              </w:rPr>
              <w:t>月</w:t>
            </w:r>
            <w:r w:rsidRPr="000C2D61">
              <w:rPr>
                <w:b/>
                <w:bCs/>
                <w:szCs w:val="24"/>
                <w:lang w:eastAsia="zh-CN"/>
              </w:rPr>
              <w:t>2</w:t>
            </w:r>
            <w:r>
              <w:rPr>
                <w:b/>
                <w:bCs/>
                <w:szCs w:val="24"/>
                <w:lang w:eastAsia="zh-CN"/>
              </w:rPr>
              <w:t>6</w:t>
            </w:r>
            <w:r w:rsidRPr="000C2D61">
              <w:rPr>
                <w:rFonts w:ascii="SimSun" w:hAnsi="SimSun" w:hint="eastAsia"/>
                <w:b/>
                <w:bCs/>
                <w:szCs w:val="24"/>
                <w:lang w:eastAsia="zh-CN"/>
              </w:rPr>
              <w:t>日</w:t>
            </w:r>
            <w:r w:rsidRPr="000C2D61">
              <w:rPr>
                <w:b/>
                <w:bCs/>
                <w:szCs w:val="24"/>
                <w:lang w:eastAsia="zh-CN"/>
              </w:rPr>
              <w:t>-1</w:t>
            </w:r>
            <w:r>
              <w:rPr>
                <w:b/>
                <w:bCs/>
                <w:szCs w:val="24"/>
                <w:lang w:eastAsia="zh-CN"/>
              </w:rPr>
              <w:t>0</w:t>
            </w:r>
            <w:r w:rsidRPr="000C2D61">
              <w:rPr>
                <w:rFonts w:ascii="SimSun" w:hAnsi="SimSun" w:hint="eastAsia"/>
                <w:b/>
                <w:bCs/>
                <w:szCs w:val="24"/>
                <w:lang w:eastAsia="zh-CN"/>
              </w:rPr>
              <w:t>月</w:t>
            </w:r>
            <w:r w:rsidRPr="000C2D61">
              <w:rPr>
                <w:b/>
                <w:bCs/>
                <w:szCs w:val="24"/>
                <w:lang w:eastAsia="zh-CN"/>
              </w:rPr>
              <w:t>1</w:t>
            </w:r>
            <w:r>
              <w:rPr>
                <w:b/>
                <w:bCs/>
                <w:szCs w:val="24"/>
                <w:lang w:eastAsia="zh-CN"/>
              </w:rPr>
              <w:t>4</w:t>
            </w:r>
            <w:r w:rsidRPr="000C2D61">
              <w:rPr>
                <w:rFonts w:ascii="SimSun" w:hAnsi="SimSun" w:hint="eastAsia"/>
                <w:b/>
                <w:bCs/>
                <w:szCs w:val="24"/>
                <w:lang w:eastAsia="zh-CN"/>
              </w:rPr>
              <w:t>日，</w:t>
            </w:r>
            <w:r w:rsidRPr="002554F9">
              <w:rPr>
                <w:rFonts w:ascii="SimSun" w:hAnsi="SimSun" w:hint="eastAsia"/>
                <w:b/>
                <w:bCs/>
                <w:szCs w:val="24"/>
                <w:lang w:eastAsia="zh-CN"/>
              </w:rPr>
              <w:t>布加勒斯特</w:t>
            </w:r>
            <w:bookmarkEnd w:id="0"/>
          </w:p>
        </w:tc>
        <w:tc>
          <w:tcPr>
            <w:tcW w:w="3120" w:type="dxa"/>
          </w:tcPr>
          <w:p w14:paraId="49191BFE" w14:textId="77777777" w:rsidR="00C710E5" w:rsidRPr="00622560" w:rsidRDefault="002554F9" w:rsidP="00223330">
            <w:bookmarkStart w:id="2" w:name="ditulogo"/>
            <w:bookmarkEnd w:id="2"/>
            <w:r>
              <w:rPr>
                <w:noProof/>
                <w:lang w:val="en-US" w:eastAsia="zh-CN"/>
              </w:rPr>
              <w:drawing>
                <wp:inline distT="0" distB="0" distL="0" distR="0" wp14:anchorId="3C766F68" wp14:editId="269CAA32">
                  <wp:extent cx="682402" cy="720000"/>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2402" cy="720000"/>
                          </a:xfrm>
                          <a:prstGeom prst="rect">
                            <a:avLst/>
                          </a:prstGeom>
                        </pic:spPr>
                      </pic:pic>
                    </a:graphicData>
                  </a:graphic>
                </wp:inline>
              </w:drawing>
            </w:r>
          </w:p>
        </w:tc>
      </w:tr>
      <w:tr w:rsidR="00C710E5" w:rsidRPr="00AC79BA" w14:paraId="531A8469" w14:textId="77777777" w:rsidTr="00223330">
        <w:trPr>
          <w:cantSplit/>
        </w:trPr>
        <w:tc>
          <w:tcPr>
            <w:tcW w:w="6911" w:type="dxa"/>
            <w:tcBorders>
              <w:bottom w:val="single" w:sz="12" w:space="0" w:color="auto"/>
            </w:tcBorders>
          </w:tcPr>
          <w:p w14:paraId="1E1F5D24" w14:textId="77777777" w:rsidR="00C710E5" w:rsidRPr="00617BE4" w:rsidRDefault="00C710E5" w:rsidP="00223330">
            <w:pPr>
              <w:spacing w:after="48" w:line="240" w:lineRule="atLeast"/>
              <w:rPr>
                <w:b/>
                <w:smallCaps/>
                <w:szCs w:val="24"/>
              </w:rPr>
            </w:pPr>
            <w:bookmarkStart w:id="3" w:name="dhead"/>
          </w:p>
        </w:tc>
        <w:tc>
          <w:tcPr>
            <w:tcW w:w="3120" w:type="dxa"/>
            <w:tcBorders>
              <w:bottom w:val="single" w:sz="12" w:space="0" w:color="auto"/>
            </w:tcBorders>
          </w:tcPr>
          <w:p w14:paraId="3444EBE5" w14:textId="77777777" w:rsidR="00C710E5" w:rsidRPr="00AC79BA" w:rsidRDefault="00C710E5" w:rsidP="00AC79BA">
            <w:pPr>
              <w:spacing w:after="48" w:line="240" w:lineRule="atLeast"/>
              <w:rPr>
                <w:b/>
                <w:smallCaps/>
                <w:szCs w:val="24"/>
              </w:rPr>
            </w:pPr>
          </w:p>
        </w:tc>
      </w:tr>
      <w:tr w:rsidR="00C710E5" w:rsidRPr="00C324A8" w14:paraId="5EC4AE8C" w14:textId="77777777" w:rsidTr="00223330">
        <w:trPr>
          <w:cantSplit/>
        </w:trPr>
        <w:tc>
          <w:tcPr>
            <w:tcW w:w="6911" w:type="dxa"/>
            <w:tcBorders>
              <w:top w:val="single" w:sz="12" w:space="0" w:color="auto"/>
            </w:tcBorders>
          </w:tcPr>
          <w:p w14:paraId="3B569047" w14:textId="77777777" w:rsidR="00C710E5" w:rsidRPr="00CB4E5A" w:rsidRDefault="00C710E5" w:rsidP="00223330">
            <w:pPr>
              <w:spacing w:line="240" w:lineRule="atLeast"/>
              <w:rPr>
                <w:rFonts w:ascii="Verdana" w:hAnsi="Verdana"/>
                <w:b/>
                <w:bCs/>
                <w:sz w:val="20"/>
              </w:rPr>
            </w:pPr>
          </w:p>
        </w:tc>
        <w:tc>
          <w:tcPr>
            <w:tcW w:w="3120" w:type="dxa"/>
            <w:tcBorders>
              <w:top w:val="single" w:sz="12" w:space="0" w:color="auto"/>
            </w:tcBorders>
          </w:tcPr>
          <w:p w14:paraId="02E9CF5C" w14:textId="77777777" w:rsidR="00C710E5" w:rsidRPr="00CB4E5A" w:rsidRDefault="00C710E5" w:rsidP="00223330">
            <w:pPr>
              <w:spacing w:line="240" w:lineRule="atLeast"/>
              <w:rPr>
                <w:rFonts w:ascii="Verdana" w:hAnsi="Verdana"/>
                <w:b/>
                <w:bCs/>
                <w:sz w:val="20"/>
              </w:rPr>
            </w:pPr>
          </w:p>
        </w:tc>
      </w:tr>
      <w:tr w:rsidR="000C0900" w:rsidRPr="00C324A8" w14:paraId="64172FBD" w14:textId="77777777" w:rsidTr="00223330">
        <w:trPr>
          <w:cantSplit/>
          <w:trHeight w:val="23"/>
        </w:trPr>
        <w:tc>
          <w:tcPr>
            <w:tcW w:w="6911" w:type="dxa"/>
          </w:tcPr>
          <w:p w14:paraId="3A691E8F" w14:textId="77777777" w:rsidR="000C0900" w:rsidRPr="007F0374" w:rsidRDefault="00FC2542" w:rsidP="000C0900">
            <w:pPr>
              <w:pStyle w:val="Committee"/>
              <w:framePr w:hSpace="0" w:wrap="auto" w:hAnchor="text" w:yAlign="inline"/>
            </w:pPr>
            <w:r w:rsidRPr="007F0374">
              <w:t>全体会议</w:t>
            </w:r>
          </w:p>
        </w:tc>
        <w:tc>
          <w:tcPr>
            <w:tcW w:w="3120" w:type="dxa"/>
          </w:tcPr>
          <w:p w14:paraId="6DC61B6E" w14:textId="77777777" w:rsidR="000C0900" w:rsidRPr="007F0374" w:rsidRDefault="00FC2542" w:rsidP="000C0900">
            <w:pPr>
              <w:spacing w:before="0"/>
              <w:rPr>
                <w:rFonts w:cstheme="minorHAnsi"/>
                <w:szCs w:val="24"/>
              </w:rPr>
            </w:pPr>
            <w:r>
              <w:rPr>
                <w:rFonts w:cstheme="minorHAnsi"/>
                <w:b/>
                <w:szCs w:val="24"/>
              </w:rPr>
              <w:t>文件</w:t>
            </w:r>
            <w:r>
              <w:rPr>
                <w:rFonts w:cstheme="minorHAnsi"/>
                <w:b/>
                <w:szCs w:val="24"/>
              </w:rPr>
              <w:t xml:space="preserve"> 76 (Add.4)</w:t>
            </w:r>
            <w:r w:rsidRPr="00F44B1A">
              <w:rPr>
                <w:rFonts w:cstheme="minorHAnsi"/>
                <w:b/>
                <w:szCs w:val="24"/>
              </w:rPr>
              <w:t>-C</w:t>
            </w:r>
          </w:p>
        </w:tc>
      </w:tr>
      <w:tr w:rsidR="00FC2542" w:rsidRPr="00C324A8" w14:paraId="2024431A" w14:textId="77777777" w:rsidTr="00223330">
        <w:trPr>
          <w:cantSplit/>
          <w:trHeight w:val="23"/>
        </w:trPr>
        <w:tc>
          <w:tcPr>
            <w:tcW w:w="6911" w:type="dxa"/>
          </w:tcPr>
          <w:p w14:paraId="688F4B56" w14:textId="77777777" w:rsidR="00FC2542" w:rsidRPr="007F0374" w:rsidRDefault="00FC2542" w:rsidP="00FC2542">
            <w:pPr>
              <w:spacing w:before="0"/>
              <w:rPr>
                <w:rFonts w:cstheme="minorHAnsi"/>
                <w:b/>
                <w:bCs/>
                <w:szCs w:val="24"/>
              </w:rPr>
            </w:pPr>
          </w:p>
        </w:tc>
        <w:tc>
          <w:tcPr>
            <w:tcW w:w="3120" w:type="dxa"/>
          </w:tcPr>
          <w:p w14:paraId="5C4A0EBD" w14:textId="77777777" w:rsidR="00FC2542" w:rsidRPr="007F0374" w:rsidRDefault="00FC2542" w:rsidP="00FC2542">
            <w:pPr>
              <w:spacing w:before="0"/>
              <w:rPr>
                <w:rFonts w:cstheme="minorHAnsi"/>
                <w:szCs w:val="24"/>
              </w:rPr>
            </w:pPr>
            <w:r w:rsidRPr="007F0374">
              <w:rPr>
                <w:rFonts w:cstheme="minorHAnsi"/>
                <w:b/>
                <w:bCs/>
                <w:szCs w:val="24"/>
              </w:rPr>
              <w:t>2022</w:t>
            </w:r>
            <w:r w:rsidRPr="007F0374">
              <w:rPr>
                <w:rFonts w:cstheme="minorHAnsi"/>
                <w:b/>
                <w:bCs/>
                <w:szCs w:val="24"/>
              </w:rPr>
              <w:t>年</w:t>
            </w:r>
            <w:r w:rsidRPr="007F0374">
              <w:rPr>
                <w:rFonts w:cstheme="minorHAnsi"/>
                <w:b/>
                <w:bCs/>
                <w:szCs w:val="24"/>
              </w:rPr>
              <w:t>9</w:t>
            </w:r>
            <w:r w:rsidRPr="007F0374">
              <w:rPr>
                <w:rFonts w:cstheme="minorHAnsi"/>
                <w:b/>
                <w:bCs/>
                <w:szCs w:val="24"/>
              </w:rPr>
              <w:t>月</w:t>
            </w:r>
            <w:r w:rsidRPr="007F0374">
              <w:rPr>
                <w:rFonts w:cstheme="minorHAnsi"/>
                <w:b/>
                <w:bCs/>
                <w:szCs w:val="24"/>
              </w:rPr>
              <w:t>1</w:t>
            </w:r>
            <w:r w:rsidRPr="007F0374">
              <w:rPr>
                <w:rFonts w:cstheme="minorHAnsi"/>
                <w:b/>
                <w:bCs/>
                <w:szCs w:val="24"/>
              </w:rPr>
              <w:t>日</w:t>
            </w:r>
          </w:p>
        </w:tc>
      </w:tr>
      <w:tr w:rsidR="00FC2542" w:rsidRPr="00C324A8" w14:paraId="34B909B9" w14:textId="77777777" w:rsidTr="00223330">
        <w:trPr>
          <w:cantSplit/>
          <w:trHeight w:val="23"/>
        </w:trPr>
        <w:tc>
          <w:tcPr>
            <w:tcW w:w="6911" w:type="dxa"/>
          </w:tcPr>
          <w:p w14:paraId="2A2EF924" w14:textId="77777777" w:rsidR="00FC2542" w:rsidRPr="007F0374" w:rsidRDefault="00FC2542" w:rsidP="00FC2542">
            <w:pPr>
              <w:spacing w:before="0"/>
              <w:rPr>
                <w:rFonts w:cstheme="minorHAnsi"/>
                <w:b/>
                <w:bCs/>
                <w:szCs w:val="24"/>
              </w:rPr>
            </w:pPr>
          </w:p>
        </w:tc>
        <w:tc>
          <w:tcPr>
            <w:tcW w:w="3120" w:type="dxa"/>
          </w:tcPr>
          <w:p w14:paraId="6718927F" w14:textId="77777777" w:rsidR="00FC2542" w:rsidRPr="007F0374" w:rsidRDefault="00FC2542" w:rsidP="00FC2542">
            <w:pPr>
              <w:spacing w:before="0"/>
              <w:rPr>
                <w:rFonts w:cstheme="minorHAnsi"/>
                <w:szCs w:val="24"/>
              </w:rPr>
            </w:pPr>
            <w:r w:rsidRPr="007F0374">
              <w:rPr>
                <w:rFonts w:cstheme="minorHAnsi"/>
                <w:b/>
                <w:bCs/>
                <w:szCs w:val="24"/>
              </w:rPr>
              <w:t>原文：英文</w:t>
            </w:r>
          </w:p>
        </w:tc>
      </w:tr>
      <w:tr w:rsidR="00C710E5" w:rsidRPr="00C324A8" w14:paraId="35F59CC2" w14:textId="77777777" w:rsidTr="00223330">
        <w:trPr>
          <w:cantSplit/>
          <w:trHeight w:val="23"/>
        </w:trPr>
        <w:tc>
          <w:tcPr>
            <w:tcW w:w="10031" w:type="dxa"/>
            <w:gridSpan w:val="2"/>
          </w:tcPr>
          <w:p w14:paraId="39B6D427" w14:textId="77777777" w:rsidR="00C710E5" w:rsidRDefault="00C710E5" w:rsidP="00223330">
            <w:pPr>
              <w:spacing w:before="0" w:line="240" w:lineRule="atLeast"/>
              <w:rPr>
                <w:rFonts w:ascii="Verdana" w:hAnsi="Verdana"/>
                <w:b/>
                <w:bCs/>
                <w:sz w:val="20"/>
              </w:rPr>
            </w:pPr>
          </w:p>
        </w:tc>
      </w:tr>
      <w:tr w:rsidR="00C710E5" w14:paraId="45EC894A" w14:textId="77777777" w:rsidTr="00223330">
        <w:trPr>
          <w:cantSplit/>
        </w:trPr>
        <w:tc>
          <w:tcPr>
            <w:tcW w:w="10031" w:type="dxa"/>
            <w:gridSpan w:val="2"/>
          </w:tcPr>
          <w:p w14:paraId="2A8B87FC" w14:textId="77777777" w:rsidR="00C710E5" w:rsidRDefault="00FC2542" w:rsidP="00223330">
            <w:pPr>
              <w:pStyle w:val="Source"/>
              <w:rPr>
                <w:lang w:eastAsia="zh-CN"/>
              </w:rPr>
            </w:pPr>
            <w:bookmarkStart w:id="4" w:name="dsource" w:colFirst="0" w:colLast="0"/>
            <w:bookmarkEnd w:id="1"/>
            <w:bookmarkEnd w:id="3"/>
            <w:r w:rsidRPr="000273B7">
              <w:rPr>
                <w:lang w:eastAsia="zh-CN"/>
              </w:rPr>
              <w:t>美洲国家电信委员会（</w:t>
            </w:r>
            <w:r w:rsidRPr="000273B7">
              <w:rPr>
                <w:lang w:eastAsia="zh-CN"/>
              </w:rPr>
              <w:t>CITEL</w:t>
            </w:r>
            <w:r w:rsidRPr="000273B7">
              <w:rPr>
                <w:lang w:eastAsia="zh-CN"/>
              </w:rPr>
              <w:t>）成员国</w:t>
            </w:r>
          </w:p>
        </w:tc>
      </w:tr>
      <w:tr w:rsidR="00C710E5" w14:paraId="41AD30FB" w14:textId="77777777" w:rsidTr="00223330">
        <w:trPr>
          <w:cantSplit/>
        </w:trPr>
        <w:tc>
          <w:tcPr>
            <w:tcW w:w="10031" w:type="dxa"/>
            <w:gridSpan w:val="2"/>
          </w:tcPr>
          <w:p w14:paraId="1E5BC54F" w14:textId="77777777" w:rsidR="00C710E5" w:rsidRDefault="00517E61" w:rsidP="00223330">
            <w:pPr>
              <w:pStyle w:val="Title1"/>
              <w:rPr>
                <w:lang w:eastAsia="zh-CN"/>
              </w:rPr>
            </w:pPr>
            <w:bookmarkStart w:id="5" w:name="dtitle1" w:colFirst="0" w:colLast="0"/>
            <w:bookmarkEnd w:id="4"/>
            <w:r>
              <w:rPr>
                <w:lang w:eastAsia="zh-CN"/>
              </w:rPr>
              <w:t xml:space="preserve">IAP 04 </w:t>
            </w:r>
            <w:r w:rsidR="00060C91">
              <w:rPr>
                <w:lang w:eastAsia="zh-CN"/>
              </w:rPr>
              <w:t>–</w:t>
            </w:r>
            <w:r>
              <w:rPr>
                <w:lang w:eastAsia="zh-CN"/>
              </w:rPr>
              <w:t xml:space="preserve"> </w:t>
            </w:r>
            <w:r w:rsidRPr="002F6525">
              <w:rPr>
                <w:rFonts w:hint="eastAsia"/>
                <w:lang w:eastAsia="zh-CN"/>
              </w:rPr>
              <w:t>第</w:t>
            </w:r>
            <w:r w:rsidRPr="002F6525">
              <w:rPr>
                <w:rFonts w:hint="eastAsia"/>
                <w:lang w:eastAsia="zh-CN"/>
              </w:rPr>
              <w:t>[IAP-1]</w:t>
            </w:r>
            <w:r w:rsidRPr="002F6525">
              <w:rPr>
                <w:rFonts w:hint="eastAsia"/>
                <w:lang w:eastAsia="zh-CN"/>
              </w:rPr>
              <w:t>号新决议草案</w:t>
            </w:r>
            <w:r>
              <w:rPr>
                <w:rFonts w:hint="eastAsia"/>
                <w:lang w:eastAsia="zh-CN"/>
              </w:rPr>
              <w:t>：</w:t>
            </w:r>
          </w:p>
        </w:tc>
      </w:tr>
      <w:tr w:rsidR="00C710E5" w14:paraId="356C7A64" w14:textId="77777777" w:rsidTr="00223330">
        <w:trPr>
          <w:cantSplit/>
        </w:trPr>
        <w:tc>
          <w:tcPr>
            <w:tcW w:w="10031" w:type="dxa"/>
            <w:gridSpan w:val="2"/>
          </w:tcPr>
          <w:p w14:paraId="2C3CD963" w14:textId="77777777" w:rsidR="00C710E5" w:rsidRDefault="00517E61" w:rsidP="00223330">
            <w:pPr>
              <w:pStyle w:val="Title2"/>
              <w:rPr>
                <w:lang w:eastAsia="zh-CN"/>
              </w:rPr>
            </w:pPr>
            <w:bookmarkStart w:id="6" w:name="dtitle2" w:colFirst="0" w:colLast="0"/>
            <w:bookmarkEnd w:id="5"/>
            <w:r w:rsidRPr="00F633A1">
              <w:rPr>
                <w:rFonts w:hint="eastAsia"/>
                <w:lang w:eastAsia="zh-CN"/>
              </w:rPr>
              <w:t>国防业务军事无线电设施使用的频率指配</w:t>
            </w:r>
          </w:p>
        </w:tc>
      </w:tr>
      <w:tr w:rsidR="00C710E5" w14:paraId="218B69D1" w14:textId="77777777" w:rsidTr="00223330">
        <w:trPr>
          <w:cantSplit/>
        </w:trPr>
        <w:tc>
          <w:tcPr>
            <w:tcW w:w="10031" w:type="dxa"/>
            <w:gridSpan w:val="2"/>
          </w:tcPr>
          <w:p w14:paraId="1DA0167D" w14:textId="77777777" w:rsidR="00C710E5" w:rsidRDefault="00C710E5" w:rsidP="00223330">
            <w:pPr>
              <w:pStyle w:val="Agendaitem"/>
            </w:pPr>
            <w:bookmarkStart w:id="7" w:name="dtitle3" w:colFirst="0" w:colLast="0"/>
            <w:bookmarkEnd w:id="6"/>
          </w:p>
        </w:tc>
      </w:tr>
    </w:tbl>
    <w:bookmarkEnd w:id="7"/>
    <w:p w14:paraId="7C673770" w14:textId="77777777" w:rsidR="005B4931" w:rsidRPr="005B4931" w:rsidRDefault="00666FC7" w:rsidP="00B665A5">
      <w:pPr>
        <w:pStyle w:val="Headingb"/>
        <w:rPr>
          <w:lang w:eastAsia="zh-CN"/>
        </w:rPr>
      </w:pPr>
      <w:r>
        <w:rPr>
          <w:rFonts w:hint="eastAsia"/>
          <w:lang w:eastAsia="zh-CN"/>
        </w:rPr>
        <w:t>摘要</w:t>
      </w:r>
    </w:p>
    <w:p w14:paraId="1EC6AC97" w14:textId="77777777" w:rsidR="005B4931" w:rsidRPr="005B4931" w:rsidRDefault="005B4931" w:rsidP="001127CC">
      <w:pPr>
        <w:ind w:firstLineChars="200" w:firstLine="480"/>
        <w:rPr>
          <w:rFonts w:eastAsiaTheme="minorEastAsia"/>
          <w:lang w:eastAsia="zh-CN"/>
        </w:rPr>
      </w:pPr>
      <w:r w:rsidRPr="005B4931">
        <w:rPr>
          <w:rFonts w:eastAsiaTheme="minorEastAsia" w:hint="eastAsia"/>
          <w:lang w:eastAsia="zh-CN"/>
        </w:rPr>
        <w:t>本文件所载提案旨在提供必要要素，以便世界无线电通信大会确定相关的规定或规则机制，支持在适用《无线电规则》方面援引国际电联《组织法》第</w:t>
      </w:r>
      <w:r w:rsidRPr="005B4931">
        <w:rPr>
          <w:rFonts w:eastAsiaTheme="minorEastAsia" w:hint="eastAsia"/>
          <w:lang w:eastAsia="zh-CN"/>
        </w:rPr>
        <w:t>48</w:t>
      </w:r>
      <w:r w:rsidRPr="005B4931">
        <w:rPr>
          <w:rFonts w:eastAsiaTheme="minorEastAsia" w:hint="eastAsia"/>
          <w:lang w:eastAsia="zh-CN"/>
        </w:rPr>
        <w:t>条。</w:t>
      </w:r>
    </w:p>
    <w:p w14:paraId="46D7DBB8" w14:textId="77777777" w:rsidR="005B4931" w:rsidRPr="005B4931" w:rsidRDefault="005B4931" w:rsidP="001127CC">
      <w:pPr>
        <w:ind w:firstLineChars="200" w:firstLine="480"/>
        <w:rPr>
          <w:rFonts w:eastAsiaTheme="minorEastAsia"/>
          <w:lang w:eastAsia="zh-CN"/>
        </w:rPr>
      </w:pPr>
      <w:r w:rsidRPr="005B4931">
        <w:rPr>
          <w:rFonts w:eastAsiaTheme="minorEastAsia" w:hint="eastAsia"/>
          <w:lang w:eastAsia="zh-CN"/>
        </w:rPr>
        <w:t>此文件所载提案</w:t>
      </w:r>
      <w:bookmarkStart w:id="8" w:name="_Hlk113435044"/>
      <w:r w:rsidRPr="005B4931">
        <w:rPr>
          <w:rFonts w:eastAsiaTheme="minorEastAsia" w:hint="eastAsia"/>
          <w:lang w:eastAsia="zh-CN"/>
        </w:rPr>
        <w:t>建议通过一项新的全权代表大会决议，就</w:t>
      </w:r>
      <w:bookmarkStart w:id="9" w:name="_Hlk113436005"/>
      <w:r w:rsidRPr="005B4931">
        <w:rPr>
          <w:rFonts w:eastAsiaTheme="minorEastAsia" w:hint="eastAsia"/>
          <w:lang w:eastAsia="zh-CN"/>
        </w:rPr>
        <w:t>国防业务军事无线电设施使用的频率指配</w:t>
      </w:r>
      <w:bookmarkEnd w:id="9"/>
      <w:proofErr w:type="gramStart"/>
      <w:r w:rsidRPr="005B4931">
        <w:rPr>
          <w:rFonts w:eastAsiaTheme="minorEastAsia" w:hint="eastAsia"/>
          <w:lang w:eastAsia="zh-CN"/>
        </w:rPr>
        <w:t>和援引国际</w:t>
      </w:r>
      <w:bookmarkStart w:id="10" w:name="_Hlk113434912"/>
      <w:proofErr w:type="gramEnd"/>
      <w:r w:rsidRPr="005B4931">
        <w:rPr>
          <w:rFonts w:eastAsiaTheme="minorEastAsia" w:hint="eastAsia"/>
          <w:lang w:eastAsia="zh-CN"/>
        </w:rPr>
        <w:t>电联《组织法》第</w:t>
      </w:r>
      <w:r w:rsidRPr="005B4931">
        <w:rPr>
          <w:rFonts w:eastAsiaTheme="minorEastAsia" w:hint="eastAsia"/>
          <w:lang w:eastAsia="zh-CN"/>
        </w:rPr>
        <w:t>48</w:t>
      </w:r>
      <w:r w:rsidRPr="005B4931">
        <w:rPr>
          <w:rFonts w:eastAsiaTheme="minorEastAsia" w:hint="eastAsia"/>
          <w:lang w:eastAsia="zh-CN"/>
        </w:rPr>
        <w:t>条解决无线电规则委员会和</w:t>
      </w:r>
      <w:r w:rsidRPr="005B4931">
        <w:rPr>
          <w:rFonts w:eastAsiaTheme="minorEastAsia"/>
          <w:lang w:eastAsia="zh-CN"/>
        </w:rPr>
        <w:t>WRC-19</w:t>
      </w:r>
      <w:r w:rsidRPr="005B4931">
        <w:rPr>
          <w:rFonts w:eastAsiaTheme="minorEastAsia" w:hint="eastAsia"/>
          <w:lang w:eastAsia="zh-CN"/>
        </w:rPr>
        <w:t>确定的问题</w:t>
      </w:r>
      <w:proofErr w:type="gramStart"/>
      <w:r w:rsidRPr="005B4931">
        <w:rPr>
          <w:rFonts w:eastAsiaTheme="minorEastAsia" w:hint="eastAsia"/>
          <w:lang w:eastAsia="zh-CN"/>
        </w:rPr>
        <w:t>作出</w:t>
      </w:r>
      <w:proofErr w:type="gramEnd"/>
      <w:r w:rsidRPr="005B4931">
        <w:rPr>
          <w:rFonts w:eastAsiaTheme="minorEastAsia" w:hint="eastAsia"/>
          <w:lang w:eastAsia="zh-CN"/>
        </w:rPr>
        <w:t>规定</w:t>
      </w:r>
      <w:bookmarkEnd w:id="8"/>
      <w:r w:rsidRPr="005B4931">
        <w:rPr>
          <w:rFonts w:eastAsiaTheme="minorEastAsia" w:hint="eastAsia"/>
          <w:lang w:eastAsia="zh-CN"/>
        </w:rPr>
        <w:t>。</w:t>
      </w:r>
      <w:bookmarkEnd w:id="10"/>
    </w:p>
    <w:p w14:paraId="62150AE4" w14:textId="77777777" w:rsidR="005B4931" w:rsidRPr="005B4931" w:rsidRDefault="005B4931" w:rsidP="001127CC">
      <w:pPr>
        <w:pStyle w:val="Headingb"/>
        <w:rPr>
          <w:rFonts w:eastAsiaTheme="minorEastAsia"/>
          <w:bCs/>
          <w:lang w:eastAsia="zh-CN"/>
        </w:rPr>
      </w:pPr>
      <w:r w:rsidRPr="005B4931">
        <w:rPr>
          <w:rFonts w:hint="eastAsia"/>
          <w:lang w:eastAsia="zh-CN"/>
        </w:rPr>
        <w:t>引言</w:t>
      </w:r>
    </w:p>
    <w:p w14:paraId="5C4FBFFE" w14:textId="77777777" w:rsidR="005B4931" w:rsidRPr="005B4931" w:rsidRDefault="005B4931" w:rsidP="001127CC">
      <w:pPr>
        <w:ind w:firstLineChars="200" w:firstLine="488"/>
        <w:rPr>
          <w:rFonts w:eastAsiaTheme="minorEastAsia" w:cs="Calibri"/>
          <w:b/>
          <w:sz w:val="22"/>
          <w:lang w:eastAsia="zh-CN"/>
        </w:rPr>
      </w:pPr>
      <w:r w:rsidRPr="005B4931">
        <w:rPr>
          <w:rFonts w:eastAsiaTheme="minorEastAsia" w:hint="eastAsia"/>
          <w:spacing w:val="2"/>
          <w:lang w:eastAsia="zh-CN"/>
        </w:rPr>
        <w:t>在向</w:t>
      </w:r>
      <w:r w:rsidRPr="005B4931">
        <w:rPr>
          <w:rFonts w:eastAsiaTheme="minorEastAsia" w:hint="eastAsia"/>
          <w:spacing w:val="2"/>
          <w:lang w:eastAsia="zh-CN"/>
        </w:rPr>
        <w:t>2019</w:t>
      </w:r>
      <w:r w:rsidRPr="005B4931">
        <w:rPr>
          <w:rFonts w:eastAsiaTheme="minorEastAsia" w:hint="eastAsia"/>
          <w:spacing w:val="2"/>
          <w:lang w:eastAsia="zh-CN"/>
        </w:rPr>
        <w:t>年世界无线电通信大会（</w:t>
      </w:r>
      <w:r w:rsidRPr="005B4931">
        <w:rPr>
          <w:rFonts w:eastAsiaTheme="minorEastAsia" w:hint="eastAsia"/>
          <w:spacing w:val="2"/>
          <w:lang w:eastAsia="zh-CN"/>
        </w:rPr>
        <w:t>WRC-19</w:t>
      </w:r>
      <w:r w:rsidRPr="005B4931">
        <w:rPr>
          <w:rFonts w:eastAsiaTheme="minorEastAsia" w:hint="eastAsia"/>
          <w:spacing w:val="2"/>
          <w:lang w:eastAsia="zh-CN"/>
        </w:rPr>
        <w:t>）提交的关于影响国际电联《组织法》（</w:t>
      </w:r>
      <w:r w:rsidRPr="005B4931">
        <w:rPr>
          <w:rFonts w:eastAsiaTheme="minorEastAsia" w:hint="eastAsia"/>
          <w:spacing w:val="2"/>
          <w:lang w:eastAsia="zh-CN"/>
        </w:rPr>
        <w:t>C</w:t>
      </w:r>
      <w:r w:rsidRPr="005B4931">
        <w:rPr>
          <w:rFonts w:eastAsiaTheme="minorEastAsia"/>
          <w:spacing w:val="2"/>
          <w:lang w:eastAsia="zh-CN"/>
        </w:rPr>
        <w:t>S</w:t>
      </w:r>
      <w:r w:rsidRPr="005B4931">
        <w:rPr>
          <w:rFonts w:eastAsiaTheme="minorEastAsia" w:hint="eastAsia"/>
          <w:spacing w:val="2"/>
          <w:lang w:eastAsia="zh-CN"/>
        </w:rPr>
        <w:t>）第</w:t>
      </w:r>
      <w:r w:rsidRPr="005B4931">
        <w:rPr>
          <w:rFonts w:eastAsiaTheme="minorEastAsia" w:hint="eastAsia"/>
          <w:spacing w:val="2"/>
          <w:lang w:eastAsia="zh-CN"/>
        </w:rPr>
        <w:t>44</w:t>
      </w:r>
      <w:r w:rsidRPr="005B4931">
        <w:rPr>
          <w:rFonts w:eastAsiaTheme="minorEastAsia" w:hint="eastAsia"/>
          <w:spacing w:val="2"/>
          <w:lang w:eastAsia="zh-CN"/>
        </w:rPr>
        <w:t>条和《无线电规则》（</w:t>
      </w:r>
      <w:r w:rsidRPr="005B4931">
        <w:rPr>
          <w:rFonts w:eastAsiaTheme="minorEastAsia" w:hint="eastAsia"/>
          <w:spacing w:val="2"/>
          <w:lang w:eastAsia="zh-CN"/>
        </w:rPr>
        <w:t>RR</w:t>
      </w:r>
      <w:r w:rsidRPr="005B4931">
        <w:rPr>
          <w:rFonts w:eastAsiaTheme="minorEastAsia" w:hint="eastAsia"/>
          <w:spacing w:val="2"/>
          <w:lang w:eastAsia="zh-CN"/>
        </w:rPr>
        <w:t>）序言第</w:t>
      </w:r>
      <w:r w:rsidRPr="005B4931">
        <w:rPr>
          <w:rFonts w:eastAsiaTheme="minorEastAsia" w:hint="eastAsia"/>
          <w:spacing w:val="2"/>
          <w:lang w:eastAsia="zh-CN"/>
        </w:rPr>
        <w:t>0.3</w:t>
      </w:r>
      <w:r w:rsidRPr="005B4931">
        <w:rPr>
          <w:rFonts w:eastAsiaTheme="minorEastAsia" w:hint="eastAsia"/>
          <w:spacing w:val="2"/>
          <w:lang w:eastAsia="zh-CN"/>
        </w:rPr>
        <w:t>条所载原则落实的问题的报告中，</w:t>
      </w:r>
      <w:bookmarkStart w:id="11" w:name="_Hlk113402041"/>
      <w:r w:rsidRPr="005B4931">
        <w:rPr>
          <w:rFonts w:eastAsiaTheme="minorEastAsia" w:hint="eastAsia"/>
          <w:spacing w:val="2"/>
          <w:lang w:eastAsia="zh-CN"/>
        </w:rPr>
        <w:t>无线电规则</w:t>
      </w:r>
      <w:bookmarkEnd w:id="11"/>
      <w:r w:rsidRPr="005B4931">
        <w:rPr>
          <w:rFonts w:eastAsiaTheme="minorEastAsia" w:hint="eastAsia"/>
          <w:spacing w:val="2"/>
          <w:lang w:eastAsia="zh-CN"/>
        </w:rPr>
        <w:t>委员会（以下简称“委员会”）考虑了因一些主管部门应用《组织法》第</w:t>
      </w:r>
      <w:r w:rsidRPr="005B4931">
        <w:rPr>
          <w:rFonts w:eastAsiaTheme="minorEastAsia" w:hint="eastAsia"/>
          <w:spacing w:val="2"/>
          <w:lang w:eastAsia="zh-CN"/>
        </w:rPr>
        <w:t>48</w:t>
      </w:r>
      <w:r w:rsidRPr="005B4931">
        <w:rPr>
          <w:rFonts w:eastAsiaTheme="minorEastAsia" w:hint="eastAsia"/>
          <w:spacing w:val="2"/>
          <w:lang w:eastAsia="zh-CN"/>
        </w:rPr>
        <w:t>条而提出的关切。这些关切涉及援引第</w:t>
      </w:r>
      <w:r w:rsidRPr="005B4931">
        <w:rPr>
          <w:rFonts w:eastAsiaTheme="minorEastAsia" w:hint="eastAsia"/>
          <w:spacing w:val="2"/>
          <w:lang w:eastAsia="zh-CN"/>
        </w:rPr>
        <w:t>48</w:t>
      </w:r>
      <w:r w:rsidRPr="005B4931">
        <w:rPr>
          <w:rFonts w:eastAsiaTheme="minorEastAsia" w:hint="eastAsia"/>
          <w:spacing w:val="2"/>
          <w:lang w:eastAsia="zh-CN"/>
        </w:rPr>
        <w:t>条以回应无线电通信局（</w:t>
      </w:r>
      <w:r w:rsidRPr="005B4931">
        <w:rPr>
          <w:rFonts w:eastAsiaTheme="minorEastAsia" w:hint="eastAsia"/>
          <w:spacing w:val="2"/>
          <w:lang w:eastAsia="zh-CN"/>
        </w:rPr>
        <w:t>BR</w:t>
      </w:r>
      <w:r w:rsidRPr="005B4931">
        <w:rPr>
          <w:rFonts w:eastAsiaTheme="minorEastAsia" w:hint="eastAsia"/>
          <w:spacing w:val="2"/>
          <w:lang w:eastAsia="zh-CN"/>
        </w:rPr>
        <w:t>）为应用关于对《国际频率登记总表》（</w:t>
      </w:r>
      <w:r w:rsidRPr="005B4931">
        <w:rPr>
          <w:rFonts w:eastAsiaTheme="minorEastAsia"/>
          <w:spacing w:val="2"/>
          <w:lang w:eastAsia="zh-CN"/>
        </w:rPr>
        <w:t>MIFR</w:t>
      </w:r>
      <w:r w:rsidRPr="005B4931">
        <w:rPr>
          <w:rFonts w:eastAsiaTheme="minorEastAsia" w:hint="eastAsia"/>
          <w:spacing w:val="2"/>
          <w:lang w:eastAsia="zh-CN"/>
        </w:rPr>
        <w:t>）的维护工作的《无线电规则》第</w:t>
      </w:r>
      <w:r w:rsidRPr="005B4931">
        <w:rPr>
          <w:rFonts w:eastAsiaTheme="minorEastAsia" w:hint="eastAsia"/>
          <w:spacing w:val="2"/>
          <w:lang w:eastAsia="zh-CN"/>
        </w:rPr>
        <w:t>1</w:t>
      </w:r>
      <w:r w:rsidRPr="005B4931">
        <w:rPr>
          <w:rFonts w:eastAsiaTheme="minorEastAsia"/>
          <w:spacing w:val="2"/>
          <w:lang w:eastAsia="zh-CN"/>
        </w:rPr>
        <w:t>3</w:t>
      </w:r>
      <w:r w:rsidRPr="005B4931">
        <w:rPr>
          <w:rFonts w:eastAsiaTheme="minorEastAsia" w:hint="eastAsia"/>
          <w:spacing w:val="2"/>
          <w:lang w:eastAsia="zh-CN"/>
        </w:rPr>
        <w:t>条而发起的调查。针对委员会的这份报告以及相关的</w:t>
      </w:r>
      <w:r w:rsidRPr="005B4931">
        <w:rPr>
          <w:rFonts w:eastAsiaTheme="minorEastAsia" w:hint="eastAsia"/>
          <w:spacing w:val="2"/>
          <w:lang w:eastAsia="zh-CN"/>
        </w:rPr>
        <w:t>WRC</w:t>
      </w:r>
      <w:r w:rsidRPr="005B4931">
        <w:rPr>
          <w:rFonts w:eastAsiaTheme="minorEastAsia"/>
          <w:spacing w:val="2"/>
          <w:lang w:eastAsia="zh-CN"/>
        </w:rPr>
        <w:t>-</w:t>
      </w:r>
      <w:r w:rsidRPr="005B4931">
        <w:rPr>
          <w:rFonts w:eastAsiaTheme="minorEastAsia" w:hint="eastAsia"/>
          <w:spacing w:val="2"/>
          <w:lang w:eastAsia="zh-CN"/>
        </w:rPr>
        <w:t>19</w:t>
      </w:r>
      <w:r w:rsidRPr="005B4931">
        <w:rPr>
          <w:rFonts w:eastAsiaTheme="minorEastAsia" w:hint="eastAsia"/>
          <w:spacing w:val="2"/>
          <w:lang w:eastAsia="zh-CN"/>
        </w:rPr>
        <w:t>的意见和讨论，</w:t>
      </w:r>
      <w:r w:rsidRPr="005B4931">
        <w:rPr>
          <w:rFonts w:eastAsiaTheme="minorEastAsia" w:hint="eastAsia"/>
          <w:spacing w:val="2"/>
          <w:lang w:eastAsia="zh-CN"/>
        </w:rPr>
        <w:t>WRC-19</w:t>
      </w:r>
      <w:r w:rsidRPr="005B4931">
        <w:rPr>
          <w:rFonts w:eastAsiaTheme="minorEastAsia" w:hint="eastAsia"/>
          <w:spacing w:val="2"/>
          <w:lang w:eastAsia="zh-CN"/>
        </w:rPr>
        <w:t>根据《公约》第</w:t>
      </w:r>
      <w:r w:rsidRPr="005B4931">
        <w:rPr>
          <w:rFonts w:eastAsiaTheme="minorEastAsia" w:hint="eastAsia"/>
          <w:spacing w:val="2"/>
          <w:lang w:eastAsia="zh-CN"/>
        </w:rPr>
        <w:t>21</w:t>
      </w:r>
      <w:r w:rsidRPr="005B4931">
        <w:rPr>
          <w:rFonts w:eastAsiaTheme="minorEastAsia" w:hint="eastAsia"/>
          <w:spacing w:val="2"/>
          <w:lang w:eastAsia="zh-CN"/>
        </w:rPr>
        <w:t>条，请</w:t>
      </w:r>
      <w:r w:rsidRPr="005B4931">
        <w:rPr>
          <w:rFonts w:eastAsiaTheme="minorEastAsia" w:hint="eastAsia"/>
          <w:spacing w:val="2"/>
          <w:lang w:eastAsia="zh-CN"/>
        </w:rPr>
        <w:t>2022</w:t>
      </w:r>
      <w:r w:rsidRPr="005B4931">
        <w:rPr>
          <w:rFonts w:eastAsiaTheme="minorEastAsia" w:hint="eastAsia"/>
          <w:spacing w:val="2"/>
          <w:lang w:eastAsia="zh-CN"/>
        </w:rPr>
        <w:t>年全权代表大会（</w:t>
      </w:r>
      <w:r w:rsidRPr="005B4931">
        <w:rPr>
          <w:rFonts w:eastAsiaTheme="minorEastAsia" w:hint="eastAsia"/>
          <w:spacing w:val="2"/>
          <w:lang w:eastAsia="zh-CN"/>
        </w:rPr>
        <w:t>PP-22</w:t>
      </w:r>
      <w:r w:rsidRPr="005B4931">
        <w:rPr>
          <w:rFonts w:eastAsiaTheme="minorEastAsia" w:hint="eastAsia"/>
          <w:spacing w:val="2"/>
          <w:lang w:eastAsia="zh-CN"/>
        </w:rPr>
        <w:t>）审议对《无线电规则》援引《组织法》第</w:t>
      </w:r>
      <w:r w:rsidRPr="005B4931">
        <w:rPr>
          <w:rFonts w:eastAsiaTheme="minorEastAsia" w:hint="eastAsia"/>
          <w:spacing w:val="2"/>
          <w:lang w:eastAsia="zh-CN"/>
        </w:rPr>
        <w:t>48</w:t>
      </w:r>
      <w:r w:rsidRPr="005B4931">
        <w:rPr>
          <w:rFonts w:eastAsiaTheme="minorEastAsia" w:hint="eastAsia"/>
          <w:spacing w:val="2"/>
          <w:lang w:eastAsia="zh-CN"/>
        </w:rPr>
        <w:t>条的问题，并在必要时采取适当行动。</w:t>
      </w:r>
    </w:p>
    <w:p w14:paraId="7A855414" w14:textId="77777777" w:rsidR="003B095A" w:rsidRPr="003B095A" w:rsidRDefault="005B4931" w:rsidP="001127CC">
      <w:pPr>
        <w:ind w:firstLineChars="200" w:firstLine="472"/>
        <w:rPr>
          <w:rFonts w:eastAsia="Times New Roman"/>
          <w:lang w:eastAsia="zh-CN"/>
        </w:rPr>
      </w:pPr>
      <w:r w:rsidRPr="005B4931">
        <w:rPr>
          <w:rFonts w:eastAsiaTheme="minorEastAsia" w:hint="eastAsia"/>
          <w:spacing w:val="-2"/>
          <w:lang w:eastAsia="zh-CN"/>
        </w:rPr>
        <w:t>美洲国家电信委员会（</w:t>
      </w:r>
      <w:bookmarkStart w:id="12" w:name="_Hlk113434947"/>
      <w:r w:rsidRPr="005B4931">
        <w:rPr>
          <w:rFonts w:eastAsiaTheme="minorEastAsia" w:hint="eastAsia"/>
          <w:spacing w:val="-2"/>
          <w:lang w:eastAsia="zh-CN"/>
        </w:rPr>
        <w:t>CITEL</w:t>
      </w:r>
      <w:bookmarkEnd w:id="12"/>
      <w:r w:rsidRPr="005B4931">
        <w:rPr>
          <w:rFonts w:eastAsiaTheme="minorEastAsia" w:hint="eastAsia"/>
          <w:spacing w:val="-2"/>
          <w:lang w:eastAsia="zh-CN"/>
        </w:rPr>
        <w:t>）提供的这份文件包含一份新决议提案，应</w:t>
      </w:r>
      <w:r w:rsidRPr="005B4931">
        <w:rPr>
          <w:rFonts w:eastAsiaTheme="minorEastAsia" w:hint="eastAsia"/>
          <w:spacing w:val="-2"/>
          <w:lang w:eastAsia="zh-CN"/>
        </w:rPr>
        <w:t>WRC-19</w:t>
      </w:r>
      <w:r w:rsidRPr="005B4931">
        <w:rPr>
          <w:rFonts w:eastAsiaTheme="minorEastAsia" w:hint="eastAsia"/>
          <w:spacing w:val="-2"/>
          <w:lang w:eastAsia="zh-CN"/>
        </w:rPr>
        <w:t>的请求供</w:t>
      </w:r>
      <w:r w:rsidRPr="005B4931">
        <w:rPr>
          <w:rFonts w:eastAsiaTheme="minorEastAsia" w:hint="eastAsia"/>
          <w:spacing w:val="-2"/>
          <w:lang w:eastAsia="zh-CN"/>
        </w:rPr>
        <w:t>PP-22</w:t>
      </w:r>
      <w:r w:rsidRPr="005B4931">
        <w:rPr>
          <w:rFonts w:eastAsiaTheme="minorEastAsia" w:hint="eastAsia"/>
          <w:spacing w:val="-2"/>
          <w:lang w:eastAsia="zh-CN"/>
        </w:rPr>
        <w:t>审议。</w:t>
      </w:r>
    </w:p>
    <w:p w14:paraId="67F7772D" w14:textId="77777777" w:rsidR="003B095A" w:rsidRPr="003B095A" w:rsidRDefault="005B4931" w:rsidP="001127CC">
      <w:pPr>
        <w:pStyle w:val="Headingb"/>
        <w:rPr>
          <w:rFonts w:eastAsia="Times New Roman"/>
          <w:b w:val="0"/>
          <w:bCs/>
          <w:lang w:eastAsia="zh-CN"/>
        </w:rPr>
      </w:pPr>
      <w:r w:rsidRPr="00B665A5">
        <w:rPr>
          <w:rFonts w:hint="eastAsia"/>
          <w:lang w:eastAsia="zh-CN"/>
        </w:rPr>
        <w:t>背景和讨论</w:t>
      </w:r>
    </w:p>
    <w:p w14:paraId="1BA3F98D" w14:textId="77777777" w:rsidR="003B095A" w:rsidRPr="003B095A" w:rsidRDefault="005B4931" w:rsidP="001127CC">
      <w:pPr>
        <w:ind w:firstLineChars="200" w:firstLine="480"/>
        <w:rPr>
          <w:lang w:eastAsia="zh-CN"/>
        </w:rPr>
      </w:pPr>
      <w:r w:rsidRPr="00430155">
        <w:rPr>
          <w:rFonts w:hint="eastAsia"/>
          <w:lang w:eastAsia="zh-CN"/>
        </w:rPr>
        <w:t>无线电规则委员会在提交</w:t>
      </w:r>
      <w:r w:rsidRPr="00430155">
        <w:rPr>
          <w:rFonts w:hint="eastAsia"/>
          <w:lang w:eastAsia="zh-CN"/>
        </w:rPr>
        <w:t>WRC-19</w:t>
      </w:r>
      <w:r w:rsidRPr="00430155">
        <w:rPr>
          <w:rFonts w:hint="eastAsia"/>
          <w:lang w:eastAsia="zh-CN"/>
        </w:rPr>
        <w:t>的关于第</w:t>
      </w:r>
      <w:r w:rsidRPr="00430155">
        <w:rPr>
          <w:rFonts w:hint="eastAsia"/>
          <w:lang w:eastAsia="zh-CN"/>
        </w:rPr>
        <w:t>80</w:t>
      </w:r>
      <w:r w:rsidRPr="00430155">
        <w:rPr>
          <w:rFonts w:hint="eastAsia"/>
          <w:lang w:eastAsia="zh-CN"/>
        </w:rPr>
        <w:t>号决议（</w:t>
      </w:r>
      <w:r w:rsidRPr="00430155">
        <w:rPr>
          <w:rFonts w:hint="eastAsia"/>
          <w:lang w:eastAsia="zh-CN"/>
        </w:rPr>
        <w:t>WRC-07</w:t>
      </w:r>
      <w:r w:rsidRPr="00430155">
        <w:rPr>
          <w:rFonts w:hint="eastAsia"/>
          <w:lang w:eastAsia="zh-CN"/>
        </w:rPr>
        <w:t>，修订版）的报告中，提及一些主管部门对其他主管部门使用《组织法》第</w:t>
      </w:r>
      <w:r w:rsidRPr="00430155">
        <w:rPr>
          <w:rFonts w:hint="eastAsia"/>
          <w:lang w:eastAsia="zh-CN"/>
        </w:rPr>
        <w:t>48</w:t>
      </w:r>
      <w:r w:rsidRPr="00430155">
        <w:rPr>
          <w:rFonts w:hint="eastAsia"/>
          <w:lang w:eastAsia="zh-CN"/>
        </w:rPr>
        <w:t>条</w:t>
      </w:r>
      <w:r>
        <w:rPr>
          <w:rFonts w:hint="eastAsia"/>
          <w:lang w:eastAsia="zh-CN"/>
        </w:rPr>
        <w:t>的</w:t>
      </w:r>
      <w:r w:rsidRPr="00430155">
        <w:rPr>
          <w:rFonts w:hint="eastAsia"/>
          <w:lang w:eastAsia="zh-CN"/>
        </w:rPr>
        <w:t>适当性提出的某些关切。</w:t>
      </w:r>
    </w:p>
    <w:p w14:paraId="7CA967E4" w14:textId="77777777" w:rsidR="003B095A" w:rsidRPr="003B095A" w:rsidRDefault="00A214B1" w:rsidP="001127CC">
      <w:pPr>
        <w:keepNext/>
        <w:ind w:firstLineChars="200" w:firstLine="480"/>
        <w:rPr>
          <w:lang w:eastAsia="zh-CN"/>
        </w:rPr>
      </w:pPr>
      <w:r w:rsidRPr="00941C64">
        <w:rPr>
          <w:lang w:eastAsia="zh-CN"/>
        </w:rPr>
        <w:lastRenderedPageBreak/>
        <w:t>这些问题分为两大类：</w:t>
      </w:r>
    </w:p>
    <w:p w14:paraId="0A039596" w14:textId="77777777" w:rsidR="00A214B1" w:rsidRPr="00A214B1" w:rsidRDefault="00A214B1" w:rsidP="001127CC">
      <w:pPr>
        <w:pStyle w:val="enumlev1"/>
        <w:rPr>
          <w:lang w:eastAsia="zh-CN"/>
        </w:rPr>
      </w:pPr>
      <w:r w:rsidRPr="00A214B1">
        <w:rPr>
          <w:lang w:eastAsia="zh-CN"/>
        </w:rPr>
        <w:t>–</w:t>
      </w:r>
      <w:r w:rsidRPr="00A214B1">
        <w:rPr>
          <w:lang w:eastAsia="zh-CN"/>
        </w:rPr>
        <w:tab/>
      </w:r>
      <w:r w:rsidRPr="00A214B1">
        <w:rPr>
          <w:lang w:eastAsia="zh-CN"/>
        </w:rPr>
        <w:t>为了保留</w:t>
      </w:r>
      <w:r w:rsidRPr="00A214B1">
        <w:rPr>
          <w:lang w:eastAsia="zh-CN"/>
        </w:rPr>
        <w:t>MIFR</w:t>
      </w:r>
      <w:r w:rsidRPr="00A214B1">
        <w:rPr>
          <w:lang w:eastAsia="zh-CN"/>
        </w:rPr>
        <w:t>频率指配登记和在不提供无线电通信局要求的说明的情况下保持相关权利，在无线电通信局</w:t>
      </w:r>
      <w:r w:rsidR="00681C04" w:rsidRPr="00681C04">
        <w:rPr>
          <w:rFonts w:hint="eastAsia"/>
          <w:lang w:eastAsia="zh-CN"/>
        </w:rPr>
        <w:t>根据《无线电规则》第</w:t>
      </w:r>
      <w:r w:rsidR="00681C04" w:rsidRPr="00681C04">
        <w:rPr>
          <w:rFonts w:hint="eastAsia"/>
          <w:lang w:eastAsia="zh-CN"/>
        </w:rPr>
        <w:t>13.6</w:t>
      </w:r>
      <w:r w:rsidR="00681C04" w:rsidRPr="00681C04">
        <w:rPr>
          <w:rFonts w:hint="eastAsia"/>
          <w:lang w:eastAsia="zh-CN"/>
        </w:rPr>
        <w:t>款</w:t>
      </w:r>
      <w:r w:rsidRPr="00A214B1">
        <w:rPr>
          <w:lang w:eastAsia="zh-CN"/>
        </w:rPr>
        <w:t>问询后援引《组织法》第</w:t>
      </w:r>
      <w:r w:rsidRPr="00A214B1">
        <w:rPr>
          <w:lang w:eastAsia="zh-CN"/>
        </w:rPr>
        <w:t>48</w:t>
      </w:r>
      <w:r w:rsidRPr="00A214B1">
        <w:rPr>
          <w:lang w:eastAsia="zh-CN"/>
        </w:rPr>
        <w:t>条的时间点，以及</w:t>
      </w:r>
    </w:p>
    <w:p w14:paraId="468E436E" w14:textId="77777777" w:rsidR="003B095A" w:rsidRPr="003B095A" w:rsidRDefault="00A214B1" w:rsidP="001127CC">
      <w:pPr>
        <w:pStyle w:val="enumlev1"/>
        <w:rPr>
          <w:rFonts w:eastAsia="Times New Roman"/>
          <w:lang w:eastAsia="zh-CN"/>
        </w:rPr>
      </w:pPr>
      <w:r w:rsidRPr="00941C64">
        <w:rPr>
          <w:lang w:eastAsia="zh-CN"/>
        </w:rPr>
        <w:t>–</w:t>
      </w:r>
      <w:r w:rsidRPr="00941C64">
        <w:rPr>
          <w:lang w:eastAsia="zh-CN"/>
        </w:rPr>
        <w:tab/>
      </w:r>
      <w:r w:rsidRPr="00941C64">
        <w:rPr>
          <w:lang w:eastAsia="zh-CN"/>
        </w:rPr>
        <w:t>参引有关非军事用途的频率指配的《组织法》第</w:t>
      </w:r>
      <w:r w:rsidRPr="00941C64">
        <w:rPr>
          <w:lang w:eastAsia="zh-CN"/>
        </w:rPr>
        <w:t>48</w:t>
      </w:r>
      <w:r w:rsidRPr="00941C64">
        <w:rPr>
          <w:lang w:eastAsia="zh-CN"/>
        </w:rPr>
        <w:t>条。</w:t>
      </w:r>
    </w:p>
    <w:p w14:paraId="5ABDA5AE" w14:textId="77777777" w:rsidR="00C9745B" w:rsidRPr="00C9745B" w:rsidRDefault="00C9745B" w:rsidP="00E671EE">
      <w:pPr>
        <w:ind w:firstLineChars="200" w:firstLine="480"/>
        <w:rPr>
          <w:rFonts w:eastAsiaTheme="minorEastAsia"/>
          <w:lang w:eastAsia="zh-CN"/>
        </w:rPr>
      </w:pPr>
      <w:r w:rsidRPr="00C9745B">
        <w:rPr>
          <w:rFonts w:eastAsiaTheme="minorEastAsia" w:hint="eastAsia"/>
          <w:lang w:eastAsia="zh-CN"/>
        </w:rPr>
        <w:t>最近，</w:t>
      </w:r>
      <w:bookmarkStart w:id="13" w:name="_Hlk113433971"/>
      <w:r w:rsidRPr="00C9745B">
        <w:rPr>
          <w:rFonts w:eastAsiaTheme="minorEastAsia" w:hint="eastAsia"/>
          <w:lang w:eastAsia="zh-CN"/>
        </w:rPr>
        <w:t>《组织法》第</w:t>
      </w:r>
      <w:r w:rsidRPr="00C9745B">
        <w:rPr>
          <w:rFonts w:eastAsiaTheme="minorEastAsia" w:hint="eastAsia"/>
          <w:lang w:eastAsia="zh-CN"/>
        </w:rPr>
        <w:t>48</w:t>
      </w:r>
      <w:r w:rsidRPr="00C9745B">
        <w:rPr>
          <w:rFonts w:eastAsiaTheme="minorEastAsia" w:hint="eastAsia"/>
          <w:lang w:eastAsia="zh-CN"/>
        </w:rPr>
        <w:t>条</w:t>
      </w:r>
      <w:bookmarkEnd w:id="13"/>
      <w:r w:rsidRPr="00C9745B">
        <w:rPr>
          <w:rFonts w:eastAsiaTheme="minorEastAsia" w:hint="eastAsia"/>
          <w:lang w:eastAsia="zh-CN"/>
        </w:rPr>
        <w:t>在适用协调程序的背景下得到援引，因而无法为了寻求防止潜在干扰的方法和手段而获得促进技术讨论所需的相关信息。</w:t>
      </w:r>
    </w:p>
    <w:p w14:paraId="3889F26E" w14:textId="77777777" w:rsidR="00C9745B" w:rsidRPr="00C9745B" w:rsidRDefault="00C9745B" w:rsidP="001127CC">
      <w:pPr>
        <w:ind w:firstLineChars="200" w:firstLine="480"/>
        <w:rPr>
          <w:rFonts w:eastAsiaTheme="minorEastAsia"/>
          <w:lang w:eastAsia="zh-CN"/>
        </w:rPr>
      </w:pPr>
      <w:r w:rsidRPr="00C9745B">
        <w:rPr>
          <w:rFonts w:eastAsiaTheme="minorEastAsia" w:hint="eastAsia"/>
          <w:lang w:eastAsia="zh-CN"/>
        </w:rPr>
        <w:t>在这两种情况下，尽管主管部门提出了要求，但由于缺乏在不侵犯主管部门权利的情况下与在《无线电规则》中援引《</w:t>
      </w:r>
      <w:bookmarkStart w:id="14" w:name="_Hlk113434442"/>
      <w:r w:rsidRPr="00C9745B">
        <w:rPr>
          <w:rFonts w:eastAsiaTheme="minorEastAsia" w:hint="eastAsia"/>
          <w:lang w:eastAsia="zh-CN"/>
        </w:rPr>
        <w:t>组织法》第</w:t>
      </w:r>
      <w:r w:rsidRPr="00C9745B">
        <w:rPr>
          <w:rFonts w:eastAsiaTheme="minorEastAsia" w:hint="eastAsia"/>
          <w:lang w:eastAsia="zh-CN"/>
        </w:rPr>
        <w:t>48</w:t>
      </w:r>
      <w:r w:rsidRPr="00C9745B">
        <w:rPr>
          <w:rFonts w:eastAsiaTheme="minorEastAsia" w:hint="eastAsia"/>
          <w:lang w:eastAsia="zh-CN"/>
        </w:rPr>
        <w:t>条</w:t>
      </w:r>
      <w:bookmarkEnd w:id="14"/>
      <w:r w:rsidRPr="00C9745B">
        <w:rPr>
          <w:rFonts w:eastAsiaTheme="minorEastAsia" w:hint="eastAsia"/>
          <w:lang w:eastAsia="zh-CN"/>
        </w:rPr>
        <w:t>相关的任何具体程序，</w:t>
      </w:r>
      <w:bookmarkStart w:id="15" w:name="_Hlk113434223"/>
      <w:r w:rsidRPr="00C9745B">
        <w:rPr>
          <w:rFonts w:eastAsiaTheme="minorEastAsia" w:hint="eastAsia"/>
          <w:lang w:eastAsia="zh-CN"/>
        </w:rPr>
        <w:t>无线电</w:t>
      </w:r>
      <w:bookmarkEnd w:id="15"/>
      <w:r w:rsidRPr="00C9745B">
        <w:rPr>
          <w:rFonts w:eastAsiaTheme="minorEastAsia" w:hint="eastAsia"/>
          <w:lang w:eastAsia="zh-CN"/>
        </w:rPr>
        <w:t>通信局和</w:t>
      </w:r>
      <w:bookmarkStart w:id="16" w:name="_Hlk113434334"/>
      <w:r w:rsidRPr="00C9745B">
        <w:rPr>
          <w:rFonts w:eastAsiaTheme="minorEastAsia" w:hint="eastAsia"/>
          <w:lang w:eastAsia="zh-CN"/>
        </w:rPr>
        <w:t>无线电规则委员会</w:t>
      </w:r>
      <w:bookmarkEnd w:id="16"/>
      <w:r w:rsidRPr="00C9745B">
        <w:rPr>
          <w:rFonts w:eastAsiaTheme="minorEastAsia" w:hint="eastAsia"/>
          <w:lang w:eastAsia="zh-CN"/>
        </w:rPr>
        <w:t>都无法解决这些问题。</w:t>
      </w:r>
    </w:p>
    <w:p w14:paraId="1F264738" w14:textId="77777777" w:rsidR="003B095A" w:rsidRPr="003B095A" w:rsidRDefault="00C9745B" w:rsidP="001127CC">
      <w:pPr>
        <w:ind w:firstLineChars="200" w:firstLine="480"/>
        <w:rPr>
          <w:rFonts w:eastAsia="Times New Roman"/>
          <w:lang w:eastAsia="zh-CN"/>
        </w:rPr>
      </w:pPr>
      <w:r w:rsidRPr="00C9745B">
        <w:rPr>
          <w:rFonts w:eastAsiaTheme="minorEastAsia" w:hint="eastAsia"/>
          <w:lang w:eastAsia="zh-CN"/>
        </w:rPr>
        <w:t>委员会向</w:t>
      </w:r>
      <w:r w:rsidRPr="00C9745B">
        <w:rPr>
          <w:rFonts w:eastAsiaTheme="minorEastAsia" w:hint="eastAsia"/>
          <w:lang w:eastAsia="zh-CN"/>
        </w:rPr>
        <w:t>PP-22</w:t>
      </w:r>
      <w:r w:rsidRPr="00C9745B">
        <w:rPr>
          <w:rFonts w:eastAsiaTheme="minorEastAsia" w:hint="eastAsia"/>
          <w:lang w:eastAsia="zh-CN"/>
        </w:rPr>
        <w:t>提交了一份文稿（</w:t>
      </w:r>
      <w:r w:rsidR="004E4750" w:rsidRPr="00E63C7E">
        <w:fldChar w:fldCharType="begin"/>
      </w:r>
      <w:r w:rsidR="004E4750" w:rsidRPr="00E63C7E">
        <w:rPr>
          <w:lang w:eastAsia="zh-CN"/>
        </w:rPr>
        <w:instrText xml:space="preserve"> HYPERLINK "https://www.itu.int/md/S22-PP-C-0063/en" </w:instrText>
      </w:r>
      <w:r w:rsidR="004E4750" w:rsidRPr="00E63C7E">
        <w:fldChar w:fldCharType="separate"/>
      </w:r>
      <w:r w:rsidRPr="00E63C7E">
        <w:rPr>
          <w:rFonts w:eastAsiaTheme="minorEastAsia"/>
          <w:color w:val="0000FF"/>
          <w:u w:val="single"/>
          <w:lang w:eastAsia="zh-CN"/>
        </w:rPr>
        <w:t>PP-22/63</w:t>
      </w:r>
      <w:r w:rsidR="004E4750" w:rsidRPr="00E63C7E">
        <w:rPr>
          <w:rFonts w:eastAsiaTheme="minorEastAsia"/>
          <w:color w:val="0000FF"/>
          <w:u w:val="single"/>
          <w:lang w:eastAsia="zh-CN"/>
        </w:rPr>
        <w:fldChar w:fldCharType="end"/>
      </w:r>
      <w:r w:rsidRPr="00E63C7E">
        <w:rPr>
          <w:rFonts w:eastAsiaTheme="minorEastAsia" w:hint="eastAsia"/>
          <w:lang w:eastAsia="zh-CN"/>
        </w:rPr>
        <w:t>号文件）</w:t>
      </w:r>
      <w:r w:rsidRPr="00C9745B">
        <w:rPr>
          <w:rFonts w:eastAsiaTheme="minorEastAsia" w:hint="eastAsia"/>
          <w:lang w:eastAsia="zh-CN"/>
        </w:rPr>
        <w:t>，对所审议的与《组织法》第</w:t>
      </w:r>
      <w:r w:rsidRPr="00C9745B">
        <w:rPr>
          <w:rFonts w:eastAsiaTheme="minorEastAsia" w:hint="eastAsia"/>
          <w:lang w:eastAsia="zh-CN"/>
        </w:rPr>
        <w:t>48</w:t>
      </w:r>
      <w:r w:rsidRPr="00C9745B">
        <w:rPr>
          <w:rFonts w:eastAsiaTheme="minorEastAsia" w:hint="eastAsia"/>
          <w:lang w:eastAsia="zh-CN"/>
        </w:rPr>
        <w:t>条有关的案例做了描述，并说明了在《无线电规则》中援引该条款以免其滥用的必要性。在其文稿中，委员会寻求可用于处理第</w:t>
      </w:r>
      <w:r w:rsidRPr="00C9745B">
        <w:rPr>
          <w:rFonts w:eastAsiaTheme="minorEastAsia" w:hint="eastAsia"/>
          <w:lang w:eastAsia="zh-CN"/>
        </w:rPr>
        <w:t>48</w:t>
      </w:r>
      <w:r w:rsidRPr="00C9745B">
        <w:rPr>
          <w:rFonts w:eastAsiaTheme="minorEastAsia" w:hint="eastAsia"/>
          <w:lang w:eastAsia="zh-CN"/>
        </w:rPr>
        <w:t>条下的情况的指导。</w:t>
      </w:r>
    </w:p>
    <w:p w14:paraId="1A870058" w14:textId="77777777" w:rsidR="00C9745B" w:rsidRPr="00C9745B" w:rsidRDefault="00C9745B" w:rsidP="001127CC">
      <w:pPr>
        <w:pStyle w:val="Headingb"/>
        <w:rPr>
          <w:lang w:eastAsia="zh-CN"/>
        </w:rPr>
      </w:pPr>
      <w:r w:rsidRPr="00C9745B">
        <w:rPr>
          <w:rFonts w:hint="eastAsia"/>
          <w:lang w:eastAsia="zh-CN"/>
        </w:rPr>
        <w:t>提案</w:t>
      </w:r>
    </w:p>
    <w:p w14:paraId="4824F102" w14:textId="77777777" w:rsidR="00C9745B" w:rsidRPr="00C9745B" w:rsidRDefault="00C9745B" w:rsidP="001127CC">
      <w:pPr>
        <w:ind w:firstLineChars="200" w:firstLine="480"/>
        <w:rPr>
          <w:rFonts w:eastAsiaTheme="minorEastAsia"/>
          <w:lang w:eastAsia="zh-CN"/>
        </w:rPr>
      </w:pPr>
      <w:r w:rsidRPr="00C9745B">
        <w:rPr>
          <w:rFonts w:eastAsiaTheme="minorEastAsia"/>
          <w:lang w:eastAsia="zh-CN"/>
        </w:rPr>
        <w:t>CITEL</w:t>
      </w:r>
      <w:r w:rsidRPr="00C9745B">
        <w:rPr>
          <w:rFonts w:eastAsiaTheme="minorEastAsia" w:hint="eastAsia"/>
          <w:lang w:eastAsia="zh-CN"/>
        </w:rPr>
        <w:t>建议通过一项有关援引国际电联</w:t>
      </w:r>
      <w:bookmarkStart w:id="17" w:name="_Hlk113435364"/>
      <w:r w:rsidRPr="00C9745B">
        <w:rPr>
          <w:rFonts w:eastAsiaTheme="minorEastAsia" w:hint="eastAsia"/>
          <w:lang w:eastAsia="zh-CN"/>
        </w:rPr>
        <w:t>《组织法》第</w:t>
      </w:r>
      <w:r w:rsidRPr="00C9745B">
        <w:rPr>
          <w:rFonts w:eastAsiaTheme="minorEastAsia" w:hint="eastAsia"/>
          <w:lang w:eastAsia="zh-CN"/>
        </w:rPr>
        <w:t>48</w:t>
      </w:r>
      <w:r w:rsidRPr="00C9745B">
        <w:rPr>
          <w:rFonts w:eastAsiaTheme="minorEastAsia" w:hint="eastAsia"/>
          <w:lang w:eastAsia="zh-CN"/>
        </w:rPr>
        <w:t>条</w:t>
      </w:r>
      <w:bookmarkEnd w:id="17"/>
      <w:r w:rsidRPr="00C9745B">
        <w:rPr>
          <w:rFonts w:eastAsiaTheme="minorEastAsia" w:hint="eastAsia"/>
          <w:lang w:eastAsia="zh-CN"/>
        </w:rPr>
        <w:t>以解决</w:t>
      </w:r>
      <w:r w:rsidRPr="00C9745B">
        <w:rPr>
          <w:rFonts w:eastAsiaTheme="minorEastAsia" w:hint="eastAsia"/>
          <w:lang w:eastAsia="zh-CN"/>
        </w:rPr>
        <w:t>WRC-19</w:t>
      </w:r>
      <w:r w:rsidRPr="00C9745B">
        <w:rPr>
          <w:rFonts w:eastAsiaTheme="minorEastAsia" w:hint="eastAsia"/>
          <w:lang w:eastAsia="zh-CN"/>
        </w:rPr>
        <w:t>和委员会确定的问题的新</w:t>
      </w:r>
      <w:r w:rsidRPr="00C9745B">
        <w:rPr>
          <w:rFonts w:eastAsiaTheme="minorEastAsia"/>
          <w:lang w:eastAsia="zh-CN"/>
        </w:rPr>
        <w:t>PP-22</w:t>
      </w:r>
      <w:r w:rsidRPr="00C9745B">
        <w:rPr>
          <w:rFonts w:eastAsiaTheme="minorEastAsia" w:hint="eastAsia"/>
          <w:lang w:eastAsia="zh-CN"/>
        </w:rPr>
        <w:t>决议，包括：</w:t>
      </w:r>
    </w:p>
    <w:p w14:paraId="4C3EA6AD" w14:textId="77777777" w:rsidR="00C9745B" w:rsidRPr="00C9745B" w:rsidRDefault="00C9745B" w:rsidP="001127CC">
      <w:pPr>
        <w:pStyle w:val="enumlev1"/>
        <w:rPr>
          <w:lang w:eastAsia="zh-CN"/>
        </w:rPr>
      </w:pPr>
      <w:r w:rsidRPr="00C9745B">
        <w:rPr>
          <w:lang w:eastAsia="zh-CN"/>
        </w:rPr>
        <w:t>–</w:t>
      </w:r>
      <w:r w:rsidRPr="00C9745B">
        <w:rPr>
          <w:lang w:eastAsia="zh-CN"/>
        </w:rPr>
        <w:tab/>
      </w:r>
      <w:r w:rsidRPr="00C9745B">
        <w:rPr>
          <w:rFonts w:hint="eastAsia"/>
          <w:lang w:eastAsia="zh-CN"/>
        </w:rPr>
        <w:t>从无线电规则的角度看援引《组织法》第</w:t>
      </w:r>
      <w:r w:rsidRPr="00C9745B">
        <w:rPr>
          <w:rFonts w:hint="eastAsia"/>
          <w:lang w:eastAsia="zh-CN"/>
        </w:rPr>
        <w:t>48</w:t>
      </w:r>
      <w:r w:rsidRPr="00C9745B">
        <w:rPr>
          <w:rFonts w:hint="eastAsia"/>
          <w:lang w:eastAsia="zh-CN"/>
        </w:rPr>
        <w:t>条的影响；</w:t>
      </w:r>
    </w:p>
    <w:p w14:paraId="1A8D2998" w14:textId="77777777" w:rsidR="00C9745B" w:rsidRPr="00C9745B" w:rsidRDefault="00C9745B" w:rsidP="001127CC">
      <w:pPr>
        <w:pStyle w:val="enumlev1"/>
        <w:rPr>
          <w:lang w:eastAsia="zh-CN"/>
        </w:rPr>
      </w:pPr>
      <w:r w:rsidRPr="00C9745B">
        <w:rPr>
          <w:lang w:eastAsia="zh-CN"/>
        </w:rPr>
        <w:t>–</w:t>
      </w:r>
      <w:r w:rsidRPr="00C9745B">
        <w:rPr>
          <w:lang w:eastAsia="zh-CN"/>
        </w:rPr>
        <w:tab/>
      </w:r>
      <w:r w:rsidRPr="00C9745B">
        <w:rPr>
          <w:rFonts w:hint="eastAsia"/>
          <w:lang w:eastAsia="zh-CN"/>
        </w:rPr>
        <w:t>当有可靠信息表明不属于国防业务设施一部分的电台使用该频率指配时，委员会和无线电通信局可以要求援引《组织法》第</w:t>
      </w:r>
      <w:r w:rsidRPr="00C9745B">
        <w:rPr>
          <w:rFonts w:hint="eastAsia"/>
          <w:lang w:eastAsia="zh-CN"/>
        </w:rPr>
        <w:t>48</w:t>
      </w:r>
      <w:r w:rsidRPr="00C9745B">
        <w:rPr>
          <w:rFonts w:hint="eastAsia"/>
          <w:lang w:eastAsia="zh-CN"/>
        </w:rPr>
        <w:t>条的主管部门做出说明，以及</w:t>
      </w:r>
    </w:p>
    <w:p w14:paraId="34817187" w14:textId="77777777" w:rsidR="00C710E5" w:rsidRPr="00D911DD" w:rsidRDefault="00C9745B" w:rsidP="001127CC">
      <w:pPr>
        <w:pStyle w:val="enumlev1"/>
        <w:rPr>
          <w:rFonts w:eastAsia="Times New Roman"/>
          <w:lang w:eastAsia="zh-CN"/>
        </w:rPr>
      </w:pPr>
      <w:r w:rsidRPr="00C9745B">
        <w:rPr>
          <w:lang w:eastAsia="zh-CN"/>
        </w:rPr>
        <w:t>–</w:t>
      </w:r>
      <w:r w:rsidRPr="00C9745B">
        <w:rPr>
          <w:lang w:eastAsia="zh-CN"/>
        </w:rPr>
        <w:tab/>
      </w:r>
      <w:r w:rsidRPr="00C9745B">
        <w:rPr>
          <w:rFonts w:hint="eastAsia"/>
          <w:lang w:eastAsia="zh-CN"/>
        </w:rPr>
        <w:t>为</w:t>
      </w:r>
      <w:r w:rsidRPr="00C9745B">
        <w:rPr>
          <w:rFonts w:hint="eastAsia"/>
          <w:lang w:eastAsia="zh-CN"/>
        </w:rPr>
        <w:t>2023</w:t>
      </w:r>
      <w:r w:rsidRPr="00C9745B">
        <w:rPr>
          <w:rFonts w:hint="eastAsia"/>
          <w:lang w:eastAsia="zh-CN"/>
        </w:rPr>
        <w:t>年世界无线电通信大会提供一个机制，以确定和制定因执行拟议的新决议而对《无线电规则》进行的任何修订。</w:t>
      </w:r>
    </w:p>
    <w:p w14:paraId="64ED228E" w14:textId="77777777" w:rsidR="00C710E5" w:rsidRDefault="00C710E5">
      <w:pPr>
        <w:tabs>
          <w:tab w:val="clear" w:pos="567"/>
          <w:tab w:val="clear" w:pos="1134"/>
          <w:tab w:val="clear" w:pos="1701"/>
          <w:tab w:val="clear" w:pos="2268"/>
          <w:tab w:val="clear" w:pos="2835"/>
        </w:tabs>
        <w:overflowPunct/>
        <w:autoSpaceDE/>
        <w:autoSpaceDN/>
        <w:adjustRightInd/>
        <w:spacing w:before="0"/>
        <w:textAlignment w:val="auto"/>
        <w:rPr>
          <w:lang w:val="en-US" w:eastAsia="zh-CN"/>
        </w:rPr>
      </w:pPr>
      <w:r>
        <w:rPr>
          <w:lang w:val="en-US" w:eastAsia="zh-CN"/>
        </w:rPr>
        <w:br w:type="page"/>
      </w:r>
    </w:p>
    <w:p w14:paraId="78538B9B" w14:textId="77777777" w:rsidR="00C61DAC" w:rsidRDefault="00273F5F">
      <w:pPr>
        <w:pStyle w:val="Proposal"/>
        <w:rPr>
          <w:lang w:eastAsia="zh-CN"/>
        </w:rPr>
      </w:pPr>
      <w:r>
        <w:rPr>
          <w:lang w:eastAsia="zh-CN"/>
        </w:rPr>
        <w:lastRenderedPageBreak/>
        <w:t>ADD</w:t>
      </w:r>
      <w:r>
        <w:rPr>
          <w:lang w:eastAsia="zh-CN"/>
        </w:rPr>
        <w:tab/>
        <w:t>IAP/76A4/1</w:t>
      </w:r>
    </w:p>
    <w:p w14:paraId="381FBA56" w14:textId="77777777" w:rsidR="00C61DAC" w:rsidRDefault="00815F08">
      <w:pPr>
        <w:pStyle w:val="ResNo"/>
        <w:rPr>
          <w:lang w:eastAsia="zh-CN"/>
        </w:rPr>
      </w:pPr>
      <w:r w:rsidRPr="00815F08">
        <w:rPr>
          <w:rFonts w:hint="eastAsia"/>
          <w:lang w:eastAsia="zh-CN"/>
        </w:rPr>
        <w:t>第</w:t>
      </w:r>
      <w:r w:rsidR="00BA15F8">
        <w:rPr>
          <w:rFonts w:hint="eastAsia"/>
          <w:lang w:eastAsia="zh-CN"/>
        </w:rPr>
        <w:t>[IAP-</w:t>
      </w:r>
      <w:r w:rsidRPr="00815F08">
        <w:rPr>
          <w:rFonts w:hint="eastAsia"/>
          <w:lang w:eastAsia="zh-CN"/>
        </w:rPr>
        <w:t>1]</w:t>
      </w:r>
      <w:r w:rsidRPr="00815F08">
        <w:rPr>
          <w:rFonts w:hint="eastAsia"/>
          <w:lang w:eastAsia="zh-CN"/>
        </w:rPr>
        <w:t>号新决议草案</w:t>
      </w:r>
    </w:p>
    <w:p w14:paraId="343C46FD" w14:textId="77777777" w:rsidR="00C61DAC" w:rsidRDefault="00815F08">
      <w:pPr>
        <w:pStyle w:val="Restitle"/>
        <w:rPr>
          <w:lang w:eastAsia="zh-CN"/>
        </w:rPr>
      </w:pPr>
      <w:r w:rsidRPr="00815F08">
        <w:rPr>
          <w:rFonts w:hint="eastAsia"/>
          <w:lang w:eastAsia="zh-CN"/>
        </w:rPr>
        <w:t>国防业务军事无线电设施使用的频率指配</w:t>
      </w:r>
    </w:p>
    <w:p w14:paraId="077C3846" w14:textId="77777777" w:rsidR="00C61DAC" w:rsidRDefault="001E1296">
      <w:pPr>
        <w:pStyle w:val="Normalaftertitle"/>
        <w:rPr>
          <w:lang w:eastAsia="zh-CN"/>
        </w:rPr>
      </w:pPr>
      <w:r w:rsidRPr="001E1296">
        <w:rPr>
          <w:rFonts w:hint="eastAsia"/>
          <w:lang w:eastAsia="zh-CN"/>
        </w:rPr>
        <w:t>国际电信联盟全权代表大会（</w:t>
      </w:r>
      <w:r w:rsidRPr="001E1296">
        <w:rPr>
          <w:rFonts w:hint="eastAsia"/>
          <w:lang w:eastAsia="zh-CN"/>
        </w:rPr>
        <w:t>2022</w:t>
      </w:r>
      <w:r w:rsidRPr="001E1296">
        <w:rPr>
          <w:rFonts w:hint="eastAsia"/>
          <w:lang w:eastAsia="zh-CN"/>
        </w:rPr>
        <w:t>年，布加勒斯特），</w:t>
      </w:r>
    </w:p>
    <w:p w14:paraId="4387792C" w14:textId="77777777" w:rsidR="003B095A" w:rsidRPr="003B095A" w:rsidRDefault="00582A36" w:rsidP="00A740A9">
      <w:pPr>
        <w:pStyle w:val="Call"/>
        <w:rPr>
          <w:lang w:eastAsia="zh-CN"/>
        </w:rPr>
      </w:pPr>
      <w:r w:rsidRPr="00582A36">
        <w:rPr>
          <w:rFonts w:hint="eastAsia"/>
          <w:lang w:eastAsia="zh-CN"/>
        </w:rPr>
        <w:t>考虑到</w:t>
      </w:r>
    </w:p>
    <w:p w14:paraId="3F40591D" w14:textId="77777777" w:rsidR="003B095A" w:rsidRPr="003B095A" w:rsidRDefault="003B095A" w:rsidP="003B095A">
      <w:pPr>
        <w:rPr>
          <w:rFonts w:eastAsia="Times New Roman"/>
          <w:lang w:eastAsia="zh-CN"/>
        </w:rPr>
      </w:pPr>
      <w:r w:rsidRPr="003B095A">
        <w:rPr>
          <w:rFonts w:eastAsia="Times New Roman"/>
          <w:i/>
          <w:iCs/>
          <w:lang w:eastAsia="zh-CN"/>
        </w:rPr>
        <w:t>a)</w:t>
      </w:r>
      <w:r w:rsidRPr="003B095A">
        <w:rPr>
          <w:rFonts w:eastAsia="Times New Roman"/>
          <w:lang w:eastAsia="zh-CN"/>
        </w:rPr>
        <w:tab/>
      </w:r>
      <w:r w:rsidR="00582A36">
        <w:rPr>
          <w:rFonts w:hint="eastAsia"/>
          <w:lang w:eastAsia="zh-CN"/>
        </w:rPr>
        <w:t>世界无线电通信大会</w:t>
      </w:r>
      <w:r w:rsidR="00582A36" w:rsidRPr="00537C84">
        <w:rPr>
          <w:rFonts w:hint="eastAsia"/>
          <w:lang w:eastAsia="zh-CN"/>
        </w:rPr>
        <w:t>（</w:t>
      </w:r>
      <w:r w:rsidR="00582A36" w:rsidRPr="00537C84">
        <w:rPr>
          <w:rFonts w:hint="eastAsia"/>
          <w:lang w:eastAsia="zh-CN"/>
        </w:rPr>
        <w:t>2019</w:t>
      </w:r>
      <w:r w:rsidR="00582A36" w:rsidRPr="00537C84">
        <w:rPr>
          <w:rFonts w:hint="eastAsia"/>
          <w:lang w:eastAsia="zh-CN"/>
        </w:rPr>
        <w:t>年，沙姆沙伊赫</w:t>
      </w:r>
      <w:r w:rsidR="00582A36">
        <w:rPr>
          <w:rFonts w:hint="eastAsia"/>
          <w:lang w:eastAsia="zh-CN"/>
        </w:rPr>
        <w:t>）</w:t>
      </w:r>
      <w:r w:rsidR="00582A36" w:rsidRPr="00537C84">
        <w:rPr>
          <w:rFonts w:hint="eastAsia"/>
          <w:lang w:eastAsia="zh-CN"/>
        </w:rPr>
        <w:t>根据《公约》第</w:t>
      </w:r>
      <w:r w:rsidR="00582A36" w:rsidRPr="00537C84">
        <w:rPr>
          <w:rFonts w:hint="eastAsia"/>
          <w:lang w:eastAsia="zh-CN"/>
        </w:rPr>
        <w:t>21</w:t>
      </w:r>
      <w:r w:rsidR="00582A36" w:rsidRPr="00537C84">
        <w:rPr>
          <w:rFonts w:hint="eastAsia"/>
          <w:lang w:eastAsia="zh-CN"/>
        </w:rPr>
        <w:t>条，请全权代表大会审议对《无线电规则》援引《组织法》第</w:t>
      </w:r>
      <w:r w:rsidR="00582A36" w:rsidRPr="00537C84">
        <w:rPr>
          <w:rFonts w:hint="eastAsia"/>
          <w:lang w:eastAsia="zh-CN"/>
        </w:rPr>
        <w:t>48</w:t>
      </w:r>
      <w:r w:rsidR="000D4D79">
        <w:rPr>
          <w:rFonts w:hint="eastAsia"/>
          <w:lang w:eastAsia="zh-CN"/>
        </w:rPr>
        <w:t>条的问题，并在必要时采取适当行动；</w:t>
      </w:r>
    </w:p>
    <w:p w14:paraId="22A775FE" w14:textId="77777777" w:rsidR="003B095A" w:rsidRPr="003B095A" w:rsidRDefault="003B095A" w:rsidP="003B095A">
      <w:pPr>
        <w:rPr>
          <w:rFonts w:eastAsia="Times New Roman"/>
          <w:lang w:eastAsia="zh-CN"/>
        </w:rPr>
      </w:pPr>
      <w:r w:rsidRPr="003B095A">
        <w:rPr>
          <w:rFonts w:eastAsia="Times New Roman"/>
          <w:i/>
          <w:iCs/>
          <w:lang w:eastAsia="zh-CN"/>
        </w:rPr>
        <w:t>b)</w:t>
      </w:r>
      <w:r w:rsidRPr="003B095A">
        <w:rPr>
          <w:rFonts w:eastAsia="Times New Roman"/>
          <w:lang w:eastAsia="zh-CN"/>
        </w:rPr>
        <w:tab/>
      </w:r>
      <w:r w:rsidR="008570B4">
        <w:rPr>
          <w:rFonts w:asciiTheme="minorEastAsia" w:eastAsiaTheme="minorEastAsia" w:hAnsiTheme="minorEastAsia" w:hint="eastAsia"/>
          <w:lang w:eastAsia="zh-CN"/>
        </w:rPr>
        <w:t>《</w:t>
      </w:r>
      <w:r w:rsidR="00582A36" w:rsidRPr="00537C84">
        <w:rPr>
          <w:rFonts w:hint="eastAsia"/>
          <w:lang w:eastAsia="zh-CN"/>
        </w:rPr>
        <w:t>无线电</w:t>
      </w:r>
      <w:r w:rsidR="00582A36">
        <w:rPr>
          <w:rFonts w:hint="eastAsia"/>
          <w:lang w:eastAsia="zh-CN"/>
        </w:rPr>
        <w:t>规则</w:t>
      </w:r>
      <w:r w:rsidR="00582A36" w:rsidRPr="00537C84">
        <w:rPr>
          <w:rFonts w:hint="eastAsia"/>
          <w:lang w:eastAsia="zh-CN"/>
        </w:rPr>
        <w:t>》中目前没有关于援引国际电联《</w:t>
      </w:r>
      <w:r w:rsidR="00582A36">
        <w:rPr>
          <w:rFonts w:hint="eastAsia"/>
          <w:lang w:eastAsia="zh-CN"/>
        </w:rPr>
        <w:t>组织法</w:t>
      </w:r>
      <w:r w:rsidR="00582A36" w:rsidRPr="00537C84">
        <w:rPr>
          <w:rFonts w:hint="eastAsia"/>
          <w:lang w:eastAsia="zh-CN"/>
        </w:rPr>
        <w:t>》第</w:t>
      </w:r>
      <w:r w:rsidR="00582A36" w:rsidRPr="00537C84">
        <w:rPr>
          <w:rFonts w:hint="eastAsia"/>
          <w:lang w:eastAsia="zh-CN"/>
        </w:rPr>
        <w:t>48</w:t>
      </w:r>
      <w:r w:rsidR="00582A36" w:rsidRPr="00537C84">
        <w:rPr>
          <w:rFonts w:hint="eastAsia"/>
          <w:lang w:eastAsia="zh-CN"/>
        </w:rPr>
        <w:t>条</w:t>
      </w:r>
      <w:r w:rsidR="00582A36">
        <w:rPr>
          <w:rFonts w:hint="eastAsia"/>
          <w:lang w:eastAsia="zh-CN"/>
        </w:rPr>
        <w:t>用于</w:t>
      </w:r>
      <w:r w:rsidR="00582A36" w:rsidRPr="00537C84">
        <w:rPr>
          <w:rFonts w:hint="eastAsia"/>
          <w:lang w:eastAsia="zh-CN"/>
        </w:rPr>
        <w:t>处理、</w:t>
      </w:r>
      <w:r w:rsidR="00582A36">
        <w:rPr>
          <w:rFonts w:hint="eastAsia"/>
          <w:lang w:eastAsia="zh-CN"/>
        </w:rPr>
        <w:t>登记</w:t>
      </w:r>
      <w:r w:rsidR="00582A36" w:rsidRPr="00537C84">
        <w:rPr>
          <w:rFonts w:hint="eastAsia"/>
          <w:lang w:eastAsia="zh-CN"/>
        </w:rPr>
        <w:t>和维护</w:t>
      </w:r>
      <w:r w:rsidR="00582A36">
        <w:rPr>
          <w:rFonts w:hint="eastAsia"/>
          <w:lang w:eastAsia="zh-CN"/>
        </w:rPr>
        <w:t>《</w:t>
      </w:r>
      <w:r w:rsidR="00582A36" w:rsidRPr="00537C84">
        <w:rPr>
          <w:rFonts w:hint="eastAsia"/>
          <w:lang w:eastAsia="zh-CN"/>
        </w:rPr>
        <w:t>国际频率登记总</w:t>
      </w:r>
      <w:r w:rsidR="00582A36">
        <w:rPr>
          <w:rFonts w:hint="eastAsia"/>
          <w:lang w:eastAsia="zh-CN"/>
        </w:rPr>
        <w:t>表》中</w:t>
      </w:r>
      <w:r w:rsidR="00582A36" w:rsidRPr="00537C84">
        <w:rPr>
          <w:rFonts w:hint="eastAsia"/>
          <w:lang w:eastAsia="zh-CN"/>
        </w:rPr>
        <w:t>作为国防</w:t>
      </w:r>
      <w:r w:rsidR="00582A36">
        <w:rPr>
          <w:rFonts w:hint="eastAsia"/>
          <w:lang w:eastAsia="zh-CN"/>
        </w:rPr>
        <w:t>业</w:t>
      </w:r>
      <w:r w:rsidR="00582A36" w:rsidRPr="00537C84">
        <w:rPr>
          <w:rFonts w:hint="eastAsia"/>
          <w:lang w:eastAsia="zh-CN"/>
        </w:rPr>
        <w:t>务设施一部分的电台频率</w:t>
      </w:r>
      <w:r w:rsidR="00582A36">
        <w:rPr>
          <w:rFonts w:hint="eastAsia"/>
          <w:lang w:eastAsia="zh-CN"/>
        </w:rPr>
        <w:t>指配</w:t>
      </w:r>
      <w:r w:rsidR="00582A36" w:rsidRPr="00537C84">
        <w:rPr>
          <w:rFonts w:hint="eastAsia"/>
          <w:lang w:eastAsia="zh-CN"/>
        </w:rPr>
        <w:t>的具体规定</w:t>
      </w:r>
      <w:r w:rsidR="00582A36" w:rsidRPr="00537C84">
        <w:rPr>
          <w:rFonts w:hint="eastAsia"/>
          <w:lang w:eastAsia="zh-CN"/>
        </w:rPr>
        <w:t>/</w:t>
      </w:r>
      <w:r w:rsidR="00582A36" w:rsidRPr="00537C84">
        <w:rPr>
          <w:rFonts w:hint="eastAsia"/>
          <w:lang w:eastAsia="zh-CN"/>
        </w:rPr>
        <w:t>程序；</w:t>
      </w:r>
    </w:p>
    <w:p w14:paraId="0D665D8E" w14:textId="77777777" w:rsidR="003B095A" w:rsidRPr="003B095A" w:rsidRDefault="003B095A" w:rsidP="003B095A">
      <w:pPr>
        <w:rPr>
          <w:rFonts w:eastAsia="Times New Roman"/>
          <w:lang w:eastAsia="zh-CN"/>
        </w:rPr>
      </w:pPr>
      <w:r w:rsidRPr="003B095A">
        <w:rPr>
          <w:rFonts w:eastAsia="Times New Roman"/>
          <w:i/>
          <w:iCs/>
          <w:lang w:eastAsia="zh-CN"/>
        </w:rPr>
        <w:t>c)</w:t>
      </w:r>
      <w:r w:rsidRPr="003B095A">
        <w:rPr>
          <w:rFonts w:eastAsia="Times New Roman"/>
          <w:lang w:eastAsia="zh-CN"/>
        </w:rPr>
        <w:tab/>
      </w:r>
      <w:r w:rsidR="000D4D79" w:rsidRPr="00436A8A">
        <w:rPr>
          <w:rFonts w:hint="eastAsia"/>
          <w:lang w:eastAsia="zh-CN"/>
        </w:rPr>
        <w:t>政府使用无线电频谱并不意味着国防</w:t>
      </w:r>
      <w:r w:rsidR="000D4D79">
        <w:rPr>
          <w:rFonts w:hint="eastAsia"/>
          <w:lang w:eastAsia="zh-CN"/>
        </w:rPr>
        <w:t>业</w:t>
      </w:r>
      <w:r w:rsidR="000D4D79" w:rsidRPr="00436A8A">
        <w:rPr>
          <w:rFonts w:hint="eastAsia"/>
          <w:lang w:eastAsia="zh-CN"/>
        </w:rPr>
        <w:t>务军事无线电设施</w:t>
      </w:r>
      <w:r w:rsidR="000D4D79">
        <w:rPr>
          <w:rFonts w:hint="eastAsia"/>
          <w:lang w:eastAsia="zh-CN"/>
        </w:rPr>
        <w:t>对它的使用</w:t>
      </w:r>
      <w:r w:rsidR="000D4D79" w:rsidRPr="00436A8A">
        <w:rPr>
          <w:rFonts w:hint="eastAsia"/>
          <w:lang w:eastAsia="zh-CN"/>
        </w:rPr>
        <w:t>，</w:t>
      </w:r>
    </w:p>
    <w:p w14:paraId="2B1FC09E" w14:textId="77777777" w:rsidR="003B095A" w:rsidRPr="003B095A" w:rsidRDefault="00632153" w:rsidP="00A740A9">
      <w:pPr>
        <w:pStyle w:val="Call"/>
        <w:rPr>
          <w:lang w:eastAsia="zh-CN"/>
        </w:rPr>
      </w:pPr>
      <w:r>
        <w:rPr>
          <w:rFonts w:hint="eastAsia"/>
          <w:lang w:eastAsia="zh-CN"/>
        </w:rPr>
        <w:t>认识到</w:t>
      </w:r>
    </w:p>
    <w:p w14:paraId="7C2D316E" w14:textId="77777777" w:rsidR="003B095A" w:rsidRPr="003B095A" w:rsidRDefault="003B095A" w:rsidP="003B095A">
      <w:pPr>
        <w:rPr>
          <w:rFonts w:eastAsia="Times New Roman"/>
          <w:highlight w:val="cyan"/>
          <w:lang w:eastAsia="zh-CN"/>
        </w:rPr>
      </w:pPr>
      <w:r w:rsidRPr="003B095A">
        <w:rPr>
          <w:rFonts w:eastAsia="Times New Roman"/>
          <w:i/>
          <w:iCs/>
          <w:lang w:eastAsia="zh-CN"/>
        </w:rPr>
        <w:t>a)</w:t>
      </w:r>
      <w:r w:rsidRPr="003B095A">
        <w:rPr>
          <w:rFonts w:eastAsia="Times New Roman"/>
          <w:lang w:eastAsia="zh-CN"/>
        </w:rPr>
        <w:tab/>
      </w:r>
      <w:r w:rsidR="008570B4">
        <w:rPr>
          <w:rFonts w:hint="eastAsia"/>
          <w:lang w:eastAsia="zh-CN"/>
        </w:rPr>
        <w:t>国际电联</w:t>
      </w:r>
      <w:r w:rsidR="008570B4" w:rsidRPr="0061301B">
        <w:rPr>
          <w:rFonts w:hint="eastAsia"/>
          <w:lang w:eastAsia="zh-CN"/>
        </w:rPr>
        <w:t>《组织法》的条款</w:t>
      </w:r>
      <w:r w:rsidR="008570B4">
        <w:rPr>
          <w:rFonts w:hint="eastAsia"/>
          <w:lang w:eastAsia="zh-CN"/>
        </w:rPr>
        <w:t>得到包括《无线电规则》在内的</w:t>
      </w:r>
      <w:r w:rsidR="008570B4" w:rsidRPr="0061301B">
        <w:rPr>
          <w:rFonts w:hint="eastAsia"/>
          <w:lang w:eastAsia="zh-CN"/>
        </w:rPr>
        <w:t>《行政规则》</w:t>
      </w:r>
      <w:r w:rsidR="008570B4">
        <w:rPr>
          <w:rFonts w:hint="eastAsia"/>
          <w:lang w:eastAsia="zh-CN"/>
        </w:rPr>
        <w:t>的</w:t>
      </w:r>
      <w:r w:rsidR="008570B4" w:rsidRPr="0061301B">
        <w:rPr>
          <w:rFonts w:hint="eastAsia"/>
          <w:lang w:eastAsia="zh-CN"/>
        </w:rPr>
        <w:t>进一步补充</w:t>
      </w:r>
      <w:r w:rsidR="008570B4">
        <w:rPr>
          <w:rFonts w:hint="eastAsia"/>
          <w:lang w:eastAsia="zh-CN"/>
        </w:rPr>
        <w:t>；</w:t>
      </w:r>
    </w:p>
    <w:p w14:paraId="6CCE4677" w14:textId="77777777" w:rsidR="003B095A" w:rsidRPr="003B095A" w:rsidRDefault="003B095A" w:rsidP="003B095A">
      <w:pPr>
        <w:rPr>
          <w:rFonts w:eastAsia="Times New Roman"/>
          <w:highlight w:val="cyan"/>
          <w:lang w:eastAsia="zh-CN"/>
        </w:rPr>
      </w:pPr>
      <w:r w:rsidRPr="008570B4">
        <w:rPr>
          <w:rFonts w:eastAsia="Times New Roman"/>
          <w:i/>
          <w:iCs/>
          <w:lang w:eastAsia="zh-CN"/>
        </w:rPr>
        <w:t>b)</w:t>
      </w:r>
      <w:r w:rsidRPr="008570B4">
        <w:rPr>
          <w:rFonts w:eastAsia="Times New Roman"/>
          <w:lang w:eastAsia="zh-CN"/>
        </w:rPr>
        <w:tab/>
      </w:r>
      <w:r w:rsidR="008570B4" w:rsidRPr="0061301B">
        <w:rPr>
          <w:rFonts w:hint="eastAsia"/>
          <w:lang w:eastAsia="zh-CN"/>
        </w:rPr>
        <w:t>按照国际电联《组织法》第</w:t>
      </w:r>
      <w:r w:rsidR="008570B4" w:rsidRPr="0061301B">
        <w:rPr>
          <w:rFonts w:hint="eastAsia"/>
          <w:lang w:eastAsia="zh-CN"/>
        </w:rPr>
        <w:t>48</w:t>
      </w:r>
      <w:r w:rsidR="008570B4" w:rsidRPr="0061301B">
        <w:rPr>
          <w:rFonts w:hint="eastAsia"/>
          <w:lang w:eastAsia="zh-CN"/>
        </w:rPr>
        <w:t>条</w:t>
      </w:r>
      <w:r w:rsidR="008570B4">
        <w:rPr>
          <w:rFonts w:hint="eastAsia"/>
          <w:lang w:eastAsia="zh-CN"/>
        </w:rPr>
        <w:t>第</w:t>
      </w:r>
      <w:r w:rsidR="008570B4">
        <w:rPr>
          <w:rFonts w:hint="eastAsia"/>
          <w:lang w:eastAsia="zh-CN"/>
        </w:rPr>
        <w:t>1</w:t>
      </w:r>
      <w:r w:rsidR="008570B4">
        <w:rPr>
          <w:rFonts w:hint="eastAsia"/>
          <w:lang w:eastAsia="zh-CN"/>
        </w:rPr>
        <w:t>段</w:t>
      </w:r>
      <w:r w:rsidR="008570B4" w:rsidRPr="0061301B">
        <w:rPr>
          <w:rFonts w:hint="eastAsia"/>
          <w:lang w:eastAsia="zh-CN"/>
        </w:rPr>
        <w:t>的规定，各成员国对于</w:t>
      </w:r>
      <w:r w:rsidR="008570B4">
        <w:rPr>
          <w:rFonts w:hint="eastAsia"/>
          <w:lang w:eastAsia="zh-CN"/>
        </w:rPr>
        <w:t>其</w:t>
      </w:r>
      <w:r w:rsidR="008570B4" w:rsidRPr="0061301B">
        <w:rPr>
          <w:rFonts w:hint="eastAsia"/>
          <w:lang w:eastAsia="zh-CN"/>
        </w:rPr>
        <w:t>军用无线电设施保留其完全的自由权；</w:t>
      </w:r>
    </w:p>
    <w:p w14:paraId="407226A9" w14:textId="77777777" w:rsidR="003B095A" w:rsidRPr="003B095A" w:rsidRDefault="003B095A" w:rsidP="003B095A">
      <w:pPr>
        <w:rPr>
          <w:rFonts w:eastAsia="Times New Roman"/>
          <w:lang w:eastAsia="zh-CN"/>
        </w:rPr>
      </w:pPr>
      <w:r w:rsidRPr="00BD617F">
        <w:rPr>
          <w:rFonts w:eastAsia="Times New Roman"/>
          <w:i/>
          <w:iCs/>
          <w:lang w:eastAsia="zh-CN"/>
        </w:rPr>
        <w:t>c)</w:t>
      </w:r>
      <w:r w:rsidRPr="00BD617F">
        <w:rPr>
          <w:rFonts w:eastAsia="Times New Roman"/>
          <w:lang w:eastAsia="zh-CN"/>
        </w:rPr>
        <w:tab/>
      </w:r>
      <w:r w:rsidR="00BD617F" w:rsidRPr="00BD617F">
        <w:rPr>
          <w:rFonts w:hint="eastAsia"/>
          <w:lang w:eastAsia="zh-CN"/>
        </w:rPr>
        <w:t>根据</w:t>
      </w:r>
      <w:bookmarkStart w:id="18" w:name="_Hlk113440994"/>
      <w:r w:rsidR="00BD617F">
        <w:rPr>
          <w:rFonts w:hint="eastAsia"/>
          <w:lang w:eastAsia="zh-CN"/>
        </w:rPr>
        <w:t>国际电联</w:t>
      </w:r>
      <w:r w:rsidR="00BD617F" w:rsidRPr="0061301B">
        <w:rPr>
          <w:rFonts w:hint="eastAsia"/>
          <w:lang w:eastAsia="zh-CN"/>
        </w:rPr>
        <w:t>《组织法》第</w:t>
      </w:r>
      <w:r w:rsidR="00BD617F" w:rsidRPr="0061301B">
        <w:rPr>
          <w:rFonts w:hint="eastAsia"/>
          <w:lang w:eastAsia="zh-CN"/>
        </w:rPr>
        <w:t>48</w:t>
      </w:r>
      <w:r w:rsidR="00BD617F" w:rsidRPr="0061301B">
        <w:rPr>
          <w:rFonts w:hint="eastAsia"/>
          <w:lang w:eastAsia="zh-CN"/>
        </w:rPr>
        <w:t>条</w:t>
      </w:r>
      <w:bookmarkEnd w:id="18"/>
      <w:r w:rsidR="00BD617F" w:rsidRPr="0061301B">
        <w:rPr>
          <w:rFonts w:hint="eastAsia"/>
          <w:lang w:eastAsia="zh-CN"/>
        </w:rPr>
        <w:t>第</w:t>
      </w:r>
      <w:r w:rsidR="00BD617F" w:rsidRPr="0061301B">
        <w:rPr>
          <w:rFonts w:hint="eastAsia"/>
          <w:lang w:eastAsia="zh-CN"/>
        </w:rPr>
        <w:t>2</w:t>
      </w:r>
      <w:r w:rsidR="00BD617F">
        <w:rPr>
          <w:rFonts w:hint="eastAsia"/>
          <w:lang w:eastAsia="zh-CN"/>
        </w:rPr>
        <w:t>段</w:t>
      </w:r>
      <w:r w:rsidR="00BD617F" w:rsidRPr="0061301B">
        <w:rPr>
          <w:rFonts w:hint="eastAsia"/>
          <w:lang w:eastAsia="zh-CN"/>
        </w:rPr>
        <w:t>，</w:t>
      </w:r>
      <w:r w:rsidR="00BD617F">
        <w:rPr>
          <w:rFonts w:hint="eastAsia"/>
          <w:lang w:eastAsia="zh-CN"/>
        </w:rPr>
        <w:t>这些</w:t>
      </w:r>
      <w:r w:rsidR="00BD617F" w:rsidRPr="0061301B">
        <w:rPr>
          <w:rFonts w:hint="eastAsia"/>
          <w:lang w:eastAsia="zh-CN"/>
        </w:rPr>
        <w:t>设施必须尽可能遵守采取防止有害干扰的措施的法定条款；</w:t>
      </w:r>
    </w:p>
    <w:p w14:paraId="7641FCBB" w14:textId="77777777" w:rsidR="003B095A" w:rsidRPr="003B095A" w:rsidRDefault="003B095A" w:rsidP="003B095A">
      <w:pPr>
        <w:rPr>
          <w:rFonts w:eastAsia="Times New Roman"/>
          <w:lang w:eastAsia="zh-CN"/>
        </w:rPr>
      </w:pPr>
      <w:r w:rsidRPr="003B095A">
        <w:rPr>
          <w:rFonts w:eastAsia="Times New Roman"/>
          <w:i/>
          <w:iCs/>
          <w:lang w:eastAsia="zh-CN"/>
        </w:rPr>
        <w:t>d)</w:t>
      </w:r>
      <w:r w:rsidRPr="003B095A">
        <w:rPr>
          <w:rFonts w:eastAsia="Times New Roman"/>
          <w:lang w:eastAsia="zh-CN"/>
        </w:rPr>
        <w:tab/>
      </w:r>
      <w:r w:rsidR="001E46CA" w:rsidRPr="008F6251">
        <w:rPr>
          <w:rFonts w:hint="eastAsia"/>
          <w:lang w:eastAsia="zh-CN"/>
        </w:rPr>
        <w:t>任何</w:t>
      </w:r>
      <w:bookmarkStart w:id="19" w:name="_Hlk113441306"/>
      <w:r w:rsidR="001E46CA" w:rsidRPr="008F6251">
        <w:rPr>
          <w:rFonts w:hint="eastAsia"/>
          <w:lang w:eastAsia="zh-CN"/>
        </w:rPr>
        <w:t>频率</w:t>
      </w:r>
      <w:r w:rsidR="001E46CA">
        <w:rPr>
          <w:rFonts w:hint="eastAsia"/>
          <w:lang w:eastAsia="zh-CN"/>
        </w:rPr>
        <w:t>指</w:t>
      </w:r>
      <w:r w:rsidR="001E46CA" w:rsidRPr="008F6251">
        <w:rPr>
          <w:rFonts w:hint="eastAsia"/>
          <w:lang w:eastAsia="zh-CN"/>
        </w:rPr>
        <w:t>配</w:t>
      </w:r>
      <w:bookmarkEnd w:id="19"/>
      <w:r w:rsidR="001E46CA" w:rsidRPr="008F6251">
        <w:rPr>
          <w:rFonts w:hint="eastAsia"/>
          <w:lang w:eastAsia="zh-CN"/>
        </w:rPr>
        <w:t>获得</w:t>
      </w:r>
      <w:r w:rsidR="001E46CA">
        <w:rPr>
          <w:rFonts w:hint="eastAsia"/>
          <w:lang w:eastAsia="zh-CN"/>
        </w:rPr>
        <w:t>的</w:t>
      </w:r>
      <w:r w:rsidR="001E46CA" w:rsidRPr="008F6251">
        <w:rPr>
          <w:rFonts w:hint="eastAsia"/>
          <w:lang w:eastAsia="zh-CN"/>
        </w:rPr>
        <w:t>国际承认和保护的权利</w:t>
      </w:r>
      <w:r w:rsidR="001E46CA">
        <w:rPr>
          <w:rFonts w:hint="eastAsia"/>
          <w:lang w:eastAsia="zh-CN"/>
        </w:rPr>
        <w:t>，</w:t>
      </w:r>
      <w:r w:rsidR="001E46CA" w:rsidRPr="008F6251">
        <w:rPr>
          <w:rFonts w:hint="eastAsia"/>
          <w:lang w:eastAsia="zh-CN"/>
        </w:rPr>
        <w:t>来自于这些</w:t>
      </w:r>
      <w:r w:rsidR="001E46CA">
        <w:rPr>
          <w:rFonts w:hint="eastAsia"/>
          <w:lang w:eastAsia="zh-CN"/>
        </w:rPr>
        <w:t>指</w:t>
      </w:r>
      <w:r w:rsidR="001E46CA" w:rsidRPr="008F6251">
        <w:rPr>
          <w:rFonts w:hint="eastAsia"/>
          <w:lang w:eastAsia="zh-CN"/>
        </w:rPr>
        <w:t>配在</w:t>
      </w:r>
      <w:bookmarkStart w:id="20" w:name="_Hlk113441978"/>
      <w:r w:rsidR="001E46CA">
        <w:rPr>
          <w:rFonts w:hint="eastAsia"/>
          <w:lang w:eastAsia="zh-CN"/>
        </w:rPr>
        <w:t>《</w:t>
      </w:r>
      <w:r w:rsidR="001E46CA" w:rsidRPr="008F6251">
        <w:rPr>
          <w:rFonts w:hint="eastAsia"/>
          <w:lang w:eastAsia="zh-CN"/>
        </w:rPr>
        <w:t>国际频率登记总</w:t>
      </w:r>
      <w:r w:rsidR="001E46CA">
        <w:rPr>
          <w:rFonts w:hint="eastAsia"/>
          <w:lang w:eastAsia="zh-CN"/>
        </w:rPr>
        <w:t>表</w:t>
      </w:r>
      <w:bookmarkEnd w:id="20"/>
      <w:r w:rsidR="001E46CA">
        <w:rPr>
          <w:rFonts w:hint="eastAsia"/>
          <w:lang w:eastAsia="zh-CN"/>
        </w:rPr>
        <w:t>》</w:t>
      </w:r>
      <w:r w:rsidR="001E46CA" w:rsidRPr="008F6251">
        <w:rPr>
          <w:rFonts w:hint="eastAsia"/>
          <w:lang w:eastAsia="zh-CN"/>
        </w:rPr>
        <w:t>中的</w:t>
      </w:r>
      <w:r w:rsidR="001E46CA">
        <w:rPr>
          <w:rFonts w:hint="eastAsia"/>
          <w:lang w:eastAsia="zh-CN"/>
        </w:rPr>
        <w:t>登记</w:t>
      </w:r>
      <w:r w:rsidR="001E46CA" w:rsidRPr="008F6251">
        <w:rPr>
          <w:rFonts w:hint="eastAsia"/>
          <w:lang w:eastAsia="zh-CN"/>
        </w:rPr>
        <w:t>，并受《无线电规则》条款的制约，</w:t>
      </w:r>
    </w:p>
    <w:p w14:paraId="5C897BE1" w14:textId="77777777" w:rsidR="003B095A" w:rsidRPr="003B095A" w:rsidRDefault="0031522E" w:rsidP="00A740A9">
      <w:pPr>
        <w:pStyle w:val="Call"/>
        <w:rPr>
          <w:lang w:eastAsia="zh-CN"/>
        </w:rPr>
      </w:pPr>
      <w:r>
        <w:rPr>
          <w:rFonts w:hint="eastAsia"/>
          <w:lang w:eastAsia="zh-CN"/>
        </w:rPr>
        <w:t>做出决议</w:t>
      </w:r>
    </w:p>
    <w:p w14:paraId="216260F3" w14:textId="77777777" w:rsidR="003B095A" w:rsidRPr="003B095A" w:rsidRDefault="003B095A" w:rsidP="003B095A">
      <w:pPr>
        <w:rPr>
          <w:rFonts w:eastAsia="Times New Roman"/>
          <w:lang w:eastAsia="zh-CN"/>
        </w:rPr>
      </w:pPr>
      <w:r w:rsidRPr="003B095A">
        <w:rPr>
          <w:rFonts w:eastAsia="Times New Roman"/>
          <w:lang w:eastAsia="zh-CN"/>
        </w:rPr>
        <w:t>1</w:t>
      </w:r>
      <w:r w:rsidRPr="003B095A">
        <w:rPr>
          <w:rFonts w:eastAsia="Times New Roman"/>
          <w:lang w:eastAsia="zh-CN"/>
        </w:rPr>
        <w:tab/>
      </w:r>
      <w:r w:rsidR="00F034FE" w:rsidRPr="00833940">
        <w:rPr>
          <w:rFonts w:hint="eastAsia"/>
          <w:lang w:eastAsia="zh-CN"/>
        </w:rPr>
        <w:t>不得限制主管部门援引《组织法》</w:t>
      </w:r>
      <w:proofErr w:type="gramStart"/>
      <w:r w:rsidR="00F034FE" w:rsidRPr="00833940">
        <w:rPr>
          <w:rFonts w:hint="eastAsia"/>
          <w:lang w:eastAsia="zh-CN"/>
        </w:rPr>
        <w:t>第</w:t>
      </w:r>
      <w:r w:rsidR="00F034FE" w:rsidRPr="00833940">
        <w:rPr>
          <w:rFonts w:hint="eastAsia"/>
          <w:lang w:eastAsia="zh-CN"/>
        </w:rPr>
        <w:t>48</w:t>
      </w:r>
      <w:r w:rsidR="00F034FE" w:rsidRPr="00833940">
        <w:rPr>
          <w:rFonts w:hint="eastAsia"/>
          <w:lang w:eastAsia="zh-CN"/>
        </w:rPr>
        <w:t>条的权利</w:t>
      </w:r>
      <w:r w:rsidR="00F034FE">
        <w:rPr>
          <w:rFonts w:hint="eastAsia"/>
          <w:lang w:eastAsia="zh-CN"/>
        </w:rPr>
        <w:t>；</w:t>
      </w:r>
      <w:proofErr w:type="gramEnd"/>
    </w:p>
    <w:p w14:paraId="562E0791" w14:textId="77777777" w:rsidR="003B095A" w:rsidRPr="003B095A" w:rsidRDefault="003B095A" w:rsidP="003B095A">
      <w:pPr>
        <w:rPr>
          <w:rFonts w:eastAsia="Times New Roman"/>
          <w:lang w:eastAsia="zh-CN"/>
        </w:rPr>
      </w:pPr>
      <w:r w:rsidRPr="003B095A">
        <w:rPr>
          <w:rFonts w:eastAsia="Times New Roman"/>
          <w:lang w:eastAsia="zh-CN"/>
        </w:rPr>
        <w:t>2</w:t>
      </w:r>
      <w:r w:rsidRPr="003B095A">
        <w:rPr>
          <w:rFonts w:eastAsia="Times New Roman"/>
          <w:lang w:eastAsia="zh-CN"/>
        </w:rPr>
        <w:tab/>
      </w:r>
      <w:r w:rsidR="002013A5">
        <w:rPr>
          <w:rFonts w:hint="eastAsia"/>
          <w:lang w:eastAsia="zh-CN"/>
        </w:rPr>
        <w:t>须就主管部门对</w:t>
      </w:r>
      <w:bookmarkStart w:id="21" w:name="_Hlk113441179"/>
      <w:r w:rsidR="002013A5" w:rsidRPr="00833940">
        <w:rPr>
          <w:rFonts w:hint="eastAsia"/>
          <w:lang w:eastAsia="zh-CN"/>
        </w:rPr>
        <w:t>国际电联《组织法》</w:t>
      </w:r>
      <w:proofErr w:type="gramStart"/>
      <w:r w:rsidR="002013A5" w:rsidRPr="00833940">
        <w:rPr>
          <w:rFonts w:hint="eastAsia"/>
          <w:lang w:eastAsia="zh-CN"/>
        </w:rPr>
        <w:t>第</w:t>
      </w:r>
      <w:r w:rsidR="002013A5" w:rsidRPr="00833940">
        <w:rPr>
          <w:rFonts w:hint="eastAsia"/>
          <w:lang w:eastAsia="zh-CN"/>
        </w:rPr>
        <w:t>48</w:t>
      </w:r>
      <w:r w:rsidR="002013A5" w:rsidRPr="00833940">
        <w:rPr>
          <w:rFonts w:hint="eastAsia"/>
          <w:lang w:eastAsia="zh-CN"/>
        </w:rPr>
        <w:t>条</w:t>
      </w:r>
      <w:r w:rsidR="002013A5">
        <w:rPr>
          <w:rFonts w:hint="eastAsia"/>
          <w:lang w:eastAsia="zh-CN"/>
        </w:rPr>
        <w:t>的</w:t>
      </w:r>
      <w:bookmarkEnd w:id="21"/>
      <w:r w:rsidR="002013A5">
        <w:rPr>
          <w:rFonts w:hint="eastAsia"/>
          <w:lang w:eastAsia="zh-CN"/>
        </w:rPr>
        <w:t>所有援引做出明确说明；</w:t>
      </w:r>
      <w:proofErr w:type="gramEnd"/>
    </w:p>
    <w:p w14:paraId="3EE535D8" w14:textId="77777777" w:rsidR="003B095A" w:rsidRPr="003B095A" w:rsidRDefault="003B095A" w:rsidP="003B095A">
      <w:pPr>
        <w:rPr>
          <w:rFonts w:eastAsia="Times New Roman"/>
          <w:lang w:eastAsia="zh-CN"/>
        </w:rPr>
      </w:pPr>
      <w:r w:rsidRPr="003B095A">
        <w:rPr>
          <w:rFonts w:eastAsia="Times New Roman"/>
          <w:lang w:eastAsia="zh-CN"/>
        </w:rPr>
        <w:t>3</w:t>
      </w:r>
      <w:r w:rsidRPr="003B095A">
        <w:rPr>
          <w:rFonts w:eastAsia="Times New Roman"/>
          <w:lang w:eastAsia="zh-CN"/>
        </w:rPr>
        <w:tab/>
      </w:r>
      <w:r w:rsidR="002013A5" w:rsidRPr="00FE35CD">
        <w:rPr>
          <w:rFonts w:hint="eastAsia"/>
          <w:lang w:eastAsia="zh-CN"/>
        </w:rPr>
        <w:t>在</w:t>
      </w:r>
      <w:r w:rsidR="002013A5">
        <w:rPr>
          <w:rFonts w:hint="eastAsia"/>
          <w:lang w:eastAsia="zh-CN"/>
        </w:rPr>
        <w:t>针</w:t>
      </w:r>
      <w:r w:rsidR="002013A5" w:rsidRPr="00FE35CD">
        <w:rPr>
          <w:rFonts w:hint="eastAsia"/>
          <w:lang w:eastAsia="zh-CN"/>
        </w:rPr>
        <w:t>对空间或地面</w:t>
      </w:r>
      <w:r w:rsidR="002013A5">
        <w:rPr>
          <w:rFonts w:hint="eastAsia"/>
          <w:lang w:eastAsia="zh-CN"/>
        </w:rPr>
        <w:t>业</w:t>
      </w:r>
      <w:r w:rsidR="002013A5" w:rsidRPr="00FE35CD">
        <w:rPr>
          <w:rFonts w:hint="eastAsia"/>
          <w:lang w:eastAsia="zh-CN"/>
        </w:rPr>
        <w:t>务</w:t>
      </w:r>
      <w:r w:rsidR="002013A5">
        <w:rPr>
          <w:rFonts w:hint="eastAsia"/>
          <w:lang w:eastAsia="zh-CN"/>
        </w:rPr>
        <w:t>电台</w:t>
      </w:r>
      <w:r w:rsidR="002013A5" w:rsidRPr="00FE35CD">
        <w:rPr>
          <w:rFonts w:hint="eastAsia"/>
          <w:lang w:eastAsia="zh-CN"/>
        </w:rPr>
        <w:t>频率指配援引国际电联《组织法》第</w:t>
      </w:r>
      <w:r w:rsidR="002013A5" w:rsidRPr="00FE35CD">
        <w:rPr>
          <w:rFonts w:hint="eastAsia"/>
          <w:lang w:eastAsia="zh-CN"/>
        </w:rPr>
        <w:t>48</w:t>
      </w:r>
      <w:r w:rsidR="002013A5" w:rsidRPr="00FE35CD">
        <w:rPr>
          <w:rFonts w:hint="eastAsia"/>
          <w:lang w:eastAsia="zh-CN"/>
        </w:rPr>
        <w:t>条</w:t>
      </w:r>
      <w:r w:rsidR="002013A5">
        <w:rPr>
          <w:rFonts w:hint="eastAsia"/>
          <w:lang w:eastAsia="zh-CN"/>
        </w:rPr>
        <w:t>时</w:t>
      </w:r>
      <w:r w:rsidR="002013A5" w:rsidRPr="00FE35CD">
        <w:rPr>
          <w:rFonts w:hint="eastAsia"/>
          <w:lang w:eastAsia="zh-CN"/>
        </w:rPr>
        <w:t>，应适用以下规定</w:t>
      </w:r>
      <w:r w:rsidR="002013A5">
        <w:rPr>
          <w:rFonts w:hint="eastAsia"/>
          <w:lang w:eastAsia="zh-CN"/>
        </w:rPr>
        <w:t>：</w:t>
      </w:r>
    </w:p>
    <w:p w14:paraId="7A4F7615" w14:textId="77777777" w:rsidR="003B095A" w:rsidRPr="00E63C7E" w:rsidRDefault="003B095A" w:rsidP="00C97D5B">
      <w:pPr>
        <w:pStyle w:val="enumlev1"/>
        <w:rPr>
          <w:rFonts w:eastAsia="Times New Roman"/>
          <w:lang w:eastAsia="zh-CN"/>
        </w:rPr>
      </w:pPr>
      <w:proofErr w:type="spellStart"/>
      <w:r w:rsidRPr="00E63C7E">
        <w:rPr>
          <w:rFonts w:eastAsia="Times New Roman"/>
          <w:lang w:eastAsia="zh-CN"/>
        </w:rPr>
        <w:t>i</w:t>
      </w:r>
      <w:proofErr w:type="spellEnd"/>
      <w:r w:rsidRPr="00E63C7E">
        <w:rPr>
          <w:rFonts w:eastAsia="Times New Roman"/>
          <w:lang w:eastAsia="zh-CN"/>
        </w:rPr>
        <w:t>)</w:t>
      </w:r>
      <w:r w:rsidRPr="00E63C7E">
        <w:rPr>
          <w:rFonts w:eastAsia="Times New Roman"/>
          <w:lang w:eastAsia="zh-CN"/>
        </w:rPr>
        <w:tab/>
      </w:r>
      <w:r w:rsidR="002013A5" w:rsidRPr="00E63C7E">
        <w:rPr>
          <w:rFonts w:hint="eastAsia"/>
          <w:lang w:eastAsia="zh-CN"/>
        </w:rPr>
        <w:t>援引</w:t>
      </w:r>
      <w:bookmarkStart w:id="22" w:name="_Hlk113441576"/>
      <w:r w:rsidR="002013A5" w:rsidRPr="00E63C7E">
        <w:rPr>
          <w:rFonts w:hint="eastAsia"/>
          <w:lang w:eastAsia="zh-CN"/>
        </w:rPr>
        <w:t>国际电联《组织法》第</w:t>
      </w:r>
      <w:r w:rsidR="002013A5" w:rsidRPr="00E63C7E">
        <w:rPr>
          <w:rFonts w:hint="eastAsia"/>
          <w:lang w:eastAsia="zh-CN"/>
        </w:rPr>
        <w:t>48</w:t>
      </w:r>
      <w:r w:rsidR="002013A5" w:rsidRPr="00E63C7E">
        <w:rPr>
          <w:rFonts w:hint="eastAsia"/>
          <w:lang w:eastAsia="zh-CN"/>
        </w:rPr>
        <w:t>条的</w:t>
      </w:r>
      <w:bookmarkEnd w:id="22"/>
      <w:r w:rsidR="002013A5" w:rsidRPr="00E63C7E">
        <w:rPr>
          <w:rFonts w:hint="eastAsia"/>
          <w:lang w:eastAsia="zh-CN"/>
        </w:rPr>
        <w:t>频率指配须为军用无线电设施的一部分，专用于国防业务；</w:t>
      </w:r>
    </w:p>
    <w:p w14:paraId="557202EE" w14:textId="77777777" w:rsidR="003B095A" w:rsidRPr="003B095A" w:rsidRDefault="003B095A" w:rsidP="00C97D5B">
      <w:pPr>
        <w:pStyle w:val="enumlev1"/>
        <w:rPr>
          <w:rFonts w:eastAsia="Times New Roman"/>
          <w:lang w:eastAsia="zh-CN"/>
        </w:rPr>
      </w:pPr>
      <w:r w:rsidRPr="00E63C7E">
        <w:rPr>
          <w:rFonts w:eastAsia="Times New Roman"/>
          <w:lang w:eastAsia="zh-CN"/>
        </w:rPr>
        <w:t>ii)</w:t>
      </w:r>
      <w:r w:rsidRPr="00E63C7E">
        <w:rPr>
          <w:rFonts w:eastAsia="Times New Roman"/>
          <w:lang w:eastAsia="zh-CN"/>
        </w:rPr>
        <w:tab/>
      </w:r>
      <w:r w:rsidR="002013A5" w:rsidRPr="00E63C7E">
        <w:rPr>
          <w:rFonts w:hint="eastAsia"/>
          <w:lang w:eastAsia="zh-CN"/>
        </w:rPr>
        <w:t>如果现有的可靠信息显示，</w:t>
      </w:r>
      <w:bookmarkStart w:id="23" w:name="_Hlk113441822"/>
      <w:r w:rsidR="002013A5" w:rsidRPr="00E63C7E">
        <w:rPr>
          <w:rFonts w:hint="eastAsia"/>
          <w:lang w:eastAsia="zh-CN"/>
        </w:rPr>
        <w:t>援引国际电联《组织法》第</w:t>
      </w:r>
      <w:r w:rsidR="002013A5" w:rsidRPr="00E63C7E">
        <w:rPr>
          <w:rFonts w:hint="eastAsia"/>
          <w:lang w:eastAsia="zh-CN"/>
        </w:rPr>
        <w:t>48</w:t>
      </w:r>
      <w:r w:rsidR="002013A5" w:rsidRPr="00E63C7E">
        <w:rPr>
          <w:rFonts w:hint="eastAsia"/>
          <w:lang w:eastAsia="zh-CN"/>
        </w:rPr>
        <w:t>条的登记指配</w:t>
      </w:r>
      <w:bookmarkEnd w:id="23"/>
      <w:r w:rsidR="002013A5" w:rsidRPr="00E63C7E">
        <w:rPr>
          <w:rFonts w:hint="eastAsia"/>
          <w:lang w:eastAsia="zh-CN"/>
        </w:rPr>
        <w:t>不符合上述</w:t>
      </w:r>
      <w:r w:rsidR="002013A5" w:rsidRPr="00E63C7E">
        <w:rPr>
          <w:rFonts w:ascii="STKaiti" w:eastAsia="STKaiti" w:hAnsi="STKaiti" w:hint="eastAsia"/>
          <w:lang w:eastAsia="zh-CN"/>
        </w:rPr>
        <w:t>做出决议</w:t>
      </w:r>
      <w:r w:rsidR="002013A5" w:rsidRPr="00E63C7E">
        <w:rPr>
          <w:rFonts w:hint="eastAsia"/>
          <w:lang w:eastAsia="zh-CN"/>
        </w:rPr>
        <w:t xml:space="preserve">3 </w:t>
      </w:r>
      <w:proofErr w:type="spellStart"/>
      <w:proofErr w:type="gramStart"/>
      <w:r w:rsidR="002013A5" w:rsidRPr="00E63C7E">
        <w:rPr>
          <w:rFonts w:hint="eastAsia"/>
          <w:lang w:eastAsia="zh-CN"/>
        </w:rPr>
        <w:t>i</w:t>
      </w:r>
      <w:proofErr w:type="spellEnd"/>
      <w:r w:rsidR="002013A5" w:rsidRPr="00E63C7E">
        <w:rPr>
          <w:rFonts w:hint="eastAsia"/>
          <w:lang w:eastAsia="zh-CN"/>
        </w:rPr>
        <w:t>)</w:t>
      </w:r>
      <w:r w:rsidR="002013A5" w:rsidRPr="00E63C7E">
        <w:rPr>
          <w:rFonts w:hint="eastAsia"/>
          <w:lang w:eastAsia="zh-CN"/>
        </w:rPr>
        <w:t>的规定</w:t>
      </w:r>
      <w:proofErr w:type="gramEnd"/>
      <w:r w:rsidR="002013A5" w:rsidRPr="00E63C7E">
        <w:rPr>
          <w:rFonts w:hint="eastAsia"/>
          <w:lang w:eastAsia="zh-CN"/>
        </w:rPr>
        <w:t>，无线电通信局和无线电规则委员会可寻求澄清并根据所提供的说明</w:t>
      </w:r>
      <w:r w:rsidR="002013A5" w:rsidRPr="00DA5908">
        <w:rPr>
          <w:rFonts w:hint="eastAsia"/>
          <w:lang w:eastAsia="zh-CN"/>
        </w:rPr>
        <w:t>采取适当行动；</w:t>
      </w:r>
    </w:p>
    <w:p w14:paraId="11E755AE" w14:textId="77777777" w:rsidR="003B095A" w:rsidRPr="003B095A" w:rsidRDefault="003B095A" w:rsidP="003B095A">
      <w:pPr>
        <w:rPr>
          <w:rFonts w:eastAsia="Times New Roman"/>
          <w:lang w:eastAsia="zh-CN"/>
        </w:rPr>
      </w:pPr>
      <w:r w:rsidRPr="003B095A">
        <w:rPr>
          <w:rFonts w:eastAsia="Times New Roman"/>
          <w:lang w:eastAsia="zh-CN"/>
        </w:rPr>
        <w:t>4</w:t>
      </w:r>
      <w:r w:rsidRPr="003B095A">
        <w:rPr>
          <w:rFonts w:eastAsia="Times New Roman"/>
          <w:lang w:eastAsia="zh-CN"/>
        </w:rPr>
        <w:tab/>
      </w:r>
      <w:r w:rsidR="002B0F69" w:rsidRPr="003A225D">
        <w:rPr>
          <w:rFonts w:hint="eastAsia"/>
          <w:lang w:eastAsia="zh-CN"/>
        </w:rPr>
        <w:t>援引</w:t>
      </w:r>
      <w:bookmarkStart w:id="24" w:name="_Hlk113444775"/>
      <w:r w:rsidR="002B0F69" w:rsidRPr="003A225D">
        <w:rPr>
          <w:rFonts w:hint="eastAsia"/>
          <w:lang w:eastAsia="zh-CN"/>
        </w:rPr>
        <w:t>国际电联《组织法》第</w:t>
      </w:r>
      <w:r w:rsidR="002B0F69" w:rsidRPr="003A225D">
        <w:rPr>
          <w:rFonts w:hint="eastAsia"/>
          <w:lang w:eastAsia="zh-CN"/>
        </w:rPr>
        <w:t>48</w:t>
      </w:r>
      <w:r w:rsidR="002B0F69" w:rsidRPr="003A225D">
        <w:rPr>
          <w:rFonts w:hint="eastAsia"/>
          <w:lang w:eastAsia="zh-CN"/>
        </w:rPr>
        <w:t>条的</w:t>
      </w:r>
      <w:bookmarkEnd w:id="24"/>
      <w:r w:rsidR="002B0F69" w:rsidRPr="003A225D">
        <w:rPr>
          <w:rFonts w:hint="eastAsia"/>
          <w:lang w:eastAsia="zh-CN"/>
        </w:rPr>
        <w:t>登记</w:t>
      </w:r>
      <w:r w:rsidR="002B0F69">
        <w:rPr>
          <w:rFonts w:hint="eastAsia"/>
          <w:lang w:eastAsia="zh-CN"/>
        </w:rPr>
        <w:t>频率</w:t>
      </w:r>
      <w:r w:rsidR="002B0F69" w:rsidRPr="003A225D">
        <w:rPr>
          <w:rFonts w:hint="eastAsia"/>
          <w:lang w:eastAsia="zh-CN"/>
        </w:rPr>
        <w:t>指配</w:t>
      </w:r>
      <w:r w:rsidR="002B0F69">
        <w:rPr>
          <w:rFonts w:hint="eastAsia"/>
          <w:lang w:eastAsia="zh-CN"/>
        </w:rPr>
        <w:t>，</w:t>
      </w:r>
      <w:proofErr w:type="gramStart"/>
      <w:r w:rsidR="002B0F69" w:rsidRPr="003A225D">
        <w:rPr>
          <w:rFonts w:hint="eastAsia"/>
          <w:lang w:eastAsia="zh-CN"/>
        </w:rPr>
        <w:t>并不能免除这些</w:t>
      </w:r>
      <w:r w:rsidR="002B0F69">
        <w:rPr>
          <w:rFonts w:hint="eastAsia"/>
          <w:lang w:eastAsia="zh-CN"/>
        </w:rPr>
        <w:t>指</w:t>
      </w:r>
      <w:r w:rsidR="002B0F69" w:rsidRPr="003A225D">
        <w:rPr>
          <w:rFonts w:hint="eastAsia"/>
          <w:lang w:eastAsia="zh-CN"/>
        </w:rPr>
        <w:t>配的持续协调义务；</w:t>
      </w:r>
      <w:proofErr w:type="gramEnd"/>
    </w:p>
    <w:p w14:paraId="72CEB94B" w14:textId="77777777" w:rsidR="003B095A" w:rsidRPr="003B095A" w:rsidRDefault="003B095A" w:rsidP="003B095A">
      <w:pPr>
        <w:rPr>
          <w:rFonts w:eastAsia="Times New Roman"/>
          <w:lang w:eastAsia="zh-CN"/>
        </w:rPr>
      </w:pPr>
      <w:r w:rsidRPr="003B095A">
        <w:rPr>
          <w:rFonts w:eastAsia="Times New Roman"/>
          <w:lang w:eastAsia="zh-CN"/>
        </w:rPr>
        <w:t>5</w:t>
      </w:r>
      <w:r w:rsidRPr="003B095A">
        <w:rPr>
          <w:rFonts w:eastAsia="Times New Roman"/>
          <w:lang w:eastAsia="zh-CN"/>
        </w:rPr>
        <w:tab/>
      </w:r>
      <w:r w:rsidR="00626648">
        <w:rPr>
          <w:rFonts w:hint="eastAsia"/>
          <w:lang w:eastAsia="zh-CN"/>
        </w:rPr>
        <w:t>国防业务</w:t>
      </w:r>
      <w:r w:rsidR="00626648" w:rsidRPr="003A225D">
        <w:rPr>
          <w:rFonts w:hint="eastAsia"/>
          <w:lang w:eastAsia="zh-CN"/>
        </w:rPr>
        <w:t>军事无线电设施使用的频率指配只有</w:t>
      </w:r>
      <w:r w:rsidR="00626648">
        <w:rPr>
          <w:rFonts w:hint="eastAsia"/>
          <w:lang w:eastAsia="zh-CN"/>
        </w:rPr>
        <w:t>登入《</w:t>
      </w:r>
      <w:r w:rsidR="00626648" w:rsidRPr="003A225D">
        <w:rPr>
          <w:rFonts w:hint="eastAsia"/>
          <w:lang w:eastAsia="zh-CN"/>
        </w:rPr>
        <w:t>国际频率登记总表</w:t>
      </w:r>
      <w:r w:rsidR="00626648">
        <w:rPr>
          <w:rFonts w:hint="eastAsia"/>
          <w:lang w:eastAsia="zh-CN"/>
        </w:rPr>
        <w:t>》，才享有免受</w:t>
      </w:r>
      <w:r w:rsidR="00626648" w:rsidRPr="003A225D">
        <w:rPr>
          <w:rFonts w:hint="eastAsia"/>
          <w:lang w:eastAsia="zh-CN"/>
        </w:rPr>
        <w:t>有害干扰</w:t>
      </w:r>
      <w:r w:rsidR="00626648">
        <w:rPr>
          <w:rFonts w:hint="eastAsia"/>
          <w:lang w:eastAsia="zh-CN"/>
        </w:rPr>
        <w:t>的权利</w:t>
      </w:r>
      <w:r w:rsidR="00FA3B17">
        <w:rPr>
          <w:rFonts w:hint="eastAsia"/>
          <w:lang w:eastAsia="zh-CN"/>
        </w:rPr>
        <w:t>，</w:t>
      </w:r>
    </w:p>
    <w:p w14:paraId="7FA75E37" w14:textId="77777777" w:rsidR="003B095A" w:rsidRPr="003B095A" w:rsidRDefault="003538F1" w:rsidP="00F118B8">
      <w:pPr>
        <w:pStyle w:val="Call"/>
        <w:rPr>
          <w:lang w:eastAsia="zh-CN"/>
        </w:rPr>
      </w:pPr>
      <w:r w:rsidRPr="003538F1">
        <w:rPr>
          <w:rFonts w:hint="eastAsia"/>
          <w:lang w:eastAsia="zh-CN"/>
        </w:rPr>
        <w:lastRenderedPageBreak/>
        <w:t>责成无线电通信局主任</w:t>
      </w:r>
    </w:p>
    <w:p w14:paraId="52D65A71" w14:textId="77777777" w:rsidR="003B095A" w:rsidRPr="003B095A" w:rsidRDefault="003B095A" w:rsidP="003B095A">
      <w:pPr>
        <w:rPr>
          <w:rFonts w:eastAsia="Times New Roman"/>
          <w:lang w:eastAsia="zh-CN"/>
        </w:rPr>
      </w:pPr>
      <w:r w:rsidRPr="003B095A">
        <w:rPr>
          <w:rFonts w:eastAsia="Times New Roman"/>
          <w:lang w:eastAsia="zh-CN"/>
        </w:rPr>
        <w:t>1</w:t>
      </w:r>
      <w:r w:rsidRPr="003B095A">
        <w:rPr>
          <w:rFonts w:eastAsia="Times New Roman"/>
          <w:lang w:eastAsia="zh-CN"/>
        </w:rPr>
        <w:tab/>
      </w:r>
      <w:r w:rsidR="00B20516" w:rsidRPr="00B27619">
        <w:rPr>
          <w:rFonts w:hint="eastAsia"/>
          <w:lang w:eastAsia="zh-CN"/>
        </w:rPr>
        <w:t>在每次</w:t>
      </w:r>
      <w:r w:rsidR="00B20516">
        <w:rPr>
          <w:rFonts w:hint="eastAsia"/>
          <w:lang w:eastAsia="zh-CN"/>
        </w:rPr>
        <w:t>援引</w:t>
      </w:r>
      <w:r w:rsidR="00B20516" w:rsidRPr="00B27619">
        <w:rPr>
          <w:rFonts w:hint="eastAsia"/>
          <w:lang w:eastAsia="zh-CN"/>
        </w:rPr>
        <w:t>国际电联《组织法》第</w:t>
      </w:r>
      <w:r w:rsidR="00B20516" w:rsidRPr="00B27619">
        <w:rPr>
          <w:rFonts w:hint="eastAsia"/>
          <w:lang w:eastAsia="zh-CN"/>
        </w:rPr>
        <w:t>48</w:t>
      </w:r>
      <w:r w:rsidR="00B20516" w:rsidRPr="00B27619">
        <w:rPr>
          <w:rFonts w:hint="eastAsia"/>
          <w:lang w:eastAsia="zh-CN"/>
        </w:rPr>
        <w:t>条</w:t>
      </w:r>
      <w:r w:rsidR="00B20516">
        <w:rPr>
          <w:rFonts w:hint="eastAsia"/>
          <w:lang w:eastAsia="zh-CN"/>
        </w:rPr>
        <w:t>时</w:t>
      </w:r>
      <w:r w:rsidR="00B20516" w:rsidRPr="00B27619">
        <w:rPr>
          <w:rFonts w:hint="eastAsia"/>
          <w:lang w:eastAsia="zh-CN"/>
        </w:rPr>
        <w:t>，</w:t>
      </w:r>
      <w:proofErr w:type="gramStart"/>
      <w:r w:rsidR="00B20516">
        <w:rPr>
          <w:rFonts w:hint="eastAsia"/>
          <w:lang w:eastAsia="zh-CN"/>
        </w:rPr>
        <w:t>向</w:t>
      </w:r>
      <w:r w:rsidR="00B20516" w:rsidRPr="00B27619">
        <w:rPr>
          <w:rFonts w:hint="eastAsia"/>
          <w:lang w:eastAsia="zh-CN"/>
        </w:rPr>
        <w:t>通知主管</w:t>
      </w:r>
      <w:r w:rsidR="00B20516">
        <w:rPr>
          <w:rFonts w:hint="eastAsia"/>
          <w:lang w:eastAsia="zh-CN"/>
        </w:rPr>
        <w:t>部门通报</w:t>
      </w:r>
      <w:r w:rsidR="00B20516" w:rsidRPr="00B27619">
        <w:rPr>
          <w:rFonts w:hint="eastAsia"/>
          <w:lang w:eastAsia="zh-CN"/>
        </w:rPr>
        <w:t>与使用此类频率</w:t>
      </w:r>
      <w:r w:rsidR="00B20516">
        <w:rPr>
          <w:rFonts w:hint="eastAsia"/>
          <w:lang w:eastAsia="zh-CN"/>
        </w:rPr>
        <w:t>指</w:t>
      </w:r>
      <w:r w:rsidR="00B20516" w:rsidRPr="00B27619">
        <w:rPr>
          <w:rFonts w:hint="eastAsia"/>
          <w:lang w:eastAsia="zh-CN"/>
        </w:rPr>
        <w:t>配有关的义务；</w:t>
      </w:r>
      <w:proofErr w:type="gramEnd"/>
    </w:p>
    <w:p w14:paraId="045881A3" w14:textId="77777777" w:rsidR="003B095A" w:rsidRPr="003B095A" w:rsidRDefault="003B095A" w:rsidP="003B095A">
      <w:pPr>
        <w:rPr>
          <w:rFonts w:eastAsia="Times New Roman"/>
          <w:lang w:eastAsia="zh-CN"/>
        </w:rPr>
      </w:pPr>
      <w:r w:rsidRPr="003B095A">
        <w:rPr>
          <w:rFonts w:eastAsia="Times New Roman"/>
          <w:lang w:eastAsia="zh-CN"/>
        </w:rPr>
        <w:t>2</w:t>
      </w:r>
      <w:r w:rsidRPr="003B095A">
        <w:rPr>
          <w:rFonts w:eastAsia="Times New Roman"/>
          <w:lang w:eastAsia="zh-CN"/>
        </w:rPr>
        <w:tab/>
      </w:r>
      <w:r w:rsidR="00B20516" w:rsidRPr="00B27619">
        <w:rPr>
          <w:rFonts w:hint="eastAsia"/>
          <w:lang w:eastAsia="zh-CN"/>
        </w:rPr>
        <w:t>就实施本决议采取</w:t>
      </w:r>
      <w:r w:rsidR="00B20516">
        <w:rPr>
          <w:rFonts w:hint="eastAsia"/>
          <w:lang w:eastAsia="zh-CN"/>
        </w:rPr>
        <w:t>适当</w:t>
      </w:r>
      <w:r w:rsidR="00B20516" w:rsidRPr="00B27619">
        <w:rPr>
          <w:rFonts w:hint="eastAsia"/>
          <w:lang w:eastAsia="zh-CN"/>
        </w:rPr>
        <w:t>行动，</w:t>
      </w:r>
    </w:p>
    <w:p w14:paraId="527202DC" w14:textId="77777777" w:rsidR="003B095A" w:rsidRPr="003B095A" w:rsidRDefault="005F3711" w:rsidP="00E779CB">
      <w:pPr>
        <w:pStyle w:val="Call"/>
        <w:rPr>
          <w:lang w:eastAsia="zh-CN"/>
        </w:rPr>
      </w:pPr>
      <w:r w:rsidRPr="005F3711">
        <w:rPr>
          <w:rFonts w:hint="eastAsia"/>
          <w:lang w:eastAsia="zh-CN"/>
        </w:rPr>
        <w:t>请</w:t>
      </w:r>
      <w:r w:rsidRPr="002E41E2">
        <w:rPr>
          <w:rFonts w:ascii="Calibri" w:hAnsi="Calibri"/>
          <w:lang w:eastAsia="zh-CN"/>
        </w:rPr>
        <w:t>2023</w:t>
      </w:r>
      <w:r w:rsidRPr="005F3711">
        <w:rPr>
          <w:rFonts w:hint="eastAsia"/>
          <w:lang w:eastAsia="zh-CN"/>
        </w:rPr>
        <w:t>年世界无线电通信大会</w:t>
      </w:r>
    </w:p>
    <w:p w14:paraId="7AE4980C" w14:textId="77777777" w:rsidR="003B095A" w:rsidRPr="003B095A" w:rsidRDefault="000E2786" w:rsidP="000E2786">
      <w:pPr>
        <w:ind w:firstLineChars="200" w:firstLine="480"/>
        <w:rPr>
          <w:rFonts w:eastAsia="Times New Roman"/>
          <w:lang w:eastAsia="zh-CN"/>
        </w:rPr>
      </w:pPr>
      <w:r w:rsidRPr="00AA7A99">
        <w:rPr>
          <w:rFonts w:hint="eastAsia"/>
          <w:lang w:eastAsia="zh-CN"/>
        </w:rPr>
        <w:t>根据国际电联《公约》第</w:t>
      </w:r>
      <w:r w:rsidRPr="00AA7A99">
        <w:rPr>
          <w:rFonts w:hint="eastAsia"/>
          <w:lang w:eastAsia="zh-CN"/>
        </w:rPr>
        <w:t>119</w:t>
      </w:r>
      <w:r>
        <w:rPr>
          <w:rFonts w:hint="eastAsia"/>
          <w:lang w:eastAsia="zh-CN"/>
        </w:rPr>
        <w:t>条审议</w:t>
      </w:r>
      <w:r w:rsidRPr="00AA7A99">
        <w:rPr>
          <w:rFonts w:hint="eastAsia"/>
          <w:lang w:eastAsia="zh-CN"/>
        </w:rPr>
        <w:t>执行本决议</w:t>
      </w:r>
      <w:r>
        <w:rPr>
          <w:rFonts w:hint="eastAsia"/>
          <w:lang w:eastAsia="zh-CN"/>
        </w:rPr>
        <w:t>所需</w:t>
      </w:r>
      <w:r w:rsidRPr="00AA7A99">
        <w:rPr>
          <w:rFonts w:hint="eastAsia"/>
          <w:lang w:eastAsia="zh-CN"/>
        </w:rPr>
        <w:t>的适当</w:t>
      </w:r>
      <w:r>
        <w:rPr>
          <w:rFonts w:hint="eastAsia"/>
          <w:lang w:eastAsia="zh-CN"/>
        </w:rPr>
        <w:t>规则</w:t>
      </w:r>
      <w:r w:rsidRPr="00AA7A99">
        <w:rPr>
          <w:rFonts w:hint="eastAsia"/>
          <w:lang w:eastAsia="zh-CN"/>
        </w:rPr>
        <w:t>行动。</w:t>
      </w:r>
    </w:p>
    <w:p w14:paraId="2EA9F44E" w14:textId="77777777" w:rsidR="004E4750" w:rsidRDefault="004E4750" w:rsidP="00411C49">
      <w:pPr>
        <w:pStyle w:val="Reasons"/>
        <w:rPr>
          <w:lang w:eastAsia="zh-CN"/>
        </w:rPr>
      </w:pPr>
    </w:p>
    <w:p w14:paraId="490E1633" w14:textId="77777777" w:rsidR="004E4750" w:rsidRDefault="004E4750">
      <w:pPr>
        <w:jc w:val="center"/>
      </w:pPr>
      <w:r>
        <w:t>______________</w:t>
      </w:r>
    </w:p>
    <w:sectPr w:rsidR="004E4750" w:rsidSect="00BA20B6">
      <w:headerReference w:type="default" r:id="rId9"/>
      <w:footerReference w:type="default" r:id="rId10"/>
      <w:footerReference w:type="first" r:id="rId11"/>
      <w:type w:val="continuous"/>
      <w:pgSz w:w="11913"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C062A" w14:textId="77777777" w:rsidR="00DE1FF3" w:rsidRDefault="00DE1FF3">
      <w:r>
        <w:separator/>
      </w:r>
    </w:p>
  </w:endnote>
  <w:endnote w:type="continuationSeparator" w:id="0">
    <w:p w14:paraId="5D4BE788" w14:textId="77777777" w:rsidR="00DE1FF3" w:rsidRDefault="00DE1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Kaiti">
    <w:charset w:val="86"/>
    <w:family w:val="auto"/>
    <w:pitch w:val="variable"/>
    <w:sig w:usb0="00000287" w:usb1="080F0000" w:usb2="00000010" w:usb3="00000000" w:csb0="0004009F" w:csb1="00000000"/>
  </w:font>
  <w:font w:name="Times New Roman Bold">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54804" w14:textId="77777777" w:rsidR="00293238" w:rsidRPr="00E63C7E" w:rsidRDefault="00681C04" w:rsidP="00293238">
    <w:pPr>
      <w:pStyle w:val="Footer"/>
      <w:rPr>
        <w:color w:val="FFFFFF" w:themeColor="background1"/>
      </w:rPr>
    </w:pPr>
    <w:r w:rsidRPr="00E63C7E">
      <w:rPr>
        <w:color w:val="FFFFFF" w:themeColor="background1"/>
      </w:rPr>
      <w:fldChar w:fldCharType="begin"/>
    </w:r>
    <w:r w:rsidRPr="00E63C7E">
      <w:rPr>
        <w:color w:val="FFFFFF" w:themeColor="background1"/>
      </w:rPr>
      <w:instrText xml:space="preserve"> FILENAME \p  \* MERGEFORMAT </w:instrText>
    </w:r>
    <w:r w:rsidRPr="00E63C7E">
      <w:rPr>
        <w:color w:val="FFFFFF" w:themeColor="background1"/>
      </w:rPr>
      <w:fldChar w:fldCharType="separate"/>
    </w:r>
    <w:r w:rsidR="00C27921" w:rsidRPr="00E63C7E">
      <w:rPr>
        <w:color w:val="FFFFFF" w:themeColor="background1"/>
      </w:rPr>
      <w:t>P:\CHI\SG\CONF-SG\PP22\000\076ADD04C.docx</w:t>
    </w:r>
    <w:r w:rsidRPr="00E63C7E">
      <w:rPr>
        <w:color w:val="FFFFFF" w:themeColor="background1"/>
      </w:rPr>
      <w:fldChar w:fldCharType="end"/>
    </w:r>
    <w:r w:rsidR="00293238" w:rsidRPr="00E63C7E">
      <w:rPr>
        <w:color w:val="FFFFFF" w:themeColor="background1"/>
      </w:rPr>
      <w:t xml:space="preserve"> (511201)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16309" w14:textId="77777777" w:rsidR="003907C4" w:rsidRDefault="003907C4" w:rsidP="003907C4">
    <w:pPr>
      <w:pStyle w:val="firstfooter0"/>
      <w:spacing w:before="0" w:beforeAutospacing="0" w:after="0" w:afterAutospacing="0"/>
      <w:jc w:val="center"/>
      <w:rPr>
        <w:rFonts w:ascii="Symbol" w:hAnsi="Symbol" w:hint="eastAsia"/>
        <w:sz w:val="22"/>
        <w:szCs w:val="20"/>
        <w:lang w:val="en-GB"/>
      </w:rPr>
    </w:pPr>
    <w:r>
      <w:rPr>
        <w:rFonts w:ascii="Symbol" w:hAnsi="Symbol"/>
        <w:sz w:val="22"/>
        <w:szCs w:val="20"/>
        <w:lang w:val="en-GB"/>
      </w:rPr>
      <w:t></w:t>
    </w:r>
    <w:r>
      <w:rPr>
        <w:sz w:val="20"/>
        <w:szCs w:val="20"/>
        <w:lang w:val="en-GB"/>
      </w:rPr>
      <w:t xml:space="preserve"> </w:t>
    </w:r>
    <w:r w:rsidRPr="00BA21AB">
      <w:rPr>
        <w:rStyle w:val="Hyperlink"/>
        <w:sz w:val="22"/>
        <w:szCs w:val="22"/>
        <w:lang w:val="en-GB"/>
      </w:rPr>
      <w:t>www.itu.int/plenipotentiary/</w:t>
    </w:r>
    <w:r>
      <w:rPr>
        <w:sz w:val="20"/>
        <w:szCs w:val="20"/>
        <w:lang w:val="en-GB"/>
      </w:rPr>
      <w:t xml:space="preserve"> </w:t>
    </w:r>
    <w:r>
      <w:rPr>
        <w:rFonts w:ascii="Symbol" w:hAnsi="Symbol"/>
        <w:sz w:val="22"/>
        <w:szCs w:val="20"/>
        <w:lang w:val="en-GB"/>
      </w:rPr>
      <w:t></w:t>
    </w:r>
  </w:p>
  <w:p w14:paraId="1C712338" w14:textId="77777777" w:rsidR="007B558F" w:rsidRDefault="007B558F" w:rsidP="002155B0">
    <w:pPr>
      <w:pStyle w:val="First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ED600" w14:textId="77777777" w:rsidR="00DE1FF3" w:rsidRDefault="00DE1FF3">
      <w:r>
        <w:t>____________________</w:t>
      </w:r>
    </w:p>
  </w:footnote>
  <w:footnote w:type="continuationSeparator" w:id="0">
    <w:p w14:paraId="33EF454C" w14:textId="77777777" w:rsidR="00DE1FF3" w:rsidRDefault="00DE1F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66155" w14:textId="77777777" w:rsidR="00FC2542" w:rsidRDefault="00FC2542" w:rsidP="00FC2542">
    <w:pPr>
      <w:pStyle w:val="Header"/>
    </w:pPr>
    <w:r>
      <w:fldChar w:fldCharType="begin"/>
    </w:r>
    <w:r>
      <w:instrText xml:space="preserve"> PAGE </w:instrText>
    </w:r>
    <w:r>
      <w:fldChar w:fldCharType="separate"/>
    </w:r>
    <w:r w:rsidR="00681C04">
      <w:rPr>
        <w:noProof/>
      </w:rPr>
      <w:t>2</w:t>
    </w:r>
    <w:r>
      <w:fldChar w:fldCharType="end"/>
    </w:r>
  </w:p>
  <w:p w14:paraId="4BB0B30C" w14:textId="77777777" w:rsidR="00C710E5" w:rsidRPr="00FC2542" w:rsidRDefault="00FC2542" w:rsidP="00FC2542">
    <w:pPr>
      <w:pStyle w:val="Header"/>
    </w:pPr>
    <w:r>
      <w:t>PP</w:t>
    </w:r>
    <w:r w:rsidR="002554F9">
      <w:t>22</w:t>
    </w:r>
    <w:r>
      <w:t>/76(Add.4)-</w:t>
    </w:r>
    <w:r w:rsidRPr="00C929E0">
      <w:t>C</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542"/>
    <w:rsid w:val="000105A6"/>
    <w:rsid w:val="000134DB"/>
    <w:rsid w:val="00014808"/>
    <w:rsid w:val="00032A7A"/>
    <w:rsid w:val="00040A47"/>
    <w:rsid w:val="00057B6E"/>
    <w:rsid w:val="00060C91"/>
    <w:rsid w:val="00076062"/>
    <w:rsid w:val="0009673E"/>
    <w:rsid w:val="000C0900"/>
    <w:rsid w:val="000C2D61"/>
    <w:rsid w:val="000C4701"/>
    <w:rsid w:val="000D4D79"/>
    <w:rsid w:val="000E2786"/>
    <w:rsid w:val="000E4C7A"/>
    <w:rsid w:val="000F68C6"/>
    <w:rsid w:val="00111237"/>
    <w:rsid w:val="001127CC"/>
    <w:rsid w:val="001152A4"/>
    <w:rsid w:val="00124C8F"/>
    <w:rsid w:val="00125484"/>
    <w:rsid w:val="00126FE1"/>
    <w:rsid w:val="0013327E"/>
    <w:rsid w:val="00137909"/>
    <w:rsid w:val="0014254A"/>
    <w:rsid w:val="00167FD3"/>
    <w:rsid w:val="00171990"/>
    <w:rsid w:val="00171B68"/>
    <w:rsid w:val="0018210B"/>
    <w:rsid w:val="001A0EEB"/>
    <w:rsid w:val="001A4A66"/>
    <w:rsid w:val="001B25D1"/>
    <w:rsid w:val="001E1296"/>
    <w:rsid w:val="001E46CA"/>
    <w:rsid w:val="001F2B86"/>
    <w:rsid w:val="002013A5"/>
    <w:rsid w:val="002043DD"/>
    <w:rsid w:val="002155B0"/>
    <w:rsid w:val="00226B70"/>
    <w:rsid w:val="00231ABC"/>
    <w:rsid w:val="00235FAD"/>
    <w:rsid w:val="00241DDB"/>
    <w:rsid w:val="002554F9"/>
    <w:rsid w:val="002578B4"/>
    <w:rsid w:val="00273F5F"/>
    <w:rsid w:val="00293238"/>
    <w:rsid w:val="002A0F5C"/>
    <w:rsid w:val="002A2125"/>
    <w:rsid w:val="002B0F69"/>
    <w:rsid w:val="002B39F5"/>
    <w:rsid w:val="002E37AF"/>
    <w:rsid w:val="002E41E2"/>
    <w:rsid w:val="002F6026"/>
    <w:rsid w:val="00307225"/>
    <w:rsid w:val="0031522E"/>
    <w:rsid w:val="00320A1D"/>
    <w:rsid w:val="00337163"/>
    <w:rsid w:val="00345493"/>
    <w:rsid w:val="003477D4"/>
    <w:rsid w:val="003538F1"/>
    <w:rsid w:val="003614CE"/>
    <w:rsid w:val="00375BBA"/>
    <w:rsid w:val="003760D8"/>
    <w:rsid w:val="00383A29"/>
    <w:rsid w:val="0038484C"/>
    <w:rsid w:val="0038575F"/>
    <w:rsid w:val="00387EA2"/>
    <w:rsid w:val="003907C4"/>
    <w:rsid w:val="00395CE4"/>
    <w:rsid w:val="003B095A"/>
    <w:rsid w:val="003B74F0"/>
    <w:rsid w:val="004014B0"/>
    <w:rsid w:val="00414872"/>
    <w:rsid w:val="00415EFC"/>
    <w:rsid w:val="00426AC1"/>
    <w:rsid w:val="0045019C"/>
    <w:rsid w:val="004676C0"/>
    <w:rsid w:val="00476923"/>
    <w:rsid w:val="00476CAF"/>
    <w:rsid w:val="00485E71"/>
    <w:rsid w:val="00496567"/>
    <w:rsid w:val="004C2CF2"/>
    <w:rsid w:val="004D0BE0"/>
    <w:rsid w:val="004D3182"/>
    <w:rsid w:val="004E4750"/>
    <w:rsid w:val="005021C8"/>
    <w:rsid w:val="005061F9"/>
    <w:rsid w:val="00517E61"/>
    <w:rsid w:val="00517E65"/>
    <w:rsid w:val="00521AD4"/>
    <w:rsid w:val="005356FD"/>
    <w:rsid w:val="00542073"/>
    <w:rsid w:val="00552BA5"/>
    <w:rsid w:val="00554E24"/>
    <w:rsid w:val="00564B8D"/>
    <w:rsid w:val="00567130"/>
    <w:rsid w:val="00581F11"/>
    <w:rsid w:val="00582A36"/>
    <w:rsid w:val="00584920"/>
    <w:rsid w:val="00585F12"/>
    <w:rsid w:val="00596A53"/>
    <w:rsid w:val="005A1083"/>
    <w:rsid w:val="005A6A1D"/>
    <w:rsid w:val="005B4931"/>
    <w:rsid w:val="005C1E39"/>
    <w:rsid w:val="005E4794"/>
    <w:rsid w:val="005F3711"/>
    <w:rsid w:val="005F67CE"/>
    <w:rsid w:val="00617BE4"/>
    <w:rsid w:val="00622189"/>
    <w:rsid w:val="00626648"/>
    <w:rsid w:val="00632153"/>
    <w:rsid w:val="0066356B"/>
    <w:rsid w:val="00666FC7"/>
    <w:rsid w:val="0067125A"/>
    <w:rsid w:val="00680265"/>
    <w:rsid w:val="00681C04"/>
    <w:rsid w:val="006857B7"/>
    <w:rsid w:val="006A0092"/>
    <w:rsid w:val="006B3176"/>
    <w:rsid w:val="006E57C8"/>
    <w:rsid w:val="006E6BA4"/>
    <w:rsid w:val="006F0211"/>
    <w:rsid w:val="00722343"/>
    <w:rsid w:val="007235A4"/>
    <w:rsid w:val="0073319E"/>
    <w:rsid w:val="0073527A"/>
    <w:rsid w:val="00747E98"/>
    <w:rsid w:val="00750829"/>
    <w:rsid w:val="00760B2F"/>
    <w:rsid w:val="00770CF8"/>
    <w:rsid w:val="007917DE"/>
    <w:rsid w:val="007A5031"/>
    <w:rsid w:val="007B11E8"/>
    <w:rsid w:val="007B558F"/>
    <w:rsid w:val="007C4DC3"/>
    <w:rsid w:val="007F5B75"/>
    <w:rsid w:val="00814482"/>
    <w:rsid w:val="00815F08"/>
    <w:rsid w:val="008160BF"/>
    <w:rsid w:val="00821DFC"/>
    <w:rsid w:val="008433E4"/>
    <w:rsid w:val="00850AEF"/>
    <w:rsid w:val="008570B4"/>
    <w:rsid w:val="008652E7"/>
    <w:rsid w:val="008726C7"/>
    <w:rsid w:val="00873D04"/>
    <w:rsid w:val="008A4729"/>
    <w:rsid w:val="008A53C4"/>
    <w:rsid w:val="008A6671"/>
    <w:rsid w:val="008B44F5"/>
    <w:rsid w:val="008D3BE2"/>
    <w:rsid w:val="008D7300"/>
    <w:rsid w:val="008E2996"/>
    <w:rsid w:val="008E4324"/>
    <w:rsid w:val="008E45D4"/>
    <w:rsid w:val="008E6AE7"/>
    <w:rsid w:val="008E6BC6"/>
    <w:rsid w:val="00904E65"/>
    <w:rsid w:val="00905B6A"/>
    <w:rsid w:val="00913D6C"/>
    <w:rsid w:val="009361C2"/>
    <w:rsid w:val="00941C64"/>
    <w:rsid w:val="00950E0F"/>
    <w:rsid w:val="0095344B"/>
    <w:rsid w:val="00966EBB"/>
    <w:rsid w:val="00971FF2"/>
    <w:rsid w:val="00984AAC"/>
    <w:rsid w:val="0099173A"/>
    <w:rsid w:val="009A47A2"/>
    <w:rsid w:val="009C4B97"/>
    <w:rsid w:val="009D1E93"/>
    <w:rsid w:val="009D6EA5"/>
    <w:rsid w:val="009E4BC9"/>
    <w:rsid w:val="00A03693"/>
    <w:rsid w:val="00A14160"/>
    <w:rsid w:val="00A214B1"/>
    <w:rsid w:val="00A23536"/>
    <w:rsid w:val="00A25039"/>
    <w:rsid w:val="00A3106A"/>
    <w:rsid w:val="00A6085C"/>
    <w:rsid w:val="00A62DA7"/>
    <w:rsid w:val="00A73562"/>
    <w:rsid w:val="00A740A9"/>
    <w:rsid w:val="00A826C2"/>
    <w:rsid w:val="00A865E4"/>
    <w:rsid w:val="00AC07C0"/>
    <w:rsid w:val="00AC79BA"/>
    <w:rsid w:val="00AD1198"/>
    <w:rsid w:val="00AD2C62"/>
    <w:rsid w:val="00AE49B9"/>
    <w:rsid w:val="00AF45E1"/>
    <w:rsid w:val="00B04C15"/>
    <w:rsid w:val="00B04E59"/>
    <w:rsid w:val="00B05785"/>
    <w:rsid w:val="00B11373"/>
    <w:rsid w:val="00B15AF8"/>
    <w:rsid w:val="00B1733E"/>
    <w:rsid w:val="00B20516"/>
    <w:rsid w:val="00B23943"/>
    <w:rsid w:val="00B46C88"/>
    <w:rsid w:val="00B60A63"/>
    <w:rsid w:val="00B650EC"/>
    <w:rsid w:val="00B665A5"/>
    <w:rsid w:val="00B82C71"/>
    <w:rsid w:val="00B96F78"/>
    <w:rsid w:val="00BA154E"/>
    <w:rsid w:val="00BA15F8"/>
    <w:rsid w:val="00BA20B6"/>
    <w:rsid w:val="00BA4F37"/>
    <w:rsid w:val="00BD617F"/>
    <w:rsid w:val="00BD73A2"/>
    <w:rsid w:val="00BE2CDC"/>
    <w:rsid w:val="00BE6E86"/>
    <w:rsid w:val="00BF720B"/>
    <w:rsid w:val="00C02B7F"/>
    <w:rsid w:val="00C04511"/>
    <w:rsid w:val="00C101EE"/>
    <w:rsid w:val="00C16846"/>
    <w:rsid w:val="00C16AC0"/>
    <w:rsid w:val="00C27921"/>
    <w:rsid w:val="00C36EA9"/>
    <w:rsid w:val="00C40FEE"/>
    <w:rsid w:val="00C43ABE"/>
    <w:rsid w:val="00C47D1C"/>
    <w:rsid w:val="00C561F1"/>
    <w:rsid w:val="00C61DAC"/>
    <w:rsid w:val="00C710E5"/>
    <w:rsid w:val="00C73FA3"/>
    <w:rsid w:val="00C74FED"/>
    <w:rsid w:val="00C839C8"/>
    <w:rsid w:val="00C90191"/>
    <w:rsid w:val="00C925D8"/>
    <w:rsid w:val="00C948C8"/>
    <w:rsid w:val="00C9745B"/>
    <w:rsid w:val="00C97D5B"/>
    <w:rsid w:val="00CA38C9"/>
    <w:rsid w:val="00CA401B"/>
    <w:rsid w:val="00CB1CAA"/>
    <w:rsid w:val="00CB250A"/>
    <w:rsid w:val="00CB321E"/>
    <w:rsid w:val="00CB57E1"/>
    <w:rsid w:val="00CB66EF"/>
    <w:rsid w:val="00CE40BB"/>
    <w:rsid w:val="00CF05C0"/>
    <w:rsid w:val="00D2057D"/>
    <w:rsid w:val="00D215E8"/>
    <w:rsid w:val="00D527E2"/>
    <w:rsid w:val="00D57C64"/>
    <w:rsid w:val="00D65220"/>
    <w:rsid w:val="00D70FF1"/>
    <w:rsid w:val="00D82A9F"/>
    <w:rsid w:val="00D911DD"/>
    <w:rsid w:val="00D97614"/>
    <w:rsid w:val="00DD26B1"/>
    <w:rsid w:val="00DE1FF3"/>
    <w:rsid w:val="00DF0C3D"/>
    <w:rsid w:val="00DF23FC"/>
    <w:rsid w:val="00DF39CD"/>
    <w:rsid w:val="00DF51DD"/>
    <w:rsid w:val="00E121F2"/>
    <w:rsid w:val="00E12CDA"/>
    <w:rsid w:val="00E26F09"/>
    <w:rsid w:val="00E54C8F"/>
    <w:rsid w:val="00E56E57"/>
    <w:rsid w:val="00E63C7E"/>
    <w:rsid w:val="00E671EE"/>
    <w:rsid w:val="00E749DA"/>
    <w:rsid w:val="00E779CB"/>
    <w:rsid w:val="00E96D5A"/>
    <w:rsid w:val="00EE5C0F"/>
    <w:rsid w:val="00EF2642"/>
    <w:rsid w:val="00EF3681"/>
    <w:rsid w:val="00EF5523"/>
    <w:rsid w:val="00F00FD0"/>
    <w:rsid w:val="00F015B4"/>
    <w:rsid w:val="00F02A26"/>
    <w:rsid w:val="00F034FE"/>
    <w:rsid w:val="00F118B8"/>
    <w:rsid w:val="00F20BC2"/>
    <w:rsid w:val="00F24F0A"/>
    <w:rsid w:val="00F342E4"/>
    <w:rsid w:val="00F44613"/>
    <w:rsid w:val="00F528B3"/>
    <w:rsid w:val="00F52C14"/>
    <w:rsid w:val="00F54437"/>
    <w:rsid w:val="00F574D8"/>
    <w:rsid w:val="00FA3B17"/>
    <w:rsid w:val="00FC2542"/>
    <w:rsid w:val="00FC53DB"/>
    <w:rsid w:val="00FC63DE"/>
    <w:rsid w:val="00FD414B"/>
    <w:rsid w:val="00FD7B1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5B8D9B"/>
  <w15:docId w15:val="{A290DDB0-B53E-4961-8AAD-D2BBBF900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7909"/>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AD1198"/>
    <w:pPr>
      <w:keepNext/>
      <w:keepLines/>
      <w:spacing w:before="480"/>
      <w:ind w:left="567" w:hanging="567"/>
      <w:outlineLvl w:val="0"/>
    </w:pPr>
    <w:rPr>
      <w:b/>
      <w:sz w:val="28"/>
    </w:rPr>
  </w:style>
  <w:style w:type="paragraph" w:styleId="Heading2">
    <w:name w:val="heading 2"/>
    <w:basedOn w:val="Heading1"/>
    <w:next w:val="Normal"/>
    <w:qFormat/>
    <w:rsid w:val="00B15AF8"/>
    <w:pPr>
      <w:spacing w:before="320"/>
      <w:outlineLvl w:val="1"/>
    </w:pPr>
    <w:rPr>
      <w:sz w:val="24"/>
    </w:rPr>
  </w:style>
  <w:style w:type="paragraph" w:styleId="Heading3">
    <w:name w:val="heading 3"/>
    <w:basedOn w:val="Heading1"/>
    <w:next w:val="Normal"/>
    <w:qFormat/>
    <w:rsid w:val="00B15AF8"/>
    <w:pPr>
      <w:spacing w:before="200"/>
      <w:outlineLvl w:val="2"/>
    </w:pPr>
    <w:rPr>
      <w:sz w:val="24"/>
    </w:rPr>
  </w:style>
  <w:style w:type="paragraph" w:styleId="Heading4">
    <w:name w:val="heading 4"/>
    <w:basedOn w:val="Heading3"/>
    <w:next w:val="Normal"/>
    <w:qFormat/>
    <w:rsid w:val="00B15AF8"/>
    <w:pPr>
      <w:ind w:left="1134" w:hanging="1134"/>
      <w:outlineLvl w:val="3"/>
    </w:pPr>
  </w:style>
  <w:style w:type="paragraph" w:styleId="Heading5">
    <w:name w:val="heading 5"/>
    <w:basedOn w:val="Heading4"/>
    <w:next w:val="Normal"/>
    <w:qFormat/>
    <w:rsid w:val="00B15AF8"/>
    <w:pPr>
      <w:outlineLvl w:val="4"/>
    </w:pPr>
  </w:style>
  <w:style w:type="paragraph" w:styleId="Heading6">
    <w:name w:val="heading 6"/>
    <w:basedOn w:val="Heading4"/>
    <w:next w:val="Normal"/>
    <w:qFormat/>
    <w:rsid w:val="00B15AF8"/>
    <w:pPr>
      <w:outlineLvl w:val="5"/>
    </w:pPr>
  </w:style>
  <w:style w:type="paragraph" w:styleId="Heading7">
    <w:name w:val="heading 7"/>
    <w:basedOn w:val="Heading4"/>
    <w:next w:val="Normal"/>
    <w:qFormat/>
    <w:rsid w:val="00B15AF8"/>
    <w:pPr>
      <w:ind w:left="1701" w:hanging="1701"/>
      <w:outlineLvl w:val="6"/>
    </w:pPr>
  </w:style>
  <w:style w:type="paragraph" w:styleId="Heading8">
    <w:name w:val="heading 8"/>
    <w:basedOn w:val="Heading4"/>
    <w:next w:val="Normal"/>
    <w:qFormat/>
    <w:rsid w:val="00B15AF8"/>
    <w:pPr>
      <w:ind w:left="1701" w:hanging="1701"/>
      <w:outlineLvl w:val="7"/>
    </w:pPr>
  </w:style>
  <w:style w:type="paragraph" w:styleId="Heading9">
    <w:name w:val="heading 9"/>
    <w:basedOn w:val="Heading4"/>
    <w:next w:val="Normal"/>
    <w:qFormat/>
    <w:rsid w:val="00B15AF8"/>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B15AF8"/>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7">
    <w:name w:val="toc 7"/>
    <w:basedOn w:val="Normal"/>
    <w:next w:val="Normal"/>
    <w:rsid w:val="00B15AF8"/>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B15AF8"/>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B15AF8"/>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B15AF8"/>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B15AF8"/>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B15AF8"/>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B15AF8"/>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Footer">
    <w:name w:val="footer"/>
    <w:basedOn w:val="Normal"/>
    <w:rsid w:val="00B15AF8"/>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B15AF8"/>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AD1198"/>
    <w:rPr>
      <w:rFonts w:ascii="Calibri" w:hAnsi="Calibri"/>
      <w:position w:val="6"/>
      <w:sz w:val="16"/>
    </w:rPr>
  </w:style>
  <w:style w:type="paragraph" w:styleId="FootnoteText">
    <w:name w:val="footnote text"/>
    <w:basedOn w:val="Normal"/>
    <w:rsid w:val="00B15AF8"/>
    <w:pPr>
      <w:keepLines/>
      <w:tabs>
        <w:tab w:val="left" w:pos="256"/>
      </w:tabs>
      <w:ind w:left="256" w:hanging="256"/>
    </w:pPr>
  </w:style>
  <w:style w:type="paragraph" w:styleId="NormalIndent">
    <w:name w:val="Normal Indent"/>
    <w:basedOn w:val="Normal"/>
    <w:rsid w:val="00B15AF8"/>
    <w:pPr>
      <w:ind w:left="567"/>
    </w:pPr>
  </w:style>
  <w:style w:type="paragraph" w:customStyle="1" w:styleId="Tablelegend">
    <w:name w:val="Table_legend"/>
    <w:basedOn w:val="Tabletext"/>
    <w:rsid w:val="00B15AF8"/>
    <w:pPr>
      <w:spacing w:before="120"/>
    </w:pPr>
  </w:style>
  <w:style w:type="paragraph" w:customStyle="1" w:styleId="Tabletext">
    <w:name w:val="Table_text"/>
    <w:basedOn w:val="Normal"/>
    <w:rsid w:val="00B15AF8"/>
    <w:pPr>
      <w:tabs>
        <w:tab w:val="clear" w:pos="567"/>
        <w:tab w:val="clear" w:pos="1134"/>
        <w:tab w:val="clear" w:pos="1701"/>
        <w:tab w:val="clear" w:pos="2268"/>
        <w:tab w:val="clear" w:pos="2835"/>
      </w:tabs>
      <w:spacing w:before="60" w:after="60"/>
    </w:pPr>
    <w:rPr>
      <w:sz w:val="22"/>
    </w:rPr>
  </w:style>
  <w:style w:type="paragraph" w:customStyle="1" w:styleId="Tabletitle">
    <w:name w:val="Table_title"/>
    <w:basedOn w:val="TableNo"/>
    <w:next w:val="Tabletext"/>
    <w:rsid w:val="00B15AF8"/>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B15AF8"/>
    <w:pPr>
      <w:keepNext/>
      <w:spacing w:before="560" w:after="120"/>
      <w:jc w:val="center"/>
    </w:pPr>
    <w:rPr>
      <w:caps/>
    </w:rPr>
  </w:style>
  <w:style w:type="paragraph" w:customStyle="1" w:styleId="enumlev1">
    <w:name w:val="enumlev1"/>
    <w:basedOn w:val="Normal"/>
    <w:rsid w:val="00B15AF8"/>
    <w:pPr>
      <w:spacing w:before="86"/>
      <w:ind w:left="567" w:hanging="567"/>
    </w:pPr>
  </w:style>
  <w:style w:type="paragraph" w:customStyle="1" w:styleId="enumlev2">
    <w:name w:val="enumlev2"/>
    <w:basedOn w:val="enumlev1"/>
    <w:rsid w:val="00B15AF8"/>
    <w:pPr>
      <w:ind w:left="1134"/>
    </w:pPr>
  </w:style>
  <w:style w:type="paragraph" w:customStyle="1" w:styleId="enumlev3">
    <w:name w:val="enumlev3"/>
    <w:basedOn w:val="enumlev2"/>
    <w:rsid w:val="00B15AF8"/>
    <w:pPr>
      <w:ind w:left="1701"/>
    </w:pPr>
  </w:style>
  <w:style w:type="paragraph" w:customStyle="1" w:styleId="Tablehead">
    <w:name w:val="Table_head"/>
    <w:basedOn w:val="Tabletext"/>
    <w:rsid w:val="00B15AF8"/>
    <w:pPr>
      <w:spacing w:before="120" w:after="120"/>
      <w:jc w:val="center"/>
    </w:pPr>
    <w:rPr>
      <w:b/>
    </w:rPr>
  </w:style>
  <w:style w:type="paragraph" w:customStyle="1" w:styleId="Normalaftertitle">
    <w:name w:val="Normal after title"/>
    <w:basedOn w:val="Normal"/>
    <w:next w:val="Normal"/>
    <w:rsid w:val="00B15AF8"/>
    <w:pPr>
      <w:spacing w:before="240"/>
    </w:pPr>
  </w:style>
  <w:style w:type="paragraph" w:customStyle="1" w:styleId="AnnexNo">
    <w:name w:val="Annex_No"/>
    <w:basedOn w:val="Normal"/>
    <w:next w:val="Annexref"/>
    <w:rsid w:val="00B15AF8"/>
    <w:pPr>
      <w:spacing w:before="720"/>
      <w:jc w:val="center"/>
    </w:pPr>
    <w:rPr>
      <w:caps/>
      <w:sz w:val="28"/>
    </w:rPr>
  </w:style>
  <w:style w:type="paragraph" w:customStyle="1" w:styleId="Annexref">
    <w:name w:val="Annex_ref"/>
    <w:basedOn w:val="Normal"/>
    <w:next w:val="Annextitle"/>
    <w:rsid w:val="00B15AF8"/>
    <w:pPr>
      <w:jc w:val="center"/>
    </w:pPr>
  </w:style>
  <w:style w:type="paragraph" w:customStyle="1" w:styleId="Annextitle">
    <w:name w:val="Annex_title"/>
    <w:basedOn w:val="Normal"/>
    <w:next w:val="Normal"/>
    <w:rsid w:val="00B15AF8"/>
    <w:pPr>
      <w:spacing w:before="240" w:after="240"/>
      <w:jc w:val="center"/>
    </w:pPr>
    <w:rPr>
      <w:b/>
      <w:sz w:val="28"/>
    </w:rPr>
  </w:style>
  <w:style w:type="paragraph" w:customStyle="1" w:styleId="AppendixNo">
    <w:name w:val="Appendix_No"/>
    <w:basedOn w:val="AnnexNo"/>
    <w:next w:val="Appendixref"/>
    <w:rsid w:val="00B15AF8"/>
  </w:style>
  <w:style w:type="paragraph" w:customStyle="1" w:styleId="Appendixref">
    <w:name w:val="Appendix_ref"/>
    <w:basedOn w:val="Annexref"/>
    <w:next w:val="Appendixtitle"/>
    <w:rsid w:val="00B15AF8"/>
  </w:style>
  <w:style w:type="paragraph" w:customStyle="1" w:styleId="Appendixtitle">
    <w:name w:val="Appendix_title"/>
    <w:basedOn w:val="Annextitle"/>
    <w:next w:val="Normal"/>
    <w:rsid w:val="00B15AF8"/>
  </w:style>
  <w:style w:type="paragraph" w:customStyle="1" w:styleId="Reftitle">
    <w:name w:val="Ref_title"/>
    <w:basedOn w:val="Normal"/>
    <w:next w:val="Reftext"/>
    <w:rsid w:val="00B15AF8"/>
    <w:pPr>
      <w:spacing w:before="480"/>
      <w:jc w:val="center"/>
    </w:pPr>
    <w:rPr>
      <w:caps/>
      <w:sz w:val="28"/>
    </w:rPr>
  </w:style>
  <w:style w:type="paragraph" w:customStyle="1" w:styleId="Reftext">
    <w:name w:val="Ref_text"/>
    <w:basedOn w:val="Normal"/>
    <w:rsid w:val="00B15AF8"/>
    <w:pPr>
      <w:ind w:left="567" w:hanging="567"/>
    </w:pPr>
  </w:style>
  <w:style w:type="paragraph" w:customStyle="1" w:styleId="Rectitle">
    <w:name w:val="Rec_title"/>
    <w:basedOn w:val="Normal"/>
    <w:next w:val="Heading1"/>
    <w:rsid w:val="00AD1198"/>
    <w:pPr>
      <w:spacing w:before="240"/>
      <w:jc w:val="center"/>
    </w:pPr>
    <w:rPr>
      <w:b/>
      <w:sz w:val="28"/>
    </w:rPr>
  </w:style>
  <w:style w:type="paragraph" w:customStyle="1" w:styleId="Call">
    <w:name w:val="Call"/>
    <w:basedOn w:val="Normal"/>
    <w:next w:val="Normal"/>
    <w:rsid w:val="008E4324"/>
    <w:pPr>
      <w:keepNext/>
      <w:keepLines/>
      <w:tabs>
        <w:tab w:val="clear" w:pos="1134"/>
        <w:tab w:val="clear" w:pos="1701"/>
        <w:tab w:val="clear" w:pos="2268"/>
        <w:tab w:val="clear" w:pos="2835"/>
      </w:tabs>
      <w:spacing w:before="160"/>
      <w:ind w:left="567"/>
    </w:pPr>
    <w:rPr>
      <w:rFonts w:ascii="STKaiti" w:eastAsia="STKaiti" w:hAnsi="STKaiti"/>
    </w:rPr>
  </w:style>
  <w:style w:type="paragraph" w:customStyle="1" w:styleId="RecNo">
    <w:name w:val="Rec_No"/>
    <w:basedOn w:val="Normal"/>
    <w:next w:val="Rectitle"/>
    <w:rsid w:val="00B15AF8"/>
    <w:pPr>
      <w:spacing w:before="720"/>
      <w:jc w:val="center"/>
    </w:pPr>
    <w:rPr>
      <w:caps/>
      <w:sz w:val="28"/>
    </w:rPr>
  </w:style>
  <w:style w:type="paragraph" w:customStyle="1" w:styleId="toc0">
    <w:name w:val="toc 0"/>
    <w:basedOn w:val="Normal"/>
    <w:next w:val="TOC1"/>
    <w:rsid w:val="00B15AF8"/>
    <w:pPr>
      <w:tabs>
        <w:tab w:val="clear" w:pos="567"/>
        <w:tab w:val="clear" w:pos="1134"/>
        <w:tab w:val="clear" w:pos="1701"/>
        <w:tab w:val="clear" w:pos="2268"/>
        <w:tab w:val="clear" w:pos="2835"/>
        <w:tab w:val="right" w:pos="9781"/>
      </w:tabs>
    </w:pPr>
    <w:rPr>
      <w:b/>
    </w:rPr>
  </w:style>
  <w:style w:type="paragraph" w:customStyle="1" w:styleId="Part">
    <w:name w:val="Part"/>
    <w:basedOn w:val="Normal"/>
    <w:next w:val="Normal"/>
    <w:rsid w:val="00B15AF8"/>
    <w:pPr>
      <w:tabs>
        <w:tab w:val="clear" w:pos="567"/>
        <w:tab w:val="clear" w:pos="1134"/>
        <w:tab w:val="clear" w:pos="1701"/>
        <w:tab w:val="clear" w:pos="2268"/>
        <w:tab w:val="clear" w:pos="2835"/>
      </w:tabs>
      <w:spacing w:before="600"/>
      <w:jc w:val="center"/>
    </w:pPr>
    <w:rPr>
      <w:caps/>
      <w:sz w:val="28"/>
    </w:rPr>
  </w:style>
  <w:style w:type="paragraph" w:customStyle="1" w:styleId="Note">
    <w:name w:val="Note"/>
    <w:basedOn w:val="Normal"/>
    <w:rsid w:val="00B15AF8"/>
    <w:pPr>
      <w:tabs>
        <w:tab w:val="clear" w:pos="567"/>
        <w:tab w:val="left" w:pos="851"/>
      </w:tabs>
    </w:pPr>
  </w:style>
  <w:style w:type="paragraph" w:customStyle="1" w:styleId="MinusFootnote">
    <w:name w:val="MinusFootnote"/>
    <w:basedOn w:val="Normal"/>
    <w:rsid w:val="00B15AF8"/>
    <w:pPr>
      <w:ind w:left="-1701" w:hanging="284"/>
    </w:pPr>
  </w:style>
  <w:style w:type="paragraph" w:customStyle="1" w:styleId="Title3">
    <w:name w:val="Title 3"/>
    <w:basedOn w:val="Title2"/>
    <w:next w:val="Normalaftertitle"/>
    <w:rsid w:val="00B15AF8"/>
    <w:rPr>
      <w:caps w:val="0"/>
    </w:rPr>
  </w:style>
  <w:style w:type="paragraph" w:customStyle="1" w:styleId="Title2">
    <w:name w:val="Title 2"/>
    <w:basedOn w:val="Source"/>
    <w:next w:val="Title3"/>
    <w:rsid w:val="00B15AF8"/>
    <w:pPr>
      <w:spacing w:before="240"/>
    </w:pPr>
    <w:rPr>
      <w:b w:val="0"/>
      <w:caps/>
    </w:rPr>
  </w:style>
  <w:style w:type="paragraph" w:customStyle="1" w:styleId="Source">
    <w:name w:val="Source"/>
    <w:basedOn w:val="Normal"/>
    <w:next w:val="Title1"/>
    <w:rsid w:val="00057B6E"/>
    <w:pPr>
      <w:spacing w:before="840"/>
      <w:jc w:val="center"/>
    </w:pPr>
    <w:rPr>
      <w:b/>
      <w:sz w:val="28"/>
    </w:rPr>
  </w:style>
  <w:style w:type="paragraph" w:customStyle="1" w:styleId="Title1">
    <w:name w:val="Title 1"/>
    <w:basedOn w:val="Source"/>
    <w:next w:val="Title2"/>
    <w:rsid w:val="00B15AF8"/>
    <w:pPr>
      <w:spacing w:before="240"/>
    </w:pPr>
    <w:rPr>
      <w:b w:val="0"/>
      <w:caps/>
    </w:rPr>
  </w:style>
  <w:style w:type="paragraph" w:customStyle="1" w:styleId="ArtNo">
    <w:name w:val="Art_No"/>
    <w:basedOn w:val="Normal"/>
    <w:next w:val="Arttitle"/>
    <w:rsid w:val="00B15AF8"/>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B15AF8"/>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B15AF8"/>
  </w:style>
  <w:style w:type="paragraph" w:customStyle="1" w:styleId="Chaptitle">
    <w:name w:val="Chap_title"/>
    <w:basedOn w:val="Arttitle"/>
    <w:next w:val="Normal"/>
    <w:rsid w:val="00B15AF8"/>
  </w:style>
  <w:style w:type="paragraph" w:customStyle="1" w:styleId="Reasons">
    <w:name w:val="Reasons"/>
    <w:basedOn w:val="Normal"/>
    <w:qFormat/>
    <w:rsid w:val="00B15AF8"/>
  </w:style>
  <w:style w:type="paragraph" w:customStyle="1" w:styleId="ResNo">
    <w:name w:val="Res_No"/>
    <w:basedOn w:val="AnnexNo"/>
    <w:next w:val="Restitle"/>
    <w:rsid w:val="00B15AF8"/>
  </w:style>
  <w:style w:type="paragraph" w:customStyle="1" w:styleId="Restitle">
    <w:name w:val="Res_title"/>
    <w:basedOn w:val="Annextitle"/>
    <w:next w:val="Normal"/>
    <w:rsid w:val="00AD1198"/>
  </w:style>
  <w:style w:type="paragraph" w:customStyle="1" w:styleId="AnnexNoS2">
    <w:name w:val="Annex_No_S2"/>
    <w:basedOn w:val="AnnexNo"/>
    <w:next w:val="AnnexrefS2"/>
    <w:rsid w:val="00B15AF8"/>
    <w:pPr>
      <w:tabs>
        <w:tab w:val="clear" w:pos="567"/>
        <w:tab w:val="clear" w:pos="1134"/>
        <w:tab w:val="clear" w:pos="1701"/>
        <w:tab w:val="clear" w:pos="2268"/>
        <w:tab w:val="clear" w:pos="2835"/>
        <w:tab w:val="left" w:pos="851"/>
      </w:tabs>
      <w:jc w:val="left"/>
    </w:pPr>
    <w:rPr>
      <w:b/>
      <w:sz w:val="24"/>
    </w:rPr>
  </w:style>
  <w:style w:type="paragraph" w:customStyle="1" w:styleId="Section1">
    <w:name w:val="Section 1"/>
    <w:basedOn w:val="ChapNo"/>
    <w:next w:val="Normal"/>
    <w:rsid w:val="00B15AF8"/>
    <w:rPr>
      <w:caps w:val="0"/>
    </w:rPr>
  </w:style>
  <w:style w:type="paragraph" w:customStyle="1" w:styleId="AnnexrefS2">
    <w:name w:val="Annex_ref_S2"/>
    <w:basedOn w:val="Annexref"/>
    <w:next w:val="AnnextitleS2"/>
    <w:rsid w:val="00B15AF8"/>
    <w:pPr>
      <w:tabs>
        <w:tab w:val="clear" w:pos="567"/>
        <w:tab w:val="clear" w:pos="1134"/>
        <w:tab w:val="clear" w:pos="1701"/>
        <w:tab w:val="clear" w:pos="2268"/>
        <w:tab w:val="clear" w:pos="2835"/>
        <w:tab w:val="left" w:pos="851"/>
      </w:tabs>
      <w:jc w:val="left"/>
    </w:pPr>
    <w:rPr>
      <w:b/>
    </w:rPr>
  </w:style>
  <w:style w:type="paragraph" w:customStyle="1" w:styleId="Section2">
    <w:name w:val="Section 2"/>
    <w:basedOn w:val="Section1"/>
    <w:next w:val="Normal"/>
    <w:rsid w:val="00B15AF8"/>
    <w:pPr>
      <w:spacing w:before="240"/>
    </w:pPr>
    <w:rPr>
      <w:b/>
      <w:i/>
    </w:rPr>
  </w:style>
  <w:style w:type="paragraph" w:customStyle="1" w:styleId="AnnextitleS2">
    <w:name w:val="Annex_title_S2"/>
    <w:basedOn w:val="Annextitle"/>
    <w:next w:val="NormalS2"/>
    <w:rsid w:val="00B15AF8"/>
    <w:pPr>
      <w:tabs>
        <w:tab w:val="clear" w:pos="567"/>
        <w:tab w:val="clear" w:pos="1134"/>
        <w:tab w:val="clear" w:pos="1701"/>
        <w:tab w:val="clear" w:pos="2268"/>
        <w:tab w:val="clear" w:pos="2835"/>
        <w:tab w:val="left" w:pos="851"/>
      </w:tabs>
      <w:jc w:val="left"/>
    </w:pPr>
    <w:rPr>
      <w:sz w:val="24"/>
    </w:rPr>
  </w:style>
  <w:style w:type="paragraph" w:customStyle="1" w:styleId="AppendixNoS2">
    <w:name w:val="Appendix_No_S2"/>
    <w:basedOn w:val="AppendixNo"/>
    <w:next w:val="AppendixrefS2"/>
    <w:rsid w:val="00B15AF8"/>
    <w:pPr>
      <w:tabs>
        <w:tab w:val="clear" w:pos="567"/>
        <w:tab w:val="clear" w:pos="1134"/>
        <w:tab w:val="clear" w:pos="1701"/>
        <w:tab w:val="clear" w:pos="2268"/>
        <w:tab w:val="clear" w:pos="2835"/>
        <w:tab w:val="left" w:pos="851"/>
      </w:tabs>
      <w:jc w:val="left"/>
    </w:pPr>
    <w:rPr>
      <w:b/>
      <w:sz w:val="24"/>
    </w:rPr>
  </w:style>
  <w:style w:type="paragraph" w:customStyle="1" w:styleId="AppendixrefS2">
    <w:name w:val="Appendix_ref_S2"/>
    <w:basedOn w:val="Appendixref"/>
    <w:next w:val="AnnextitleS2"/>
    <w:rsid w:val="00B15AF8"/>
    <w:pPr>
      <w:tabs>
        <w:tab w:val="clear" w:pos="567"/>
        <w:tab w:val="clear" w:pos="1134"/>
        <w:tab w:val="clear" w:pos="1701"/>
        <w:tab w:val="clear" w:pos="2268"/>
        <w:tab w:val="clear" w:pos="2835"/>
        <w:tab w:val="left" w:pos="851"/>
      </w:tabs>
      <w:jc w:val="left"/>
    </w:pPr>
    <w:rPr>
      <w:b/>
    </w:rPr>
  </w:style>
  <w:style w:type="paragraph" w:customStyle="1" w:styleId="AppendixtitleS2">
    <w:name w:val="Appendix_title_S2"/>
    <w:basedOn w:val="Appendixtitle"/>
    <w:next w:val="NormalS2"/>
    <w:rsid w:val="00B15AF8"/>
    <w:pPr>
      <w:tabs>
        <w:tab w:val="clear" w:pos="567"/>
        <w:tab w:val="clear" w:pos="1134"/>
        <w:tab w:val="clear" w:pos="1701"/>
        <w:tab w:val="clear" w:pos="2268"/>
        <w:tab w:val="clear" w:pos="2835"/>
        <w:tab w:val="left" w:pos="851"/>
      </w:tabs>
      <w:jc w:val="left"/>
    </w:pPr>
    <w:rPr>
      <w:sz w:val="24"/>
    </w:rPr>
  </w:style>
  <w:style w:type="paragraph" w:customStyle="1" w:styleId="ArtNoS2">
    <w:name w:val="Art_No_S2"/>
    <w:basedOn w:val="ArtNo"/>
    <w:next w:val="ArttitleS2"/>
    <w:rsid w:val="00B15AF8"/>
    <w:pPr>
      <w:tabs>
        <w:tab w:val="left" w:pos="851"/>
      </w:tabs>
      <w:jc w:val="left"/>
    </w:pPr>
    <w:rPr>
      <w:b/>
      <w:sz w:val="24"/>
    </w:rPr>
  </w:style>
  <w:style w:type="paragraph" w:customStyle="1" w:styleId="ArttitleS2">
    <w:name w:val="Art_title_S2"/>
    <w:basedOn w:val="Arttitle"/>
    <w:next w:val="NormalS2"/>
    <w:rsid w:val="00B15AF8"/>
    <w:pPr>
      <w:tabs>
        <w:tab w:val="left" w:pos="851"/>
      </w:tabs>
      <w:jc w:val="left"/>
    </w:pPr>
    <w:rPr>
      <w:sz w:val="24"/>
    </w:rPr>
  </w:style>
  <w:style w:type="paragraph" w:customStyle="1" w:styleId="ChapNoS2">
    <w:name w:val="Chap_No_S2"/>
    <w:basedOn w:val="ChapNo"/>
    <w:next w:val="ChaptitleS2"/>
    <w:rsid w:val="00AD1198"/>
    <w:pPr>
      <w:tabs>
        <w:tab w:val="left" w:pos="851"/>
      </w:tabs>
      <w:jc w:val="left"/>
    </w:pPr>
    <w:rPr>
      <w:b/>
      <w:sz w:val="24"/>
    </w:rPr>
  </w:style>
  <w:style w:type="paragraph" w:customStyle="1" w:styleId="ChaptitleS2">
    <w:name w:val="Chap_title_S2"/>
    <w:basedOn w:val="Chaptitle"/>
    <w:next w:val="NormalS2"/>
    <w:rsid w:val="00B15AF8"/>
    <w:pPr>
      <w:tabs>
        <w:tab w:val="left" w:pos="851"/>
      </w:tabs>
      <w:jc w:val="left"/>
    </w:pPr>
    <w:rPr>
      <w:sz w:val="24"/>
    </w:rPr>
  </w:style>
  <w:style w:type="paragraph" w:customStyle="1" w:styleId="enumlev1S2">
    <w:name w:val="enumlev1_S2"/>
    <w:basedOn w:val="enumlev1"/>
    <w:rsid w:val="00B15AF8"/>
    <w:pPr>
      <w:tabs>
        <w:tab w:val="clear" w:pos="567"/>
        <w:tab w:val="clear" w:pos="1134"/>
        <w:tab w:val="clear" w:pos="1701"/>
        <w:tab w:val="clear" w:pos="2268"/>
        <w:tab w:val="clear" w:pos="2835"/>
        <w:tab w:val="left" w:pos="851"/>
      </w:tabs>
      <w:ind w:left="0" w:firstLine="0"/>
    </w:pPr>
    <w:rPr>
      <w:b/>
    </w:rPr>
  </w:style>
  <w:style w:type="paragraph" w:customStyle="1" w:styleId="enumlev2S2">
    <w:name w:val="enumlev2_S2"/>
    <w:basedOn w:val="enumlev2"/>
    <w:rsid w:val="00B15AF8"/>
    <w:pPr>
      <w:tabs>
        <w:tab w:val="clear" w:pos="567"/>
        <w:tab w:val="clear" w:pos="1134"/>
        <w:tab w:val="clear" w:pos="1701"/>
        <w:tab w:val="clear" w:pos="2268"/>
        <w:tab w:val="clear" w:pos="2835"/>
        <w:tab w:val="left" w:pos="851"/>
      </w:tabs>
      <w:ind w:left="0" w:firstLine="0"/>
    </w:pPr>
    <w:rPr>
      <w:b/>
    </w:rPr>
  </w:style>
  <w:style w:type="paragraph" w:customStyle="1" w:styleId="enumlev3S2">
    <w:name w:val="enumlev3_S2"/>
    <w:basedOn w:val="enumlev3"/>
    <w:rsid w:val="00B15AF8"/>
    <w:pPr>
      <w:tabs>
        <w:tab w:val="clear" w:pos="567"/>
        <w:tab w:val="clear" w:pos="1134"/>
        <w:tab w:val="clear" w:pos="1701"/>
        <w:tab w:val="clear" w:pos="2268"/>
        <w:tab w:val="clear" w:pos="2835"/>
        <w:tab w:val="left" w:pos="851"/>
      </w:tabs>
      <w:ind w:left="0" w:firstLine="0"/>
    </w:pPr>
    <w:rPr>
      <w:b/>
    </w:rPr>
  </w:style>
  <w:style w:type="paragraph" w:customStyle="1" w:styleId="FootnoteTextS2">
    <w:name w:val="Footnote Text_S2"/>
    <w:basedOn w:val="FootnoteText"/>
    <w:rsid w:val="00B15AF8"/>
    <w:pPr>
      <w:tabs>
        <w:tab w:val="clear" w:pos="256"/>
        <w:tab w:val="clear" w:pos="567"/>
        <w:tab w:val="clear" w:pos="1134"/>
        <w:tab w:val="clear" w:pos="1701"/>
        <w:tab w:val="clear" w:pos="2268"/>
        <w:tab w:val="clear" w:pos="2835"/>
        <w:tab w:val="left" w:pos="851"/>
      </w:tabs>
      <w:ind w:left="0" w:firstLine="0"/>
    </w:pPr>
    <w:rPr>
      <w:b/>
    </w:rPr>
  </w:style>
  <w:style w:type="paragraph" w:customStyle="1" w:styleId="Heading1S2">
    <w:name w:val="Heading 1_S2"/>
    <w:basedOn w:val="Heading1"/>
    <w:next w:val="NormalS2"/>
    <w:rsid w:val="00B15AF8"/>
    <w:pPr>
      <w:tabs>
        <w:tab w:val="clear" w:pos="567"/>
        <w:tab w:val="clear" w:pos="1134"/>
        <w:tab w:val="clear" w:pos="1701"/>
        <w:tab w:val="clear" w:pos="2268"/>
        <w:tab w:val="clear" w:pos="2835"/>
        <w:tab w:val="left" w:pos="851"/>
      </w:tabs>
      <w:ind w:left="0" w:firstLine="0"/>
      <w:outlineLvl w:val="9"/>
    </w:pPr>
    <w:rPr>
      <w:sz w:val="24"/>
    </w:rPr>
  </w:style>
  <w:style w:type="paragraph" w:customStyle="1" w:styleId="Heading2S2">
    <w:name w:val="Heading 2_S2"/>
    <w:basedOn w:val="Heading2"/>
    <w:next w:val="NormalS2"/>
    <w:rsid w:val="00B15AF8"/>
    <w:pPr>
      <w:tabs>
        <w:tab w:val="clear" w:pos="567"/>
        <w:tab w:val="clear" w:pos="1134"/>
        <w:tab w:val="clear" w:pos="1701"/>
        <w:tab w:val="clear" w:pos="2268"/>
        <w:tab w:val="clear" w:pos="2835"/>
        <w:tab w:val="left" w:pos="851"/>
      </w:tabs>
    </w:pPr>
  </w:style>
  <w:style w:type="paragraph" w:customStyle="1" w:styleId="Heading3S2">
    <w:name w:val="Heading 3_S2"/>
    <w:basedOn w:val="Heading3"/>
    <w:next w:val="NormalS2"/>
    <w:rsid w:val="00B15AF8"/>
    <w:pPr>
      <w:tabs>
        <w:tab w:val="clear" w:pos="567"/>
        <w:tab w:val="clear" w:pos="1134"/>
        <w:tab w:val="clear" w:pos="1701"/>
        <w:tab w:val="clear" w:pos="2268"/>
        <w:tab w:val="clear" w:pos="2835"/>
        <w:tab w:val="left" w:pos="851"/>
      </w:tabs>
    </w:pPr>
  </w:style>
  <w:style w:type="paragraph" w:customStyle="1" w:styleId="Heading4S2">
    <w:name w:val="Heading 4_S2"/>
    <w:basedOn w:val="Heading4"/>
    <w:next w:val="NormalS2"/>
    <w:rsid w:val="00B15AF8"/>
    <w:pPr>
      <w:tabs>
        <w:tab w:val="clear" w:pos="567"/>
        <w:tab w:val="clear" w:pos="1134"/>
        <w:tab w:val="clear" w:pos="1701"/>
        <w:tab w:val="clear" w:pos="2268"/>
        <w:tab w:val="clear" w:pos="2835"/>
        <w:tab w:val="left" w:pos="851"/>
      </w:tabs>
    </w:pPr>
  </w:style>
  <w:style w:type="paragraph" w:customStyle="1" w:styleId="Heading5S2">
    <w:name w:val="Heading 5_S2"/>
    <w:basedOn w:val="Heading5"/>
    <w:next w:val="NormalS2"/>
    <w:rsid w:val="00B15AF8"/>
    <w:pPr>
      <w:tabs>
        <w:tab w:val="clear" w:pos="567"/>
        <w:tab w:val="clear" w:pos="1134"/>
        <w:tab w:val="clear" w:pos="1701"/>
        <w:tab w:val="clear" w:pos="2268"/>
        <w:tab w:val="clear" w:pos="2835"/>
        <w:tab w:val="left" w:pos="851"/>
      </w:tabs>
    </w:pPr>
  </w:style>
  <w:style w:type="paragraph" w:customStyle="1" w:styleId="Heading6S2">
    <w:name w:val="Heading 6_S2"/>
    <w:basedOn w:val="Heading6"/>
    <w:next w:val="NormalS2"/>
    <w:rsid w:val="00B15AF8"/>
    <w:pPr>
      <w:tabs>
        <w:tab w:val="clear" w:pos="567"/>
        <w:tab w:val="clear" w:pos="1134"/>
        <w:tab w:val="clear" w:pos="1701"/>
        <w:tab w:val="clear" w:pos="2268"/>
        <w:tab w:val="clear" w:pos="2835"/>
        <w:tab w:val="left" w:pos="851"/>
      </w:tabs>
    </w:pPr>
  </w:style>
  <w:style w:type="paragraph" w:customStyle="1" w:styleId="Heading7S2">
    <w:name w:val="Heading 7_S2"/>
    <w:basedOn w:val="Heading7"/>
    <w:next w:val="NormalS2"/>
    <w:rsid w:val="00B15AF8"/>
    <w:pPr>
      <w:tabs>
        <w:tab w:val="clear" w:pos="567"/>
        <w:tab w:val="clear" w:pos="1134"/>
        <w:tab w:val="clear" w:pos="1701"/>
        <w:tab w:val="clear" w:pos="2268"/>
        <w:tab w:val="clear" w:pos="2835"/>
        <w:tab w:val="left" w:pos="851"/>
      </w:tabs>
    </w:pPr>
  </w:style>
  <w:style w:type="paragraph" w:customStyle="1" w:styleId="Heading8S2">
    <w:name w:val="Heading 8_S2"/>
    <w:basedOn w:val="Heading8"/>
    <w:next w:val="NormalS2"/>
    <w:rsid w:val="00B15AF8"/>
    <w:pPr>
      <w:tabs>
        <w:tab w:val="clear" w:pos="567"/>
        <w:tab w:val="clear" w:pos="1134"/>
        <w:tab w:val="clear" w:pos="1701"/>
        <w:tab w:val="clear" w:pos="2268"/>
        <w:tab w:val="clear" w:pos="2835"/>
        <w:tab w:val="left" w:pos="851"/>
      </w:tabs>
    </w:pPr>
  </w:style>
  <w:style w:type="paragraph" w:customStyle="1" w:styleId="Heading9S2">
    <w:name w:val="Heading 9_S2"/>
    <w:basedOn w:val="Heading9"/>
    <w:next w:val="NormalS2"/>
    <w:rsid w:val="00B15AF8"/>
    <w:pPr>
      <w:tabs>
        <w:tab w:val="clear" w:pos="567"/>
        <w:tab w:val="clear" w:pos="1134"/>
        <w:tab w:val="clear" w:pos="1701"/>
        <w:tab w:val="clear" w:pos="2268"/>
        <w:tab w:val="clear" w:pos="2835"/>
        <w:tab w:val="left" w:pos="851"/>
      </w:tabs>
    </w:pPr>
  </w:style>
  <w:style w:type="paragraph" w:customStyle="1" w:styleId="NormalaftertitleS2">
    <w:name w:val="Normal after title_S2"/>
    <w:basedOn w:val="Normalaftertitle"/>
    <w:next w:val="NormalS2"/>
    <w:rsid w:val="00B15AF8"/>
    <w:pPr>
      <w:keepNext/>
      <w:keepLines/>
      <w:tabs>
        <w:tab w:val="clear" w:pos="567"/>
        <w:tab w:val="clear" w:pos="1134"/>
        <w:tab w:val="clear" w:pos="1701"/>
        <w:tab w:val="clear" w:pos="2268"/>
        <w:tab w:val="clear" w:pos="2835"/>
        <w:tab w:val="left" w:pos="851"/>
      </w:tabs>
    </w:pPr>
    <w:rPr>
      <w:b/>
    </w:rPr>
  </w:style>
  <w:style w:type="paragraph" w:customStyle="1" w:styleId="NormalIndentS2">
    <w:name w:val="Normal Indent_S2"/>
    <w:basedOn w:val="NormalIndent"/>
    <w:rsid w:val="00B15AF8"/>
    <w:pPr>
      <w:tabs>
        <w:tab w:val="clear" w:pos="567"/>
        <w:tab w:val="clear" w:pos="1134"/>
        <w:tab w:val="clear" w:pos="1701"/>
        <w:tab w:val="clear" w:pos="2268"/>
        <w:tab w:val="clear" w:pos="2835"/>
        <w:tab w:val="left" w:pos="851"/>
      </w:tabs>
      <w:ind w:left="0"/>
    </w:pPr>
    <w:rPr>
      <w:b/>
    </w:rPr>
  </w:style>
  <w:style w:type="paragraph" w:customStyle="1" w:styleId="NormalS2">
    <w:name w:val="Normal_S2"/>
    <w:basedOn w:val="Normal"/>
    <w:rsid w:val="00B15AF8"/>
    <w:pPr>
      <w:tabs>
        <w:tab w:val="clear" w:pos="567"/>
        <w:tab w:val="clear" w:pos="1134"/>
        <w:tab w:val="clear" w:pos="1701"/>
        <w:tab w:val="clear" w:pos="2268"/>
        <w:tab w:val="clear" w:pos="2835"/>
        <w:tab w:val="left" w:pos="851"/>
      </w:tabs>
    </w:pPr>
    <w:rPr>
      <w:b/>
    </w:rPr>
  </w:style>
  <w:style w:type="paragraph" w:customStyle="1" w:styleId="ReasonsS2">
    <w:name w:val="Reasons_S2"/>
    <w:basedOn w:val="Reasons"/>
    <w:rsid w:val="00B15AF8"/>
    <w:pPr>
      <w:tabs>
        <w:tab w:val="clear" w:pos="567"/>
        <w:tab w:val="clear" w:pos="1134"/>
        <w:tab w:val="clear" w:pos="1701"/>
        <w:tab w:val="clear" w:pos="2268"/>
        <w:tab w:val="clear" w:pos="2835"/>
        <w:tab w:val="left" w:pos="851"/>
      </w:tabs>
    </w:pPr>
    <w:rPr>
      <w:b/>
    </w:rPr>
  </w:style>
  <w:style w:type="paragraph" w:customStyle="1" w:styleId="RecNoS2">
    <w:name w:val="Rec_No_S2"/>
    <w:basedOn w:val="RecNo"/>
    <w:next w:val="RectitleS2"/>
    <w:rsid w:val="00B15AF8"/>
    <w:pPr>
      <w:tabs>
        <w:tab w:val="clear" w:pos="567"/>
        <w:tab w:val="clear" w:pos="1134"/>
        <w:tab w:val="clear" w:pos="1701"/>
        <w:tab w:val="clear" w:pos="2268"/>
        <w:tab w:val="clear" w:pos="2835"/>
        <w:tab w:val="left" w:pos="851"/>
      </w:tabs>
      <w:jc w:val="left"/>
    </w:pPr>
    <w:rPr>
      <w:b/>
      <w:sz w:val="24"/>
    </w:rPr>
  </w:style>
  <w:style w:type="paragraph" w:customStyle="1" w:styleId="RectitleS2">
    <w:name w:val="Rec_title_S2"/>
    <w:basedOn w:val="Rectitle"/>
    <w:next w:val="Heading1S2"/>
    <w:rsid w:val="00B15AF8"/>
    <w:pPr>
      <w:tabs>
        <w:tab w:val="clear" w:pos="567"/>
        <w:tab w:val="clear" w:pos="1134"/>
        <w:tab w:val="clear" w:pos="1701"/>
        <w:tab w:val="clear" w:pos="2268"/>
        <w:tab w:val="clear" w:pos="2835"/>
        <w:tab w:val="left" w:pos="851"/>
      </w:tabs>
      <w:jc w:val="left"/>
    </w:pPr>
    <w:rPr>
      <w:caps/>
    </w:rPr>
  </w:style>
  <w:style w:type="paragraph" w:customStyle="1" w:styleId="ReftextS2">
    <w:name w:val="Ref_text_S2"/>
    <w:basedOn w:val="Reftext"/>
    <w:rsid w:val="00B15AF8"/>
    <w:pPr>
      <w:tabs>
        <w:tab w:val="clear" w:pos="567"/>
        <w:tab w:val="clear" w:pos="1134"/>
        <w:tab w:val="clear" w:pos="1701"/>
        <w:tab w:val="clear" w:pos="2268"/>
        <w:tab w:val="clear" w:pos="2835"/>
        <w:tab w:val="left" w:pos="851"/>
      </w:tabs>
      <w:ind w:left="0" w:firstLine="0"/>
    </w:pPr>
    <w:rPr>
      <w:b/>
    </w:rPr>
  </w:style>
  <w:style w:type="paragraph" w:customStyle="1" w:styleId="ReftitleS2">
    <w:name w:val="Ref_title_S2"/>
    <w:basedOn w:val="Reftitle"/>
    <w:next w:val="ReftextS2"/>
    <w:rsid w:val="00B15AF8"/>
    <w:pPr>
      <w:tabs>
        <w:tab w:val="clear" w:pos="567"/>
        <w:tab w:val="clear" w:pos="1134"/>
        <w:tab w:val="clear" w:pos="1701"/>
        <w:tab w:val="clear" w:pos="2268"/>
        <w:tab w:val="clear" w:pos="2835"/>
        <w:tab w:val="left" w:pos="851"/>
      </w:tabs>
      <w:jc w:val="left"/>
    </w:pPr>
    <w:rPr>
      <w:b/>
      <w:caps w:val="0"/>
      <w:sz w:val="24"/>
    </w:rPr>
  </w:style>
  <w:style w:type="paragraph" w:customStyle="1" w:styleId="ResNoS2">
    <w:name w:val="Res_No_S2"/>
    <w:basedOn w:val="ResNo"/>
    <w:next w:val="RestitleS2"/>
    <w:rsid w:val="00B15AF8"/>
    <w:pPr>
      <w:tabs>
        <w:tab w:val="clear" w:pos="567"/>
        <w:tab w:val="clear" w:pos="1134"/>
        <w:tab w:val="clear" w:pos="1701"/>
        <w:tab w:val="clear" w:pos="2268"/>
        <w:tab w:val="clear" w:pos="2835"/>
        <w:tab w:val="left" w:pos="851"/>
      </w:tabs>
      <w:jc w:val="left"/>
    </w:pPr>
    <w:rPr>
      <w:b/>
      <w:sz w:val="24"/>
    </w:rPr>
  </w:style>
  <w:style w:type="paragraph" w:customStyle="1" w:styleId="RestitleS2">
    <w:name w:val="Res_title_S2"/>
    <w:basedOn w:val="Restitle"/>
    <w:next w:val="NormalS2"/>
    <w:rsid w:val="00B15AF8"/>
    <w:pPr>
      <w:tabs>
        <w:tab w:val="clear" w:pos="567"/>
        <w:tab w:val="clear" w:pos="1134"/>
        <w:tab w:val="clear" w:pos="1701"/>
        <w:tab w:val="clear" w:pos="2268"/>
        <w:tab w:val="clear" w:pos="2835"/>
        <w:tab w:val="left" w:pos="851"/>
      </w:tabs>
      <w:jc w:val="left"/>
    </w:pPr>
    <w:rPr>
      <w:sz w:val="24"/>
    </w:rPr>
  </w:style>
  <w:style w:type="paragraph" w:customStyle="1" w:styleId="Section1S2">
    <w:name w:val="Section 1_S2"/>
    <w:basedOn w:val="Section1"/>
    <w:next w:val="NormalS2"/>
    <w:rsid w:val="00B15AF8"/>
    <w:pPr>
      <w:tabs>
        <w:tab w:val="left" w:pos="851"/>
      </w:tabs>
      <w:jc w:val="left"/>
    </w:pPr>
    <w:rPr>
      <w:caps/>
      <w:sz w:val="24"/>
    </w:rPr>
  </w:style>
  <w:style w:type="paragraph" w:customStyle="1" w:styleId="Section2S2">
    <w:name w:val="Section 2_S2"/>
    <w:basedOn w:val="Section2"/>
    <w:next w:val="NormalS2"/>
    <w:rsid w:val="00AD1198"/>
    <w:pPr>
      <w:tabs>
        <w:tab w:val="left" w:pos="851"/>
      </w:tabs>
      <w:jc w:val="left"/>
    </w:pPr>
    <w:rPr>
      <w:sz w:val="24"/>
    </w:rPr>
  </w:style>
  <w:style w:type="paragraph" w:customStyle="1" w:styleId="TableNoS2">
    <w:name w:val="Table_No_S2"/>
    <w:basedOn w:val="TableNo"/>
    <w:next w:val="TabletitleS2"/>
    <w:rsid w:val="00B15AF8"/>
    <w:pPr>
      <w:keepNext w:val="0"/>
      <w:tabs>
        <w:tab w:val="clear" w:pos="567"/>
        <w:tab w:val="clear" w:pos="1134"/>
        <w:tab w:val="clear" w:pos="1701"/>
        <w:tab w:val="clear" w:pos="2268"/>
        <w:tab w:val="clear" w:pos="2835"/>
        <w:tab w:val="left" w:pos="851"/>
      </w:tabs>
      <w:jc w:val="left"/>
    </w:pPr>
    <w:rPr>
      <w:b/>
    </w:rPr>
  </w:style>
  <w:style w:type="paragraph" w:customStyle="1" w:styleId="TablelegendS2">
    <w:name w:val="Table_legend_S2"/>
    <w:basedOn w:val="Tablelegend"/>
    <w:rsid w:val="00B15AF8"/>
    <w:pPr>
      <w:tabs>
        <w:tab w:val="left" w:pos="851"/>
      </w:tabs>
      <w:spacing w:after="0"/>
    </w:pPr>
    <w:rPr>
      <w:b/>
    </w:rPr>
  </w:style>
  <w:style w:type="paragraph" w:customStyle="1" w:styleId="TabletextS2">
    <w:name w:val="Table_text_S2"/>
    <w:basedOn w:val="Tabletext"/>
    <w:rsid w:val="00B15AF8"/>
    <w:pPr>
      <w:tabs>
        <w:tab w:val="left" w:pos="851"/>
      </w:tabs>
    </w:pPr>
    <w:rPr>
      <w:b/>
    </w:rPr>
  </w:style>
  <w:style w:type="paragraph" w:customStyle="1" w:styleId="TabletitleS2">
    <w:name w:val="Table_title_S2"/>
    <w:basedOn w:val="Tabletitle"/>
    <w:next w:val="TabletextS2"/>
    <w:rsid w:val="00B15AF8"/>
    <w:pPr>
      <w:keepNext w:val="0"/>
      <w:tabs>
        <w:tab w:val="clear" w:pos="2948"/>
        <w:tab w:val="clear" w:pos="4082"/>
        <w:tab w:val="left" w:pos="851"/>
      </w:tabs>
      <w:jc w:val="left"/>
    </w:pPr>
  </w:style>
  <w:style w:type="paragraph" w:customStyle="1" w:styleId="FooterS2">
    <w:name w:val="Footer_S2"/>
    <w:basedOn w:val="Footer"/>
    <w:rsid w:val="00B15AF8"/>
    <w:pPr>
      <w:tabs>
        <w:tab w:val="clear" w:pos="5954"/>
        <w:tab w:val="clear" w:pos="9639"/>
        <w:tab w:val="left" w:pos="3686"/>
        <w:tab w:val="right" w:pos="7655"/>
      </w:tabs>
      <w:ind w:left="-1985"/>
    </w:pPr>
  </w:style>
  <w:style w:type="paragraph" w:customStyle="1" w:styleId="HeaderS2">
    <w:name w:val="Header_S2"/>
    <w:basedOn w:val="Normal"/>
    <w:rsid w:val="00B15AF8"/>
    <w:pPr>
      <w:tabs>
        <w:tab w:val="clear" w:pos="567"/>
        <w:tab w:val="clear" w:pos="1134"/>
        <w:tab w:val="clear" w:pos="1701"/>
        <w:tab w:val="clear" w:pos="2268"/>
        <w:tab w:val="clear" w:pos="2835"/>
      </w:tabs>
      <w:spacing w:before="0"/>
      <w:ind w:left="-1985"/>
      <w:jc w:val="center"/>
    </w:pPr>
    <w:rPr>
      <w:sz w:val="22"/>
    </w:rPr>
  </w:style>
  <w:style w:type="paragraph" w:customStyle="1" w:styleId="Artheading">
    <w:name w:val="Art_heading"/>
    <w:basedOn w:val="Normal"/>
    <w:next w:val="Normalaftertitle"/>
    <w:rsid w:val="00B15AF8"/>
    <w:pPr>
      <w:tabs>
        <w:tab w:val="clear" w:pos="567"/>
        <w:tab w:val="clear" w:pos="1134"/>
        <w:tab w:val="clear" w:pos="1701"/>
        <w:tab w:val="clear" w:pos="2268"/>
        <w:tab w:val="clear" w:pos="2835"/>
      </w:tabs>
      <w:spacing w:before="480"/>
      <w:jc w:val="center"/>
    </w:pPr>
    <w:rPr>
      <w:b/>
    </w:rPr>
  </w:style>
  <w:style w:type="paragraph" w:customStyle="1" w:styleId="ArtheadingS2">
    <w:name w:val="Art_heading_S2"/>
    <w:basedOn w:val="Artheading"/>
    <w:next w:val="NormalaftertitleS2"/>
    <w:rsid w:val="00B15AF8"/>
    <w:pPr>
      <w:tabs>
        <w:tab w:val="left" w:pos="851"/>
      </w:tabs>
      <w:jc w:val="left"/>
    </w:pPr>
  </w:style>
  <w:style w:type="paragraph" w:customStyle="1" w:styleId="NoteS2">
    <w:name w:val="Note_S2"/>
    <w:basedOn w:val="Note"/>
    <w:rsid w:val="00B15AF8"/>
    <w:pPr>
      <w:tabs>
        <w:tab w:val="clear" w:pos="1134"/>
        <w:tab w:val="clear" w:pos="1701"/>
        <w:tab w:val="clear" w:pos="2268"/>
        <w:tab w:val="clear" w:pos="2835"/>
      </w:tabs>
    </w:pPr>
    <w:rPr>
      <w:b/>
    </w:rPr>
  </w:style>
  <w:style w:type="paragraph" w:customStyle="1" w:styleId="HeadingbS2">
    <w:name w:val="Headingb_S2"/>
    <w:basedOn w:val="Headingb"/>
    <w:next w:val="NormalS2"/>
    <w:rsid w:val="00B15AF8"/>
    <w:pPr>
      <w:tabs>
        <w:tab w:val="clear" w:pos="567"/>
        <w:tab w:val="clear" w:pos="1134"/>
        <w:tab w:val="clear" w:pos="1701"/>
        <w:tab w:val="clear" w:pos="2268"/>
        <w:tab w:val="clear" w:pos="2835"/>
        <w:tab w:val="left" w:pos="851"/>
      </w:tabs>
    </w:pPr>
  </w:style>
  <w:style w:type="paragraph" w:customStyle="1" w:styleId="Headingb">
    <w:name w:val="Heading_b"/>
    <w:basedOn w:val="Heading3"/>
    <w:next w:val="Normal"/>
    <w:rsid w:val="00B15AF8"/>
    <w:pPr>
      <w:spacing w:before="160"/>
      <w:outlineLvl w:val="0"/>
    </w:pPr>
  </w:style>
  <w:style w:type="paragraph" w:customStyle="1" w:styleId="HeadingiS2">
    <w:name w:val="Headingi_S2"/>
    <w:basedOn w:val="Headingi"/>
    <w:next w:val="NormalS2"/>
    <w:rsid w:val="00B15AF8"/>
    <w:pPr>
      <w:tabs>
        <w:tab w:val="clear" w:pos="567"/>
        <w:tab w:val="clear" w:pos="1134"/>
        <w:tab w:val="clear" w:pos="1701"/>
        <w:tab w:val="clear" w:pos="2268"/>
        <w:tab w:val="clear" w:pos="2835"/>
        <w:tab w:val="left" w:pos="851"/>
      </w:tabs>
    </w:pPr>
    <w:rPr>
      <w:b/>
    </w:rPr>
  </w:style>
  <w:style w:type="paragraph" w:customStyle="1" w:styleId="Headingi">
    <w:name w:val="Heading_i"/>
    <w:basedOn w:val="Heading3"/>
    <w:next w:val="Normal"/>
    <w:rsid w:val="008E4324"/>
    <w:pPr>
      <w:spacing w:before="160"/>
      <w:outlineLvl w:val="0"/>
    </w:pPr>
    <w:rPr>
      <w:rFonts w:ascii="STKaiti" w:eastAsia="STKaiti" w:hAnsi="STKaiti"/>
      <w:b w:val="0"/>
    </w:rPr>
  </w:style>
  <w:style w:type="paragraph" w:customStyle="1" w:styleId="FirstFooter">
    <w:name w:val="FirstFooter"/>
    <w:basedOn w:val="Footer"/>
    <w:rsid w:val="00B15AF8"/>
    <w:rPr>
      <w:caps w:val="0"/>
    </w:rPr>
  </w:style>
  <w:style w:type="character" w:styleId="PageNumber">
    <w:name w:val="page number"/>
    <w:basedOn w:val="DefaultParagraphFont"/>
    <w:rsid w:val="00B15AF8"/>
  </w:style>
  <w:style w:type="character" w:styleId="Hyperlink">
    <w:name w:val="Hyperlink"/>
    <w:basedOn w:val="DefaultParagraphFont"/>
    <w:rsid w:val="00B15AF8"/>
    <w:rPr>
      <w:color w:val="0000FF"/>
      <w:u w:val="single"/>
    </w:rPr>
  </w:style>
  <w:style w:type="paragraph" w:styleId="Date">
    <w:name w:val="Date"/>
    <w:basedOn w:val="Normal"/>
    <w:rsid w:val="00B15AF8"/>
    <w:pPr>
      <w:framePr w:hSpace="181" w:wrap="notBeside" w:vAnchor="page" w:hAnchor="page" w:x="1135" w:y="852"/>
      <w:tabs>
        <w:tab w:val="clear" w:pos="2268"/>
        <w:tab w:val="left" w:pos="1843"/>
        <w:tab w:val="left" w:pos="2269"/>
        <w:tab w:val="left" w:pos="3544"/>
        <w:tab w:val="left" w:pos="3969"/>
      </w:tabs>
      <w:spacing w:before="192" w:line="240" w:lineRule="atLeast"/>
      <w:jc w:val="center"/>
    </w:pPr>
    <w:rPr>
      <w:sz w:val="20"/>
    </w:rPr>
  </w:style>
  <w:style w:type="character" w:styleId="FollowedHyperlink">
    <w:name w:val="FollowedHyperlink"/>
    <w:basedOn w:val="DefaultParagraphFont"/>
    <w:rsid w:val="00B15AF8"/>
    <w:rPr>
      <w:color w:val="800080"/>
      <w:u w:val="single"/>
    </w:rPr>
  </w:style>
  <w:style w:type="paragraph" w:customStyle="1" w:styleId="Heading1c">
    <w:name w:val="Heading 1c"/>
    <w:basedOn w:val="Heading1"/>
    <w:next w:val="Normal"/>
    <w:rsid w:val="00B15AF8"/>
    <w:pPr>
      <w:ind w:left="0" w:firstLine="0"/>
      <w:jc w:val="center"/>
      <w:outlineLvl w:val="9"/>
    </w:pPr>
    <w:rPr>
      <w:rFonts w:ascii="Times New Roman" w:hAnsi="Times New Roman"/>
    </w:rPr>
  </w:style>
  <w:style w:type="paragraph" w:customStyle="1" w:styleId="Heading1cS2">
    <w:name w:val="Heading 1c_S2"/>
    <w:basedOn w:val="Heading1c"/>
    <w:next w:val="NormalS2"/>
    <w:rsid w:val="00AD1198"/>
    <w:pPr>
      <w:tabs>
        <w:tab w:val="clear" w:pos="567"/>
        <w:tab w:val="clear" w:pos="1134"/>
        <w:tab w:val="clear" w:pos="1701"/>
        <w:tab w:val="clear" w:pos="2268"/>
        <w:tab w:val="clear" w:pos="2835"/>
        <w:tab w:val="left" w:pos="851"/>
      </w:tabs>
      <w:jc w:val="left"/>
    </w:pPr>
    <w:rPr>
      <w:rFonts w:ascii="Calibri" w:hAnsi="Calibri"/>
      <w:sz w:val="24"/>
    </w:rPr>
  </w:style>
  <w:style w:type="paragraph" w:customStyle="1" w:styleId="Heading2i">
    <w:name w:val="Heading 2i"/>
    <w:basedOn w:val="Heading2"/>
    <w:next w:val="Normal"/>
    <w:rsid w:val="00137909"/>
    <w:rPr>
      <w:rFonts w:ascii="STKaiti" w:eastAsia="STKaiti" w:hAnsi="STKaiti"/>
      <w:b w:val="0"/>
      <w:i/>
    </w:rPr>
  </w:style>
  <w:style w:type="paragraph" w:customStyle="1" w:styleId="Heading2iS2">
    <w:name w:val="Heading 2i_S2"/>
    <w:basedOn w:val="Heading2i"/>
    <w:next w:val="NormalS2"/>
    <w:rsid w:val="00B15AF8"/>
    <w:pPr>
      <w:tabs>
        <w:tab w:val="clear" w:pos="567"/>
        <w:tab w:val="clear" w:pos="1134"/>
        <w:tab w:val="clear" w:pos="1701"/>
        <w:tab w:val="clear" w:pos="2268"/>
        <w:tab w:val="clear" w:pos="2835"/>
        <w:tab w:val="left" w:pos="851"/>
      </w:tabs>
    </w:pPr>
    <w:rPr>
      <w:b/>
      <w:i w:val="0"/>
    </w:rPr>
  </w:style>
  <w:style w:type="paragraph" w:customStyle="1" w:styleId="Normalpv">
    <w:name w:val="Normal pv"/>
    <w:basedOn w:val="Normal"/>
    <w:rsid w:val="00B15AF8"/>
    <w:pPr>
      <w:tabs>
        <w:tab w:val="clear" w:pos="567"/>
        <w:tab w:val="clear" w:pos="1134"/>
        <w:tab w:val="clear" w:pos="1701"/>
        <w:tab w:val="clear" w:pos="2268"/>
        <w:tab w:val="clear" w:pos="2835"/>
        <w:tab w:val="left" w:pos="794"/>
        <w:tab w:val="left" w:pos="1191"/>
        <w:tab w:val="left" w:pos="1588"/>
        <w:tab w:val="left" w:pos="1985"/>
      </w:tabs>
    </w:pPr>
  </w:style>
  <w:style w:type="paragraph" w:customStyle="1" w:styleId="Heading1pv">
    <w:name w:val="Heading 1pv"/>
    <w:basedOn w:val="Heading1"/>
    <w:next w:val="Normalpv"/>
    <w:rsid w:val="00B15AF8"/>
    <w:pPr>
      <w:tabs>
        <w:tab w:val="clear" w:pos="567"/>
        <w:tab w:val="clear" w:pos="1134"/>
        <w:tab w:val="clear" w:pos="1701"/>
        <w:tab w:val="clear" w:pos="2268"/>
        <w:tab w:val="clear" w:pos="2835"/>
        <w:tab w:val="left" w:pos="794"/>
        <w:tab w:val="left" w:pos="1191"/>
        <w:tab w:val="left" w:pos="1588"/>
        <w:tab w:val="left" w:pos="1985"/>
      </w:tabs>
      <w:ind w:left="794" w:hanging="794"/>
    </w:pPr>
  </w:style>
  <w:style w:type="paragraph" w:customStyle="1" w:styleId="Heading2pv">
    <w:name w:val="Heading 2pv"/>
    <w:basedOn w:val="Heading1pv"/>
    <w:next w:val="Normalpv"/>
    <w:rsid w:val="00B15AF8"/>
    <w:pPr>
      <w:spacing w:before="320"/>
      <w:outlineLvl w:val="1"/>
    </w:pPr>
    <w:rPr>
      <w:sz w:val="24"/>
    </w:rPr>
  </w:style>
  <w:style w:type="paragraph" w:customStyle="1" w:styleId="Heading3pv">
    <w:name w:val="Heading 3pv"/>
    <w:basedOn w:val="Heading1pv"/>
    <w:next w:val="Normalpv"/>
    <w:rsid w:val="00B15AF8"/>
    <w:pPr>
      <w:spacing w:before="200"/>
      <w:outlineLvl w:val="2"/>
    </w:pPr>
    <w:rPr>
      <w:sz w:val="24"/>
    </w:rPr>
  </w:style>
  <w:style w:type="paragraph" w:customStyle="1" w:styleId="NormalCH">
    <w:name w:val="NormalCH"/>
    <w:basedOn w:val="Normal"/>
    <w:next w:val="Normal"/>
    <w:qFormat/>
    <w:rsid w:val="00AE49B9"/>
    <w:pPr>
      <w:ind w:firstLineChars="200" w:firstLine="200"/>
    </w:pPr>
    <w:rPr>
      <w:lang w:val="en-US"/>
    </w:rPr>
  </w:style>
  <w:style w:type="paragraph" w:customStyle="1" w:styleId="NormalendS2">
    <w:name w:val="Normal_end_S2"/>
    <w:basedOn w:val="Normal"/>
    <w:qFormat/>
    <w:rsid w:val="00CF05C0"/>
    <w:rPr>
      <w:lang w:val="en-US"/>
    </w:rPr>
  </w:style>
  <w:style w:type="paragraph" w:customStyle="1" w:styleId="Dectitle">
    <w:name w:val="Dec_title"/>
    <w:basedOn w:val="Restitle"/>
    <w:next w:val="Normalaftertitle"/>
    <w:qFormat/>
    <w:rsid w:val="00231ABC"/>
  </w:style>
  <w:style w:type="paragraph" w:customStyle="1" w:styleId="DecNo">
    <w:name w:val="Dec_No"/>
    <w:basedOn w:val="ResNo"/>
    <w:next w:val="Dectitle"/>
    <w:qFormat/>
    <w:rsid w:val="00231ABC"/>
  </w:style>
  <w:style w:type="paragraph" w:customStyle="1" w:styleId="DectitleS2">
    <w:name w:val="Dec_title_S2"/>
    <w:basedOn w:val="RestitleS2"/>
    <w:next w:val="Normal"/>
    <w:qFormat/>
    <w:rsid w:val="00231ABC"/>
  </w:style>
  <w:style w:type="paragraph" w:customStyle="1" w:styleId="DecNoS2">
    <w:name w:val="Dec_No_S2"/>
    <w:basedOn w:val="ResNoS2"/>
    <w:next w:val="DectitleS2"/>
    <w:qFormat/>
    <w:rsid w:val="00231ABC"/>
  </w:style>
  <w:style w:type="paragraph" w:customStyle="1" w:styleId="SectionNo">
    <w:name w:val="Section_No"/>
    <w:basedOn w:val="ArtNo"/>
    <w:next w:val="Normal"/>
    <w:qFormat/>
    <w:rsid w:val="00FC53DB"/>
  </w:style>
  <w:style w:type="paragraph" w:customStyle="1" w:styleId="SectionNoS2">
    <w:name w:val="Section_No_S2"/>
    <w:basedOn w:val="ArtNoS2"/>
    <w:next w:val="Normal"/>
    <w:qFormat/>
    <w:rsid w:val="0038575F"/>
    <w:rPr>
      <w:rFonts w:eastAsia="Times New Roman"/>
    </w:rPr>
  </w:style>
  <w:style w:type="paragraph" w:customStyle="1" w:styleId="Sectiontitle">
    <w:name w:val="Section_title"/>
    <w:basedOn w:val="Arttitle"/>
    <w:next w:val="Normalaftertitle"/>
    <w:qFormat/>
    <w:rsid w:val="00FC53DB"/>
    <w:rPr>
      <w:rFonts w:cs="Times New Roman Bold"/>
    </w:rPr>
  </w:style>
  <w:style w:type="paragraph" w:customStyle="1" w:styleId="SectiontitleS2">
    <w:name w:val="Section_title_S2"/>
    <w:basedOn w:val="ArttitleS2"/>
    <w:next w:val="Normal"/>
    <w:qFormat/>
    <w:rsid w:val="0038575F"/>
    <w:rPr>
      <w:rFonts w:eastAsia="Times New Roman"/>
    </w:rPr>
  </w:style>
  <w:style w:type="paragraph" w:customStyle="1" w:styleId="firstfooter0">
    <w:name w:val="firstfooter"/>
    <w:basedOn w:val="Normal"/>
    <w:rsid w:val="003907C4"/>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szCs w:val="24"/>
      <w:lang w:val="en-US" w:eastAsia="zh-CN"/>
    </w:rPr>
  </w:style>
  <w:style w:type="paragraph" w:customStyle="1" w:styleId="Proposal">
    <w:name w:val="Proposal"/>
    <w:basedOn w:val="Normal"/>
    <w:next w:val="Normal"/>
    <w:rsid w:val="00E12CDA"/>
    <w:pPr>
      <w:keepNext/>
      <w:tabs>
        <w:tab w:val="clear" w:pos="567"/>
        <w:tab w:val="clear" w:pos="1701"/>
        <w:tab w:val="clear" w:pos="2268"/>
        <w:tab w:val="clear" w:pos="2835"/>
      </w:tabs>
      <w:spacing w:before="240"/>
    </w:pPr>
    <w:rPr>
      <w:rFonts w:asciiTheme="minorHAnsi" w:hAnsiTheme="minorHAnsi"/>
      <w:b/>
      <w:caps/>
    </w:rPr>
  </w:style>
  <w:style w:type="paragraph" w:customStyle="1" w:styleId="Agendaitem">
    <w:name w:val="Agenda_item"/>
    <w:basedOn w:val="Normal"/>
    <w:next w:val="Normal"/>
    <w:qFormat/>
    <w:rsid w:val="00C710E5"/>
    <w:pPr>
      <w:tabs>
        <w:tab w:val="clear" w:pos="567"/>
        <w:tab w:val="clear" w:pos="1701"/>
        <w:tab w:val="clear" w:pos="2835"/>
        <w:tab w:val="left" w:pos="1871"/>
      </w:tabs>
      <w:overflowPunct/>
      <w:autoSpaceDE/>
      <w:autoSpaceDN/>
      <w:adjustRightInd/>
      <w:spacing w:before="240"/>
      <w:jc w:val="center"/>
      <w:textAlignment w:val="auto"/>
    </w:pPr>
    <w:rPr>
      <w:rFonts w:asciiTheme="minorHAnsi" w:hAnsiTheme="minorHAnsi"/>
      <w:sz w:val="28"/>
      <w:lang w:val="en-US" w:eastAsia="zh-CN"/>
    </w:rPr>
  </w:style>
  <w:style w:type="paragraph" w:customStyle="1" w:styleId="Committee">
    <w:name w:val="Committee"/>
    <w:basedOn w:val="Normal"/>
    <w:qFormat/>
    <w:rsid w:val="00C710E5"/>
    <w:pPr>
      <w:framePr w:hSpace="180" w:wrap="around" w:hAnchor="margin" w:y="-675"/>
      <w:tabs>
        <w:tab w:val="clear" w:pos="567"/>
        <w:tab w:val="clear" w:pos="1701"/>
        <w:tab w:val="clear" w:pos="2835"/>
        <w:tab w:val="left" w:pos="1871"/>
      </w:tabs>
      <w:spacing w:before="0" w:line="240" w:lineRule="atLeast"/>
    </w:pPr>
    <w:rPr>
      <w:rFonts w:asciiTheme="minorHAnsi" w:hAnsiTheme="minorHAnsi" w:cstheme="minorHAnsi"/>
      <w:b/>
      <w:smallCaps/>
      <w:szCs w:val="24"/>
    </w:rPr>
  </w:style>
  <w:style w:type="paragraph" w:styleId="BalloonText">
    <w:name w:val="Balloon Text"/>
    <w:basedOn w:val="Normal"/>
    <w:link w:val="BalloonTextChar"/>
    <w:rsid w:val="00CB57E1"/>
    <w:pPr>
      <w:spacing w:before="0"/>
    </w:pPr>
    <w:rPr>
      <w:rFonts w:ascii="Tahoma" w:hAnsi="Tahoma" w:cs="Tahoma"/>
      <w:sz w:val="16"/>
      <w:szCs w:val="16"/>
    </w:rPr>
  </w:style>
  <w:style w:type="character" w:customStyle="1" w:styleId="BalloonTextChar">
    <w:name w:val="Balloon Text Char"/>
    <w:basedOn w:val="DefaultParagraphFont"/>
    <w:link w:val="BalloonText"/>
    <w:rsid w:val="00CB57E1"/>
    <w:rPr>
      <w:rFonts w:ascii="Tahoma" w:eastAsia="SimSun" w:hAnsi="Tahoma" w:cs="Tahoma"/>
      <w:sz w:val="16"/>
      <w:szCs w:val="16"/>
      <w:lang w:val="en-GB" w:eastAsia="en-US"/>
    </w:rPr>
  </w:style>
  <w:style w:type="paragraph" w:customStyle="1" w:styleId="OP">
    <w:name w:val="OP"/>
    <w:basedOn w:val="Normal"/>
    <w:next w:val="Normal"/>
    <w:qFormat/>
    <w:rsid w:val="00A865E4"/>
    <w:pPr>
      <w:jc w:val="center"/>
    </w:pPr>
    <w:rPr>
      <w:rFonts w:eastAsiaTheme="minorEastAsia"/>
      <w:b/>
      <w:sz w:val="32"/>
    </w:rPr>
  </w:style>
  <w:style w:type="paragraph" w:customStyle="1" w:styleId="OPtitle">
    <w:name w:val="OP_title"/>
    <w:basedOn w:val="Normal"/>
    <w:next w:val="Normalaftertitle"/>
    <w:qFormat/>
    <w:rsid w:val="00A865E4"/>
    <w:pPr>
      <w:jc w:val="center"/>
    </w:pPr>
    <w:rPr>
      <w:rFonts w:eastAsiaTheme="minorEastAsia"/>
      <w:b/>
    </w:rPr>
  </w:style>
  <w:style w:type="paragraph" w:customStyle="1" w:styleId="VolumeTitle">
    <w:name w:val="VolumeTitle"/>
    <w:basedOn w:val="Normal"/>
    <w:next w:val="Normal"/>
    <w:rsid w:val="002043DD"/>
    <w:pPr>
      <w:tabs>
        <w:tab w:val="clear" w:pos="567"/>
        <w:tab w:val="clear" w:pos="1134"/>
        <w:tab w:val="clear" w:pos="1701"/>
        <w:tab w:val="clear" w:pos="2268"/>
        <w:tab w:val="clear" w:pos="2835"/>
      </w:tabs>
      <w:overflowPunct/>
      <w:autoSpaceDE/>
      <w:autoSpaceDN/>
      <w:adjustRightInd/>
      <w:spacing w:before="240" w:after="240"/>
      <w:jc w:val="center"/>
      <w:textAlignment w:val="auto"/>
    </w:pPr>
    <w:rPr>
      <w:rFonts w:asciiTheme="minorHAnsi" w:eastAsiaTheme="minorEastAsia" w:hAnsiTheme="minorHAnsi" w:cstheme="minorBidi"/>
      <w:b/>
      <w:bCs/>
      <w:sz w:val="32"/>
      <w:szCs w:val="3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f530b989-765c-4e8c-a34f-b80bfa14e5cb">DPM</DPM_x0020_Author>
    <DPM_x0020_File_x0020_name xmlns="f530b989-765c-4e8c-a34f-b80bfa14e5cb">S22-PP-C-0076!A4!MSW-C</DPM_x0020_File_x0020_name>
    <DPM_x0020_Version xmlns="f530b989-765c-4e8c-a34f-b80bfa14e5cb">DPM_2022.05.12.01</DPM_x0020_Version>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f530b989-765c-4e8c-a34f-b80bfa14e5cb" targetNamespace="http://schemas.microsoft.com/office/2006/metadata/properties" ma:root="true" ma:fieldsID="d41af5c836d734370eb92e7ee5f83852" ns2:_="" ns3:_="">
    <xsd:import namespace="996b2e75-67fd-4955-a3b0-5ab9934cb50b"/>
    <xsd:import namespace="f530b989-765c-4e8c-a34f-b80bfa14e5cb"/>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f530b989-765c-4e8c-a34f-b80bfa14e5c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f530b989-765c-4e8c-a34f-b80bfa14e5cb"/>
  </ds:schemaRefs>
</ds:datastoreItem>
</file>

<file path=customXml/itemProps2.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f530b989-765c-4e8c-a34f-b80bfa14e5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4</Pages>
  <Words>359</Words>
  <Characters>2049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S22-PP-C-0076!A4!MSW-C</vt:lpstr>
    </vt:vector>
  </TitlesOfParts>
  <Company>ITU</Company>
  <LinksUpToDate>false</LinksUpToDate>
  <CharactersWithSpaces>2404</CharactersWithSpaces>
  <SharedDoc>false</SharedDoc>
  <HyperlinkBase/>
  <HLinks>
    <vt:vector size="6" baseType="variant">
      <vt:variant>
        <vt:i4>4194374</vt:i4>
      </vt:variant>
      <vt:variant>
        <vt:i4>15</vt:i4>
      </vt:variant>
      <vt:variant>
        <vt:i4>0</vt:i4>
      </vt:variant>
      <vt:variant>
        <vt:i4>5</vt:i4>
      </vt:variant>
      <vt:variant>
        <vt:lpwstr>http://www.itu.int/plenipotentiary/index.html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S22-PP-C-0076!A4!MSW-C</dc:title>
  <dc:subject>Plenipotentiary Conference (PP-18)</dc:subject>
  <dc:creator>Documents Proposals Manager (DPM)</dc:creator>
  <cp:keywords>DPM_v2022.6.11.1_prod</cp:keywords>
  <cp:lastModifiedBy>Arnould, Carine</cp:lastModifiedBy>
  <cp:revision>85</cp:revision>
  <dcterms:created xsi:type="dcterms:W3CDTF">2022-09-05T15:47:00Z</dcterms:created>
  <dcterms:modified xsi:type="dcterms:W3CDTF">2022-09-15T13:38:00Z</dcterms:modified>
  <cp:category>Conference document</cp:category>
</cp:coreProperties>
</file>