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RPr="00B359A7" w14:paraId="4B8A247A" w14:textId="77777777" w:rsidTr="00AB2D04">
        <w:trPr>
          <w:cantSplit/>
        </w:trPr>
        <w:tc>
          <w:tcPr>
            <w:tcW w:w="6629" w:type="dxa"/>
          </w:tcPr>
          <w:p w14:paraId="7E0352AC" w14:textId="77777777" w:rsidR="001A16ED" w:rsidRPr="00B359A7" w:rsidRDefault="001A16ED" w:rsidP="004F7925">
            <w:pPr>
              <w:spacing w:before="240" w:after="48" w:line="240" w:lineRule="atLeast"/>
              <w:rPr>
                <w:rFonts w:cstheme="minorHAnsi"/>
                <w:b/>
                <w:bCs/>
                <w:position w:val="6"/>
                <w:sz w:val="28"/>
                <w:szCs w:val="28"/>
              </w:rPr>
            </w:pPr>
            <w:bookmarkStart w:id="0" w:name="dpp"/>
            <w:bookmarkEnd w:id="0"/>
            <w:r w:rsidRPr="00B359A7">
              <w:rPr>
                <w:rFonts w:cs="Times"/>
                <w:b/>
                <w:position w:val="6"/>
                <w:sz w:val="30"/>
                <w:szCs w:val="30"/>
              </w:rPr>
              <w:t>Plenipotentiary Conference (PP-</w:t>
            </w:r>
            <w:r w:rsidR="000235EC" w:rsidRPr="00B359A7">
              <w:rPr>
                <w:rFonts w:cs="Times"/>
                <w:b/>
                <w:position w:val="6"/>
                <w:sz w:val="30"/>
                <w:szCs w:val="30"/>
              </w:rPr>
              <w:t>22</w:t>
            </w:r>
            <w:r w:rsidRPr="00B359A7">
              <w:rPr>
                <w:rFonts w:cs="Times"/>
                <w:b/>
                <w:position w:val="6"/>
                <w:sz w:val="30"/>
                <w:szCs w:val="30"/>
              </w:rPr>
              <w:t>)</w:t>
            </w:r>
            <w:r w:rsidRPr="00B359A7">
              <w:rPr>
                <w:rFonts w:cs="Times"/>
                <w:b/>
                <w:position w:val="6"/>
                <w:sz w:val="26"/>
                <w:szCs w:val="26"/>
              </w:rPr>
              <w:br/>
            </w:r>
            <w:r w:rsidR="000235EC" w:rsidRPr="00B359A7">
              <w:rPr>
                <w:b/>
                <w:bCs/>
                <w:position w:val="6"/>
                <w:szCs w:val="24"/>
              </w:rPr>
              <w:t>Bucharest</w:t>
            </w:r>
            <w:r w:rsidRPr="00B359A7">
              <w:rPr>
                <w:b/>
                <w:bCs/>
                <w:position w:val="6"/>
                <w:szCs w:val="24"/>
              </w:rPr>
              <w:t xml:space="preserve">, </w:t>
            </w:r>
            <w:r w:rsidR="004F7925" w:rsidRPr="00B359A7">
              <w:rPr>
                <w:b/>
                <w:bCs/>
                <w:position w:val="6"/>
                <w:szCs w:val="24"/>
              </w:rPr>
              <w:t>2</w:t>
            </w:r>
            <w:r w:rsidR="000235EC" w:rsidRPr="00B359A7">
              <w:rPr>
                <w:b/>
                <w:bCs/>
                <w:position w:val="6"/>
                <w:szCs w:val="24"/>
              </w:rPr>
              <w:t>6</w:t>
            </w:r>
            <w:r w:rsidRPr="00B359A7">
              <w:rPr>
                <w:b/>
                <w:bCs/>
                <w:position w:val="6"/>
                <w:szCs w:val="24"/>
              </w:rPr>
              <w:t xml:space="preserve"> </w:t>
            </w:r>
            <w:r w:rsidR="000235EC" w:rsidRPr="00B359A7">
              <w:rPr>
                <w:b/>
                <w:bCs/>
                <w:position w:val="6"/>
                <w:szCs w:val="24"/>
              </w:rPr>
              <w:t>September</w:t>
            </w:r>
            <w:r w:rsidRPr="00B359A7">
              <w:rPr>
                <w:b/>
                <w:bCs/>
                <w:position w:val="6"/>
                <w:szCs w:val="24"/>
              </w:rPr>
              <w:t xml:space="preserve"> – </w:t>
            </w:r>
            <w:r w:rsidR="004F7925" w:rsidRPr="00B359A7">
              <w:rPr>
                <w:b/>
                <w:bCs/>
                <w:position w:val="6"/>
                <w:szCs w:val="24"/>
              </w:rPr>
              <w:t>1</w:t>
            </w:r>
            <w:r w:rsidR="000235EC" w:rsidRPr="00B359A7">
              <w:rPr>
                <w:b/>
                <w:bCs/>
                <w:position w:val="6"/>
                <w:szCs w:val="24"/>
              </w:rPr>
              <w:t>4</w:t>
            </w:r>
            <w:r w:rsidRPr="00B359A7">
              <w:rPr>
                <w:b/>
                <w:bCs/>
                <w:position w:val="6"/>
                <w:szCs w:val="24"/>
              </w:rPr>
              <w:t xml:space="preserve"> </w:t>
            </w:r>
            <w:r w:rsidR="000235EC" w:rsidRPr="00B359A7">
              <w:rPr>
                <w:b/>
                <w:bCs/>
                <w:position w:val="6"/>
                <w:szCs w:val="24"/>
              </w:rPr>
              <w:t>October</w:t>
            </w:r>
            <w:r w:rsidRPr="00B359A7">
              <w:rPr>
                <w:b/>
                <w:bCs/>
                <w:position w:val="6"/>
                <w:szCs w:val="24"/>
              </w:rPr>
              <w:t xml:space="preserve"> 20</w:t>
            </w:r>
            <w:r w:rsidR="000235EC" w:rsidRPr="00B359A7">
              <w:rPr>
                <w:b/>
                <w:bCs/>
                <w:position w:val="6"/>
                <w:szCs w:val="24"/>
              </w:rPr>
              <w:t>22</w:t>
            </w:r>
          </w:p>
        </w:tc>
        <w:tc>
          <w:tcPr>
            <w:tcW w:w="3402" w:type="dxa"/>
          </w:tcPr>
          <w:p w14:paraId="60878F1D" w14:textId="77777777" w:rsidR="001A16ED" w:rsidRPr="00B359A7" w:rsidRDefault="000235EC" w:rsidP="006A046E">
            <w:pPr>
              <w:spacing w:line="240" w:lineRule="atLeast"/>
              <w:rPr>
                <w:rFonts w:cstheme="minorHAnsi"/>
              </w:rPr>
            </w:pPr>
            <w:bookmarkStart w:id="1" w:name="ditulogo"/>
            <w:bookmarkEnd w:id="1"/>
            <w:r w:rsidRPr="00B359A7">
              <w:rPr>
                <w:noProof/>
              </w:rPr>
              <w:drawing>
                <wp:inline distT="0" distB="0" distL="0" distR="0" wp14:anchorId="3E29D739" wp14:editId="66326E76">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B359A7" w14:paraId="639F340A" w14:textId="77777777" w:rsidTr="00AB2D04">
        <w:trPr>
          <w:cantSplit/>
        </w:trPr>
        <w:tc>
          <w:tcPr>
            <w:tcW w:w="6629" w:type="dxa"/>
            <w:tcBorders>
              <w:bottom w:val="single" w:sz="12" w:space="0" w:color="auto"/>
            </w:tcBorders>
          </w:tcPr>
          <w:p w14:paraId="0DA6271A" w14:textId="77777777" w:rsidR="001A16ED" w:rsidRPr="00B359A7"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3A36CE90" w14:textId="77777777" w:rsidR="001A16ED" w:rsidRPr="00B359A7" w:rsidRDefault="001A16ED" w:rsidP="003740BC">
            <w:pPr>
              <w:spacing w:before="0"/>
              <w:rPr>
                <w:rFonts w:cstheme="minorHAnsi"/>
                <w:szCs w:val="24"/>
              </w:rPr>
            </w:pPr>
          </w:p>
        </w:tc>
      </w:tr>
      <w:tr w:rsidR="001A16ED" w:rsidRPr="00B359A7" w14:paraId="7095ACEA" w14:textId="77777777" w:rsidTr="00AB2D04">
        <w:trPr>
          <w:cantSplit/>
        </w:trPr>
        <w:tc>
          <w:tcPr>
            <w:tcW w:w="6629" w:type="dxa"/>
            <w:tcBorders>
              <w:top w:val="single" w:sz="12" w:space="0" w:color="auto"/>
            </w:tcBorders>
          </w:tcPr>
          <w:p w14:paraId="6D9C59A4" w14:textId="77777777" w:rsidR="001A16ED" w:rsidRPr="00B359A7" w:rsidRDefault="001A16ED" w:rsidP="003740BC">
            <w:pPr>
              <w:spacing w:before="0"/>
              <w:rPr>
                <w:rFonts w:cstheme="minorHAnsi"/>
                <w:b/>
                <w:smallCaps/>
                <w:sz w:val="20"/>
              </w:rPr>
            </w:pPr>
          </w:p>
        </w:tc>
        <w:tc>
          <w:tcPr>
            <w:tcW w:w="3402" w:type="dxa"/>
            <w:tcBorders>
              <w:top w:val="single" w:sz="12" w:space="0" w:color="auto"/>
            </w:tcBorders>
          </w:tcPr>
          <w:p w14:paraId="2227EC01" w14:textId="77777777" w:rsidR="001A16ED" w:rsidRPr="00B359A7" w:rsidRDefault="001A16ED" w:rsidP="003740BC">
            <w:pPr>
              <w:spacing w:before="0"/>
              <w:rPr>
                <w:rFonts w:cstheme="minorHAnsi"/>
                <w:sz w:val="20"/>
              </w:rPr>
            </w:pPr>
          </w:p>
        </w:tc>
      </w:tr>
      <w:tr w:rsidR="001A16ED" w:rsidRPr="00B359A7" w14:paraId="72345EFD" w14:textId="77777777" w:rsidTr="00AB2D04">
        <w:trPr>
          <w:cantSplit/>
          <w:trHeight w:val="23"/>
        </w:trPr>
        <w:tc>
          <w:tcPr>
            <w:tcW w:w="6629" w:type="dxa"/>
            <w:shd w:val="clear" w:color="auto" w:fill="auto"/>
          </w:tcPr>
          <w:p w14:paraId="391782F2" w14:textId="77777777" w:rsidR="001A16ED" w:rsidRPr="00B359A7" w:rsidRDefault="00E844D5" w:rsidP="002E77F4">
            <w:pPr>
              <w:pStyle w:val="Committee"/>
              <w:spacing w:after="0"/>
              <w:rPr>
                <w:lang w:val="en-GB"/>
              </w:rPr>
            </w:pPr>
            <w:bookmarkStart w:id="3" w:name="dnum" w:colFirst="1" w:colLast="1"/>
            <w:bookmarkStart w:id="4" w:name="dmeeting" w:colFirst="0" w:colLast="0"/>
            <w:bookmarkEnd w:id="2"/>
            <w:r w:rsidRPr="00B359A7">
              <w:rPr>
                <w:lang w:val="en-GB"/>
              </w:rPr>
              <w:t>PLENARY MEETING</w:t>
            </w:r>
          </w:p>
        </w:tc>
        <w:tc>
          <w:tcPr>
            <w:tcW w:w="3402" w:type="dxa"/>
          </w:tcPr>
          <w:p w14:paraId="56075428" w14:textId="77777777" w:rsidR="001A16ED" w:rsidRPr="00B359A7" w:rsidRDefault="001A16ED" w:rsidP="003740BC">
            <w:pPr>
              <w:tabs>
                <w:tab w:val="left" w:pos="851"/>
              </w:tabs>
              <w:spacing w:before="0"/>
              <w:rPr>
                <w:rFonts w:cstheme="minorHAnsi"/>
                <w:b/>
                <w:szCs w:val="24"/>
              </w:rPr>
            </w:pPr>
            <w:r w:rsidRPr="00B359A7">
              <w:rPr>
                <w:rFonts w:cstheme="minorHAnsi"/>
                <w:b/>
                <w:szCs w:val="24"/>
              </w:rPr>
              <w:t>Addendum 15 to</w:t>
            </w:r>
            <w:r w:rsidRPr="00B359A7">
              <w:rPr>
                <w:rFonts w:cstheme="minorHAnsi"/>
                <w:b/>
                <w:szCs w:val="24"/>
              </w:rPr>
              <w:br/>
              <w:t>Document 68</w:t>
            </w:r>
            <w:r w:rsidR="00F44B1A" w:rsidRPr="00B359A7">
              <w:rPr>
                <w:rFonts w:cstheme="minorHAnsi"/>
                <w:b/>
                <w:szCs w:val="24"/>
              </w:rPr>
              <w:t>-E</w:t>
            </w:r>
          </w:p>
        </w:tc>
      </w:tr>
      <w:tr w:rsidR="001A16ED" w:rsidRPr="00B359A7" w14:paraId="031C186D" w14:textId="77777777" w:rsidTr="00AB2D04">
        <w:trPr>
          <w:cantSplit/>
          <w:trHeight w:val="23"/>
        </w:trPr>
        <w:tc>
          <w:tcPr>
            <w:tcW w:w="6629" w:type="dxa"/>
            <w:shd w:val="clear" w:color="auto" w:fill="auto"/>
          </w:tcPr>
          <w:p w14:paraId="5E2D15A8" w14:textId="77777777" w:rsidR="001A16ED" w:rsidRPr="00B359A7"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02A4B0B7" w14:textId="77777777" w:rsidR="001A16ED" w:rsidRPr="00B359A7" w:rsidRDefault="001A16ED" w:rsidP="003740BC">
            <w:pPr>
              <w:spacing w:before="0"/>
              <w:rPr>
                <w:rFonts w:cstheme="minorHAnsi"/>
                <w:szCs w:val="24"/>
              </w:rPr>
            </w:pPr>
            <w:r w:rsidRPr="00B359A7">
              <w:rPr>
                <w:rFonts w:cstheme="minorHAnsi"/>
                <w:b/>
                <w:szCs w:val="24"/>
              </w:rPr>
              <w:t>18 August 2022</w:t>
            </w:r>
          </w:p>
        </w:tc>
      </w:tr>
      <w:tr w:rsidR="001A16ED" w:rsidRPr="00B359A7" w14:paraId="6D41A496" w14:textId="77777777" w:rsidTr="00AB2D04">
        <w:trPr>
          <w:cantSplit/>
          <w:trHeight w:val="23"/>
        </w:trPr>
        <w:tc>
          <w:tcPr>
            <w:tcW w:w="6629" w:type="dxa"/>
            <w:shd w:val="clear" w:color="auto" w:fill="auto"/>
          </w:tcPr>
          <w:p w14:paraId="67E1CD10" w14:textId="77777777" w:rsidR="001A16ED" w:rsidRPr="00B359A7"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5C84C9E1" w14:textId="77777777" w:rsidR="001A16ED" w:rsidRPr="00B359A7" w:rsidRDefault="001A16ED" w:rsidP="003740BC">
            <w:pPr>
              <w:tabs>
                <w:tab w:val="left" w:pos="993"/>
              </w:tabs>
              <w:spacing w:before="0"/>
              <w:rPr>
                <w:rFonts w:cstheme="minorHAnsi"/>
                <w:b/>
                <w:szCs w:val="24"/>
              </w:rPr>
            </w:pPr>
            <w:r w:rsidRPr="00B359A7">
              <w:rPr>
                <w:rFonts w:cstheme="minorHAnsi"/>
                <w:b/>
                <w:szCs w:val="24"/>
              </w:rPr>
              <w:t>Original: Russian</w:t>
            </w:r>
          </w:p>
        </w:tc>
      </w:tr>
      <w:tr w:rsidR="001A16ED" w:rsidRPr="00B359A7" w14:paraId="545A64B4" w14:textId="77777777" w:rsidTr="006A046E">
        <w:trPr>
          <w:cantSplit/>
          <w:trHeight w:val="23"/>
        </w:trPr>
        <w:tc>
          <w:tcPr>
            <w:tcW w:w="10031" w:type="dxa"/>
            <w:gridSpan w:val="2"/>
            <w:shd w:val="clear" w:color="auto" w:fill="auto"/>
          </w:tcPr>
          <w:p w14:paraId="0A540542" w14:textId="77777777" w:rsidR="001A16ED" w:rsidRPr="00B359A7" w:rsidRDefault="001A16ED" w:rsidP="006A046E">
            <w:pPr>
              <w:tabs>
                <w:tab w:val="left" w:pos="993"/>
              </w:tabs>
              <w:rPr>
                <w:rFonts w:ascii="Verdana" w:hAnsi="Verdana"/>
                <w:b/>
                <w:szCs w:val="24"/>
              </w:rPr>
            </w:pPr>
          </w:p>
        </w:tc>
      </w:tr>
      <w:tr w:rsidR="001A16ED" w:rsidRPr="00B359A7" w14:paraId="78B9856A" w14:textId="77777777" w:rsidTr="006A046E">
        <w:trPr>
          <w:cantSplit/>
          <w:trHeight w:val="23"/>
        </w:trPr>
        <w:tc>
          <w:tcPr>
            <w:tcW w:w="10031" w:type="dxa"/>
            <w:gridSpan w:val="2"/>
            <w:shd w:val="clear" w:color="auto" w:fill="auto"/>
          </w:tcPr>
          <w:p w14:paraId="2AD64248" w14:textId="62819984" w:rsidR="001A16ED" w:rsidRPr="00B359A7" w:rsidRDefault="001A16ED" w:rsidP="00B80CE2">
            <w:pPr>
              <w:pStyle w:val="Source"/>
              <w:framePr w:hSpace="0" w:wrap="auto" w:hAnchor="text" w:yAlign="inline"/>
            </w:pPr>
            <w:r w:rsidRPr="00B359A7">
              <w:t xml:space="preserve">ITU Member States, </w:t>
            </w:r>
            <w:r w:rsidR="00DF409E" w:rsidRPr="00B359A7">
              <w:t xml:space="preserve">members </w:t>
            </w:r>
            <w:r w:rsidRPr="00B359A7">
              <w:t xml:space="preserve">of the </w:t>
            </w:r>
            <w:r w:rsidR="00584F3F" w:rsidRPr="00B359A7">
              <w:t xml:space="preserve">Regional Commonwealth in the </w:t>
            </w:r>
            <w:r w:rsidR="00DF409E" w:rsidRPr="00B359A7">
              <w:t xml:space="preserve">field </w:t>
            </w:r>
            <w:r w:rsidR="00584F3F" w:rsidRPr="00B359A7">
              <w:t>of Communications</w:t>
            </w:r>
            <w:r w:rsidRPr="00B359A7">
              <w:t xml:space="preserve"> </w:t>
            </w:r>
            <w:r w:rsidR="00B80CE2" w:rsidRPr="00B359A7">
              <w:t>(</w:t>
            </w:r>
            <w:r w:rsidRPr="00B359A7">
              <w:t>RCC</w:t>
            </w:r>
            <w:r w:rsidR="00B80CE2" w:rsidRPr="00B359A7">
              <w:t>)</w:t>
            </w:r>
          </w:p>
        </w:tc>
      </w:tr>
      <w:tr w:rsidR="001A16ED" w:rsidRPr="00B359A7" w14:paraId="3B40311A" w14:textId="77777777" w:rsidTr="006A046E">
        <w:trPr>
          <w:cantSplit/>
          <w:trHeight w:val="23"/>
        </w:trPr>
        <w:tc>
          <w:tcPr>
            <w:tcW w:w="10031" w:type="dxa"/>
            <w:gridSpan w:val="2"/>
            <w:shd w:val="clear" w:color="auto" w:fill="auto"/>
          </w:tcPr>
          <w:p w14:paraId="00403BBB" w14:textId="7B555CD4" w:rsidR="001A16ED" w:rsidRPr="00B359A7" w:rsidRDefault="004E2B65" w:rsidP="00B80CE2">
            <w:pPr>
              <w:pStyle w:val="Title1"/>
              <w:framePr w:hSpace="0" w:wrap="auto" w:hAnchor="text" w:yAlign="inline"/>
            </w:pPr>
            <w:r w:rsidRPr="00B359A7">
              <w:t xml:space="preserve">draft new resolution </w:t>
            </w:r>
            <w:r w:rsidR="001A16ED" w:rsidRPr="00B359A7">
              <w:t>[</w:t>
            </w:r>
            <w:r w:rsidRPr="00B359A7">
              <w:t>article</w:t>
            </w:r>
            <w:r w:rsidR="001A16ED" w:rsidRPr="00B359A7">
              <w:t xml:space="preserve"> 48 </w:t>
            </w:r>
            <w:r w:rsidR="006D76FA" w:rsidRPr="00B359A7">
              <w:t xml:space="preserve">of the </w:t>
            </w:r>
            <w:r w:rsidRPr="00B359A7">
              <w:t>itu constitution</w:t>
            </w:r>
            <w:r w:rsidR="001A16ED" w:rsidRPr="00B359A7">
              <w:t>]</w:t>
            </w:r>
          </w:p>
        </w:tc>
      </w:tr>
      <w:tr w:rsidR="001A16ED" w:rsidRPr="00B359A7" w14:paraId="6448D604" w14:textId="77777777" w:rsidTr="006A046E">
        <w:trPr>
          <w:cantSplit/>
          <w:trHeight w:val="23"/>
        </w:trPr>
        <w:tc>
          <w:tcPr>
            <w:tcW w:w="10031" w:type="dxa"/>
            <w:gridSpan w:val="2"/>
            <w:shd w:val="clear" w:color="auto" w:fill="auto"/>
          </w:tcPr>
          <w:p w14:paraId="28A886D1" w14:textId="6DEF7CEE" w:rsidR="001A16ED" w:rsidRPr="00B359A7" w:rsidRDefault="004E2B65" w:rsidP="00B80CE2">
            <w:pPr>
              <w:pStyle w:val="Title2"/>
              <w:framePr w:hSpace="0" w:wrap="auto" w:hAnchor="text" w:yAlign="inline"/>
            </w:pPr>
            <w:r w:rsidRPr="00B359A7">
              <w:t>use of frequency assignments for military radio installations</w:t>
            </w:r>
          </w:p>
        </w:tc>
      </w:tr>
      <w:tr w:rsidR="001A16ED" w:rsidRPr="00B359A7" w14:paraId="1F488D3C" w14:textId="77777777" w:rsidTr="006A046E">
        <w:trPr>
          <w:cantSplit/>
          <w:trHeight w:val="23"/>
        </w:trPr>
        <w:tc>
          <w:tcPr>
            <w:tcW w:w="10031" w:type="dxa"/>
            <w:gridSpan w:val="2"/>
            <w:shd w:val="clear" w:color="auto" w:fill="auto"/>
          </w:tcPr>
          <w:p w14:paraId="59474C57" w14:textId="77777777" w:rsidR="001A16ED" w:rsidRPr="00B359A7" w:rsidRDefault="001A16ED" w:rsidP="00C84BCD">
            <w:pPr>
              <w:pStyle w:val="Agendaitem"/>
              <w:rPr>
                <w:lang w:val="en-GB"/>
              </w:rPr>
            </w:pPr>
          </w:p>
        </w:tc>
      </w:tr>
      <w:bookmarkEnd w:id="7"/>
      <w:bookmarkEnd w:id="8"/>
    </w:tbl>
    <w:p w14:paraId="1066E097" w14:textId="77777777" w:rsidR="00DF409E" w:rsidRPr="00B359A7" w:rsidRDefault="00DF409E"/>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079"/>
      </w:tblGrid>
      <w:tr w:rsidR="00DF409E" w:rsidRPr="00B359A7" w14:paraId="6E2CB752" w14:textId="77777777" w:rsidTr="00DF409E">
        <w:trPr>
          <w:jc w:val="center"/>
        </w:trPr>
        <w:tc>
          <w:tcPr>
            <w:tcW w:w="8079" w:type="dxa"/>
          </w:tcPr>
          <w:p w14:paraId="5FC38E15" w14:textId="6C92E975" w:rsidR="00DF409E" w:rsidRPr="00B359A7" w:rsidRDefault="00153C6E" w:rsidP="00DF409E">
            <w:pPr>
              <w:pStyle w:val="Headingb"/>
            </w:pPr>
            <w:r w:rsidRPr="00B359A7">
              <w:t>Summary</w:t>
            </w:r>
          </w:p>
          <w:p w14:paraId="6C2EAF3E" w14:textId="2A05A155" w:rsidR="00DF409E" w:rsidRPr="00B359A7" w:rsidRDefault="00153C6E" w:rsidP="00DF409E">
            <w:pPr>
              <w:rPr>
                <w:lang w:eastAsia="zh-CN"/>
              </w:rPr>
            </w:pPr>
            <w:r w:rsidRPr="00B359A7">
              <w:t>Under</w:t>
            </w:r>
            <w:r w:rsidR="00DF409E" w:rsidRPr="00B359A7">
              <w:t xml:space="preserve"> agenda item 9.3</w:t>
            </w:r>
            <w:r w:rsidRPr="00B359A7">
              <w:t xml:space="preserve"> of the World Radiocommunication Conference 2019 (WRC-19)</w:t>
            </w:r>
            <w:r w:rsidR="00DF409E" w:rsidRPr="00B359A7">
              <w:t xml:space="preserve">, </w:t>
            </w:r>
            <w:r w:rsidR="00B760E5" w:rsidRPr="00B359A7">
              <w:t>WRC-19</w:t>
            </w:r>
            <w:r w:rsidR="00DF409E" w:rsidRPr="00B359A7">
              <w:t xml:space="preserve"> received Document 15 from the Radio Regulations Board </w:t>
            </w:r>
            <w:r w:rsidR="00DF409E" w:rsidRPr="00B359A7">
              <w:rPr>
                <w:lang w:eastAsia="zh-CN"/>
              </w:rPr>
              <w:t>(RRB)</w:t>
            </w:r>
            <w:r w:rsidR="000B5676" w:rsidRPr="00B359A7">
              <w:rPr>
                <w:lang w:eastAsia="zh-CN"/>
              </w:rPr>
              <w:t>,</w:t>
            </w:r>
            <w:r w:rsidR="00DF409E" w:rsidRPr="00B359A7">
              <w:t xml:space="preserve"> </w:t>
            </w:r>
            <w:r w:rsidR="000B5676" w:rsidRPr="00B359A7">
              <w:t>containing the r</w:t>
            </w:r>
            <w:r w:rsidR="00DF409E" w:rsidRPr="00B359A7">
              <w:rPr>
                <w:iCs/>
              </w:rPr>
              <w:t xml:space="preserve">eport by the Radio Regulations Board on Resolution </w:t>
            </w:r>
            <w:r w:rsidR="00DF409E" w:rsidRPr="00B359A7">
              <w:rPr>
                <w:bCs/>
                <w:iCs/>
              </w:rPr>
              <w:t>80 (Rev.WRC-07).</w:t>
            </w:r>
            <w:r w:rsidR="00DF409E" w:rsidRPr="00B359A7">
              <w:t xml:space="preserve"> </w:t>
            </w:r>
            <w:r w:rsidR="00DF409E" w:rsidRPr="00B359A7">
              <w:rPr>
                <w:spacing w:val="-4"/>
              </w:rPr>
              <w:t>Th</w:t>
            </w:r>
            <w:r w:rsidR="000B5676" w:rsidRPr="00B359A7">
              <w:rPr>
                <w:spacing w:val="-4"/>
              </w:rPr>
              <w:t>e</w:t>
            </w:r>
            <w:r w:rsidR="00DF409E" w:rsidRPr="00B359A7">
              <w:rPr>
                <w:spacing w:val="-4"/>
              </w:rPr>
              <w:t xml:space="preserve"> report summarized</w:t>
            </w:r>
            <w:r w:rsidR="00584451" w:rsidRPr="00B359A7">
              <w:rPr>
                <w:spacing w:val="-4"/>
              </w:rPr>
              <w:t xml:space="preserve"> the Board</w:t>
            </w:r>
            <w:r w:rsidR="005F44B0">
              <w:rPr>
                <w:spacing w:val="-4"/>
              </w:rPr>
              <w:t>'</w:t>
            </w:r>
            <w:r w:rsidR="00584451" w:rsidRPr="00B359A7">
              <w:rPr>
                <w:spacing w:val="-4"/>
              </w:rPr>
              <w:t>s</w:t>
            </w:r>
            <w:r w:rsidR="00DF409E" w:rsidRPr="00B359A7">
              <w:rPr>
                <w:spacing w:val="-4"/>
              </w:rPr>
              <w:t xml:space="preserve"> activity in relation to Resolution 80 (Rev.WRC-07), </w:t>
            </w:r>
            <w:r w:rsidR="000B5676" w:rsidRPr="00B359A7">
              <w:rPr>
                <w:spacing w:val="-4"/>
              </w:rPr>
              <w:t>on d</w:t>
            </w:r>
            <w:r w:rsidR="00DF409E" w:rsidRPr="00B359A7">
              <w:rPr>
                <w:spacing w:val="-4"/>
              </w:rPr>
              <w:t xml:space="preserve">ue </w:t>
            </w:r>
            <w:r w:rsidR="000B5676" w:rsidRPr="00B359A7">
              <w:rPr>
                <w:spacing w:val="-4"/>
              </w:rPr>
              <w:t>d</w:t>
            </w:r>
            <w:r w:rsidR="00DF409E" w:rsidRPr="00B359A7">
              <w:rPr>
                <w:spacing w:val="-4"/>
              </w:rPr>
              <w:t>iligence</w:t>
            </w:r>
            <w:r w:rsidR="00DF409E" w:rsidRPr="00B359A7">
              <w:t xml:space="preserve"> in </w:t>
            </w:r>
            <w:r w:rsidR="000B5676" w:rsidRPr="00B359A7">
              <w:t>a</w:t>
            </w:r>
            <w:r w:rsidR="00DF409E" w:rsidRPr="00B359A7">
              <w:t xml:space="preserve">pplying the </w:t>
            </w:r>
            <w:r w:rsidR="000B5676" w:rsidRPr="00B359A7">
              <w:t>p</w:t>
            </w:r>
            <w:r w:rsidR="00DF409E" w:rsidRPr="00B359A7">
              <w:t xml:space="preserve">rinciples </w:t>
            </w:r>
            <w:r w:rsidR="000B5676" w:rsidRPr="00B359A7">
              <w:t>e</w:t>
            </w:r>
            <w:r w:rsidR="00DF409E" w:rsidRPr="00B359A7">
              <w:t xml:space="preserve">mbodied in the </w:t>
            </w:r>
            <w:r w:rsidR="000B5676" w:rsidRPr="00B359A7">
              <w:t>c</w:t>
            </w:r>
            <w:r w:rsidR="00DF409E" w:rsidRPr="00B359A7">
              <w:t xml:space="preserve">onstitution. In </w:t>
            </w:r>
            <w:r w:rsidR="00584451" w:rsidRPr="00B359A7">
              <w:t>its report</w:t>
            </w:r>
            <w:r w:rsidR="00DF409E" w:rsidRPr="00B359A7">
              <w:t xml:space="preserve"> to WRC</w:t>
            </w:r>
            <w:r w:rsidR="00DF409E" w:rsidRPr="00B359A7">
              <w:noBreakHyphen/>
              <w:t xml:space="preserve">19, the </w:t>
            </w:r>
            <w:r w:rsidR="00DF409E" w:rsidRPr="00B359A7">
              <w:rPr>
                <w:lang w:eastAsia="zh-CN"/>
              </w:rPr>
              <w:t>Board provided an update to the report to WRC-15</w:t>
            </w:r>
            <w:r w:rsidR="00584451" w:rsidRPr="00B359A7">
              <w:rPr>
                <w:lang w:eastAsia="zh-CN"/>
              </w:rPr>
              <w:t>,</w:t>
            </w:r>
            <w:r w:rsidR="00DF409E" w:rsidRPr="00B359A7">
              <w:rPr>
                <w:lang w:eastAsia="zh-CN"/>
              </w:rPr>
              <w:t xml:space="preserve"> focusing on its efforts to address issues </w:t>
            </w:r>
            <w:r w:rsidR="00584451" w:rsidRPr="00B359A7">
              <w:rPr>
                <w:lang w:eastAsia="zh-CN"/>
              </w:rPr>
              <w:t xml:space="preserve">that </w:t>
            </w:r>
            <w:r w:rsidR="00DF409E" w:rsidRPr="00B359A7">
              <w:rPr>
                <w:lang w:eastAsia="zh-CN"/>
              </w:rPr>
              <w:t xml:space="preserve">the Board and the </w:t>
            </w:r>
            <w:r w:rsidR="006D76FA" w:rsidRPr="00B359A7">
              <w:rPr>
                <w:lang w:eastAsia="zh-CN"/>
              </w:rPr>
              <w:t xml:space="preserve">ITU </w:t>
            </w:r>
            <w:r w:rsidR="00DF409E" w:rsidRPr="00B359A7">
              <w:rPr>
                <w:lang w:eastAsia="zh-CN"/>
              </w:rPr>
              <w:t xml:space="preserve">Radiocommunication Bureau have faced since WRC-15 affecting fulfilment of the principles contained in Article </w:t>
            </w:r>
            <w:r w:rsidR="00DF409E" w:rsidRPr="00B359A7">
              <w:rPr>
                <w:bCs/>
                <w:lang w:eastAsia="zh-CN"/>
              </w:rPr>
              <w:t>44</w:t>
            </w:r>
            <w:r w:rsidR="00DF409E" w:rsidRPr="00B359A7">
              <w:rPr>
                <w:lang w:eastAsia="zh-CN"/>
              </w:rPr>
              <w:t xml:space="preserve"> of the ITU Constitution and No. 0.3 of the Preamble to the Radio Regulations.</w:t>
            </w:r>
          </w:p>
          <w:p w14:paraId="15AA86AB" w14:textId="418D0786" w:rsidR="00DF409E" w:rsidRPr="00B359A7" w:rsidRDefault="00DF409E" w:rsidP="00DF409E">
            <w:pPr>
              <w:rPr>
                <w:lang w:eastAsia="ar-SA"/>
              </w:rPr>
            </w:pPr>
            <w:r w:rsidRPr="00B359A7">
              <w:rPr>
                <w:lang w:eastAsia="ar-SA"/>
              </w:rPr>
              <w:t>The Board</w:t>
            </w:r>
            <w:r w:rsidR="005F44B0">
              <w:rPr>
                <w:lang w:eastAsia="ar-SA"/>
              </w:rPr>
              <w:t>'</w:t>
            </w:r>
            <w:r w:rsidR="00B760E5" w:rsidRPr="00B359A7">
              <w:rPr>
                <w:lang w:eastAsia="ar-SA"/>
              </w:rPr>
              <w:t>s</w:t>
            </w:r>
            <w:r w:rsidRPr="00B359A7">
              <w:rPr>
                <w:lang w:eastAsia="ar-SA"/>
              </w:rPr>
              <w:t xml:space="preserve"> report </w:t>
            </w:r>
            <w:r w:rsidR="00B760E5" w:rsidRPr="00B359A7">
              <w:rPr>
                <w:lang w:eastAsia="ar-SA"/>
              </w:rPr>
              <w:t>notes</w:t>
            </w:r>
            <w:r w:rsidRPr="00B359A7">
              <w:rPr>
                <w:lang w:eastAsia="ar-SA"/>
              </w:rPr>
              <w:t>, in part</w:t>
            </w:r>
            <w:r w:rsidR="00B760E5" w:rsidRPr="00B359A7">
              <w:rPr>
                <w:lang w:eastAsia="ar-SA"/>
              </w:rPr>
              <w:t>icular</w:t>
            </w:r>
            <w:r w:rsidRPr="00B359A7">
              <w:rPr>
                <w:lang w:eastAsia="ar-SA"/>
              </w:rPr>
              <w:t xml:space="preserve">, the following: </w:t>
            </w:r>
            <w:r w:rsidR="005F44B0">
              <w:rPr>
                <w:lang w:eastAsia="ar-SA"/>
              </w:rPr>
              <w:t>"</w:t>
            </w:r>
            <w:r w:rsidRPr="00B359A7">
              <w:rPr>
                <w:lang w:eastAsia="ar-SA"/>
              </w:rPr>
              <w:t>the Board considered concerns raised by some administrations regarding the appropriateness of other administrations</w:t>
            </w:r>
            <w:r w:rsidR="005F44B0">
              <w:rPr>
                <w:lang w:eastAsia="ar-SA"/>
              </w:rPr>
              <w:t>'</w:t>
            </w:r>
            <w:r w:rsidRPr="00B359A7">
              <w:rPr>
                <w:lang w:eastAsia="ar-SA"/>
              </w:rPr>
              <w:t xml:space="preserve"> </w:t>
            </w:r>
            <w:r w:rsidRPr="00B359A7">
              <w:t>application</w:t>
            </w:r>
            <w:r w:rsidRPr="00B359A7">
              <w:rPr>
                <w:lang w:eastAsia="ar-SA"/>
              </w:rPr>
              <w:t xml:space="preserve"> of Article 48 of the Constitution. The alleged cases of non-compliance with CS Article 48 that were presented to the Board were summarized as follows:</w:t>
            </w:r>
          </w:p>
          <w:p w14:paraId="01CFDE7A" w14:textId="77777777" w:rsidR="00DF409E" w:rsidRPr="00B359A7" w:rsidRDefault="00DF409E" w:rsidP="00DF409E">
            <w:pPr>
              <w:pStyle w:val="enumlev1"/>
              <w:rPr>
                <w:lang w:eastAsia="ar-SA"/>
              </w:rPr>
            </w:pPr>
            <w:r w:rsidRPr="00B359A7">
              <w:rPr>
                <w:lang w:eastAsia="ar-SA"/>
              </w:rPr>
              <w:t>–</w:t>
            </w:r>
            <w:r w:rsidRPr="00B359A7">
              <w:rPr>
                <w:lang w:eastAsia="ar-SA"/>
              </w:rPr>
              <w:tab/>
              <w:t>Administrations invoking CS Article 48 after the Bureau has launched an investigation under RR No. 13.6 as a means to prevent its application and retain rights in the Master International Frequency Register.</w:t>
            </w:r>
          </w:p>
          <w:p w14:paraId="641AAB5B" w14:textId="030C2206" w:rsidR="00DF409E" w:rsidRPr="00B359A7" w:rsidRDefault="00DF409E" w:rsidP="00DF409E">
            <w:pPr>
              <w:pStyle w:val="enumlev1"/>
              <w:rPr>
                <w:lang w:eastAsia="ar-SA"/>
              </w:rPr>
            </w:pPr>
            <w:r w:rsidRPr="00B359A7">
              <w:rPr>
                <w:lang w:eastAsia="ar-SA"/>
              </w:rPr>
              <w:t>–</w:t>
            </w:r>
            <w:r w:rsidRPr="00B359A7">
              <w:rPr>
                <w:lang w:eastAsia="ar-SA"/>
              </w:rPr>
              <w:tab/>
              <w:t>Administrations invoking CS Article 48 for frequency assignments that are not used for military purposes.</w:t>
            </w:r>
            <w:r w:rsidR="005F44B0">
              <w:rPr>
                <w:lang w:eastAsia="ar-SA"/>
              </w:rPr>
              <w:t>"</w:t>
            </w:r>
          </w:p>
        </w:tc>
      </w:tr>
    </w:tbl>
    <w:p w14:paraId="7C65ABB0" w14:textId="77777777" w:rsidR="00DF409E" w:rsidRPr="00B359A7" w:rsidRDefault="00DF409E"/>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079"/>
      </w:tblGrid>
      <w:tr w:rsidR="00DF409E" w:rsidRPr="00B359A7" w14:paraId="0EF2BE24" w14:textId="77777777" w:rsidTr="00DF409E">
        <w:trPr>
          <w:jc w:val="center"/>
        </w:trPr>
        <w:tc>
          <w:tcPr>
            <w:tcW w:w="8079" w:type="dxa"/>
          </w:tcPr>
          <w:p w14:paraId="2FACF340" w14:textId="2995DAEB" w:rsidR="00DF409E" w:rsidRPr="00B359A7" w:rsidRDefault="00DF409E" w:rsidP="00DF409E">
            <w:pPr>
              <w:rPr>
                <w:lang w:eastAsia="ar-SA"/>
              </w:rPr>
            </w:pPr>
            <w:r w:rsidRPr="00B359A7">
              <w:rPr>
                <w:lang w:eastAsia="ar-SA"/>
              </w:rPr>
              <w:lastRenderedPageBreak/>
              <w:t>In response to the content of th</w:t>
            </w:r>
            <w:r w:rsidR="00B760E5" w:rsidRPr="00B359A7">
              <w:rPr>
                <w:lang w:eastAsia="ar-SA"/>
              </w:rPr>
              <w:t>e</w:t>
            </w:r>
            <w:r w:rsidRPr="00B359A7">
              <w:rPr>
                <w:lang w:eastAsia="ar-SA"/>
              </w:rPr>
              <w:t xml:space="preserve"> Board</w:t>
            </w:r>
            <w:r w:rsidR="005F44B0">
              <w:rPr>
                <w:lang w:eastAsia="ar-SA"/>
              </w:rPr>
              <w:t>'</w:t>
            </w:r>
            <w:r w:rsidR="00B760E5" w:rsidRPr="00B359A7">
              <w:rPr>
                <w:lang w:eastAsia="ar-SA"/>
              </w:rPr>
              <w:t>s</w:t>
            </w:r>
            <w:r w:rsidRPr="00B359A7">
              <w:rPr>
                <w:lang w:eastAsia="ar-SA"/>
              </w:rPr>
              <w:t xml:space="preserve"> </w:t>
            </w:r>
            <w:r w:rsidR="00B760E5" w:rsidRPr="00B359A7">
              <w:rPr>
                <w:lang w:eastAsia="ar-SA"/>
              </w:rPr>
              <w:t>r</w:t>
            </w:r>
            <w:r w:rsidRPr="00B359A7">
              <w:rPr>
                <w:lang w:eastAsia="ar-SA"/>
              </w:rPr>
              <w:t xml:space="preserve">eport, </w:t>
            </w:r>
            <w:r w:rsidR="00B760E5" w:rsidRPr="00B359A7">
              <w:t>WRC-19</w:t>
            </w:r>
            <w:r w:rsidRPr="00B359A7">
              <w:rPr>
                <w:lang w:eastAsia="ar-SA"/>
              </w:rPr>
              <w:t xml:space="preserve"> received several contributions from administrations that included various actions to be considered by </w:t>
            </w:r>
            <w:r w:rsidR="00B760E5" w:rsidRPr="00B359A7">
              <w:t>WRC-19</w:t>
            </w:r>
            <w:r w:rsidRPr="00B359A7">
              <w:rPr>
                <w:lang w:eastAsia="ar-SA"/>
              </w:rPr>
              <w:t xml:space="preserve"> to address the concerns raised by administrations, however it was understood that none of these various actions could be implemented without specific instruction from a Plenipotentiary Conference to a WRC to do so.</w:t>
            </w:r>
          </w:p>
          <w:p w14:paraId="18FC9D6B" w14:textId="3B859DB4" w:rsidR="00DF409E" w:rsidRPr="00B359A7" w:rsidRDefault="00DF409E" w:rsidP="00DF409E">
            <w:pPr>
              <w:rPr>
                <w:szCs w:val="24"/>
              </w:rPr>
            </w:pPr>
            <w:r w:rsidRPr="00B359A7">
              <w:rPr>
                <w:szCs w:val="24"/>
              </w:rPr>
              <w:t xml:space="preserve">Taking into account the report of the Board on Resolution 80 (Rev.WRC-07), and the contributions and comments at WRC-19 </w:t>
            </w:r>
            <w:r w:rsidR="006D76FA" w:rsidRPr="00B359A7">
              <w:rPr>
                <w:szCs w:val="24"/>
              </w:rPr>
              <w:t>in relation to</w:t>
            </w:r>
            <w:r w:rsidRPr="00B359A7">
              <w:rPr>
                <w:szCs w:val="24"/>
              </w:rPr>
              <w:t xml:space="preserve"> th</w:t>
            </w:r>
            <w:r w:rsidR="00BA6467" w:rsidRPr="00B359A7">
              <w:rPr>
                <w:szCs w:val="24"/>
              </w:rPr>
              <w:t>e</w:t>
            </w:r>
            <w:r w:rsidRPr="00B359A7">
              <w:rPr>
                <w:szCs w:val="24"/>
              </w:rPr>
              <w:t xml:space="preserve"> </w:t>
            </w:r>
            <w:r w:rsidR="00BA6467" w:rsidRPr="00B359A7">
              <w:rPr>
                <w:szCs w:val="24"/>
              </w:rPr>
              <w:t>r</w:t>
            </w:r>
            <w:r w:rsidRPr="00B359A7">
              <w:rPr>
                <w:szCs w:val="24"/>
              </w:rPr>
              <w:t>eport, WRC-19, in accordance with Article 21 of the ITU Convention, invites the Plenipotentiary Conference</w:t>
            </w:r>
            <w:r w:rsidR="00BA6467" w:rsidRPr="00B359A7">
              <w:rPr>
                <w:szCs w:val="24"/>
              </w:rPr>
              <w:t xml:space="preserve"> (Bucharest, 2022)</w:t>
            </w:r>
            <w:r w:rsidRPr="00B359A7">
              <w:rPr>
                <w:szCs w:val="24"/>
              </w:rPr>
              <w:t xml:space="preserve"> to consider the question of </w:t>
            </w:r>
            <w:r w:rsidR="00BA6467" w:rsidRPr="00B359A7">
              <w:rPr>
                <w:szCs w:val="24"/>
              </w:rPr>
              <w:t xml:space="preserve">the </w:t>
            </w:r>
            <w:r w:rsidRPr="00B359A7">
              <w:rPr>
                <w:szCs w:val="24"/>
              </w:rPr>
              <w:t xml:space="preserve">invocation of Article 48 </w:t>
            </w:r>
            <w:r w:rsidR="00BA6467" w:rsidRPr="00B359A7">
              <w:rPr>
                <w:szCs w:val="24"/>
              </w:rPr>
              <w:t xml:space="preserve">of the Constitution </w:t>
            </w:r>
            <w:r w:rsidRPr="00B359A7">
              <w:rPr>
                <w:szCs w:val="24"/>
              </w:rPr>
              <w:t>in relation to the Radio Regulations raised at WRC</w:t>
            </w:r>
            <w:r w:rsidR="00C84BCD" w:rsidRPr="00B359A7">
              <w:rPr>
                <w:szCs w:val="24"/>
              </w:rPr>
              <w:noBreakHyphen/>
            </w:r>
            <w:r w:rsidRPr="00B359A7">
              <w:rPr>
                <w:szCs w:val="24"/>
              </w:rPr>
              <w:t>19 and take necessary actions, as appropriate.</w:t>
            </w:r>
          </w:p>
          <w:p w14:paraId="2E2FCA12" w14:textId="64EFFDC5" w:rsidR="00DF409E" w:rsidRPr="00B359A7" w:rsidRDefault="00DF409E" w:rsidP="00DF409E">
            <w:pPr>
              <w:rPr>
                <w:szCs w:val="24"/>
              </w:rPr>
            </w:pPr>
            <w:r w:rsidRPr="00B359A7">
              <w:rPr>
                <w:szCs w:val="24"/>
              </w:rPr>
              <w:t>In addition to this result, WRC-19 instructed the Bureau to continue the current practice of responding to specific requests from administrations related to the status of individual satellite networks, including an indication of whether Article</w:t>
            </w:r>
            <w:r w:rsidR="00C84BCD" w:rsidRPr="00B359A7">
              <w:rPr>
                <w:szCs w:val="24"/>
              </w:rPr>
              <w:t> </w:t>
            </w:r>
            <w:r w:rsidRPr="00B359A7">
              <w:rPr>
                <w:szCs w:val="24"/>
              </w:rPr>
              <w:t>48</w:t>
            </w:r>
            <w:r w:rsidR="001F6AD5" w:rsidRPr="00B359A7">
              <w:rPr>
                <w:szCs w:val="24"/>
              </w:rPr>
              <w:t xml:space="preserve"> of the Constitution</w:t>
            </w:r>
            <w:r w:rsidRPr="00B359A7">
              <w:rPr>
                <w:szCs w:val="24"/>
              </w:rPr>
              <w:t xml:space="preserve"> has been invoked for a satellite network.</w:t>
            </w:r>
          </w:p>
          <w:p w14:paraId="7A67D0DA" w14:textId="4A026C57" w:rsidR="00DF409E" w:rsidRPr="00B359A7" w:rsidRDefault="00153C6E" w:rsidP="00DF409E">
            <w:pPr>
              <w:pStyle w:val="Headingb"/>
            </w:pPr>
            <w:r w:rsidRPr="00B359A7">
              <w:t>Action required</w:t>
            </w:r>
          </w:p>
          <w:p w14:paraId="7BC443DC" w14:textId="2278C959" w:rsidR="00DF409E" w:rsidRPr="00B359A7" w:rsidRDefault="001F6AD5" w:rsidP="00DF409E">
            <w:pPr>
              <w:rPr>
                <w:szCs w:val="24"/>
              </w:rPr>
            </w:pPr>
            <w:r w:rsidRPr="00B359A7">
              <w:rPr>
                <w:szCs w:val="24"/>
              </w:rPr>
              <w:t xml:space="preserve">The </w:t>
            </w:r>
            <w:r w:rsidR="000277C1" w:rsidRPr="00B359A7">
              <w:rPr>
                <w:szCs w:val="24"/>
              </w:rPr>
              <w:t xml:space="preserve">RCC </w:t>
            </w:r>
            <w:r w:rsidRPr="00B359A7">
              <w:rPr>
                <w:szCs w:val="24"/>
              </w:rPr>
              <w:t xml:space="preserve">member </w:t>
            </w:r>
            <w:r w:rsidR="000277C1" w:rsidRPr="00B359A7">
              <w:rPr>
                <w:szCs w:val="24"/>
              </w:rPr>
              <w:t>A</w:t>
            </w:r>
            <w:r w:rsidRPr="00B359A7">
              <w:rPr>
                <w:szCs w:val="24"/>
              </w:rPr>
              <w:t xml:space="preserve">dministrations </w:t>
            </w:r>
            <w:r w:rsidR="00211C03" w:rsidRPr="00B359A7">
              <w:rPr>
                <w:szCs w:val="24"/>
              </w:rPr>
              <w:t>believe it is important to consider the issue of the unambiguous interpretation of the enforcement practice of the Radiocommunication Bureau when administrations refer to Article 48 of the Constitution when notifying frequency assignments and believe that Member States must ta</w:t>
            </w:r>
            <w:r w:rsidR="00620395" w:rsidRPr="00B359A7">
              <w:rPr>
                <w:szCs w:val="24"/>
              </w:rPr>
              <w:t xml:space="preserve">ke a decision at this Plenipotentiary Conference on the unambiguous interpretation of Article 48 of the Constitution and the enforcement practice of the Bureau when implementing the provisions. The RCC member </w:t>
            </w:r>
            <w:r w:rsidR="000277C1" w:rsidRPr="00B359A7">
              <w:rPr>
                <w:szCs w:val="24"/>
              </w:rPr>
              <w:t>A</w:t>
            </w:r>
            <w:r w:rsidR="00620395" w:rsidRPr="00B359A7">
              <w:rPr>
                <w:szCs w:val="24"/>
              </w:rPr>
              <w:t xml:space="preserve">dministrations consider that the question of the interpretation of provisions of the Constitution is </w:t>
            </w:r>
            <w:r w:rsidR="000C3956" w:rsidRPr="00B359A7">
              <w:rPr>
                <w:szCs w:val="24"/>
              </w:rPr>
              <w:t xml:space="preserve">solely </w:t>
            </w:r>
            <w:r w:rsidR="00620395" w:rsidRPr="00B359A7">
              <w:rPr>
                <w:szCs w:val="24"/>
              </w:rPr>
              <w:t>the prerogative of the Plenipo</w:t>
            </w:r>
            <w:r w:rsidR="002F5057" w:rsidRPr="00B359A7">
              <w:rPr>
                <w:szCs w:val="24"/>
              </w:rPr>
              <w:t>tentiary Conference</w:t>
            </w:r>
            <w:r w:rsidR="000C3956" w:rsidRPr="00B359A7">
              <w:rPr>
                <w:szCs w:val="24"/>
              </w:rPr>
              <w:t xml:space="preserve"> and should not, therefore, be referred to the World Radiocommunication Conference or other ITU bodies.</w:t>
            </w:r>
          </w:p>
          <w:p w14:paraId="336C5B1D" w14:textId="202BEC47" w:rsidR="00DF409E" w:rsidRPr="00B359A7" w:rsidRDefault="000C3956" w:rsidP="00DF409E">
            <w:pPr>
              <w:rPr>
                <w:szCs w:val="24"/>
              </w:rPr>
            </w:pPr>
            <w:r w:rsidRPr="00B359A7">
              <w:rPr>
                <w:szCs w:val="24"/>
              </w:rPr>
              <w:t xml:space="preserve">Given the importance of the issue, which affects the rights of States with respect to the use of military </w:t>
            </w:r>
            <w:r w:rsidR="000277C1" w:rsidRPr="00B359A7">
              <w:rPr>
                <w:szCs w:val="24"/>
              </w:rPr>
              <w:t>installations</w:t>
            </w:r>
            <w:r w:rsidRPr="00B359A7">
              <w:rPr>
                <w:szCs w:val="24"/>
              </w:rPr>
              <w:t xml:space="preserve">, the RCC member </w:t>
            </w:r>
            <w:r w:rsidR="005F44B0" w:rsidRPr="00B359A7">
              <w:rPr>
                <w:szCs w:val="24"/>
              </w:rPr>
              <w:t xml:space="preserve">Administrations </w:t>
            </w:r>
            <w:r w:rsidR="002B02D1" w:rsidRPr="00B359A7">
              <w:rPr>
                <w:szCs w:val="24"/>
              </w:rPr>
              <w:t xml:space="preserve">propose to consider the draft new </w:t>
            </w:r>
            <w:r w:rsidR="005F44B0" w:rsidRPr="00B359A7">
              <w:rPr>
                <w:szCs w:val="24"/>
              </w:rPr>
              <w:t xml:space="preserve">Resolution </w:t>
            </w:r>
            <w:r w:rsidR="002B02D1" w:rsidRPr="00B359A7">
              <w:rPr>
                <w:szCs w:val="24"/>
              </w:rPr>
              <w:t xml:space="preserve">[Article 48 of the ITU Constitution] on the use of frequency assignments for military radio installations with a view to a decision at the Plenipotentiary Conference. </w:t>
            </w:r>
          </w:p>
          <w:p w14:paraId="5E2274C9" w14:textId="77777777" w:rsidR="00DF409E" w:rsidRPr="00B359A7" w:rsidRDefault="00DF409E" w:rsidP="00DF409E">
            <w:pPr>
              <w:jc w:val="center"/>
            </w:pPr>
            <w:r w:rsidRPr="00B359A7">
              <w:t>____________</w:t>
            </w:r>
          </w:p>
          <w:p w14:paraId="6AE71F8E" w14:textId="7AF5052F" w:rsidR="00DF409E" w:rsidRPr="00B359A7" w:rsidRDefault="002B02D1" w:rsidP="00DF409E">
            <w:pPr>
              <w:pStyle w:val="Headingb"/>
            </w:pPr>
            <w:r w:rsidRPr="00B359A7">
              <w:t>References</w:t>
            </w:r>
          </w:p>
          <w:p w14:paraId="2CE2AC24" w14:textId="65E74F86" w:rsidR="00DF409E" w:rsidRPr="00B359A7" w:rsidRDefault="00DF409E" w:rsidP="00C84BCD">
            <w:pPr>
              <w:rPr>
                <w:i/>
                <w:iCs/>
              </w:rPr>
            </w:pPr>
            <w:r w:rsidRPr="00B359A7">
              <w:rPr>
                <w:i/>
                <w:iCs/>
              </w:rPr>
              <w:t>-</w:t>
            </w:r>
          </w:p>
        </w:tc>
      </w:tr>
    </w:tbl>
    <w:p w14:paraId="7E81E343" w14:textId="77777777" w:rsidR="001A16ED" w:rsidRPr="00B359A7" w:rsidRDefault="001A16ED" w:rsidP="00AB2D04">
      <w:r w:rsidRPr="00B359A7">
        <w:br w:type="page"/>
      </w:r>
    </w:p>
    <w:p w14:paraId="57F86E22" w14:textId="77777777" w:rsidR="0008540E" w:rsidRPr="00B359A7" w:rsidRDefault="0008540E" w:rsidP="00846DBA"/>
    <w:p w14:paraId="70A604A9" w14:textId="77777777" w:rsidR="00DC5942" w:rsidRPr="00B359A7" w:rsidRDefault="0056389D">
      <w:pPr>
        <w:pStyle w:val="Proposal"/>
      </w:pPr>
      <w:r w:rsidRPr="00B359A7">
        <w:t>ADD</w:t>
      </w:r>
      <w:r w:rsidRPr="00B359A7">
        <w:tab/>
        <w:t>RCC/68A15/1</w:t>
      </w:r>
    </w:p>
    <w:p w14:paraId="2C0DC055" w14:textId="04E3F324" w:rsidR="00DC5942" w:rsidRPr="00B359A7" w:rsidRDefault="0056389D">
      <w:pPr>
        <w:pStyle w:val="ResNo"/>
      </w:pPr>
      <w:r w:rsidRPr="00B359A7">
        <w:t>Draft New Resolution [RCC-</w:t>
      </w:r>
      <w:r w:rsidR="00CB47D2" w:rsidRPr="00B359A7">
        <w:t>1</w:t>
      </w:r>
      <w:r w:rsidRPr="00B359A7">
        <w:t>]</w:t>
      </w:r>
    </w:p>
    <w:p w14:paraId="421F19B4" w14:textId="323F6C33" w:rsidR="00DC5942" w:rsidRPr="00B359A7" w:rsidRDefault="0016572A" w:rsidP="00B80CE2">
      <w:pPr>
        <w:pStyle w:val="Restitle"/>
      </w:pPr>
      <w:r w:rsidRPr="00B359A7">
        <w:t>Use of frequency assignments for military radio installations</w:t>
      </w:r>
    </w:p>
    <w:p w14:paraId="4FC0F6F1" w14:textId="6DCEBCEF" w:rsidR="00CB47D2" w:rsidRPr="00B359A7" w:rsidRDefault="00CB47D2" w:rsidP="00CB47D2">
      <w:pPr>
        <w:pStyle w:val="Normalaftertitle"/>
      </w:pPr>
      <w:r w:rsidRPr="00B359A7">
        <w:t>The Plenipotentiary Conference of the International Telecommunication Union (Bucharest, 2022),</w:t>
      </w:r>
    </w:p>
    <w:p w14:paraId="19B1708C" w14:textId="347F2DF3" w:rsidR="00B80CE2" w:rsidRPr="00B359A7" w:rsidRDefault="004F77EB" w:rsidP="00B80CE2">
      <w:pPr>
        <w:pStyle w:val="Call"/>
      </w:pPr>
      <w:r w:rsidRPr="00B359A7">
        <w:t>reaffirming</w:t>
      </w:r>
    </w:p>
    <w:p w14:paraId="033C70BB" w14:textId="5716D54A" w:rsidR="00B80CE2" w:rsidRPr="00B359A7" w:rsidRDefault="00B80CE2" w:rsidP="00B80CE2">
      <w:r w:rsidRPr="00B359A7">
        <w:rPr>
          <w:i/>
          <w:iCs/>
        </w:rPr>
        <w:t>a)</w:t>
      </w:r>
      <w:r w:rsidRPr="00B359A7">
        <w:rPr>
          <w:i/>
          <w:iCs/>
        </w:rPr>
        <w:tab/>
      </w:r>
      <w:r w:rsidR="004F77EB" w:rsidRPr="00B359A7">
        <w:t>that Member States retain their entire freedom with regard to military radio installations, as stipulated in Article 48 of the ITU Constitution</w:t>
      </w:r>
      <w:r w:rsidRPr="00B359A7">
        <w:t>;</w:t>
      </w:r>
    </w:p>
    <w:p w14:paraId="38771097" w14:textId="3EBC5BBA" w:rsidR="00B80CE2" w:rsidRPr="00B359A7" w:rsidRDefault="00B80CE2" w:rsidP="00B80CE2">
      <w:r w:rsidRPr="00B359A7">
        <w:rPr>
          <w:i/>
          <w:iCs/>
        </w:rPr>
        <w:t>b)</w:t>
      </w:r>
      <w:r w:rsidRPr="00B359A7">
        <w:rPr>
          <w:i/>
          <w:iCs/>
        </w:rPr>
        <w:tab/>
      </w:r>
      <w:r w:rsidR="004F77EB" w:rsidRPr="00B359A7">
        <w:t>that, under Article 48 of the Constitution, Member States retain their entire freedom with regard to military radio installations, reflecting the long-standing practice of States with respect to the management of the use of international telecommunications</w:t>
      </w:r>
      <w:r w:rsidRPr="00B359A7">
        <w:t>;</w:t>
      </w:r>
    </w:p>
    <w:p w14:paraId="572DA64B" w14:textId="62DB6807" w:rsidR="00B80CE2" w:rsidRPr="00B359A7" w:rsidRDefault="00B80CE2" w:rsidP="00B80CE2">
      <w:r w:rsidRPr="00B359A7">
        <w:rPr>
          <w:i/>
          <w:iCs/>
        </w:rPr>
        <w:t>c)</w:t>
      </w:r>
      <w:r w:rsidRPr="00B359A7">
        <w:tab/>
      </w:r>
      <w:r w:rsidR="004F77EB" w:rsidRPr="00B359A7">
        <w:t xml:space="preserve">that, under Article 6 of the Constitution, </w:t>
      </w:r>
      <w:r w:rsidRPr="00B359A7">
        <w:t xml:space="preserve">Member States are bound to abide by the provisions of the Constitution, the </w:t>
      </w:r>
      <w:r w:rsidR="00D05D7E" w:rsidRPr="00B359A7">
        <w:t xml:space="preserve">ITU </w:t>
      </w:r>
      <w:r w:rsidRPr="00B359A7">
        <w:t>Convention and the Administrative Regulations in all telecommunication offices and stations established or operated by them which engage in international services or which are capable of causing harmful interference to radio services of other countries, except in regard to services exempted from these obligations in accordance with Article 48 of the Constitution,</w:t>
      </w:r>
    </w:p>
    <w:p w14:paraId="7FA22201" w14:textId="073CFC83" w:rsidR="00B80CE2" w:rsidRPr="00B359A7" w:rsidRDefault="00CB47D2" w:rsidP="00B80CE2">
      <w:pPr>
        <w:pStyle w:val="Call"/>
      </w:pPr>
      <w:r w:rsidRPr="00B359A7">
        <w:t>noting</w:t>
      </w:r>
    </w:p>
    <w:p w14:paraId="26DF3CF6" w14:textId="0EA3F48C" w:rsidR="00B80CE2" w:rsidRPr="00B359A7" w:rsidRDefault="00B80CE2" w:rsidP="00B80CE2">
      <w:r w:rsidRPr="00B359A7">
        <w:rPr>
          <w:i/>
          <w:iCs/>
        </w:rPr>
        <w:t>a)</w:t>
      </w:r>
      <w:r w:rsidRPr="00B359A7">
        <w:tab/>
      </w:r>
      <w:r w:rsidR="00D05D7E" w:rsidRPr="00B359A7">
        <w:t>that Member States invoke Article 48 of the Constitution with respect to frequency assignments to both satellite and terrestrial services</w:t>
      </w:r>
      <w:r w:rsidR="00584F3F" w:rsidRPr="00B359A7">
        <w:t>;</w:t>
      </w:r>
    </w:p>
    <w:p w14:paraId="13C11D90" w14:textId="6F6C669A" w:rsidR="00B80CE2" w:rsidRPr="00B359A7" w:rsidRDefault="00B80CE2" w:rsidP="00B80CE2">
      <w:r w:rsidRPr="00B359A7">
        <w:rPr>
          <w:i/>
          <w:iCs/>
        </w:rPr>
        <w:t>b)</w:t>
      </w:r>
      <w:r w:rsidRPr="00B359A7">
        <w:tab/>
      </w:r>
      <w:r w:rsidR="00D05D7E" w:rsidRPr="00B359A7">
        <w:t xml:space="preserve">that Article 48 of the Constitution applies to military radio </w:t>
      </w:r>
      <w:r w:rsidR="000277C1" w:rsidRPr="00B359A7">
        <w:t>installations</w:t>
      </w:r>
      <w:r w:rsidR="00D05D7E" w:rsidRPr="00B359A7">
        <w:t xml:space="preserve"> and not to stations used for governmental purposes in general</w:t>
      </w:r>
      <w:r w:rsidR="00584F3F" w:rsidRPr="00B359A7">
        <w:t>,</w:t>
      </w:r>
    </w:p>
    <w:p w14:paraId="6250E18B" w14:textId="08FCB55E" w:rsidR="00B80CE2" w:rsidRPr="00B359A7" w:rsidRDefault="001E50B4" w:rsidP="00B80CE2">
      <w:pPr>
        <w:pStyle w:val="Call"/>
      </w:pPr>
      <w:r w:rsidRPr="00B359A7">
        <w:t>resolves</w:t>
      </w:r>
    </w:p>
    <w:p w14:paraId="0B150986" w14:textId="56072B39" w:rsidR="00B80CE2" w:rsidRPr="00B359A7" w:rsidRDefault="00B80CE2" w:rsidP="00B80CE2">
      <w:r w:rsidRPr="00B359A7">
        <w:t>1</w:t>
      </w:r>
      <w:r w:rsidRPr="00B359A7">
        <w:tab/>
      </w:r>
      <w:r w:rsidR="00964A89" w:rsidRPr="00B359A7">
        <w:t>that the right of administrations to invo</w:t>
      </w:r>
      <w:r w:rsidR="00381461" w:rsidRPr="00B359A7">
        <w:t>k</w:t>
      </w:r>
      <w:r w:rsidR="00964A89" w:rsidRPr="00B359A7">
        <w:t>e Article 48 of the Constitution shall not be restricted</w:t>
      </w:r>
      <w:r w:rsidR="00584F3F" w:rsidRPr="00B359A7">
        <w:t>;</w:t>
      </w:r>
    </w:p>
    <w:p w14:paraId="40EA30B7" w14:textId="0EA76C1A" w:rsidR="00B80CE2" w:rsidRPr="00B359A7" w:rsidRDefault="00B80CE2" w:rsidP="00B80CE2">
      <w:r w:rsidRPr="00B359A7">
        <w:t>2</w:t>
      </w:r>
      <w:r w:rsidRPr="00B359A7">
        <w:tab/>
      </w:r>
      <w:r w:rsidR="00964A89" w:rsidRPr="00B359A7">
        <w:t xml:space="preserve">that Member States invoking Article 48 of the Constitution for a frequency assignment shall </w:t>
      </w:r>
      <w:r w:rsidR="00475789" w:rsidRPr="00B359A7">
        <w:t xml:space="preserve">retain their entire freedom only with regard to military radio installations using the given frequency assignment and shall </w:t>
      </w:r>
      <w:r w:rsidR="002901C4" w:rsidRPr="00B359A7">
        <w:t xml:space="preserve">be bound to </w:t>
      </w:r>
      <w:r w:rsidR="00475789" w:rsidRPr="00B359A7">
        <w:t>use th</w:t>
      </w:r>
      <w:r w:rsidR="00381461" w:rsidRPr="00B359A7">
        <w:t>at</w:t>
      </w:r>
      <w:r w:rsidR="00475789" w:rsidRPr="00B359A7">
        <w:t xml:space="preserve"> frequency assignment </w:t>
      </w:r>
      <w:r w:rsidR="00381461" w:rsidRPr="00B359A7">
        <w:t>solely</w:t>
      </w:r>
      <w:r w:rsidR="00475789" w:rsidRPr="00B359A7">
        <w:t xml:space="preserve"> for military radio installations</w:t>
      </w:r>
      <w:r w:rsidR="00584F3F" w:rsidRPr="00B359A7">
        <w:t>;</w:t>
      </w:r>
    </w:p>
    <w:p w14:paraId="1A73811D" w14:textId="04D1C9C5" w:rsidR="00B80CE2" w:rsidRPr="00B359A7" w:rsidRDefault="00B80CE2" w:rsidP="00B80CE2">
      <w:r w:rsidRPr="00B359A7">
        <w:t>3</w:t>
      </w:r>
      <w:r w:rsidRPr="00B359A7">
        <w:tab/>
      </w:r>
      <w:r w:rsidR="00031EA9" w:rsidRPr="00B359A7">
        <w:t>that, if a frequency assignment for which Article 48 of the Constitution has been invoked</w:t>
      </w:r>
      <w:r w:rsidR="00F4106E" w:rsidRPr="00B359A7">
        <w:t xml:space="preserve"> is used not for military radio installations, all relevant provisions of the Radio Regulations shall apply to the frequency assignment</w:t>
      </w:r>
      <w:r w:rsidR="00584F3F" w:rsidRPr="00B359A7">
        <w:t>;</w:t>
      </w:r>
    </w:p>
    <w:p w14:paraId="5705938A" w14:textId="105B2E4B" w:rsidR="00B80CE2" w:rsidRPr="00B359A7" w:rsidRDefault="00B80CE2" w:rsidP="00B80CE2">
      <w:r w:rsidRPr="00B359A7">
        <w:t>4</w:t>
      </w:r>
      <w:r w:rsidRPr="00B359A7">
        <w:tab/>
      </w:r>
      <w:r w:rsidR="006E176E" w:rsidRPr="00B359A7">
        <w:t xml:space="preserve">that the </w:t>
      </w:r>
      <w:r w:rsidR="006468FE" w:rsidRPr="00B359A7">
        <w:t>mere</w:t>
      </w:r>
      <w:r w:rsidR="006E176E" w:rsidRPr="00B359A7">
        <w:t xml:space="preserve"> invoking</w:t>
      </w:r>
      <w:r w:rsidR="006468FE" w:rsidRPr="00B359A7">
        <w:t xml:space="preserve"> of</w:t>
      </w:r>
      <w:r w:rsidR="006E176E" w:rsidRPr="00B359A7">
        <w:t xml:space="preserve"> Article 48 of the Constitution by a Member State </w:t>
      </w:r>
      <w:r w:rsidR="002901C4" w:rsidRPr="00B359A7">
        <w:t>shall</w:t>
      </w:r>
      <w:r w:rsidR="006E176E" w:rsidRPr="00B359A7">
        <w:t xml:space="preserve"> not provide international recognition or protection for any frequency assignment not recorded in the Master International Frequency Register</w:t>
      </w:r>
      <w:r w:rsidR="00584F3F" w:rsidRPr="00B359A7">
        <w:t>,</w:t>
      </w:r>
    </w:p>
    <w:p w14:paraId="0526E109" w14:textId="1E8896E2" w:rsidR="00584F3F" w:rsidRPr="00B359A7" w:rsidRDefault="00CB47D2" w:rsidP="00584F3F">
      <w:pPr>
        <w:pStyle w:val="Call"/>
      </w:pPr>
      <w:r w:rsidRPr="00B359A7">
        <w:lastRenderedPageBreak/>
        <w:t>instructs the Secretary-General</w:t>
      </w:r>
    </w:p>
    <w:p w14:paraId="3B3CD993" w14:textId="303C60F5" w:rsidR="00584F3F" w:rsidRPr="00B359A7" w:rsidRDefault="00584F3F" w:rsidP="00584F3F">
      <w:r w:rsidRPr="00B359A7">
        <w:t>1</w:t>
      </w:r>
      <w:r w:rsidRPr="00B359A7">
        <w:tab/>
      </w:r>
      <w:r w:rsidR="0016572A" w:rsidRPr="00B359A7">
        <w:t>to bring this resolution to the attention of the 2023 world radiocommunication conference</w:t>
      </w:r>
      <w:r w:rsidRPr="00B359A7">
        <w:t>;</w:t>
      </w:r>
    </w:p>
    <w:p w14:paraId="01C90A60" w14:textId="0A5531DB" w:rsidR="00584F3F" w:rsidRPr="00B359A7" w:rsidRDefault="00584F3F" w:rsidP="00584F3F">
      <w:r w:rsidRPr="00B359A7">
        <w:t>2</w:t>
      </w:r>
      <w:r w:rsidRPr="00B359A7">
        <w:tab/>
      </w:r>
      <w:r w:rsidRPr="00B359A7">
        <w:rPr>
          <w:lang w:eastAsia="pt-BR"/>
        </w:rPr>
        <w:t>to report to the next plenipotentiary conference on the progress made in implementing this resolution</w:t>
      </w:r>
      <w:r w:rsidRPr="00B359A7">
        <w:t>.</w:t>
      </w:r>
    </w:p>
    <w:p w14:paraId="0B69CF7C" w14:textId="77777777" w:rsidR="00584F3F" w:rsidRPr="00B359A7" w:rsidRDefault="00584F3F" w:rsidP="00584F3F">
      <w:pPr>
        <w:pStyle w:val="Reasons"/>
      </w:pPr>
    </w:p>
    <w:p w14:paraId="48C582E2" w14:textId="77FC02C1" w:rsidR="00584F3F" w:rsidRPr="006D76FA" w:rsidRDefault="00584F3F" w:rsidP="00584F3F">
      <w:pPr>
        <w:jc w:val="center"/>
      </w:pPr>
      <w:r w:rsidRPr="00B359A7">
        <w:t>_______________</w:t>
      </w:r>
    </w:p>
    <w:sectPr w:rsidR="00584F3F" w:rsidRPr="006D76FA" w:rsidSect="00361097">
      <w:headerReference w:type="default" r:id="rId10"/>
      <w:footerReference w:type="default" r:id="rId11"/>
      <w:footerReference w:type="first" r:id="rId12"/>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F6C2A" w14:textId="77777777" w:rsidR="00053A12" w:rsidRDefault="00053A12">
      <w:r>
        <w:separator/>
      </w:r>
    </w:p>
  </w:endnote>
  <w:endnote w:type="continuationSeparator" w:id="0">
    <w:p w14:paraId="7D2D41CC" w14:textId="77777777" w:rsidR="00053A12" w:rsidRDefault="0005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3CF32" w14:textId="66D469DE" w:rsidR="00D7427F" w:rsidRPr="00DF409E" w:rsidRDefault="00D7427F">
    <w:pPr>
      <w:pStyle w:val="Footer"/>
      <w:rPr>
        <w:lang w:val="de-DE"/>
      </w:rPr>
    </w:pPr>
    <w:r>
      <w:fldChar w:fldCharType="begin"/>
    </w:r>
    <w:r w:rsidRPr="00DF409E">
      <w:rPr>
        <w:lang w:val="de-DE"/>
      </w:rPr>
      <w:instrText xml:space="preserve"> FILENAME \p \* MERGEFORMAT </w:instrText>
    </w:r>
    <w:r>
      <w:fldChar w:fldCharType="separate"/>
    </w:r>
    <w:r w:rsidR="00C84BCD">
      <w:rPr>
        <w:lang w:val="de-DE"/>
      </w:rPr>
      <w:t>P:\ENG\SG\CONF-SG\PP22\000\068ADD15e.docx</w:t>
    </w:r>
    <w:r>
      <w:fldChar w:fldCharType="end"/>
    </w:r>
    <w:r w:rsidRPr="00DF409E">
      <w:rPr>
        <w:lang w:val="de-DE"/>
      </w:rPr>
      <w:t xml:space="preserve"> (510828)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98DFA"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0118A922"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77C89" w14:textId="77777777" w:rsidR="00053A12" w:rsidRDefault="00053A12">
      <w:r>
        <w:t>____________________</w:t>
      </w:r>
    </w:p>
  </w:footnote>
  <w:footnote w:type="continuationSeparator" w:id="0">
    <w:p w14:paraId="5DBFC1F9" w14:textId="77777777" w:rsidR="00053A12" w:rsidRDefault="00053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39FA4"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1BD039DC" w14:textId="77777777" w:rsidR="00CE1B90" w:rsidRDefault="00CE1B90" w:rsidP="004F7925">
    <w:pPr>
      <w:pStyle w:val="Header"/>
    </w:pPr>
    <w:r>
      <w:t>PP</w:t>
    </w:r>
    <w:r w:rsidR="000235EC">
      <w:t>22</w:t>
    </w:r>
    <w:r>
      <w:t>/68(Add.15)-E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277C1"/>
    <w:rsid w:val="00031EA9"/>
    <w:rsid w:val="00041924"/>
    <w:rsid w:val="000507C1"/>
    <w:rsid w:val="00050837"/>
    <w:rsid w:val="00053A12"/>
    <w:rsid w:val="00053B97"/>
    <w:rsid w:val="00082EB9"/>
    <w:rsid w:val="000842DF"/>
    <w:rsid w:val="0008540E"/>
    <w:rsid w:val="00094B4F"/>
    <w:rsid w:val="000A1015"/>
    <w:rsid w:val="000B03F9"/>
    <w:rsid w:val="000B0A77"/>
    <w:rsid w:val="000B0D6C"/>
    <w:rsid w:val="000B5676"/>
    <w:rsid w:val="000B5BB9"/>
    <w:rsid w:val="000B7152"/>
    <w:rsid w:val="000C3956"/>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53C6E"/>
    <w:rsid w:val="0016572A"/>
    <w:rsid w:val="0016633C"/>
    <w:rsid w:val="00171990"/>
    <w:rsid w:val="00195B70"/>
    <w:rsid w:val="001A0EEB"/>
    <w:rsid w:val="001A16ED"/>
    <w:rsid w:val="001B18AB"/>
    <w:rsid w:val="001B70D1"/>
    <w:rsid w:val="001C3804"/>
    <w:rsid w:val="001D3322"/>
    <w:rsid w:val="001E01A5"/>
    <w:rsid w:val="001E18AB"/>
    <w:rsid w:val="001E1C8F"/>
    <w:rsid w:val="001E50B4"/>
    <w:rsid w:val="001F6AD5"/>
    <w:rsid w:val="002115E0"/>
    <w:rsid w:val="00211C03"/>
    <w:rsid w:val="00215F12"/>
    <w:rsid w:val="00232B31"/>
    <w:rsid w:val="00235A3B"/>
    <w:rsid w:val="00243BE4"/>
    <w:rsid w:val="00257188"/>
    <w:rsid w:val="002578B4"/>
    <w:rsid w:val="00267D12"/>
    <w:rsid w:val="00281792"/>
    <w:rsid w:val="0028799E"/>
    <w:rsid w:val="002901C4"/>
    <w:rsid w:val="00292450"/>
    <w:rsid w:val="002962A8"/>
    <w:rsid w:val="002A56C0"/>
    <w:rsid w:val="002B02D1"/>
    <w:rsid w:val="002E77F4"/>
    <w:rsid w:val="002F36B9"/>
    <w:rsid w:val="002F5057"/>
    <w:rsid w:val="002F5FA2"/>
    <w:rsid w:val="003126B0"/>
    <w:rsid w:val="00314127"/>
    <w:rsid w:val="00314C12"/>
    <w:rsid w:val="003261C3"/>
    <w:rsid w:val="003453DA"/>
    <w:rsid w:val="00357754"/>
    <w:rsid w:val="003578E4"/>
    <w:rsid w:val="00361097"/>
    <w:rsid w:val="00373A0D"/>
    <w:rsid w:val="003740BC"/>
    <w:rsid w:val="00375076"/>
    <w:rsid w:val="00375BBA"/>
    <w:rsid w:val="00381461"/>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75789"/>
    <w:rsid w:val="004835DB"/>
    <w:rsid w:val="00491D2D"/>
    <w:rsid w:val="00494797"/>
    <w:rsid w:val="004B0C10"/>
    <w:rsid w:val="004B167B"/>
    <w:rsid w:val="004C19D7"/>
    <w:rsid w:val="004C297B"/>
    <w:rsid w:val="004C73C9"/>
    <w:rsid w:val="004E01FA"/>
    <w:rsid w:val="004E2B65"/>
    <w:rsid w:val="004E6764"/>
    <w:rsid w:val="004F041D"/>
    <w:rsid w:val="004F1C55"/>
    <w:rsid w:val="004F77EB"/>
    <w:rsid w:val="004F7925"/>
    <w:rsid w:val="00504FE5"/>
    <w:rsid w:val="00507348"/>
    <w:rsid w:val="00522C97"/>
    <w:rsid w:val="005356FD"/>
    <w:rsid w:val="00547D75"/>
    <w:rsid w:val="00551C8B"/>
    <w:rsid w:val="00554E24"/>
    <w:rsid w:val="00555A0F"/>
    <w:rsid w:val="0056389D"/>
    <w:rsid w:val="00567130"/>
    <w:rsid w:val="0057034B"/>
    <w:rsid w:val="00581E8F"/>
    <w:rsid w:val="00584451"/>
    <w:rsid w:val="00584F3F"/>
    <w:rsid w:val="00586A98"/>
    <w:rsid w:val="00591C15"/>
    <w:rsid w:val="005927A4"/>
    <w:rsid w:val="00596B48"/>
    <w:rsid w:val="005B10E8"/>
    <w:rsid w:val="005B5026"/>
    <w:rsid w:val="005B661F"/>
    <w:rsid w:val="005C3315"/>
    <w:rsid w:val="005E1CC3"/>
    <w:rsid w:val="005F05C8"/>
    <w:rsid w:val="005F44B0"/>
    <w:rsid w:val="00604079"/>
    <w:rsid w:val="00617BE4"/>
    <w:rsid w:val="00620233"/>
    <w:rsid w:val="00620395"/>
    <w:rsid w:val="00622C00"/>
    <w:rsid w:val="00627DF4"/>
    <w:rsid w:val="006404B0"/>
    <w:rsid w:val="006468FE"/>
    <w:rsid w:val="0066499C"/>
    <w:rsid w:val="00676E68"/>
    <w:rsid w:val="006A7108"/>
    <w:rsid w:val="006B2035"/>
    <w:rsid w:val="006B40DA"/>
    <w:rsid w:val="006C5D5D"/>
    <w:rsid w:val="006D76FA"/>
    <w:rsid w:val="006E176E"/>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0A8B"/>
    <w:rsid w:val="008B5A71"/>
    <w:rsid w:val="008C1FD9"/>
    <w:rsid w:val="008D0B4D"/>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4A89"/>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359A7"/>
    <w:rsid w:val="00B55E1A"/>
    <w:rsid w:val="00B57988"/>
    <w:rsid w:val="00B62032"/>
    <w:rsid w:val="00B65F8C"/>
    <w:rsid w:val="00B7263B"/>
    <w:rsid w:val="00B73F47"/>
    <w:rsid w:val="00B760E5"/>
    <w:rsid w:val="00B7638A"/>
    <w:rsid w:val="00B80CE2"/>
    <w:rsid w:val="00B80DF9"/>
    <w:rsid w:val="00B840D8"/>
    <w:rsid w:val="00B96467"/>
    <w:rsid w:val="00BA154E"/>
    <w:rsid w:val="00BA37CE"/>
    <w:rsid w:val="00BA4692"/>
    <w:rsid w:val="00BA6467"/>
    <w:rsid w:val="00BC3F36"/>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4BCD"/>
    <w:rsid w:val="00C86F24"/>
    <w:rsid w:val="00CA38C9"/>
    <w:rsid w:val="00CA586C"/>
    <w:rsid w:val="00CB47D2"/>
    <w:rsid w:val="00CB4984"/>
    <w:rsid w:val="00CB5DD7"/>
    <w:rsid w:val="00CB7795"/>
    <w:rsid w:val="00CB77D5"/>
    <w:rsid w:val="00CC14F0"/>
    <w:rsid w:val="00CE1B90"/>
    <w:rsid w:val="00CE3B0F"/>
    <w:rsid w:val="00CE40BB"/>
    <w:rsid w:val="00CF1C71"/>
    <w:rsid w:val="00CF510F"/>
    <w:rsid w:val="00D05D7E"/>
    <w:rsid w:val="00D07696"/>
    <w:rsid w:val="00D11956"/>
    <w:rsid w:val="00D15A98"/>
    <w:rsid w:val="00D500DC"/>
    <w:rsid w:val="00D54B39"/>
    <w:rsid w:val="00D64FF3"/>
    <w:rsid w:val="00D657A2"/>
    <w:rsid w:val="00D7427F"/>
    <w:rsid w:val="00D760C8"/>
    <w:rsid w:val="00D83FFD"/>
    <w:rsid w:val="00D8451F"/>
    <w:rsid w:val="00D8617D"/>
    <w:rsid w:val="00D92563"/>
    <w:rsid w:val="00DC5942"/>
    <w:rsid w:val="00DC7C10"/>
    <w:rsid w:val="00DD26B1"/>
    <w:rsid w:val="00DD5177"/>
    <w:rsid w:val="00DD68D6"/>
    <w:rsid w:val="00DE16B8"/>
    <w:rsid w:val="00DE20DF"/>
    <w:rsid w:val="00DE4CC2"/>
    <w:rsid w:val="00DF23FC"/>
    <w:rsid w:val="00DF39CD"/>
    <w:rsid w:val="00DF3BBE"/>
    <w:rsid w:val="00DF409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06E"/>
    <w:rsid w:val="00F41C91"/>
    <w:rsid w:val="00F433A4"/>
    <w:rsid w:val="00F4421A"/>
    <w:rsid w:val="00F44B1A"/>
    <w:rsid w:val="00F47316"/>
    <w:rsid w:val="00F55DA5"/>
    <w:rsid w:val="00F94BC2"/>
    <w:rsid w:val="00F95ABE"/>
    <w:rsid w:val="00F9756D"/>
    <w:rsid w:val="00FA2231"/>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A43C3"/>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pPr>
      <w:framePr w:wrap="around"/>
    </w:pPr>
    <w:rPr>
      <w:caps w:val="0"/>
    </w:rPr>
  </w:style>
  <w:style w:type="paragraph" w:customStyle="1" w:styleId="Title2">
    <w:name w:val="Title 2"/>
    <w:basedOn w:val="Source"/>
    <w:next w:val="Title3"/>
    <w:rsid w:val="00AD566F"/>
    <w:pPr>
      <w:framePr w:wrap="around"/>
      <w:spacing w:before="240"/>
    </w:pPr>
    <w:rPr>
      <w:b w:val="0"/>
      <w:caps/>
    </w:rPr>
  </w:style>
  <w:style w:type="paragraph" w:customStyle="1" w:styleId="Source">
    <w:name w:val="Source"/>
    <w:basedOn w:val="Normal"/>
    <w:next w:val="Title1"/>
    <w:autoRedefine/>
    <w:rsid w:val="00B80CE2"/>
    <w:pPr>
      <w:framePr w:hSpace="180" w:wrap="around" w:hAnchor="margin" w:y="-675"/>
      <w:spacing w:before="840"/>
      <w:jc w:val="center"/>
    </w:pPr>
    <w:rPr>
      <w:b/>
      <w:sz w:val="28"/>
    </w:rPr>
  </w:style>
  <w:style w:type="paragraph" w:customStyle="1" w:styleId="Title1">
    <w:name w:val="Title 1"/>
    <w:basedOn w:val="Source"/>
    <w:next w:val="Title2"/>
    <w:rsid w:val="00AD566F"/>
    <w:pPr>
      <w:framePr w:wrap="around"/>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enumlev1Char">
    <w:name w:val="enumlev1 Char"/>
    <w:link w:val="enumlev1"/>
    <w:locked/>
    <w:rsid w:val="00D7427F"/>
    <w:rPr>
      <w:rFonts w:ascii="Calibri" w:hAnsi="Calibri"/>
      <w:sz w:val="24"/>
      <w:lang w:val="en-GB" w:eastAsia="en-US"/>
    </w:rPr>
  </w:style>
  <w:style w:type="paragraph" w:styleId="Revision">
    <w:name w:val="Revision"/>
    <w:hidden/>
    <w:uiPriority w:val="99"/>
    <w:semiHidden/>
    <w:rsid w:val="00D7427F"/>
    <w:rPr>
      <w:rFonts w:ascii="Calibri" w:hAnsi="Calibri"/>
      <w:sz w:val="24"/>
      <w:lang w:val="en-GB" w:eastAsia="en-US"/>
    </w:rPr>
  </w:style>
  <w:style w:type="table" w:styleId="TableGrid">
    <w:name w:val="Table Grid"/>
    <w:basedOn w:val="TableNormal"/>
    <w:rsid w:val="00DF4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4c0e1dd-d6b7-49d2-bc08-3d21dfff1cda" targetNamespace="http://schemas.microsoft.com/office/2006/metadata/properties" ma:root="true" ma:fieldsID="d41af5c836d734370eb92e7ee5f83852" ns2:_="" ns3:_="">
    <xsd:import namespace="996b2e75-67fd-4955-a3b0-5ab9934cb50b"/>
    <xsd:import namespace="94c0e1dd-d6b7-49d2-bc08-3d21dfff1cd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4c0e1dd-d6b7-49d2-bc08-3d21dfff1cd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4c0e1dd-d6b7-49d2-bc08-3d21dfff1cda">DPM</DPM_x0020_Author>
    <DPM_x0020_File_x0020_name xmlns="94c0e1dd-d6b7-49d2-bc08-3d21dfff1cda">S22-PP-C-0068!A15!MSW-E</DPM_x0020_File_x0020_name>
    <DPM_x0020_Version xmlns="94c0e1dd-d6b7-49d2-bc08-3d21dfff1cda">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4c0e1dd-d6b7-49d2-bc08-3d21dfff1c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4c0e1dd-d6b7-49d2-bc08-3d21dfff1cd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974</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S22-PP-C-0068!A15!MSW-E</vt:lpstr>
    </vt:vector>
  </TitlesOfParts>
  <Manager/>
  <Company/>
  <LinksUpToDate>false</LinksUpToDate>
  <CharactersWithSpaces>6613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S22-PP-C-0068!A15!MSW-E</dc:title>
  <dc:subject>Plenipotentiary Conference (PP-18)</dc:subject>
  <dc:creator>Documents Proposals Manager (DPM)</dc:creator>
  <cp:keywords>DPM_v2022.8.18.1_prod</cp:keywords>
  <cp:lastModifiedBy>English</cp:lastModifiedBy>
  <cp:revision>5</cp:revision>
  <dcterms:created xsi:type="dcterms:W3CDTF">2022-08-25T07:41:00Z</dcterms:created>
  <dcterms:modified xsi:type="dcterms:W3CDTF">2022-08-25T08:21:00Z</dcterms:modified>
  <cp:category>Conference document</cp:category>
</cp:coreProperties>
</file>