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14:paraId="1243B003" w14:textId="77777777" w:rsidTr="00223330">
        <w:trPr>
          <w:cantSplit/>
        </w:trPr>
        <w:tc>
          <w:tcPr>
            <w:tcW w:w="6911" w:type="dxa"/>
          </w:tcPr>
          <w:p w14:paraId="3C5E8594" w14:textId="56ACF42B" w:rsidR="00C710E5" w:rsidRPr="00566240" w:rsidRDefault="002031C3" w:rsidP="002031C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36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2031C3">
              <w:rPr>
                <w:rFonts w:ascii="Verdana" w:hAnsi="Verdana" w:hint="eastAsia"/>
                <w:b/>
                <w:bCs/>
                <w:position w:val="6"/>
                <w:lang w:eastAsia="zh-CN"/>
              </w:rPr>
              <w:t>全权代表大会（</w:t>
            </w:r>
            <w:r w:rsidRPr="002031C3">
              <w:rPr>
                <w:rFonts w:ascii="Verdana" w:hAnsi="Verdana" w:hint="eastAsia"/>
                <w:b/>
                <w:bCs/>
                <w:position w:val="6"/>
                <w:lang w:eastAsia="zh-CN"/>
              </w:rPr>
              <w:t>PP-22</w:t>
            </w:r>
            <w:r w:rsidRPr="002031C3">
              <w:rPr>
                <w:rFonts w:ascii="Verdana" w:hAnsi="Verdana" w:hint="eastAsia"/>
                <w:b/>
                <w:bCs/>
                <w:position w:val="6"/>
                <w:lang w:eastAsia="zh-CN"/>
              </w:rPr>
              <w:t>）</w:t>
            </w:r>
            <w:r w:rsidRPr="002031C3">
              <w:rPr>
                <w:rFonts w:ascii="Verdana" w:hAnsi="Verdana"/>
                <w:b/>
                <w:bCs/>
                <w:position w:val="6"/>
                <w:lang w:eastAsia="zh-CN"/>
              </w:rPr>
              <w:br/>
            </w:r>
            <w:r w:rsidRPr="002031C3">
              <w:rPr>
                <w:rFonts w:eastAsiaTheme="minorEastAsia" w:hint="eastAsia"/>
                <w:b/>
                <w:bCs/>
                <w:szCs w:val="24"/>
                <w:lang w:eastAsia="zh-CN"/>
              </w:rPr>
              <w:t>2022</w:t>
            </w:r>
            <w:r w:rsidRPr="002031C3">
              <w:rPr>
                <w:rFonts w:eastAsiaTheme="minorEastAsia" w:hint="eastAsia"/>
                <w:b/>
                <w:bCs/>
                <w:szCs w:val="24"/>
                <w:lang w:eastAsia="zh-CN"/>
              </w:rPr>
              <w:t>年</w:t>
            </w:r>
            <w:r w:rsidRPr="002031C3">
              <w:rPr>
                <w:rFonts w:eastAsiaTheme="minorEastAsia" w:hint="eastAsia"/>
                <w:b/>
                <w:bCs/>
                <w:szCs w:val="24"/>
                <w:lang w:eastAsia="zh-CN"/>
              </w:rPr>
              <w:t>9</w:t>
            </w:r>
            <w:r w:rsidRPr="002031C3">
              <w:rPr>
                <w:rFonts w:eastAsiaTheme="minorEastAsia" w:hint="eastAsia"/>
                <w:b/>
                <w:bCs/>
                <w:szCs w:val="24"/>
                <w:lang w:eastAsia="zh-CN"/>
              </w:rPr>
              <w:t>月</w:t>
            </w:r>
            <w:r w:rsidRPr="002031C3">
              <w:rPr>
                <w:rFonts w:eastAsiaTheme="minorEastAsia" w:hint="eastAsia"/>
                <w:b/>
                <w:bCs/>
                <w:szCs w:val="24"/>
                <w:lang w:eastAsia="zh-CN"/>
              </w:rPr>
              <w:t>26</w:t>
            </w:r>
            <w:r w:rsidRPr="002031C3">
              <w:rPr>
                <w:rFonts w:eastAsiaTheme="minorEastAsia" w:hint="eastAsia"/>
                <w:b/>
                <w:bCs/>
                <w:szCs w:val="24"/>
                <w:lang w:eastAsia="zh-CN"/>
              </w:rPr>
              <w:t>日</w:t>
            </w:r>
            <w:r w:rsidRPr="002031C3">
              <w:rPr>
                <w:rFonts w:eastAsiaTheme="minorEastAsia" w:hint="eastAsia"/>
                <w:b/>
                <w:bCs/>
                <w:szCs w:val="24"/>
                <w:lang w:eastAsia="zh-CN"/>
              </w:rPr>
              <w:t>-10</w:t>
            </w:r>
            <w:r w:rsidRPr="002031C3">
              <w:rPr>
                <w:rFonts w:eastAsiaTheme="minorEastAsia" w:hint="eastAsia"/>
                <w:b/>
                <w:bCs/>
                <w:szCs w:val="24"/>
                <w:lang w:eastAsia="zh-CN"/>
              </w:rPr>
              <w:t>月</w:t>
            </w:r>
            <w:r w:rsidRPr="002031C3">
              <w:rPr>
                <w:rFonts w:eastAsiaTheme="minorEastAsia" w:hint="eastAsia"/>
                <w:b/>
                <w:bCs/>
                <w:szCs w:val="24"/>
                <w:lang w:eastAsia="zh-CN"/>
              </w:rPr>
              <w:t>14</w:t>
            </w:r>
            <w:r w:rsidRPr="002031C3">
              <w:rPr>
                <w:rFonts w:eastAsiaTheme="minorEastAsia" w:hint="eastAsia"/>
                <w:b/>
                <w:bCs/>
                <w:szCs w:val="24"/>
                <w:lang w:eastAsia="zh-CN"/>
              </w:rPr>
              <w:t>日</w:t>
            </w:r>
            <w:bookmarkStart w:id="1" w:name="lt_pId004"/>
            <w:r w:rsidRPr="002031C3">
              <w:rPr>
                <w:rFonts w:eastAsiaTheme="minorEastAsia" w:hint="eastAsia"/>
                <w:b/>
                <w:bCs/>
                <w:szCs w:val="24"/>
                <w:lang w:eastAsia="zh-CN"/>
              </w:rPr>
              <w:t>，</w:t>
            </w:r>
            <w:r w:rsidRPr="002031C3">
              <w:rPr>
                <w:rFonts w:eastAsiaTheme="minorEastAsia"/>
                <w:b/>
                <w:bCs/>
                <w:szCs w:val="24"/>
                <w:lang w:eastAsia="zh-CN"/>
              </w:rPr>
              <w:t>布加勒斯特</w:t>
            </w:r>
            <w:bookmarkEnd w:id="1"/>
          </w:p>
        </w:tc>
        <w:tc>
          <w:tcPr>
            <w:tcW w:w="3120" w:type="dxa"/>
          </w:tcPr>
          <w:p w14:paraId="113751A4" w14:textId="44F2F3DD" w:rsidR="00C710E5" w:rsidRPr="002031C3" w:rsidRDefault="002031C3" w:rsidP="00223330">
            <w:pPr>
              <w:rPr>
                <w:lang w:eastAsia="zh-CN"/>
              </w:rPr>
            </w:pPr>
            <w:bookmarkStart w:id="2" w:name="ditulogo"/>
            <w:bookmarkEnd w:id="2"/>
            <w:r w:rsidRPr="001016B8">
              <w:rPr>
                <w:noProof/>
                <w:lang w:val="en-US" w:eastAsia="zh-CN"/>
              </w:rPr>
              <w:drawing>
                <wp:inline distT="0" distB="0" distL="0" distR="0" wp14:anchorId="37822BA5" wp14:editId="17D121ED">
                  <wp:extent cx="681990" cy="719455"/>
                  <wp:effectExtent l="0" t="0" r="3810" b="4445"/>
                  <wp:docPr id="4" name="Picture 4" descr="Une image contenant texte, clipart&#10;&#10;Description générée automatiquemen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077320" name="Picture 2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617BE4" w14:paraId="739BC4EC" w14:textId="77777777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9C415BE" w14:textId="77777777" w:rsidR="00C710E5" w:rsidRPr="00617BE4" w:rsidRDefault="00C710E5" w:rsidP="00223330">
            <w:pPr>
              <w:spacing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282EBC6" w14:textId="77777777" w:rsidR="00C710E5" w:rsidRPr="00622560" w:rsidRDefault="00C710E5" w:rsidP="00223330">
            <w:pPr>
              <w:spacing w:before="0" w:line="240" w:lineRule="atLeast"/>
              <w:rPr>
                <w:rFonts w:ascii="Verdana" w:hAnsi="Verdana"/>
                <w:sz w:val="20"/>
                <w:szCs w:val="24"/>
                <w:lang w:eastAsia="zh-CN"/>
              </w:rPr>
            </w:pPr>
          </w:p>
        </w:tc>
      </w:tr>
      <w:tr w:rsidR="00C710E5" w:rsidRPr="00C324A8" w14:paraId="3712ED92" w14:textId="77777777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9DE8234" w14:textId="77777777"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835E806" w14:textId="77777777"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</w:tc>
      </w:tr>
      <w:tr w:rsidR="00C710E5" w:rsidRPr="00C324A8" w14:paraId="13B4B420" w14:textId="77777777" w:rsidTr="00223330">
        <w:trPr>
          <w:cantSplit/>
          <w:trHeight w:val="23"/>
        </w:trPr>
        <w:tc>
          <w:tcPr>
            <w:tcW w:w="6911" w:type="dxa"/>
          </w:tcPr>
          <w:p w14:paraId="6C30C723" w14:textId="77777777" w:rsidR="00C710E5" w:rsidRPr="007F0374" w:rsidRDefault="009E064D" w:rsidP="00223330">
            <w:pPr>
              <w:pStyle w:val="Committee"/>
              <w:framePr w:hSpace="0" w:wrap="auto" w:hAnchor="text" w:yAlign="in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委员会</w:t>
            </w:r>
          </w:p>
        </w:tc>
        <w:tc>
          <w:tcPr>
            <w:tcW w:w="3120" w:type="dxa"/>
          </w:tcPr>
          <w:p w14:paraId="26548666" w14:textId="1398C6C9" w:rsidR="00C710E5" w:rsidRPr="007F0374" w:rsidRDefault="00811D55" w:rsidP="009E064D">
            <w:pPr>
              <w:spacing w:before="0" w:line="240" w:lineRule="atLeast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b/>
                <w:szCs w:val="24"/>
              </w:rPr>
              <w:t>文件</w:t>
            </w:r>
            <w:proofErr w:type="spellEnd"/>
            <w:r>
              <w:rPr>
                <w:rFonts w:cstheme="minorHAnsi"/>
                <w:b/>
                <w:szCs w:val="24"/>
              </w:rPr>
              <w:t xml:space="preserve"> </w:t>
            </w:r>
            <w:r w:rsidR="000F66DF">
              <w:rPr>
                <w:rFonts w:cstheme="minorHAnsi"/>
                <w:b/>
                <w:szCs w:val="24"/>
                <w:lang w:eastAsia="zh-CN"/>
              </w:rPr>
              <w:t>52</w:t>
            </w:r>
            <w:r>
              <w:rPr>
                <w:rFonts w:cstheme="minorHAnsi"/>
                <w:b/>
                <w:szCs w:val="24"/>
              </w:rPr>
              <w:t>-C</w:t>
            </w:r>
          </w:p>
        </w:tc>
      </w:tr>
      <w:tr w:rsidR="00C710E5" w:rsidRPr="00C324A8" w14:paraId="722EEA35" w14:textId="77777777" w:rsidTr="00223330">
        <w:trPr>
          <w:cantSplit/>
          <w:trHeight w:val="23"/>
        </w:trPr>
        <w:tc>
          <w:tcPr>
            <w:tcW w:w="6911" w:type="dxa"/>
          </w:tcPr>
          <w:p w14:paraId="166EE487" w14:textId="77777777" w:rsidR="00C710E5" w:rsidRPr="007F0374" w:rsidRDefault="00C710E5" w:rsidP="002233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3741CBA9" w14:textId="3E853C95" w:rsidR="00C710E5" w:rsidRPr="007F0374" w:rsidRDefault="00811D55" w:rsidP="001004F4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20</w:t>
            </w:r>
            <w:r w:rsidR="000F66DF">
              <w:rPr>
                <w:rFonts w:cstheme="minorHAnsi"/>
                <w:b/>
                <w:bCs/>
                <w:szCs w:val="24"/>
              </w:rPr>
              <w:t>22</w:t>
            </w:r>
            <w:r w:rsidRPr="007F0374">
              <w:rPr>
                <w:rFonts w:cstheme="minorHAnsi"/>
                <w:b/>
                <w:bCs/>
                <w:szCs w:val="24"/>
              </w:rPr>
              <w:t>年</w:t>
            </w:r>
            <w:r w:rsidR="001004F4">
              <w:rPr>
                <w:rFonts w:cstheme="minorHAnsi"/>
                <w:b/>
                <w:bCs/>
                <w:szCs w:val="24"/>
                <w:lang w:eastAsia="zh-CN"/>
              </w:rPr>
              <w:t>6</w:t>
            </w:r>
            <w:r w:rsidRPr="007F0374">
              <w:rPr>
                <w:rFonts w:cstheme="minorHAnsi"/>
                <w:b/>
                <w:bCs/>
                <w:szCs w:val="24"/>
              </w:rPr>
              <w:t>月</w:t>
            </w:r>
            <w:r w:rsidR="001004F4">
              <w:rPr>
                <w:rFonts w:cstheme="minorHAnsi"/>
                <w:b/>
                <w:bCs/>
                <w:szCs w:val="24"/>
                <w:lang w:eastAsia="zh-CN"/>
              </w:rPr>
              <w:t>2</w:t>
            </w:r>
            <w:r w:rsidR="000F66DF">
              <w:rPr>
                <w:rFonts w:cstheme="minorHAnsi"/>
                <w:b/>
                <w:bCs/>
                <w:szCs w:val="24"/>
                <w:lang w:eastAsia="zh-CN"/>
              </w:rPr>
              <w:t>7</w:t>
            </w:r>
            <w:r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C710E5" w:rsidRPr="00C324A8" w14:paraId="6611232A" w14:textId="77777777" w:rsidTr="00223330">
        <w:trPr>
          <w:cantSplit/>
          <w:trHeight w:val="23"/>
        </w:trPr>
        <w:tc>
          <w:tcPr>
            <w:tcW w:w="6911" w:type="dxa"/>
          </w:tcPr>
          <w:p w14:paraId="0CDBEEF7" w14:textId="77777777" w:rsidR="00C710E5" w:rsidRPr="007F0374" w:rsidRDefault="00C710E5" w:rsidP="002233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6C6B2902" w14:textId="77777777" w:rsidR="00C710E5" w:rsidRPr="007F0374" w:rsidRDefault="00811D55" w:rsidP="00223330">
            <w:pPr>
              <w:spacing w:before="0" w:line="240" w:lineRule="atLeast"/>
              <w:rPr>
                <w:rFonts w:cstheme="minorHAnsi"/>
                <w:szCs w:val="24"/>
              </w:rPr>
            </w:pPr>
            <w:proofErr w:type="spellStart"/>
            <w:r w:rsidRPr="007F0374">
              <w:rPr>
                <w:rFonts w:cstheme="minorHAnsi"/>
                <w:b/>
                <w:bCs/>
                <w:szCs w:val="24"/>
              </w:rPr>
              <w:t>原文：英文</w:t>
            </w:r>
            <w:proofErr w:type="spellEnd"/>
          </w:p>
        </w:tc>
      </w:tr>
      <w:tr w:rsidR="00C710E5" w:rsidRPr="00C324A8" w14:paraId="3599BA06" w14:textId="77777777" w:rsidTr="00223330">
        <w:trPr>
          <w:cantSplit/>
          <w:trHeight w:val="23"/>
        </w:trPr>
        <w:tc>
          <w:tcPr>
            <w:tcW w:w="10031" w:type="dxa"/>
            <w:gridSpan w:val="2"/>
          </w:tcPr>
          <w:p w14:paraId="3A7F02C3" w14:textId="77777777" w:rsidR="00C710E5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14:paraId="5107B8B7" w14:textId="77777777" w:rsidTr="00223330">
        <w:trPr>
          <w:cantSplit/>
        </w:trPr>
        <w:tc>
          <w:tcPr>
            <w:tcW w:w="10031" w:type="dxa"/>
            <w:gridSpan w:val="2"/>
          </w:tcPr>
          <w:p w14:paraId="65824115" w14:textId="77777777" w:rsidR="00C710E5" w:rsidRDefault="009E064D" w:rsidP="00223330">
            <w:pPr>
              <w:pStyle w:val="Source"/>
            </w:pPr>
            <w:bookmarkStart w:id="4" w:name="dsource" w:colFirst="0" w:colLast="0"/>
            <w:bookmarkEnd w:id="0"/>
            <w:bookmarkEnd w:id="3"/>
            <w:proofErr w:type="spellStart"/>
            <w:r w:rsidRPr="002F4AC6">
              <w:rPr>
                <w:rFonts w:hint="eastAsia"/>
              </w:rPr>
              <w:t>秘书长的说明</w:t>
            </w:r>
            <w:proofErr w:type="spellEnd"/>
          </w:p>
        </w:tc>
      </w:tr>
      <w:tr w:rsidR="00C710E5" w14:paraId="0E8CEFE0" w14:textId="77777777" w:rsidTr="00223330">
        <w:trPr>
          <w:cantSplit/>
        </w:trPr>
        <w:tc>
          <w:tcPr>
            <w:tcW w:w="10031" w:type="dxa"/>
            <w:gridSpan w:val="2"/>
          </w:tcPr>
          <w:p w14:paraId="30462883" w14:textId="1AFA7F70" w:rsidR="00C710E5" w:rsidRDefault="009E064D" w:rsidP="00223330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 w:rsidRPr="002F4AC6">
              <w:rPr>
                <w:rFonts w:hint="eastAsia"/>
                <w:lang w:eastAsia="zh-CN"/>
              </w:rPr>
              <w:t>全权代表大会（</w:t>
            </w:r>
            <w:r w:rsidR="00E41944">
              <w:rPr>
                <w:lang w:eastAsia="zh-CN"/>
              </w:rPr>
              <w:t>PP-</w:t>
            </w:r>
            <w:r w:rsidR="000F66DF">
              <w:rPr>
                <w:lang w:eastAsia="zh-CN"/>
              </w:rPr>
              <w:t>22</w:t>
            </w:r>
            <w:r w:rsidRPr="002F4AC6">
              <w:rPr>
                <w:rFonts w:hint="eastAsia"/>
                <w:lang w:eastAsia="zh-CN"/>
              </w:rPr>
              <w:t>）的预算</w:t>
            </w:r>
          </w:p>
        </w:tc>
      </w:tr>
      <w:tr w:rsidR="00C710E5" w14:paraId="255C7EC8" w14:textId="77777777" w:rsidTr="00223330">
        <w:trPr>
          <w:cantSplit/>
        </w:trPr>
        <w:tc>
          <w:tcPr>
            <w:tcW w:w="10031" w:type="dxa"/>
            <w:gridSpan w:val="2"/>
          </w:tcPr>
          <w:p w14:paraId="4FDB2663" w14:textId="77777777" w:rsidR="00C710E5" w:rsidRDefault="00C710E5" w:rsidP="00223330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</w:tbl>
    <w:bookmarkEnd w:id="6"/>
    <w:p w14:paraId="56EEB342" w14:textId="510CB70F" w:rsidR="009E064D" w:rsidRDefault="009E064D" w:rsidP="007159CB">
      <w:pPr>
        <w:spacing w:after="1800"/>
        <w:ind w:firstLineChars="200" w:firstLine="480"/>
        <w:rPr>
          <w:lang w:eastAsia="zh-CN"/>
        </w:rPr>
      </w:pPr>
      <w:r w:rsidRPr="002F4AC6">
        <w:rPr>
          <w:rFonts w:hint="eastAsia"/>
          <w:lang w:eastAsia="zh-CN"/>
        </w:rPr>
        <w:t>现将理事会</w:t>
      </w:r>
      <w:r w:rsidRPr="002F4AC6">
        <w:rPr>
          <w:rFonts w:hint="eastAsia"/>
          <w:lang w:eastAsia="zh-CN"/>
        </w:rPr>
        <w:t>20</w:t>
      </w:r>
      <w:r w:rsidR="000F66DF">
        <w:rPr>
          <w:lang w:eastAsia="zh-CN"/>
        </w:rPr>
        <w:t>21</w:t>
      </w:r>
      <w:r w:rsidRPr="002F4AC6">
        <w:rPr>
          <w:rFonts w:hint="eastAsia"/>
          <w:lang w:eastAsia="zh-CN"/>
        </w:rPr>
        <w:t>年</w:t>
      </w:r>
      <w:r w:rsidR="000F66DF">
        <w:rPr>
          <w:rFonts w:hint="eastAsia"/>
          <w:lang w:eastAsia="zh-CN"/>
        </w:rPr>
        <w:t>虚拟</w:t>
      </w:r>
      <w:r w:rsidRPr="002F4AC6">
        <w:rPr>
          <w:rFonts w:hint="eastAsia"/>
          <w:lang w:eastAsia="zh-CN"/>
        </w:rPr>
        <w:t>会议通过第</w:t>
      </w:r>
      <w:hyperlink r:id="rId7" w:history="1">
        <w:r w:rsidR="002031C3" w:rsidRPr="008242FC">
          <w:rPr>
            <w:rStyle w:val="Hyperlink"/>
            <w:rFonts w:asciiTheme="minorHAnsi" w:hAnsiTheme="minorHAnsi"/>
            <w:bCs/>
            <w:szCs w:val="24"/>
            <w:lang w:eastAsia="zh-CN"/>
          </w:rPr>
          <w:t>1405</w:t>
        </w:r>
      </w:hyperlink>
      <w:r w:rsidRPr="002F4AC6">
        <w:rPr>
          <w:rFonts w:hint="eastAsia"/>
          <w:lang w:eastAsia="zh-CN"/>
        </w:rPr>
        <w:t>号决议批准的、</w:t>
      </w:r>
      <w:r w:rsidRPr="002F4AC6">
        <w:rPr>
          <w:rFonts w:hint="eastAsia"/>
          <w:lang w:eastAsia="zh-CN"/>
        </w:rPr>
        <w:t>20</w:t>
      </w:r>
      <w:r w:rsidR="000F66DF">
        <w:rPr>
          <w:lang w:eastAsia="zh-CN"/>
        </w:rPr>
        <w:t>22</w:t>
      </w:r>
      <w:r w:rsidRPr="002F4AC6">
        <w:rPr>
          <w:rFonts w:hint="eastAsia"/>
          <w:lang w:eastAsia="zh-CN"/>
        </w:rPr>
        <w:t>-20</w:t>
      </w:r>
      <w:r w:rsidR="000F66DF">
        <w:rPr>
          <w:lang w:eastAsia="zh-CN"/>
        </w:rPr>
        <w:t>23</w:t>
      </w:r>
      <w:r w:rsidRPr="002F4AC6">
        <w:rPr>
          <w:rFonts w:hint="eastAsia"/>
          <w:lang w:eastAsia="zh-CN"/>
        </w:rPr>
        <w:t>双年度内全权代表大会（</w:t>
      </w:r>
      <w:r w:rsidRPr="002F4AC6">
        <w:rPr>
          <w:rFonts w:hint="eastAsia"/>
          <w:lang w:eastAsia="zh-CN"/>
        </w:rPr>
        <w:t>PP-</w:t>
      </w:r>
      <w:r w:rsidR="00E41944">
        <w:rPr>
          <w:lang w:eastAsia="zh-CN"/>
        </w:rPr>
        <w:t>20</w:t>
      </w:r>
      <w:r w:rsidR="000F66DF">
        <w:rPr>
          <w:lang w:eastAsia="zh-CN"/>
        </w:rPr>
        <w:t>22</w:t>
      </w:r>
      <w:r w:rsidRPr="002F4AC6">
        <w:rPr>
          <w:rFonts w:hint="eastAsia"/>
          <w:lang w:eastAsia="zh-CN"/>
        </w:rPr>
        <w:t>）的预算附于本文之后，</w:t>
      </w:r>
      <w:proofErr w:type="gramStart"/>
      <w:r w:rsidRPr="002F4AC6">
        <w:rPr>
          <w:rFonts w:hint="eastAsia"/>
          <w:lang w:eastAsia="zh-CN"/>
        </w:rPr>
        <w:t>供预算</w:t>
      </w:r>
      <w:proofErr w:type="gramEnd"/>
      <w:r w:rsidRPr="002F4AC6">
        <w:rPr>
          <w:rFonts w:hint="eastAsia"/>
          <w:lang w:eastAsia="zh-CN"/>
        </w:rPr>
        <w:t>控制委员会参考。</w:t>
      </w:r>
    </w:p>
    <w:p w14:paraId="1E5FD5C0" w14:textId="287BC33C" w:rsidR="009E064D" w:rsidRPr="002F4AC6" w:rsidRDefault="009E064D" w:rsidP="00FC257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938"/>
        </w:tabs>
        <w:rPr>
          <w:lang w:eastAsia="zh-CN"/>
        </w:rPr>
      </w:pPr>
      <w:r w:rsidRPr="002F4AC6">
        <w:rPr>
          <w:lang w:eastAsia="zh-CN"/>
        </w:rPr>
        <w:tab/>
      </w:r>
      <w:r w:rsidRPr="002F4AC6">
        <w:rPr>
          <w:rFonts w:hint="eastAsia"/>
          <w:lang w:eastAsia="zh-CN"/>
        </w:rPr>
        <w:t>秘书长</w:t>
      </w:r>
      <w:r w:rsidRPr="002F4AC6">
        <w:rPr>
          <w:lang w:eastAsia="zh-CN"/>
        </w:rPr>
        <w:br/>
      </w:r>
      <w:r>
        <w:rPr>
          <w:rFonts w:hint="eastAsia"/>
          <w:lang w:eastAsia="zh-CN"/>
        </w:rPr>
        <w:tab/>
      </w:r>
      <w:r w:rsidR="00E41944">
        <w:rPr>
          <w:rFonts w:hint="eastAsia"/>
          <w:lang w:eastAsia="zh-CN"/>
        </w:rPr>
        <w:t>赵厚麟</w:t>
      </w:r>
    </w:p>
    <w:p w14:paraId="5D97FA5E" w14:textId="77777777" w:rsidR="00C710E5" w:rsidRPr="009E064D" w:rsidRDefault="009E064D" w:rsidP="007159CB">
      <w:pPr>
        <w:spacing w:before="1920"/>
        <w:rPr>
          <w:lang w:eastAsia="zh-CN"/>
        </w:rPr>
      </w:pPr>
      <w:r w:rsidRPr="009E064D">
        <w:rPr>
          <w:rFonts w:hint="eastAsia"/>
          <w:b/>
          <w:bCs/>
          <w:lang w:eastAsia="zh-CN"/>
        </w:rPr>
        <w:t>附件：</w:t>
      </w:r>
      <w:r w:rsidRPr="002F4AC6">
        <w:rPr>
          <w:lang w:eastAsia="zh-CN"/>
        </w:rPr>
        <w:t>1</w:t>
      </w:r>
      <w:r w:rsidRPr="002F4AC6">
        <w:rPr>
          <w:rFonts w:hint="eastAsia"/>
          <w:lang w:eastAsia="zh-CN"/>
        </w:rPr>
        <w:t>件</w:t>
      </w:r>
    </w:p>
    <w:p w14:paraId="2A6CDD43" w14:textId="77777777" w:rsidR="00C710E5" w:rsidRDefault="00C710E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14:paraId="2D712982" w14:textId="77777777" w:rsidR="009E064D" w:rsidRPr="002F4AC6" w:rsidRDefault="009E064D" w:rsidP="009E064D">
      <w:pPr>
        <w:pStyle w:val="AnnexNo"/>
        <w:rPr>
          <w:lang w:eastAsia="zh-CN"/>
        </w:rPr>
      </w:pPr>
      <w:r w:rsidRPr="002F4AC6">
        <w:rPr>
          <w:rFonts w:hint="eastAsia"/>
          <w:lang w:eastAsia="zh-CN"/>
        </w:rPr>
        <w:lastRenderedPageBreak/>
        <w:t>附件</w:t>
      </w:r>
    </w:p>
    <w:p w14:paraId="695235B8" w14:textId="64F842CC" w:rsidR="009E064D" w:rsidRDefault="006E3EF1" w:rsidP="009E064D">
      <w:pPr>
        <w:pStyle w:val="Annextitle"/>
        <w:rPr>
          <w:lang w:eastAsia="zh-CN"/>
        </w:rPr>
      </w:pPr>
      <w:r w:rsidRPr="006E3EF1">
        <w:rPr>
          <w:rFonts w:hint="eastAsia"/>
          <w:lang w:eastAsia="zh-CN"/>
        </w:rPr>
        <w:t>全权代表大会（</w:t>
      </w:r>
      <w:r w:rsidRPr="006E3EF1">
        <w:rPr>
          <w:rFonts w:hint="eastAsia"/>
          <w:lang w:eastAsia="zh-CN"/>
        </w:rPr>
        <w:t>PP-</w:t>
      </w:r>
      <w:r>
        <w:rPr>
          <w:lang w:eastAsia="zh-CN"/>
        </w:rPr>
        <w:t>20</w:t>
      </w:r>
      <w:r w:rsidR="00AA5824">
        <w:rPr>
          <w:lang w:eastAsia="zh-CN"/>
        </w:rPr>
        <w:t>22</w:t>
      </w:r>
      <w:r w:rsidRPr="006E3EF1">
        <w:rPr>
          <w:rFonts w:hint="eastAsia"/>
          <w:lang w:eastAsia="zh-CN"/>
        </w:rPr>
        <w:t>）的预算</w:t>
      </w:r>
    </w:p>
    <w:p w14:paraId="23277190" w14:textId="3B9F3A6C" w:rsidR="00AA5824" w:rsidRPr="00DE0027" w:rsidRDefault="00AA5824" w:rsidP="00AA5824">
      <w:pPr>
        <w:jc w:val="center"/>
        <w:rPr>
          <w:b/>
          <w:bCs/>
          <w:lang w:eastAsia="zh-CN"/>
        </w:rPr>
      </w:pPr>
      <w:r w:rsidRPr="00DE0027">
        <w:rPr>
          <w:rFonts w:hint="eastAsia"/>
          <w:b/>
          <w:bCs/>
          <w:lang w:eastAsia="zh-CN"/>
        </w:rPr>
        <w:t>国际电联</w:t>
      </w:r>
      <w:r w:rsidRPr="00DE0027">
        <w:rPr>
          <w:rFonts w:hint="eastAsia"/>
          <w:b/>
          <w:bCs/>
          <w:lang w:eastAsia="zh-CN"/>
        </w:rPr>
        <w:t>2</w:t>
      </w:r>
      <w:r w:rsidRPr="00DE0027">
        <w:rPr>
          <w:b/>
          <w:bCs/>
          <w:lang w:eastAsia="zh-CN"/>
        </w:rPr>
        <w:t>022</w:t>
      </w:r>
      <w:r w:rsidRPr="00DE0027">
        <w:rPr>
          <w:rFonts w:hint="eastAsia"/>
          <w:b/>
          <w:bCs/>
          <w:lang w:eastAsia="zh-CN"/>
        </w:rPr>
        <w:t>年预算</w:t>
      </w:r>
    </w:p>
    <w:p w14:paraId="11E3B75A" w14:textId="77777777" w:rsidR="009E064D" w:rsidRPr="007159CB" w:rsidRDefault="009E064D" w:rsidP="007159CB">
      <w:pPr>
        <w:spacing w:after="240"/>
        <w:jc w:val="center"/>
        <w:rPr>
          <w:b/>
          <w:sz w:val="28"/>
          <w:lang w:eastAsia="zh-CN"/>
        </w:rPr>
      </w:pPr>
    </w:p>
    <w:tbl>
      <w:tblPr>
        <w:tblW w:w="0" w:type="auto"/>
        <w:tblInd w:w="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61"/>
        <w:gridCol w:w="2835"/>
      </w:tblGrid>
      <w:tr w:rsidR="00284C5E" w:rsidRPr="002F4AC6" w14:paraId="0ADE7A2D" w14:textId="77777777" w:rsidTr="00284C5E">
        <w:trPr>
          <w:trHeight w:val="259"/>
        </w:trPr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FDB390" w14:textId="65A93204" w:rsidR="00284C5E" w:rsidRPr="00284C5E" w:rsidRDefault="00284C5E" w:rsidP="00284C5E">
            <w:pPr>
              <w:pStyle w:val="Tabletext"/>
              <w:jc w:val="right"/>
              <w:rPr>
                <w:rFonts w:eastAsia="STKaiti" w:cs="Calibri"/>
                <w:b/>
                <w:bCs/>
                <w:lang w:eastAsia="zh-CN"/>
              </w:rPr>
            </w:pPr>
            <w:r w:rsidRPr="00284C5E">
              <w:rPr>
                <w:rFonts w:eastAsia="STKaiti" w:cs="Calibri" w:hint="eastAsia"/>
                <w:b/>
                <w:bCs/>
                <w:lang w:eastAsia="zh-CN"/>
              </w:rPr>
              <w:t>单位：</w:t>
            </w:r>
            <w:proofErr w:type="gramStart"/>
            <w:r w:rsidRPr="00284C5E">
              <w:rPr>
                <w:rFonts w:eastAsia="STKaiti" w:cs="Calibri" w:hint="eastAsia"/>
                <w:b/>
                <w:bCs/>
                <w:lang w:eastAsia="zh-CN"/>
              </w:rPr>
              <w:t>千</w:t>
            </w:r>
            <w:r w:rsidRPr="00284C5E">
              <w:rPr>
                <w:rFonts w:eastAsia="STKaiti" w:cs="Calibri"/>
                <w:b/>
                <w:bCs/>
                <w:lang w:eastAsia="zh-CN"/>
              </w:rPr>
              <w:t>瑞郎</w:t>
            </w:r>
            <w:proofErr w:type="gramEnd"/>
          </w:p>
        </w:tc>
      </w:tr>
      <w:tr w:rsidR="006E3EF1" w:rsidRPr="002F4AC6" w14:paraId="1829FAF3" w14:textId="77777777" w:rsidTr="00284C5E">
        <w:trPr>
          <w:trHeight w:val="259"/>
        </w:trPr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</w:tcPr>
          <w:p w14:paraId="1401C22E" w14:textId="77777777" w:rsidR="006E3EF1" w:rsidRPr="002F4AC6" w:rsidRDefault="006E3EF1" w:rsidP="00CC3226">
            <w:pPr>
              <w:rPr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2830A2C" w14:textId="77777777" w:rsidR="006E3EF1" w:rsidRPr="009E064D" w:rsidRDefault="006E3EF1" w:rsidP="009E064D">
            <w:pPr>
              <w:pStyle w:val="Tabletext"/>
              <w:jc w:val="center"/>
              <w:rPr>
                <w:rFonts w:eastAsia="STKaiti" w:cs="Calibri"/>
                <w:lang w:eastAsia="zh-CN"/>
              </w:rPr>
            </w:pPr>
          </w:p>
        </w:tc>
      </w:tr>
      <w:tr w:rsidR="009E064D" w:rsidRPr="002F4AC6" w14:paraId="226D7368" w14:textId="77777777" w:rsidTr="00284C5E">
        <w:trPr>
          <w:trHeight w:val="259"/>
        </w:trPr>
        <w:tc>
          <w:tcPr>
            <w:tcW w:w="4961" w:type="dxa"/>
            <w:tcBorders>
              <w:right w:val="single" w:sz="4" w:space="0" w:color="auto"/>
            </w:tcBorders>
          </w:tcPr>
          <w:p w14:paraId="1D8D0243" w14:textId="77777777" w:rsidR="009E064D" w:rsidRPr="002F4AC6" w:rsidRDefault="009E064D" w:rsidP="009E064D">
            <w:pPr>
              <w:pStyle w:val="Tabletext"/>
              <w:rPr>
                <w:lang w:eastAsia="zh-CN"/>
              </w:rPr>
            </w:pPr>
            <w:r w:rsidRPr="002F4AC6">
              <w:rPr>
                <w:rFonts w:hint="eastAsia"/>
                <w:lang w:eastAsia="zh-CN"/>
              </w:rPr>
              <w:t>人员费用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14:paraId="459C90D7" w14:textId="321B6DB6" w:rsidR="009E064D" w:rsidRPr="002F4AC6" w:rsidRDefault="00D027FE" w:rsidP="00284C5E">
            <w:pPr>
              <w:pStyle w:val="Tabletext"/>
              <w:ind w:right="283"/>
              <w:jc w:val="right"/>
              <w:rPr>
                <w:lang w:eastAsia="zh-CN"/>
              </w:rPr>
            </w:pPr>
            <w:r w:rsidRPr="006E5F56">
              <w:rPr>
                <w:rFonts w:cs="Calibri"/>
                <w:color w:val="0070C0"/>
                <w:szCs w:val="24"/>
                <w:lang w:eastAsia="en-GB"/>
              </w:rPr>
              <w:t>1'112</w:t>
            </w:r>
          </w:p>
        </w:tc>
      </w:tr>
      <w:tr w:rsidR="009E064D" w:rsidRPr="002F4AC6" w14:paraId="09C03493" w14:textId="77777777" w:rsidTr="00284C5E">
        <w:trPr>
          <w:trHeight w:val="259"/>
        </w:trPr>
        <w:tc>
          <w:tcPr>
            <w:tcW w:w="4961" w:type="dxa"/>
            <w:tcBorders>
              <w:right w:val="single" w:sz="4" w:space="0" w:color="auto"/>
            </w:tcBorders>
          </w:tcPr>
          <w:p w14:paraId="5BF11474" w14:textId="77777777" w:rsidR="009E064D" w:rsidRPr="002F4AC6" w:rsidRDefault="009E064D" w:rsidP="009E064D">
            <w:pPr>
              <w:pStyle w:val="Tabletext"/>
              <w:rPr>
                <w:lang w:eastAsia="zh-CN"/>
              </w:rPr>
            </w:pPr>
            <w:r w:rsidRPr="002F4AC6">
              <w:rPr>
                <w:rFonts w:hint="eastAsia"/>
                <w:lang w:eastAsia="zh-CN"/>
              </w:rPr>
              <w:t>其它人员费用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14:paraId="4AAA7E68" w14:textId="11137318" w:rsidR="009E064D" w:rsidRPr="002F4AC6" w:rsidRDefault="00D027FE" w:rsidP="00284C5E">
            <w:pPr>
              <w:pStyle w:val="Tabletext"/>
              <w:ind w:right="283"/>
              <w:jc w:val="right"/>
              <w:rPr>
                <w:lang w:eastAsia="zh-CN"/>
              </w:rPr>
            </w:pPr>
            <w:r w:rsidRPr="006E5F56">
              <w:rPr>
                <w:rFonts w:cs="Calibri"/>
                <w:color w:val="0070C0"/>
                <w:szCs w:val="24"/>
                <w:lang w:eastAsia="en-GB"/>
              </w:rPr>
              <w:t>18</w:t>
            </w:r>
          </w:p>
        </w:tc>
      </w:tr>
      <w:tr w:rsidR="009E064D" w:rsidRPr="002F4AC6" w14:paraId="28B31CDE" w14:textId="77777777" w:rsidTr="00284C5E">
        <w:trPr>
          <w:trHeight w:val="259"/>
        </w:trPr>
        <w:tc>
          <w:tcPr>
            <w:tcW w:w="4961" w:type="dxa"/>
            <w:tcBorders>
              <w:right w:val="single" w:sz="4" w:space="0" w:color="auto"/>
            </w:tcBorders>
          </w:tcPr>
          <w:p w14:paraId="2DADA83F" w14:textId="77777777" w:rsidR="009E064D" w:rsidRPr="002F4AC6" w:rsidRDefault="009E064D" w:rsidP="009E064D">
            <w:pPr>
              <w:pStyle w:val="Tabletext"/>
              <w:rPr>
                <w:lang w:eastAsia="zh-CN"/>
              </w:rPr>
            </w:pPr>
            <w:r w:rsidRPr="002F4AC6">
              <w:rPr>
                <w:rFonts w:hint="eastAsia"/>
                <w:lang w:eastAsia="zh-CN"/>
              </w:rPr>
              <w:t>公务差旅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14:paraId="7A1C3F3E" w14:textId="34C27560" w:rsidR="009E064D" w:rsidRPr="002F4AC6" w:rsidRDefault="00D027FE" w:rsidP="00284C5E">
            <w:pPr>
              <w:pStyle w:val="Tabletext"/>
              <w:ind w:right="283"/>
              <w:jc w:val="right"/>
              <w:rPr>
                <w:lang w:eastAsia="zh-CN"/>
              </w:rPr>
            </w:pPr>
            <w:r w:rsidRPr="006E5F56">
              <w:rPr>
                <w:rFonts w:cs="Calibri"/>
                <w:color w:val="0070C0"/>
                <w:szCs w:val="24"/>
                <w:lang w:eastAsia="en-GB"/>
              </w:rPr>
              <w:t>123</w:t>
            </w:r>
          </w:p>
        </w:tc>
      </w:tr>
      <w:tr w:rsidR="009E064D" w:rsidRPr="002F4AC6" w14:paraId="7C2EC68A" w14:textId="77777777" w:rsidTr="00284C5E">
        <w:trPr>
          <w:trHeight w:val="259"/>
        </w:trPr>
        <w:tc>
          <w:tcPr>
            <w:tcW w:w="4961" w:type="dxa"/>
            <w:tcBorders>
              <w:right w:val="single" w:sz="4" w:space="0" w:color="auto"/>
            </w:tcBorders>
          </w:tcPr>
          <w:p w14:paraId="7A67477D" w14:textId="77777777" w:rsidR="009E064D" w:rsidRPr="002F4AC6" w:rsidRDefault="009E064D" w:rsidP="009E064D">
            <w:pPr>
              <w:pStyle w:val="Tabletext"/>
              <w:rPr>
                <w:lang w:eastAsia="zh-CN"/>
              </w:rPr>
            </w:pPr>
            <w:r w:rsidRPr="002F4AC6">
              <w:rPr>
                <w:rFonts w:hint="eastAsia"/>
                <w:lang w:eastAsia="zh-CN"/>
              </w:rPr>
              <w:t>合同服务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14:paraId="672E7441" w14:textId="0A9849F5" w:rsidR="009E064D" w:rsidRPr="002F4AC6" w:rsidRDefault="00D027FE" w:rsidP="00284C5E">
            <w:pPr>
              <w:pStyle w:val="Tabletext"/>
              <w:ind w:right="283"/>
              <w:jc w:val="right"/>
              <w:rPr>
                <w:lang w:eastAsia="zh-CN"/>
              </w:rPr>
            </w:pPr>
            <w:r w:rsidRPr="006E5F56">
              <w:rPr>
                <w:rFonts w:cs="Calibri"/>
                <w:color w:val="0070C0"/>
                <w:szCs w:val="24"/>
                <w:lang w:eastAsia="en-GB"/>
              </w:rPr>
              <w:t>147</w:t>
            </w:r>
          </w:p>
        </w:tc>
      </w:tr>
      <w:tr w:rsidR="009E064D" w:rsidRPr="002F4AC6" w14:paraId="1E49A29E" w14:textId="77777777" w:rsidTr="00284C5E">
        <w:trPr>
          <w:trHeight w:val="259"/>
        </w:trPr>
        <w:tc>
          <w:tcPr>
            <w:tcW w:w="4961" w:type="dxa"/>
            <w:tcBorders>
              <w:right w:val="single" w:sz="4" w:space="0" w:color="auto"/>
            </w:tcBorders>
          </w:tcPr>
          <w:p w14:paraId="29838FAD" w14:textId="77777777" w:rsidR="009E064D" w:rsidRPr="002F4AC6" w:rsidRDefault="009E064D" w:rsidP="009E064D">
            <w:pPr>
              <w:pStyle w:val="Tabletext"/>
              <w:rPr>
                <w:lang w:eastAsia="zh-CN"/>
              </w:rPr>
            </w:pPr>
            <w:r w:rsidRPr="002F4AC6">
              <w:rPr>
                <w:rFonts w:hint="eastAsia"/>
                <w:lang w:eastAsia="zh-CN"/>
              </w:rPr>
              <w:t>房屋及设备租用与维护费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14:paraId="372B96EC" w14:textId="3340F981" w:rsidR="009E064D" w:rsidRPr="002F4AC6" w:rsidRDefault="009E064D" w:rsidP="00284C5E">
            <w:pPr>
              <w:pStyle w:val="Tabletext"/>
              <w:ind w:right="283"/>
              <w:jc w:val="right"/>
              <w:rPr>
                <w:lang w:eastAsia="zh-CN"/>
              </w:rPr>
            </w:pPr>
          </w:p>
        </w:tc>
      </w:tr>
      <w:tr w:rsidR="009E064D" w:rsidRPr="002F4AC6" w14:paraId="4D365C2C" w14:textId="77777777" w:rsidTr="00284C5E">
        <w:trPr>
          <w:trHeight w:val="259"/>
        </w:trPr>
        <w:tc>
          <w:tcPr>
            <w:tcW w:w="4961" w:type="dxa"/>
            <w:tcBorders>
              <w:right w:val="single" w:sz="4" w:space="0" w:color="auto"/>
            </w:tcBorders>
          </w:tcPr>
          <w:p w14:paraId="09F05ACC" w14:textId="77777777" w:rsidR="009E064D" w:rsidRPr="002F4AC6" w:rsidRDefault="009E064D" w:rsidP="009E064D">
            <w:pPr>
              <w:pStyle w:val="Tabletext"/>
            </w:pPr>
            <w:proofErr w:type="spellStart"/>
            <w:r w:rsidRPr="002F4AC6">
              <w:rPr>
                <w:rFonts w:hint="eastAsia"/>
              </w:rPr>
              <w:t>材料及办公用品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14:paraId="64D7FDF4" w14:textId="77D6BD15" w:rsidR="009E064D" w:rsidRPr="002F4AC6" w:rsidRDefault="00D027FE" w:rsidP="00284C5E">
            <w:pPr>
              <w:pStyle w:val="Tabletext"/>
              <w:ind w:right="283"/>
              <w:jc w:val="right"/>
            </w:pPr>
            <w:r w:rsidRPr="006E5F56">
              <w:rPr>
                <w:rFonts w:cs="Calibri"/>
                <w:color w:val="0070C0"/>
                <w:szCs w:val="24"/>
                <w:lang w:eastAsia="en-GB"/>
              </w:rPr>
              <w:t>6</w:t>
            </w:r>
          </w:p>
        </w:tc>
      </w:tr>
      <w:tr w:rsidR="009E064D" w:rsidRPr="002F4AC6" w14:paraId="5A6A4C86" w14:textId="77777777" w:rsidTr="00284C5E">
        <w:trPr>
          <w:trHeight w:val="259"/>
        </w:trPr>
        <w:tc>
          <w:tcPr>
            <w:tcW w:w="4961" w:type="dxa"/>
            <w:tcBorders>
              <w:right w:val="single" w:sz="4" w:space="0" w:color="auto"/>
            </w:tcBorders>
          </w:tcPr>
          <w:p w14:paraId="397AD85B" w14:textId="77777777" w:rsidR="009E064D" w:rsidRPr="002F4AC6" w:rsidRDefault="009E064D" w:rsidP="009E064D">
            <w:pPr>
              <w:pStyle w:val="Tabletext"/>
              <w:rPr>
                <w:lang w:eastAsia="zh-CN"/>
              </w:rPr>
            </w:pPr>
            <w:r w:rsidRPr="002F4AC6">
              <w:rPr>
                <w:rFonts w:hint="eastAsia"/>
                <w:lang w:eastAsia="zh-CN"/>
              </w:rPr>
              <w:t>房屋、</w:t>
            </w:r>
            <w:proofErr w:type="gramStart"/>
            <w:r w:rsidRPr="002F4AC6">
              <w:rPr>
                <w:rFonts w:hint="eastAsia"/>
                <w:lang w:eastAsia="zh-CN"/>
              </w:rPr>
              <w:t>家俱</w:t>
            </w:r>
            <w:proofErr w:type="gramEnd"/>
            <w:r w:rsidRPr="002F4AC6">
              <w:rPr>
                <w:rFonts w:hint="eastAsia"/>
                <w:lang w:eastAsia="zh-CN"/>
              </w:rPr>
              <w:t>和设备购置费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14:paraId="38CAE2C4" w14:textId="5A7B8930" w:rsidR="009E064D" w:rsidRPr="002F4AC6" w:rsidRDefault="009E064D" w:rsidP="00284C5E">
            <w:pPr>
              <w:pStyle w:val="Tabletext"/>
              <w:ind w:right="283"/>
              <w:jc w:val="right"/>
              <w:rPr>
                <w:lang w:eastAsia="zh-CN"/>
              </w:rPr>
            </w:pPr>
          </w:p>
        </w:tc>
      </w:tr>
      <w:tr w:rsidR="009E064D" w:rsidRPr="002F4AC6" w14:paraId="0243312E" w14:textId="77777777" w:rsidTr="00284C5E">
        <w:trPr>
          <w:trHeight w:val="259"/>
        </w:trPr>
        <w:tc>
          <w:tcPr>
            <w:tcW w:w="4961" w:type="dxa"/>
            <w:tcBorders>
              <w:right w:val="single" w:sz="4" w:space="0" w:color="auto"/>
            </w:tcBorders>
          </w:tcPr>
          <w:p w14:paraId="3B0689EB" w14:textId="77777777" w:rsidR="009E064D" w:rsidRPr="002F4AC6" w:rsidRDefault="009E064D" w:rsidP="009E064D">
            <w:pPr>
              <w:pStyle w:val="Tabletext"/>
              <w:rPr>
                <w:lang w:eastAsia="zh-CN"/>
              </w:rPr>
            </w:pPr>
            <w:proofErr w:type="spellStart"/>
            <w:r w:rsidRPr="002F4AC6">
              <w:rPr>
                <w:rFonts w:hint="eastAsia"/>
              </w:rPr>
              <w:t>公共和内部服务</w:t>
            </w:r>
            <w:proofErr w:type="spellEnd"/>
            <w:r w:rsidR="006E3EF1">
              <w:rPr>
                <w:rFonts w:hint="eastAsia"/>
                <w:lang w:eastAsia="zh-CN"/>
              </w:rPr>
              <w:t>设施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14:paraId="04E5E307" w14:textId="504AEF99" w:rsidR="009E064D" w:rsidRPr="002F4AC6" w:rsidRDefault="009E064D" w:rsidP="00284C5E">
            <w:pPr>
              <w:pStyle w:val="Tabletext"/>
              <w:ind w:right="283"/>
              <w:jc w:val="right"/>
            </w:pPr>
          </w:p>
        </w:tc>
      </w:tr>
      <w:tr w:rsidR="009E064D" w:rsidRPr="002F4AC6" w14:paraId="7857DDE2" w14:textId="77777777" w:rsidTr="00284C5E">
        <w:trPr>
          <w:trHeight w:val="259"/>
        </w:trPr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</w:tcPr>
          <w:p w14:paraId="66C25693" w14:textId="77777777" w:rsidR="009E064D" w:rsidRPr="002F4AC6" w:rsidRDefault="00562DB2" w:rsidP="009E064D">
            <w:pPr>
              <w:pStyle w:val="Tabletext"/>
              <w:rPr>
                <w:lang w:eastAsia="zh-CN"/>
              </w:rPr>
            </w:pPr>
            <w:r w:rsidRPr="00562DB2">
              <w:rPr>
                <w:rFonts w:hint="eastAsia"/>
                <w:lang w:eastAsia="zh-CN"/>
              </w:rPr>
              <w:t>审计和机构</w:t>
            </w:r>
            <w:proofErr w:type="gramStart"/>
            <w:r w:rsidRPr="00562DB2">
              <w:rPr>
                <w:rFonts w:hint="eastAsia"/>
                <w:lang w:eastAsia="zh-CN"/>
              </w:rPr>
              <w:t>间费用</w:t>
            </w:r>
            <w:proofErr w:type="gramEnd"/>
            <w:r w:rsidRPr="00562DB2">
              <w:rPr>
                <w:rFonts w:hint="eastAsia"/>
                <w:lang w:eastAsia="zh-CN"/>
              </w:rPr>
              <w:t>及杂项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8802D54" w14:textId="4E5BB6C8" w:rsidR="009E064D" w:rsidRPr="002F4AC6" w:rsidRDefault="00D027FE" w:rsidP="00284C5E">
            <w:pPr>
              <w:pStyle w:val="Tabletext"/>
              <w:ind w:right="283"/>
              <w:jc w:val="right"/>
              <w:rPr>
                <w:lang w:eastAsia="zh-CN"/>
              </w:rPr>
            </w:pPr>
            <w:r w:rsidRPr="006E5F56">
              <w:rPr>
                <w:rFonts w:cs="Calibri"/>
                <w:color w:val="0070C0"/>
                <w:szCs w:val="24"/>
                <w:lang w:eastAsia="en-GB"/>
              </w:rPr>
              <w:t>5</w:t>
            </w:r>
          </w:p>
        </w:tc>
      </w:tr>
      <w:tr w:rsidR="002031C3" w:rsidRPr="002F4AC6" w14:paraId="6E53F4BF" w14:textId="77777777" w:rsidTr="00284C5E">
        <w:trPr>
          <w:trHeight w:val="259"/>
        </w:trPr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</w:tcPr>
          <w:p w14:paraId="53D6CDD2" w14:textId="77777777" w:rsidR="002031C3" w:rsidRPr="00562DB2" w:rsidRDefault="002031C3" w:rsidP="009E064D">
            <w:pPr>
              <w:pStyle w:val="Tabletext"/>
              <w:rPr>
                <w:lang w:eastAsia="zh-C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2A2E5BA" w14:textId="77777777" w:rsidR="002031C3" w:rsidRPr="006E5F56" w:rsidRDefault="002031C3" w:rsidP="00284C5E">
            <w:pPr>
              <w:pStyle w:val="Tabletext"/>
              <w:ind w:right="283"/>
              <w:jc w:val="right"/>
              <w:rPr>
                <w:rFonts w:cs="Calibri"/>
                <w:color w:val="0070C0"/>
                <w:szCs w:val="24"/>
                <w:lang w:eastAsia="en-GB"/>
              </w:rPr>
            </w:pPr>
          </w:p>
        </w:tc>
      </w:tr>
      <w:tr w:rsidR="009E064D" w:rsidRPr="002F4AC6" w14:paraId="06E219F0" w14:textId="77777777" w:rsidTr="00284C5E">
        <w:trPr>
          <w:trHeight w:val="259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164B" w14:textId="69F37086" w:rsidR="009E064D" w:rsidRPr="00284C5E" w:rsidRDefault="006D461D" w:rsidP="009E064D">
            <w:pPr>
              <w:pStyle w:val="Tabletext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计划费用</w:t>
            </w:r>
            <w:r w:rsidR="00562DB2" w:rsidRPr="00284C5E">
              <w:rPr>
                <w:rFonts w:hint="eastAsia"/>
                <w:b/>
                <w:bCs/>
                <w:lang w:eastAsia="zh-CN"/>
              </w:rPr>
              <w:t>小计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C2A5E" w14:textId="3BCC5598" w:rsidR="009E064D" w:rsidRPr="00284C5E" w:rsidRDefault="006D461D" w:rsidP="00284C5E">
            <w:pPr>
              <w:pStyle w:val="Tabletext"/>
              <w:ind w:right="283"/>
              <w:jc w:val="right"/>
              <w:rPr>
                <w:b/>
                <w:bCs/>
              </w:rPr>
            </w:pPr>
            <w:r w:rsidRPr="006E5F56">
              <w:rPr>
                <w:rFonts w:cs="Calibri"/>
                <w:b/>
                <w:bCs/>
                <w:color w:val="0070C0"/>
                <w:szCs w:val="24"/>
                <w:lang w:eastAsia="en-GB"/>
              </w:rPr>
              <w:t>1'411</w:t>
            </w:r>
          </w:p>
        </w:tc>
      </w:tr>
      <w:tr w:rsidR="00D627EE" w:rsidRPr="002F4AC6" w14:paraId="1C7C4C75" w14:textId="77777777" w:rsidTr="00284C5E">
        <w:trPr>
          <w:trHeight w:val="403"/>
        </w:trPr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</w:tcPr>
          <w:p w14:paraId="2B09D219" w14:textId="77777777" w:rsidR="00D627EE" w:rsidRPr="009E064D" w:rsidRDefault="00D627EE" w:rsidP="009E064D">
            <w:pPr>
              <w:pStyle w:val="Tabletext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2CDCE9E" w14:textId="77777777" w:rsidR="00D627EE" w:rsidRPr="009E064D" w:rsidRDefault="00D627EE" w:rsidP="00284C5E">
            <w:pPr>
              <w:pStyle w:val="Tabletext"/>
              <w:ind w:right="283"/>
              <w:jc w:val="right"/>
              <w:rPr>
                <w:b/>
                <w:bCs/>
              </w:rPr>
            </w:pPr>
          </w:p>
        </w:tc>
      </w:tr>
      <w:tr w:rsidR="009E064D" w:rsidRPr="002F4AC6" w14:paraId="5FF3885F" w14:textId="77777777" w:rsidTr="00284C5E">
        <w:trPr>
          <w:trHeight w:val="403"/>
        </w:trPr>
        <w:tc>
          <w:tcPr>
            <w:tcW w:w="4961" w:type="dxa"/>
            <w:tcBorders>
              <w:right w:val="single" w:sz="4" w:space="0" w:color="auto"/>
            </w:tcBorders>
          </w:tcPr>
          <w:p w14:paraId="678DDBCD" w14:textId="252F776D" w:rsidR="009E064D" w:rsidRPr="002F4AC6" w:rsidRDefault="009E064D" w:rsidP="00562DB2">
            <w:pPr>
              <w:pStyle w:val="Tabletext"/>
            </w:pPr>
            <w:proofErr w:type="spellStart"/>
            <w:r w:rsidRPr="002F4AC6">
              <w:rPr>
                <w:rFonts w:hint="eastAsia"/>
              </w:rPr>
              <w:t>笔译</w:t>
            </w:r>
            <w:proofErr w:type="spellEnd"/>
            <w:r w:rsidRPr="002F4AC6">
              <w:rPr>
                <w:rFonts w:hint="eastAsia"/>
              </w:rPr>
              <w:t>（</w:t>
            </w:r>
            <w:r w:rsidR="006D461D" w:rsidRPr="006E5F56">
              <w:rPr>
                <w:rFonts w:cs="Calibri"/>
                <w:color w:val="002060"/>
                <w:szCs w:val="24"/>
                <w:lang w:eastAsia="en-GB"/>
              </w:rPr>
              <w:t>5,440</w:t>
            </w:r>
            <w:r w:rsidRPr="002F4AC6">
              <w:rPr>
                <w:rFonts w:hint="eastAsia"/>
              </w:rPr>
              <w:t>页）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14:paraId="48362342" w14:textId="7DD12A87" w:rsidR="009E064D" w:rsidRPr="002F4AC6" w:rsidRDefault="006D461D" w:rsidP="00284C5E">
            <w:pPr>
              <w:pStyle w:val="Tabletext"/>
              <w:ind w:right="283"/>
              <w:jc w:val="right"/>
            </w:pPr>
            <w:r w:rsidRPr="006E5F56">
              <w:rPr>
                <w:rFonts w:cs="Calibri"/>
                <w:color w:val="002060"/>
                <w:szCs w:val="24"/>
                <w:lang w:eastAsia="en-GB"/>
              </w:rPr>
              <w:t>820</w:t>
            </w:r>
          </w:p>
        </w:tc>
      </w:tr>
      <w:tr w:rsidR="009E064D" w:rsidRPr="002F4AC6" w14:paraId="5A42909A" w14:textId="77777777" w:rsidTr="00284C5E">
        <w:trPr>
          <w:trHeight w:val="403"/>
        </w:trPr>
        <w:tc>
          <w:tcPr>
            <w:tcW w:w="4961" w:type="dxa"/>
            <w:tcBorders>
              <w:right w:val="single" w:sz="4" w:space="0" w:color="auto"/>
            </w:tcBorders>
          </w:tcPr>
          <w:p w14:paraId="1CC385D9" w14:textId="441F2B79" w:rsidR="009E064D" w:rsidRPr="002F4AC6" w:rsidRDefault="009E064D" w:rsidP="00562DB2">
            <w:pPr>
              <w:pStyle w:val="Tabletext"/>
            </w:pPr>
            <w:proofErr w:type="spellStart"/>
            <w:r w:rsidRPr="002F4AC6">
              <w:rPr>
                <w:rFonts w:hint="eastAsia"/>
              </w:rPr>
              <w:t>打字</w:t>
            </w:r>
            <w:proofErr w:type="spellEnd"/>
            <w:r w:rsidRPr="002F4AC6">
              <w:rPr>
                <w:rFonts w:hint="eastAsia"/>
              </w:rPr>
              <w:t>（</w:t>
            </w:r>
            <w:r w:rsidR="006D461D" w:rsidRPr="006E5F56">
              <w:rPr>
                <w:rFonts w:cs="Calibri"/>
                <w:color w:val="002060"/>
                <w:szCs w:val="24"/>
                <w:lang w:eastAsia="en-GB"/>
              </w:rPr>
              <w:t>5,440</w:t>
            </w:r>
            <w:r w:rsidRPr="002F4AC6">
              <w:rPr>
                <w:rFonts w:hint="eastAsia"/>
              </w:rPr>
              <w:t>页）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14:paraId="13F28770" w14:textId="1279E58C" w:rsidR="009E064D" w:rsidRPr="002F4AC6" w:rsidRDefault="006D461D" w:rsidP="00284C5E">
            <w:pPr>
              <w:pStyle w:val="Tabletext"/>
              <w:ind w:right="283"/>
              <w:jc w:val="right"/>
            </w:pPr>
            <w:r>
              <w:rPr>
                <w:rFonts w:cs="Calibri"/>
              </w:rPr>
              <w:t>337</w:t>
            </w:r>
          </w:p>
        </w:tc>
      </w:tr>
      <w:tr w:rsidR="009E064D" w:rsidRPr="002F4AC6" w14:paraId="124028F9" w14:textId="77777777" w:rsidTr="00284C5E">
        <w:trPr>
          <w:trHeight w:val="403"/>
        </w:trPr>
        <w:tc>
          <w:tcPr>
            <w:tcW w:w="4961" w:type="dxa"/>
            <w:tcBorders>
              <w:right w:val="single" w:sz="4" w:space="0" w:color="auto"/>
            </w:tcBorders>
          </w:tcPr>
          <w:p w14:paraId="46B257A2" w14:textId="3F90222F" w:rsidR="009E064D" w:rsidRPr="002F4AC6" w:rsidRDefault="009E064D" w:rsidP="00562DB2">
            <w:pPr>
              <w:pStyle w:val="Tabletext"/>
            </w:pPr>
            <w:proofErr w:type="spellStart"/>
            <w:r w:rsidRPr="002F4AC6">
              <w:rPr>
                <w:rFonts w:hint="eastAsia"/>
              </w:rPr>
              <w:t>印制</w:t>
            </w:r>
            <w:proofErr w:type="spellEnd"/>
            <w:r w:rsidRPr="002F4AC6">
              <w:rPr>
                <w:rFonts w:hint="eastAsia"/>
              </w:rPr>
              <w:t>（</w:t>
            </w:r>
            <w:r w:rsidR="006D461D" w:rsidRPr="006E5F56">
              <w:rPr>
                <w:rFonts w:cs="Calibri"/>
                <w:color w:val="002060"/>
                <w:szCs w:val="24"/>
                <w:lang w:eastAsia="en-GB"/>
              </w:rPr>
              <w:t>270,000</w:t>
            </w:r>
            <w:r w:rsidRPr="002F4AC6">
              <w:rPr>
                <w:rFonts w:hint="eastAsia"/>
              </w:rPr>
              <w:t>页）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14:paraId="42D8CD13" w14:textId="7B97C96E" w:rsidR="009E064D" w:rsidRPr="002F4AC6" w:rsidRDefault="006D461D" w:rsidP="00284C5E">
            <w:pPr>
              <w:pStyle w:val="Tabletext"/>
              <w:ind w:right="283"/>
              <w:jc w:val="right"/>
            </w:pPr>
            <w:r>
              <w:rPr>
                <w:rFonts w:cs="Calibri"/>
              </w:rPr>
              <w:t>42</w:t>
            </w:r>
          </w:p>
        </w:tc>
      </w:tr>
      <w:tr w:rsidR="006D461D" w:rsidRPr="002F4AC6" w14:paraId="53EA48A3" w14:textId="77777777" w:rsidTr="007159CB">
        <w:trPr>
          <w:trHeight w:val="403"/>
        </w:trPr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</w:tcPr>
          <w:p w14:paraId="2754C7B5" w14:textId="3B012E52" w:rsidR="006D461D" w:rsidRPr="006D461D" w:rsidRDefault="006D461D" w:rsidP="00562DB2">
            <w:pPr>
              <w:pStyle w:val="Tabletext"/>
              <w:rPr>
                <w:b/>
                <w:bCs/>
                <w:lang w:eastAsia="zh-CN"/>
              </w:rPr>
            </w:pPr>
            <w:r w:rsidRPr="006D461D">
              <w:rPr>
                <w:rFonts w:hint="eastAsia"/>
                <w:b/>
                <w:bCs/>
                <w:lang w:eastAsia="zh-CN"/>
              </w:rPr>
              <w:t>文件制作费用小计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A7E21F9" w14:textId="0F6E533B" w:rsidR="006D461D" w:rsidRDefault="006D461D" w:rsidP="00284C5E">
            <w:pPr>
              <w:pStyle w:val="Tabletext"/>
              <w:ind w:right="283"/>
              <w:jc w:val="right"/>
              <w:rPr>
                <w:rFonts w:cs="Calibri"/>
                <w:color w:val="000000"/>
              </w:rPr>
            </w:pPr>
            <w:r w:rsidRPr="006E5F56">
              <w:rPr>
                <w:rFonts w:cs="Calibri"/>
                <w:b/>
                <w:bCs/>
                <w:color w:val="002060"/>
                <w:szCs w:val="24"/>
                <w:lang w:eastAsia="en-GB"/>
              </w:rPr>
              <w:t>1'199</w:t>
            </w:r>
          </w:p>
        </w:tc>
      </w:tr>
      <w:tr w:rsidR="002031C3" w:rsidRPr="002F4AC6" w14:paraId="5A71EE46" w14:textId="77777777" w:rsidTr="007159CB">
        <w:trPr>
          <w:trHeight w:val="403"/>
        </w:trPr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</w:tcPr>
          <w:p w14:paraId="0B970979" w14:textId="77777777" w:rsidR="002031C3" w:rsidRPr="006D461D" w:rsidRDefault="002031C3" w:rsidP="00562DB2">
            <w:pPr>
              <w:pStyle w:val="Tabletext"/>
              <w:rPr>
                <w:b/>
                <w:bCs/>
                <w:lang w:eastAsia="zh-C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C5315A3" w14:textId="77777777" w:rsidR="002031C3" w:rsidRPr="006E5F56" w:rsidRDefault="002031C3" w:rsidP="00284C5E">
            <w:pPr>
              <w:pStyle w:val="Tabletext"/>
              <w:ind w:right="283"/>
              <w:jc w:val="right"/>
              <w:rPr>
                <w:rFonts w:cs="Calibri"/>
                <w:b/>
                <w:bCs/>
                <w:color w:val="002060"/>
                <w:szCs w:val="24"/>
                <w:lang w:eastAsia="en-GB"/>
              </w:rPr>
            </w:pPr>
          </w:p>
        </w:tc>
      </w:tr>
      <w:tr w:rsidR="009E064D" w:rsidRPr="002F4AC6" w14:paraId="5D9E51F9" w14:textId="77777777" w:rsidTr="007159CB">
        <w:trPr>
          <w:trHeight w:val="403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563E" w14:textId="77777777" w:rsidR="009E064D" w:rsidRPr="009E064D" w:rsidRDefault="009E064D" w:rsidP="009E064D">
            <w:pPr>
              <w:pStyle w:val="Tabletext"/>
              <w:rPr>
                <w:b/>
                <w:bCs/>
              </w:rPr>
            </w:pPr>
            <w:proofErr w:type="spellStart"/>
            <w:r w:rsidRPr="009E064D">
              <w:rPr>
                <w:rFonts w:hint="eastAsia"/>
                <w:b/>
                <w:bCs/>
              </w:rPr>
              <w:t>合计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3303C" w14:textId="0F7F65DF" w:rsidR="009E064D" w:rsidRPr="009E064D" w:rsidRDefault="006D461D" w:rsidP="00284C5E">
            <w:pPr>
              <w:pStyle w:val="Tabletext"/>
              <w:ind w:right="283"/>
              <w:jc w:val="right"/>
              <w:rPr>
                <w:b/>
                <w:bCs/>
              </w:rPr>
            </w:pPr>
            <w:r w:rsidRPr="006E5F56">
              <w:rPr>
                <w:rFonts w:cs="Calibri"/>
                <w:b/>
                <w:bCs/>
                <w:color w:val="C00000"/>
                <w:szCs w:val="24"/>
                <w:lang w:eastAsia="en-GB"/>
              </w:rPr>
              <w:t>2'610</w:t>
            </w:r>
          </w:p>
        </w:tc>
      </w:tr>
    </w:tbl>
    <w:p w14:paraId="1DBBB80B" w14:textId="77777777" w:rsidR="00D627EE" w:rsidRDefault="00D627EE" w:rsidP="0032202E">
      <w:pPr>
        <w:pStyle w:val="Reasons"/>
        <w:rPr>
          <w:lang w:eastAsia="zh-CN"/>
        </w:rPr>
      </w:pPr>
    </w:p>
    <w:p w14:paraId="459037C4" w14:textId="77777777" w:rsidR="00476923" w:rsidRDefault="009E064D" w:rsidP="00FC257F">
      <w:pPr>
        <w:tabs>
          <w:tab w:val="clear" w:pos="567"/>
          <w:tab w:val="clear" w:pos="1134"/>
          <w:tab w:val="clear" w:pos="1701"/>
          <w:tab w:val="clear" w:pos="2268"/>
        </w:tabs>
        <w:jc w:val="center"/>
        <w:rPr>
          <w:lang w:val="en-US" w:eastAsia="zh-CN"/>
        </w:rPr>
      </w:pPr>
      <w:r>
        <w:t>______________</w:t>
      </w:r>
    </w:p>
    <w:sectPr w:rsidR="00476923" w:rsidSect="00BA20B6">
      <w:headerReference w:type="default" r:id="rId8"/>
      <w:footerReference w:type="default" r:id="rId9"/>
      <w:footerReference w:type="first" r:id="rId10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4608A" w14:textId="77777777" w:rsidR="009E064D" w:rsidRDefault="009E064D">
      <w:r>
        <w:separator/>
      </w:r>
    </w:p>
  </w:endnote>
  <w:endnote w:type="continuationSeparator" w:id="0">
    <w:p w14:paraId="7F6EA4FA" w14:textId="77777777" w:rsidR="009E064D" w:rsidRDefault="009E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C94B" w14:textId="438CAD64" w:rsidR="007B558F" w:rsidRPr="00FC257F" w:rsidRDefault="00FC257F" w:rsidP="006208C7">
    <w:pPr>
      <w:pStyle w:val="Footer"/>
      <w:rPr>
        <w:color w:val="D9D9D9" w:themeColor="background1" w:themeShade="D9"/>
      </w:rPr>
    </w:pPr>
    <w:r w:rsidRPr="00FC257F">
      <w:rPr>
        <w:color w:val="D9D9D9" w:themeColor="background1" w:themeShade="D9"/>
      </w:rPr>
      <w:fldChar w:fldCharType="begin"/>
    </w:r>
    <w:r w:rsidRPr="00FC257F">
      <w:rPr>
        <w:color w:val="D9D9D9" w:themeColor="background1" w:themeShade="D9"/>
      </w:rPr>
      <w:instrText xml:space="preserve"> FILENAME \p  \* MERGEFORMAT </w:instrText>
    </w:r>
    <w:r w:rsidRPr="00FC257F">
      <w:rPr>
        <w:color w:val="D9D9D9" w:themeColor="background1" w:themeShade="D9"/>
      </w:rPr>
      <w:fldChar w:fldCharType="separate"/>
    </w:r>
    <w:r w:rsidR="006208C7" w:rsidRPr="00FC257F">
      <w:rPr>
        <w:color w:val="D9D9D9" w:themeColor="background1" w:themeShade="D9"/>
      </w:rPr>
      <w:t>P:\CHI\SG\CONF-SG\PP22\000\052C.docx</w:t>
    </w:r>
    <w:r w:rsidRPr="00FC257F">
      <w:rPr>
        <w:color w:val="D9D9D9" w:themeColor="background1" w:themeShade="D9"/>
      </w:rPr>
      <w:fldChar w:fldCharType="end"/>
    </w:r>
    <w:r w:rsidR="006208C7" w:rsidRPr="00FC257F">
      <w:rPr>
        <w:color w:val="D9D9D9" w:themeColor="background1" w:themeShade="D9"/>
      </w:rPr>
      <w:t xml:space="preserve"> (508835)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BCD49" w14:textId="77777777"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B0C7A" w14:textId="77777777" w:rsidR="009E064D" w:rsidRDefault="009E064D">
      <w:r>
        <w:t>____________________</w:t>
      </w:r>
    </w:p>
  </w:footnote>
  <w:footnote w:type="continuationSeparator" w:id="0">
    <w:p w14:paraId="21C63A0A" w14:textId="77777777" w:rsidR="009E064D" w:rsidRDefault="009E0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883E" w14:textId="77777777" w:rsidR="00811D55" w:rsidRDefault="00811D55" w:rsidP="00811D5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41F70">
      <w:rPr>
        <w:noProof/>
      </w:rPr>
      <w:t>2</w:t>
    </w:r>
    <w:r>
      <w:fldChar w:fldCharType="end"/>
    </w:r>
  </w:p>
  <w:p w14:paraId="242B603B" w14:textId="550BAEF3" w:rsidR="00C710E5" w:rsidRPr="00811D55" w:rsidRDefault="006E3EF1" w:rsidP="007159CB">
    <w:pPr>
      <w:pStyle w:val="Header"/>
    </w:pPr>
    <w:r>
      <w:t>PP</w:t>
    </w:r>
    <w:r w:rsidR="00FD7599">
      <w:t>22</w:t>
    </w:r>
    <w:r w:rsidR="00811D55">
      <w:t>/</w:t>
    </w:r>
    <w:r w:rsidR="00FD7599">
      <w:rPr>
        <w:lang w:eastAsia="zh-CN"/>
      </w:rPr>
      <w:t>52</w:t>
    </w:r>
    <w:r w:rsidR="00811D55">
      <w:t>-</w:t>
    </w:r>
    <w:r w:rsidR="00811D55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34DB"/>
    <w:rsid w:val="00014808"/>
    <w:rsid w:val="00040A47"/>
    <w:rsid w:val="00057B6E"/>
    <w:rsid w:val="00076062"/>
    <w:rsid w:val="0009673E"/>
    <w:rsid w:val="000B5327"/>
    <w:rsid w:val="000C4701"/>
    <w:rsid w:val="000E4C7A"/>
    <w:rsid w:val="000F66DF"/>
    <w:rsid w:val="000F68C6"/>
    <w:rsid w:val="001004F4"/>
    <w:rsid w:val="00124C8F"/>
    <w:rsid w:val="00125484"/>
    <w:rsid w:val="00126FE1"/>
    <w:rsid w:val="0013327E"/>
    <w:rsid w:val="00137909"/>
    <w:rsid w:val="0014254A"/>
    <w:rsid w:val="00167FD3"/>
    <w:rsid w:val="00171990"/>
    <w:rsid w:val="001A0EEB"/>
    <w:rsid w:val="001A4A66"/>
    <w:rsid w:val="001B25D1"/>
    <w:rsid w:val="002031C3"/>
    <w:rsid w:val="002155B0"/>
    <w:rsid w:val="00231ABC"/>
    <w:rsid w:val="00241DDB"/>
    <w:rsid w:val="002578B4"/>
    <w:rsid w:val="00284C5E"/>
    <w:rsid w:val="002A0F5C"/>
    <w:rsid w:val="002A2125"/>
    <w:rsid w:val="002B39F5"/>
    <w:rsid w:val="002E37AF"/>
    <w:rsid w:val="00307225"/>
    <w:rsid w:val="00341F70"/>
    <w:rsid w:val="003477D4"/>
    <w:rsid w:val="00375BBA"/>
    <w:rsid w:val="003760D8"/>
    <w:rsid w:val="00383A29"/>
    <w:rsid w:val="0038484C"/>
    <w:rsid w:val="0038575F"/>
    <w:rsid w:val="00387EA2"/>
    <w:rsid w:val="003907C4"/>
    <w:rsid w:val="00395CE4"/>
    <w:rsid w:val="004014B0"/>
    <w:rsid w:val="00414872"/>
    <w:rsid w:val="00426AC1"/>
    <w:rsid w:val="0045019C"/>
    <w:rsid w:val="004676C0"/>
    <w:rsid w:val="00476923"/>
    <w:rsid w:val="00476CAF"/>
    <w:rsid w:val="00485E71"/>
    <w:rsid w:val="004D3182"/>
    <w:rsid w:val="005061F9"/>
    <w:rsid w:val="00517E65"/>
    <w:rsid w:val="005356FD"/>
    <w:rsid w:val="00542073"/>
    <w:rsid w:val="00554E24"/>
    <w:rsid w:val="00562DB2"/>
    <w:rsid w:val="00564B8D"/>
    <w:rsid w:val="00567130"/>
    <w:rsid w:val="00596A53"/>
    <w:rsid w:val="005A6A1D"/>
    <w:rsid w:val="005C1E39"/>
    <w:rsid w:val="005E4794"/>
    <w:rsid w:val="005F67CE"/>
    <w:rsid w:val="00617BE4"/>
    <w:rsid w:val="006208C7"/>
    <w:rsid w:val="00622189"/>
    <w:rsid w:val="0067125A"/>
    <w:rsid w:val="00680265"/>
    <w:rsid w:val="0068661E"/>
    <w:rsid w:val="006A0092"/>
    <w:rsid w:val="006D461D"/>
    <w:rsid w:val="006E3EF1"/>
    <w:rsid w:val="006E57C8"/>
    <w:rsid w:val="006E6BA4"/>
    <w:rsid w:val="006F0211"/>
    <w:rsid w:val="007159CB"/>
    <w:rsid w:val="007235A4"/>
    <w:rsid w:val="0073319E"/>
    <w:rsid w:val="00750829"/>
    <w:rsid w:val="00770CF8"/>
    <w:rsid w:val="007917DE"/>
    <w:rsid w:val="007B558F"/>
    <w:rsid w:val="007C4DC3"/>
    <w:rsid w:val="00800F56"/>
    <w:rsid w:val="00811D55"/>
    <w:rsid w:val="00814482"/>
    <w:rsid w:val="008160BF"/>
    <w:rsid w:val="008433E4"/>
    <w:rsid w:val="008440B1"/>
    <w:rsid w:val="00850AEF"/>
    <w:rsid w:val="008726C7"/>
    <w:rsid w:val="008B44F5"/>
    <w:rsid w:val="008D3BE2"/>
    <w:rsid w:val="008D7300"/>
    <w:rsid w:val="008E4324"/>
    <w:rsid w:val="008E45D4"/>
    <w:rsid w:val="008E6AE7"/>
    <w:rsid w:val="008E6BC6"/>
    <w:rsid w:val="008F3E8D"/>
    <w:rsid w:val="008F58E4"/>
    <w:rsid w:val="00904E65"/>
    <w:rsid w:val="00905B6A"/>
    <w:rsid w:val="00950E0F"/>
    <w:rsid w:val="0099173A"/>
    <w:rsid w:val="009A47A2"/>
    <w:rsid w:val="009C4B97"/>
    <w:rsid w:val="009D1E93"/>
    <w:rsid w:val="009E064D"/>
    <w:rsid w:val="00A03693"/>
    <w:rsid w:val="00A23536"/>
    <w:rsid w:val="00A6085C"/>
    <w:rsid w:val="00A62DA7"/>
    <w:rsid w:val="00AA5824"/>
    <w:rsid w:val="00AA7BEE"/>
    <w:rsid w:val="00AD1198"/>
    <w:rsid w:val="00AD2C62"/>
    <w:rsid w:val="00AE49B9"/>
    <w:rsid w:val="00AF2F88"/>
    <w:rsid w:val="00B04E59"/>
    <w:rsid w:val="00B05785"/>
    <w:rsid w:val="00B11373"/>
    <w:rsid w:val="00B15AF8"/>
    <w:rsid w:val="00B1733E"/>
    <w:rsid w:val="00B23943"/>
    <w:rsid w:val="00B60A63"/>
    <w:rsid w:val="00B650EC"/>
    <w:rsid w:val="00B96F78"/>
    <w:rsid w:val="00BA154E"/>
    <w:rsid w:val="00BA20B6"/>
    <w:rsid w:val="00BF720B"/>
    <w:rsid w:val="00C04511"/>
    <w:rsid w:val="00C101EE"/>
    <w:rsid w:val="00C16846"/>
    <w:rsid w:val="00C16AC0"/>
    <w:rsid w:val="00C40FEE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239"/>
    <w:rsid w:val="00CB57E1"/>
    <w:rsid w:val="00CB66EF"/>
    <w:rsid w:val="00CE40BB"/>
    <w:rsid w:val="00CF05C0"/>
    <w:rsid w:val="00D027FE"/>
    <w:rsid w:val="00D2057D"/>
    <w:rsid w:val="00D215E8"/>
    <w:rsid w:val="00D57C64"/>
    <w:rsid w:val="00D627EE"/>
    <w:rsid w:val="00D65220"/>
    <w:rsid w:val="00D82A9F"/>
    <w:rsid w:val="00D97614"/>
    <w:rsid w:val="00DD26B1"/>
    <w:rsid w:val="00DE0027"/>
    <w:rsid w:val="00DF23FC"/>
    <w:rsid w:val="00DF39CD"/>
    <w:rsid w:val="00DF51DD"/>
    <w:rsid w:val="00E121F2"/>
    <w:rsid w:val="00E26F09"/>
    <w:rsid w:val="00E41944"/>
    <w:rsid w:val="00E56E57"/>
    <w:rsid w:val="00EF2642"/>
    <w:rsid w:val="00EF3681"/>
    <w:rsid w:val="00EF4FAA"/>
    <w:rsid w:val="00EF5523"/>
    <w:rsid w:val="00F00FD0"/>
    <w:rsid w:val="00F0192D"/>
    <w:rsid w:val="00F02A26"/>
    <w:rsid w:val="00F20BC2"/>
    <w:rsid w:val="00F24F0A"/>
    <w:rsid w:val="00F342E4"/>
    <w:rsid w:val="00F44613"/>
    <w:rsid w:val="00F574D8"/>
    <w:rsid w:val="00FC257F"/>
    <w:rsid w:val="00FC63DE"/>
    <w:rsid w:val="00FD7599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D74CC10"/>
  <w15:docId w15:val="{82933242-DA80-40AB-B55B-3627BCE2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38575F"/>
    <w:rPr>
      <w:rFonts w:eastAsia="Times New Roman"/>
    </w:rPr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38575F"/>
    <w:rPr>
      <w:rFonts w:eastAsia="Times New Roman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CB57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21-CL-C-0097/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261</Characters>
  <Application>Microsoft Office Word</Application>
  <DocSecurity>4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Budget of the Conference</vt:lpstr>
    </vt:vector>
  </TitlesOfParts>
  <Manager>General Secretariat - Pool</Manager>
  <Company>International Telecommunication Union (ITU)</Company>
  <LinksUpToDate>false</LinksUpToDate>
  <CharactersWithSpaces>532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of the 2022 Plenipotentiary Conference (PP-22)</dc:title>
  <dc:subject>Plenipotentiary Conference (PP-22)</dc:subject>
  <dc:creator>byzheng</dc:creator>
  <cp:keywords>PP-22, PP22, PP 2022</cp:keywords>
  <dc:description/>
  <cp:lastModifiedBy>Brouard, Ricarda</cp:lastModifiedBy>
  <cp:revision>2</cp:revision>
  <cp:lastPrinted>2018-05-29T14:31:00Z</cp:lastPrinted>
  <dcterms:created xsi:type="dcterms:W3CDTF">2022-07-07T06:53:00Z</dcterms:created>
  <dcterms:modified xsi:type="dcterms:W3CDTF">2022-07-07T06:53:00Z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