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219BD600" w14:textId="77777777" w:rsidTr="002F394C">
        <w:trPr>
          <w:cantSplit/>
          <w:trHeight w:val="20"/>
        </w:trPr>
        <w:tc>
          <w:tcPr>
            <w:tcW w:w="6620" w:type="dxa"/>
          </w:tcPr>
          <w:p w14:paraId="795CB716"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74E8CA0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bidi="ar-SA"/>
              </w:rPr>
              <w:drawing>
                <wp:inline distT="0" distB="0" distL="0" distR="0" wp14:anchorId="1E2AF7F1" wp14:editId="71769B1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5736BEA2" w14:textId="77777777" w:rsidTr="002F394C">
        <w:trPr>
          <w:cantSplit/>
          <w:trHeight w:val="20"/>
        </w:trPr>
        <w:tc>
          <w:tcPr>
            <w:tcW w:w="6620" w:type="dxa"/>
            <w:tcBorders>
              <w:bottom w:val="single" w:sz="12" w:space="0" w:color="auto"/>
            </w:tcBorders>
          </w:tcPr>
          <w:p w14:paraId="726D74E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6C2B610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37960A8A" w14:textId="77777777" w:rsidTr="002F394C">
        <w:trPr>
          <w:cantSplit/>
          <w:trHeight w:val="20"/>
        </w:trPr>
        <w:tc>
          <w:tcPr>
            <w:tcW w:w="6620" w:type="dxa"/>
            <w:tcBorders>
              <w:top w:val="single" w:sz="12" w:space="0" w:color="auto"/>
            </w:tcBorders>
          </w:tcPr>
          <w:p w14:paraId="6A3C2C62" w14:textId="77777777" w:rsidR="003A0ECA" w:rsidRPr="003A0ECA" w:rsidRDefault="003A0ECA" w:rsidP="00CD2C85">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217F9C25" w14:textId="77777777" w:rsidR="003A0ECA" w:rsidRPr="003A0ECA" w:rsidRDefault="003A0ECA" w:rsidP="00CD2C85">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1F1F9FC2" w14:textId="77777777" w:rsidTr="002F394C">
        <w:trPr>
          <w:cantSplit/>
        </w:trPr>
        <w:tc>
          <w:tcPr>
            <w:tcW w:w="6620" w:type="dxa"/>
          </w:tcPr>
          <w:p w14:paraId="121F1478"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4D610C3F" w14:textId="77777777" w:rsidR="00F27DBC" w:rsidRPr="00CD2C85"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CD2C85">
              <w:rPr>
                <w:b/>
                <w:bCs/>
                <w:rtl/>
                <w:lang w:eastAsia="zh-CN" w:bidi="ar-SY"/>
              </w:rPr>
              <w:t>الإضافة 26</w:t>
            </w:r>
            <w:r w:rsidRPr="00CD2C85">
              <w:rPr>
                <w:b/>
                <w:bCs/>
                <w:rtl/>
                <w:lang w:eastAsia="zh-CN" w:bidi="ar-SY"/>
              </w:rPr>
              <w:br/>
              <w:t xml:space="preserve">للوثيقة </w:t>
            </w:r>
            <w:r w:rsidRPr="00CD2C85">
              <w:rPr>
                <w:b/>
                <w:bCs/>
              </w:rPr>
              <w:t>44-A</w:t>
            </w:r>
          </w:p>
        </w:tc>
      </w:tr>
      <w:tr w:rsidR="00F27DBC" w:rsidRPr="003A0ECA" w14:paraId="1CA1AA61" w14:textId="77777777" w:rsidTr="002F394C">
        <w:trPr>
          <w:cantSplit/>
        </w:trPr>
        <w:tc>
          <w:tcPr>
            <w:tcW w:w="6620" w:type="dxa"/>
          </w:tcPr>
          <w:p w14:paraId="1B40AB46"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1AF74F15" w14:textId="77777777" w:rsidR="00F27DBC" w:rsidRPr="00CD2C85"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CD2C85">
              <w:rPr>
                <w:b/>
                <w:bCs/>
              </w:rPr>
              <w:t>9</w:t>
            </w:r>
            <w:r w:rsidRPr="00CD2C85">
              <w:rPr>
                <w:b/>
                <w:bCs/>
                <w:rtl/>
              </w:rPr>
              <w:t xml:space="preserve"> أغسطس </w:t>
            </w:r>
            <w:r w:rsidRPr="00CD2C85">
              <w:rPr>
                <w:b/>
                <w:bCs/>
              </w:rPr>
              <w:t>2022</w:t>
            </w:r>
          </w:p>
        </w:tc>
      </w:tr>
      <w:tr w:rsidR="00F27DBC" w:rsidRPr="003A0ECA" w14:paraId="0D79A20D" w14:textId="77777777" w:rsidTr="002F394C">
        <w:trPr>
          <w:cantSplit/>
        </w:trPr>
        <w:tc>
          <w:tcPr>
            <w:tcW w:w="6620" w:type="dxa"/>
          </w:tcPr>
          <w:p w14:paraId="0112053D"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2B5F98E7"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بالإنكليزية</w:t>
            </w:r>
          </w:p>
        </w:tc>
      </w:tr>
      <w:tr w:rsidR="003A0ECA" w:rsidRPr="003A0ECA" w14:paraId="636E637F" w14:textId="77777777" w:rsidTr="002F394C">
        <w:trPr>
          <w:cantSplit/>
        </w:trPr>
        <w:tc>
          <w:tcPr>
            <w:tcW w:w="6620" w:type="dxa"/>
          </w:tcPr>
          <w:p w14:paraId="0E4A7A5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A43505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244AE2CE" w14:textId="77777777" w:rsidTr="002F394C">
        <w:trPr>
          <w:cantSplit/>
        </w:trPr>
        <w:tc>
          <w:tcPr>
            <w:tcW w:w="9672" w:type="dxa"/>
            <w:gridSpan w:val="2"/>
          </w:tcPr>
          <w:p w14:paraId="1CEBFCB8" w14:textId="2CFEC04C" w:rsidR="003A0ECA" w:rsidRPr="00CD2C85" w:rsidRDefault="00CD2C85" w:rsidP="00CD2C85">
            <w:pPr>
              <w:pStyle w:val="Source"/>
            </w:pPr>
            <w:r w:rsidRPr="00CD2C85">
              <w:rPr>
                <w:rtl/>
              </w:rPr>
              <w:t>الدول الأعضاء في المؤتمر الأوروبي لإدارات البريد والاتصالات (</w:t>
            </w:r>
            <w:r w:rsidRPr="00CD2C85">
              <w:t>CEPT</w:t>
            </w:r>
            <w:r w:rsidRPr="00CD2C85">
              <w:rPr>
                <w:rtl/>
              </w:rPr>
              <w:t>)</w:t>
            </w:r>
          </w:p>
        </w:tc>
      </w:tr>
      <w:tr w:rsidR="003A0ECA" w:rsidRPr="003A0ECA" w14:paraId="5B8B3934" w14:textId="77777777" w:rsidTr="002F394C">
        <w:trPr>
          <w:cantSplit/>
        </w:trPr>
        <w:tc>
          <w:tcPr>
            <w:tcW w:w="9672" w:type="dxa"/>
            <w:gridSpan w:val="2"/>
          </w:tcPr>
          <w:p w14:paraId="67EBC902" w14:textId="02CD14F5" w:rsidR="003A0ECA" w:rsidRPr="009D005A" w:rsidRDefault="00EC6854" w:rsidP="00CD2C85">
            <w:pPr>
              <w:pStyle w:val="Title1"/>
              <w:rPr>
                <w:lang w:eastAsia="zh-CN"/>
              </w:rPr>
            </w:pPr>
            <w:r>
              <w:rPr>
                <w:rFonts w:hint="cs"/>
                <w:rtl/>
                <w:lang w:val="en-GB" w:eastAsia="zh-CN" w:bidi="ar-LB"/>
              </w:rPr>
              <w:t>المقترح الأوربي المشترك</w:t>
            </w:r>
            <w:r w:rsidR="00B1727D">
              <w:rPr>
                <w:rFonts w:hint="cs"/>
                <w:rtl/>
                <w:lang w:val="en-GB" w:eastAsia="zh-CN" w:bidi="ar-LB"/>
              </w:rPr>
              <w:t xml:space="preserve"> رقم</w:t>
            </w:r>
            <w:r w:rsidR="007B3F75" w:rsidRPr="007B3F75">
              <w:rPr>
                <w:rtl/>
                <w:lang w:eastAsia="zh-CN" w:bidi="ar-SY"/>
              </w:rPr>
              <w:t xml:space="preserve"> </w:t>
            </w:r>
            <w:r w:rsidR="00CD2C85" w:rsidRPr="009D005A">
              <w:rPr>
                <w:lang w:eastAsia="zh-CN" w:bidi="ar-SY"/>
              </w:rPr>
              <w:t>29</w:t>
            </w:r>
            <w:r w:rsidR="00CD2C85" w:rsidRPr="009D005A">
              <w:rPr>
                <w:rFonts w:hint="cs"/>
                <w:rtl/>
                <w:lang w:eastAsia="zh-CN"/>
              </w:rPr>
              <w:t xml:space="preserve"> - </w:t>
            </w:r>
            <w:r w:rsidR="00CD2C85" w:rsidRPr="009D005A">
              <w:rPr>
                <w:rtl/>
                <w:lang w:eastAsia="zh-CN" w:bidi="ar-SY"/>
              </w:rPr>
              <w:t xml:space="preserve">مشـروع </w:t>
            </w:r>
            <w:r w:rsidR="007268C8">
              <w:rPr>
                <w:rFonts w:hint="cs"/>
                <w:rtl/>
                <w:lang w:eastAsia="zh-CN" w:bidi="ar-SY"/>
              </w:rPr>
              <w:t>ال</w:t>
            </w:r>
            <w:r w:rsidR="00CD2C85" w:rsidRPr="009D005A">
              <w:rPr>
                <w:rtl/>
                <w:lang w:eastAsia="zh-CN" w:bidi="ar-SY"/>
              </w:rPr>
              <w:t xml:space="preserve">قـرار </w:t>
            </w:r>
            <w:r w:rsidR="007268C8">
              <w:rPr>
                <w:rFonts w:hint="cs"/>
                <w:rtl/>
                <w:lang w:eastAsia="zh-CN" w:bidi="ar-SY"/>
              </w:rPr>
              <w:t>ال</w:t>
            </w:r>
            <w:r w:rsidR="00CD2C85" w:rsidRPr="009D005A">
              <w:rPr>
                <w:rtl/>
                <w:lang w:eastAsia="zh-CN" w:bidi="ar-SY"/>
              </w:rPr>
              <w:t>جديـد [</w:t>
            </w:r>
            <w:r w:rsidR="00CD2C85" w:rsidRPr="009D005A">
              <w:rPr>
                <w:lang w:eastAsia="zh-CN" w:bidi="ar-SY"/>
              </w:rPr>
              <w:t>EUR-3</w:t>
            </w:r>
            <w:r w:rsidR="00CD2C85" w:rsidRPr="009D005A">
              <w:rPr>
                <w:rtl/>
                <w:lang w:eastAsia="zh-CN" w:bidi="ar-SY"/>
              </w:rPr>
              <w:t>]</w:t>
            </w:r>
            <w:r w:rsidR="00CD2C85" w:rsidRPr="009D005A">
              <w:rPr>
                <w:rFonts w:hint="cs"/>
                <w:rtl/>
                <w:lang w:eastAsia="zh-CN" w:bidi="ar-SY"/>
              </w:rPr>
              <w:t>:</w:t>
            </w:r>
          </w:p>
        </w:tc>
      </w:tr>
      <w:tr w:rsidR="003A0ECA" w:rsidRPr="003A0ECA" w14:paraId="6473543B" w14:textId="77777777" w:rsidTr="002F394C">
        <w:trPr>
          <w:cantSplit/>
        </w:trPr>
        <w:tc>
          <w:tcPr>
            <w:tcW w:w="9672" w:type="dxa"/>
            <w:gridSpan w:val="2"/>
          </w:tcPr>
          <w:p w14:paraId="66B26255" w14:textId="76697659" w:rsidR="003A0ECA" w:rsidRPr="003A0ECA" w:rsidRDefault="00665597" w:rsidP="004E6A4E">
            <w:pPr>
              <w:pStyle w:val="Title2"/>
              <w:rPr>
                <w:lang w:eastAsia="zh-CN" w:bidi="ar-SY"/>
              </w:rPr>
            </w:pPr>
            <w:r w:rsidRPr="009D005A">
              <w:rPr>
                <w:rFonts w:hint="cs"/>
                <w:rtl/>
                <w:lang w:eastAsia="zh-CN"/>
              </w:rPr>
              <w:t>ال</w:t>
            </w:r>
            <w:r w:rsidRPr="009D005A">
              <w:rPr>
                <w:rtl/>
                <w:lang w:eastAsia="zh-CN"/>
              </w:rPr>
              <w:t xml:space="preserve">استشهاد بالمادة </w:t>
            </w:r>
            <w:r w:rsidRPr="009D005A">
              <w:rPr>
                <w:lang w:eastAsia="zh-CN"/>
              </w:rPr>
              <w:t>48</w:t>
            </w:r>
            <w:r w:rsidRPr="009D005A">
              <w:rPr>
                <w:rFonts w:hint="cs"/>
                <w:rtl/>
                <w:lang w:eastAsia="zh-CN"/>
              </w:rPr>
              <w:t xml:space="preserve"> من دستور الاتحاد </w:t>
            </w:r>
            <w:r w:rsidRPr="009D005A">
              <w:rPr>
                <w:rtl/>
                <w:lang w:eastAsia="zh-CN"/>
              </w:rPr>
              <w:t>فيما يتعلق بلوائح الراديو</w:t>
            </w:r>
          </w:p>
        </w:tc>
      </w:tr>
      <w:tr w:rsidR="00AB01B7" w:rsidRPr="003A0ECA" w14:paraId="1CE92899" w14:textId="77777777" w:rsidTr="002F394C">
        <w:trPr>
          <w:cantSplit/>
        </w:trPr>
        <w:tc>
          <w:tcPr>
            <w:tcW w:w="9672" w:type="dxa"/>
            <w:gridSpan w:val="2"/>
          </w:tcPr>
          <w:p w14:paraId="25CBF7AB" w14:textId="77777777" w:rsidR="00AB01B7" w:rsidRPr="009D005A" w:rsidRDefault="00AB01B7" w:rsidP="004E6A4E">
            <w:pPr>
              <w:pStyle w:val="Title2"/>
              <w:rPr>
                <w:rtl/>
                <w:lang w:eastAsia="zh-CN"/>
              </w:rPr>
            </w:pPr>
          </w:p>
        </w:tc>
      </w:tr>
    </w:tbl>
    <w:p w14:paraId="11FA3291" w14:textId="10A9B3CE" w:rsidR="00CD2C85" w:rsidRPr="00EA566C" w:rsidRDefault="007B3F75" w:rsidP="00EA566C">
      <w:pPr>
        <w:spacing w:before="360" w:after="120"/>
        <w:jc w:val="center"/>
        <w:rPr>
          <w:b/>
          <w:bCs/>
          <w:sz w:val="26"/>
          <w:szCs w:val="26"/>
          <w:rtl/>
          <w:lang w:bidi="ar-SY"/>
        </w:rPr>
      </w:pPr>
      <w:r w:rsidRPr="00EA566C">
        <w:rPr>
          <w:rFonts w:hint="cs"/>
          <w:b/>
          <w:bCs/>
          <w:sz w:val="26"/>
          <w:szCs w:val="26"/>
          <w:rtl/>
          <w:lang w:bidi="ar-LB"/>
        </w:rPr>
        <w:t>إيضاحات</w:t>
      </w:r>
      <w:r w:rsidR="009D005A" w:rsidRPr="00EA566C">
        <w:rPr>
          <w:rFonts w:hint="cs"/>
          <w:b/>
          <w:bCs/>
          <w:sz w:val="26"/>
          <w:szCs w:val="26"/>
          <w:rtl/>
          <w:lang w:bidi="ar-SY"/>
        </w:rPr>
        <w:t xml:space="preserve"> بشأن </w:t>
      </w:r>
      <w:r w:rsidR="00CD2C85" w:rsidRPr="00EA566C">
        <w:rPr>
          <w:rFonts w:hint="cs"/>
          <w:b/>
          <w:bCs/>
          <w:sz w:val="26"/>
          <w:szCs w:val="26"/>
          <w:rtl/>
          <w:lang w:bidi="ar-SY"/>
        </w:rPr>
        <w:t>ال</w:t>
      </w:r>
      <w:r w:rsidR="00CD2C85" w:rsidRPr="00EA566C">
        <w:rPr>
          <w:b/>
          <w:bCs/>
          <w:sz w:val="26"/>
          <w:szCs w:val="26"/>
          <w:rtl/>
          <w:lang w:bidi="ar-SY"/>
        </w:rPr>
        <w:t xml:space="preserve">استشهاد بالمادة </w:t>
      </w:r>
      <w:r w:rsidR="00CD2C85" w:rsidRPr="00EA566C">
        <w:rPr>
          <w:b/>
          <w:bCs/>
          <w:sz w:val="26"/>
          <w:szCs w:val="26"/>
          <w:lang w:val="en-US"/>
        </w:rPr>
        <w:t>48</w:t>
      </w:r>
      <w:r w:rsidR="00CD2C85" w:rsidRPr="00EA566C">
        <w:rPr>
          <w:rFonts w:hint="cs"/>
          <w:b/>
          <w:bCs/>
          <w:sz w:val="26"/>
          <w:szCs w:val="26"/>
          <w:rtl/>
          <w:lang w:bidi="ar-SY"/>
        </w:rPr>
        <w:t xml:space="preserve"> من دستور الاتحاد </w:t>
      </w:r>
      <w:r w:rsidR="00CD2C85" w:rsidRPr="00EA566C">
        <w:rPr>
          <w:b/>
          <w:bCs/>
          <w:sz w:val="26"/>
          <w:szCs w:val="26"/>
          <w:rtl/>
          <w:lang w:bidi="ar-SY"/>
        </w:rPr>
        <w:t>فيما يتعلق بلوائح الراديو</w:t>
      </w:r>
    </w:p>
    <w:p w14:paraId="3F8DA44E" w14:textId="70DA723E" w:rsidR="007B3F75" w:rsidRPr="007B3F75" w:rsidRDefault="007B3F75" w:rsidP="004E6A4E">
      <w:pPr>
        <w:spacing w:before="240"/>
        <w:rPr>
          <w:rFonts w:eastAsiaTheme="minorEastAsia"/>
          <w:rtl/>
          <w:lang w:val="en-US" w:eastAsia="zh-CN" w:bidi="ar-SA"/>
        </w:rPr>
      </w:pPr>
      <w:r w:rsidRPr="00A2701D">
        <w:rPr>
          <w:rFonts w:hint="cs"/>
          <w:b/>
          <w:bCs/>
          <w:rtl/>
          <w:lang w:val="en-US"/>
        </w:rPr>
        <w:t>ال</w:t>
      </w:r>
      <w:r w:rsidR="00CD2C85" w:rsidRPr="00A2701D">
        <w:rPr>
          <w:rFonts w:hint="cs"/>
          <w:b/>
          <w:bCs/>
          <w:rtl/>
          <w:lang w:val="en-US"/>
        </w:rPr>
        <w:t>ملخص:</w:t>
      </w:r>
      <w:r w:rsidR="009D005A" w:rsidRPr="007B3F75">
        <w:rPr>
          <w:rFonts w:eastAsiaTheme="minorEastAsia" w:hint="cs"/>
          <w:rtl/>
          <w:lang w:val="en-US" w:eastAsia="zh-CN"/>
        </w:rPr>
        <w:t xml:space="preserve"> لا بدّ من تقديم </w:t>
      </w:r>
      <w:r>
        <w:rPr>
          <w:rFonts w:eastAsiaTheme="minorEastAsia" w:hint="cs"/>
          <w:rtl/>
          <w:lang w:val="en-US" w:eastAsia="zh-CN"/>
        </w:rPr>
        <w:t>إيضاحات</w:t>
      </w:r>
      <w:r w:rsidR="009D005A" w:rsidRPr="007B3F75">
        <w:rPr>
          <w:rFonts w:eastAsiaTheme="minorEastAsia" w:hint="cs"/>
          <w:rtl/>
          <w:lang w:val="en-US" w:eastAsia="zh-CN"/>
        </w:rPr>
        <w:t xml:space="preserve"> بشأن الاستشهاد </w:t>
      </w:r>
      <w:r w:rsidR="009D005A" w:rsidRPr="007B3F75">
        <w:rPr>
          <w:rFonts w:eastAsiaTheme="minorEastAsia"/>
          <w:rtl/>
          <w:lang w:val="en-US" w:eastAsia="zh-CN" w:bidi="ar-SA"/>
        </w:rPr>
        <w:t xml:space="preserve">بالمادة 48 من دستور الاتحاد </w:t>
      </w:r>
      <w:r>
        <w:rPr>
          <w:rFonts w:eastAsiaTheme="minorEastAsia" w:hint="cs"/>
          <w:rtl/>
          <w:lang w:val="en-US" w:eastAsia="zh-CN" w:bidi="ar-SA"/>
        </w:rPr>
        <w:t>عندما</w:t>
      </w:r>
      <w:r w:rsidR="009D005A" w:rsidRPr="007B3F75">
        <w:rPr>
          <w:rFonts w:eastAsiaTheme="minorEastAsia"/>
          <w:rtl/>
          <w:lang w:val="en-US" w:eastAsia="zh-CN" w:bidi="ar-SA"/>
        </w:rPr>
        <w:t xml:space="preserve"> </w:t>
      </w:r>
      <w:r>
        <w:rPr>
          <w:rFonts w:eastAsiaTheme="minorEastAsia" w:hint="cs"/>
          <w:rtl/>
          <w:lang w:val="en-US" w:eastAsia="zh-CN" w:bidi="ar-SA"/>
        </w:rPr>
        <w:t xml:space="preserve">تتضمن بطاقة </w:t>
      </w:r>
      <w:r w:rsidR="009D005A" w:rsidRPr="007B3F75">
        <w:rPr>
          <w:rFonts w:eastAsiaTheme="minorEastAsia" w:hint="cs"/>
          <w:rtl/>
          <w:lang w:val="en-US" w:eastAsia="zh-CN" w:bidi="ar-SA"/>
        </w:rPr>
        <w:t xml:space="preserve">تبليغ </w:t>
      </w:r>
      <w:r w:rsidR="009D005A" w:rsidRPr="007B3F75">
        <w:rPr>
          <w:rFonts w:eastAsiaTheme="minorEastAsia"/>
          <w:rtl/>
          <w:lang w:val="en-US" w:eastAsia="zh-CN" w:bidi="ar-SA"/>
        </w:rPr>
        <w:t xml:space="preserve">تخصيصات تردد </w:t>
      </w:r>
      <w:r w:rsidR="009D005A" w:rsidRPr="007B3F75">
        <w:rPr>
          <w:rFonts w:eastAsiaTheme="minorEastAsia" w:hint="cs"/>
          <w:rtl/>
          <w:lang w:val="en-US" w:eastAsia="zh-CN" w:bidi="ar-SA"/>
        </w:rPr>
        <w:t>تستخدمها</w:t>
      </w:r>
      <w:r w:rsidR="009D005A" w:rsidRPr="007B3F75">
        <w:rPr>
          <w:rFonts w:eastAsiaTheme="minorEastAsia"/>
          <w:rtl/>
          <w:lang w:val="en-US" w:eastAsia="zh-CN" w:bidi="ar-SA"/>
        </w:rPr>
        <w:t xml:space="preserve"> منشآت راديوية عسكرية وغير عسكرية على السواء</w:t>
      </w:r>
      <w:r w:rsidRPr="007B3F75">
        <w:rPr>
          <w:rFonts w:eastAsiaTheme="minorEastAsia" w:hint="cs"/>
          <w:rtl/>
          <w:lang w:val="en-US" w:eastAsia="zh-CN" w:bidi="ar-SA"/>
        </w:rPr>
        <w:t>.</w:t>
      </w:r>
      <w:r w:rsidRPr="007B3F75">
        <w:rPr>
          <w:rtl/>
          <w:lang w:val="en-US"/>
        </w:rPr>
        <w:t xml:space="preserve"> ويدعو هذا القرار الاتحاد إلى </w:t>
      </w:r>
      <w:r w:rsidR="002108E7">
        <w:rPr>
          <w:rFonts w:hint="cs"/>
          <w:rtl/>
          <w:lang w:val="en-US"/>
        </w:rPr>
        <w:t xml:space="preserve">أن </w:t>
      </w:r>
      <w:r w:rsidR="00A2701D">
        <w:rPr>
          <w:rFonts w:hint="cs"/>
          <w:rtl/>
          <w:lang w:val="en-US"/>
        </w:rPr>
        <w:t>يزود</w:t>
      </w:r>
      <w:r w:rsidR="00A2701D" w:rsidRPr="007B3F75">
        <w:rPr>
          <w:rtl/>
          <w:lang w:val="en-US"/>
        </w:rPr>
        <w:t xml:space="preserve"> </w:t>
      </w:r>
      <w:r w:rsidRPr="007B3F75">
        <w:rPr>
          <w:rtl/>
          <w:lang w:val="en-US"/>
        </w:rPr>
        <w:t>الإدارات المبلّغة بالمبادئ الرفيعة المستوى التي تنظم الاستشهاد بالمادة 48 من دستور ال</w:t>
      </w:r>
      <w:r w:rsidR="002108E7">
        <w:rPr>
          <w:rtl/>
          <w:lang w:val="en-US"/>
        </w:rPr>
        <w:t xml:space="preserve">اتحاد، وإلى </w:t>
      </w:r>
      <w:r w:rsidR="002108E7">
        <w:rPr>
          <w:rFonts w:hint="cs"/>
          <w:rtl/>
          <w:lang w:val="en-US"/>
        </w:rPr>
        <w:t>أن يعطي</w:t>
      </w:r>
      <w:r w:rsidR="002108E7">
        <w:rPr>
          <w:rtl/>
          <w:lang w:val="en-US"/>
        </w:rPr>
        <w:t xml:space="preserve"> </w:t>
      </w:r>
      <w:r w:rsidR="002108E7">
        <w:rPr>
          <w:rFonts w:hint="cs"/>
          <w:rtl/>
          <w:lang w:val="en-US"/>
        </w:rPr>
        <w:t>ما يكفي من الإرشادات</w:t>
      </w:r>
      <w:r w:rsidRPr="007B3F75">
        <w:rPr>
          <w:rtl/>
          <w:lang w:val="en-US"/>
        </w:rPr>
        <w:t xml:space="preserve"> </w:t>
      </w:r>
      <w:r w:rsidR="002108E7">
        <w:rPr>
          <w:rFonts w:hint="cs"/>
          <w:rtl/>
          <w:lang w:val="en-US"/>
        </w:rPr>
        <w:t xml:space="preserve">إلى </w:t>
      </w:r>
      <w:r w:rsidRPr="007B3F75">
        <w:rPr>
          <w:rtl/>
          <w:lang w:val="en-US"/>
        </w:rPr>
        <w:t>مكتب الاتصالات الراديوية من أجل تطبيق لوائح الراديو فيما يتعلق بالمادة 48 من الدستور، وإلى أن يطلب من المؤتمر العالمي للاتصالات الراديوية لعام 2023 (</w:t>
      </w:r>
      <w:r w:rsidRPr="007B3F75">
        <w:rPr>
          <w:lang w:val="en-US"/>
        </w:rPr>
        <w:t>WRC-23</w:t>
      </w:r>
      <w:r w:rsidRPr="007B3F75">
        <w:rPr>
          <w:rtl/>
          <w:lang w:val="en-US"/>
        </w:rPr>
        <w:t xml:space="preserve">) إدخال التعديلات اللازمة على لوائح الراديو </w:t>
      </w:r>
      <w:r w:rsidR="002108E7">
        <w:rPr>
          <w:rFonts w:hint="cs"/>
          <w:rtl/>
          <w:lang w:val="en-US"/>
        </w:rPr>
        <w:t>وإعطاء الإرشادات إلى</w:t>
      </w:r>
      <w:r w:rsidRPr="007B3F75">
        <w:rPr>
          <w:rtl/>
          <w:lang w:val="en-US"/>
        </w:rPr>
        <w:t xml:space="preserve"> مكتب الاتصالات الراديوية، حسب الاقتضاء.</w:t>
      </w:r>
    </w:p>
    <w:p w14:paraId="37E51A81" w14:textId="6441C186" w:rsidR="007B3F75" w:rsidRPr="00D8079F" w:rsidRDefault="007B3F75" w:rsidP="002108E7">
      <w:pPr>
        <w:rPr>
          <w:rtl/>
          <w:lang w:val="en-US"/>
        </w:rPr>
      </w:pPr>
      <w:r>
        <w:rPr>
          <w:rFonts w:hint="cs"/>
          <w:b/>
          <w:bCs/>
          <w:rtl/>
          <w:lang w:val="en-US"/>
        </w:rPr>
        <w:t>ال</w:t>
      </w:r>
      <w:r w:rsidRPr="007B3F75">
        <w:rPr>
          <w:b/>
          <w:bCs/>
          <w:rtl/>
          <w:lang w:val="en-US"/>
        </w:rPr>
        <w:t>مقدمة:</w:t>
      </w:r>
      <w:r w:rsidRPr="00161C23">
        <w:rPr>
          <w:rtl/>
          <w:lang w:val="en-US"/>
        </w:rPr>
        <w:t xml:space="preserve"> </w:t>
      </w:r>
      <w:r w:rsidRPr="007B3F75">
        <w:rPr>
          <w:rtl/>
          <w:lang w:val="en-US"/>
        </w:rPr>
        <w:t xml:space="preserve">لا يُجري مكتب الاتصالات الراديوية التابع للاتحاد، في الممارسة العملية، أي تحقيقات بموجب أحكام الرقم </w:t>
      </w:r>
      <w:r w:rsidR="002108E7">
        <w:rPr>
          <w:rFonts w:hint="cs"/>
          <w:rtl/>
          <w:lang w:val="en-US"/>
        </w:rPr>
        <w:t>6.13</w:t>
      </w:r>
      <w:r w:rsidRPr="007B3F75">
        <w:rPr>
          <w:rtl/>
          <w:lang w:val="en-US"/>
        </w:rPr>
        <w:t xml:space="preserve"> من لوائح الراديو عندما يُستشهد بالمادة 48 من دستور الاتحاد لتخصيص تردد. ويمكن لمؤتمر المندوبين المفوضين لعام</w:t>
      </w:r>
      <w:r w:rsidR="003B4C59">
        <w:rPr>
          <w:rFonts w:hint="cs"/>
          <w:rtl/>
          <w:lang w:val="en-US"/>
        </w:rPr>
        <w:t> </w:t>
      </w:r>
      <w:r w:rsidRPr="007B3F75">
        <w:rPr>
          <w:rtl/>
          <w:lang w:val="en-US"/>
        </w:rPr>
        <w:t>2022 (</w:t>
      </w:r>
      <w:r w:rsidRPr="007B3F75">
        <w:rPr>
          <w:lang w:val="en-US"/>
        </w:rPr>
        <w:t>PP-22</w:t>
      </w:r>
      <w:r w:rsidRPr="007B3F75">
        <w:rPr>
          <w:rtl/>
          <w:lang w:val="en-US"/>
        </w:rPr>
        <w:t>) أن يشرع في وضع إجراء يؤدي إلى تحديد إرشادات وتعليمات واضحة بشأن الاستشهاد بالمادة 48 من دستور الاتحاد. وت</w:t>
      </w:r>
      <w:r w:rsidR="002108E7">
        <w:rPr>
          <w:rFonts w:hint="cs"/>
          <w:rtl/>
          <w:lang w:val="en-US"/>
        </w:rPr>
        <w:t>َ</w:t>
      </w:r>
      <w:r w:rsidRPr="007B3F75">
        <w:rPr>
          <w:rtl/>
          <w:lang w:val="en-US"/>
        </w:rPr>
        <w:t>ر</w:t>
      </w:r>
      <w:r w:rsidR="002108E7">
        <w:rPr>
          <w:rFonts w:hint="cs"/>
          <w:rtl/>
          <w:lang w:val="en-US"/>
        </w:rPr>
        <w:t>ِ</w:t>
      </w:r>
      <w:r w:rsidRPr="007B3F75">
        <w:rPr>
          <w:rtl/>
          <w:lang w:val="en-US"/>
        </w:rPr>
        <w:t>د مسألة المادة 48 من دستور الاتحاد في التقرير الذي قدّمه مدير مكتب الاتصالات الراديوية</w:t>
      </w:r>
      <w:r w:rsidR="002108E7">
        <w:rPr>
          <w:rFonts w:hint="cs"/>
          <w:rtl/>
          <w:lang w:val="en-US"/>
        </w:rPr>
        <w:t xml:space="preserve"> إلى</w:t>
      </w:r>
      <w:r w:rsidRPr="007B3F75">
        <w:rPr>
          <w:rtl/>
          <w:lang w:val="en-US"/>
        </w:rPr>
        <w:t xml:space="preserve"> المؤتمر العالمي للاتصالات الراديوية</w:t>
      </w:r>
      <w:r w:rsidR="00A2701D">
        <w:rPr>
          <w:rFonts w:hint="cs"/>
          <w:rtl/>
          <w:lang w:val="en-US"/>
        </w:rPr>
        <w:t xml:space="preserve"> لعام 2012</w:t>
      </w:r>
      <w:r w:rsidRPr="007B3F75">
        <w:rPr>
          <w:rtl/>
          <w:lang w:val="en-US"/>
        </w:rPr>
        <w:t xml:space="preserve"> بشأن أنشطة قطاع الاتصالات الراديوية، والذي تُذكر فيه</w:t>
      </w:r>
      <w:r w:rsidR="002108E7">
        <w:rPr>
          <w:rFonts w:hint="cs"/>
          <w:rtl/>
          <w:lang w:val="en-US"/>
        </w:rPr>
        <w:t xml:space="preserve"> هذه</w:t>
      </w:r>
      <w:r w:rsidRPr="007B3F75">
        <w:rPr>
          <w:rtl/>
          <w:lang w:val="en-US"/>
        </w:rPr>
        <w:t xml:space="preserve"> المسألة فيما يتعلق بتطبيق أحكام الرقم</w:t>
      </w:r>
      <w:r w:rsidR="00637D58">
        <w:rPr>
          <w:rFonts w:hint="cs"/>
          <w:rtl/>
          <w:lang w:val="en-US"/>
        </w:rPr>
        <w:t> </w:t>
      </w:r>
      <w:r w:rsidRPr="007B3F75">
        <w:rPr>
          <w:rtl/>
          <w:lang w:val="en-US"/>
        </w:rPr>
        <w:t>6</w:t>
      </w:r>
      <w:r w:rsidR="002108E7">
        <w:rPr>
          <w:rFonts w:hint="cs"/>
          <w:rtl/>
          <w:lang w:val="en-US"/>
        </w:rPr>
        <w:t>.</w:t>
      </w:r>
      <w:r w:rsidRPr="007B3F75">
        <w:rPr>
          <w:rtl/>
          <w:lang w:val="en-US"/>
        </w:rPr>
        <w:t>13 من لوائح الراديو. ويتضمن التقرير الذي قدّمه مدير مكتب الاتصالات الراديوية إلى المؤتمر العالمي للاتصالات الراديوية لعام</w:t>
      </w:r>
      <w:r w:rsidR="00637D58">
        <w:rPr>
          <w:rFonts w:hint="cs"/>
          <w:rtl/>
          <w:lang w:val="en-US"/>
        </w:rPr>
        <w:t> </w:t>
      </w:r>
      <w:r w:rsidRPr="007B3F75">
        <w:rPr>
          <w:rtl/>
          <w:lang w:val="en-US"/>
        </w:rPr>
        <w:t xml:space="preserve">2015 بشأن أنشطة قطاع الاتصالات الراديوية </w:t>
      </w:r>
      <w:r w:rsidR="002108E7">
        <w:rPr>
          <w:rFonts w:hint="cs"/>
          <w:rtl/>
          <w:lang w:val="en-US"/>
        </w:rPr>
        <w:t>والمعنون</w:t>
      </w:r>
      <w:r w:rsidRPr="007B3F75">
        <w:rPr>
          <w:rtl/>
          <w:lang w:val="en-US"/>
        </w:rPr>
        <w:t xml:space="preserve"> "تقرير</w:t>
      </w:r>
      <w:r w:rsidR="002108E7">
        <w:rPr>
          <w:rFonts w:hint="cs"/>
          <w:rtl/>
          <w:lang w:val="en-US"/>
        </w:rPr>
        <w:t xml:space="preserve"> عن</w:t>
      </w:r>
      <w:r w:rsidRPr="007B3F75">
        <w:rPr>
          <w:rtl/>
          <w:lang w:val="en-US"/>
        </w:rPr>
        <w:t xml:space="preserve"> أنشطة لجنة لوائح الراديو" إشارة إلى تطبيق المادة</w:t>
      </w:r>
      <w:r w:rsidR="003B4C59">
        <w:rPr>
          <w:rFonts w:hint="cs"/>
          <w:rtl/>
          <w:lang w:val="en-US"/>
        </w:rPr>
        <w:t> </w:t>
      </w:r>
      <w:r w:rsidRPr="007B3F75">
        <w:rPr>
          <w:rtl/>
          <w:lang w:val="en-US"/>
        </w:rPr>
        <w:t>48 من دستور الاتحاد. وناقش المؤتمر العالمي للاتصالات الراديوية</w:t>
      </w:r>
      <w:r w:rsidR="00A2701D">
        <w:rPr>
          <w:rFonts w:hint="cs"/>
          <w:rtl/>
          <w:lang w:val="en-US"/>
        </w:rPr>
        <w:t xml:space="preserve"> لعام 2019</w:t>
      </w:r>
      <w:r w:rsidRPr="007B3F75">
        <w:rPr>
          <w:rtl/>
          <w:lang w:val="en-US"/>
        </w:rPr>
        <w:t>، مرّة أخرى، مسألة احتمال إساءة استخدام المادة</w:t>
      </w:r>
      <w:r w:rsidR="00637D58">
        <w:rPr>
          <w:rFonts w:hint="cs"/>
          <w:rtl/>
          <w:lang w:val="en-US"/>
        </w:rPr>
        <w:t> </w:t>
      </w:r>
      <w:r w:rsidRPr="007B3F75">
        <w:rPr>
          <w:rtl/>
          <w:lang w:val="en-US"/>
        </w:rPr>
        <w:t>48 من دستور الاتحاد في إطار تطبيق الإجراءات الساتلية للوائح الراديو للاتحاد. ودعا المؤتمر</w:t>
      </w:r>
      <w:r w:rsidR="002108E7">
        <w:rPr>
          <w:rFonts w:hint="cs"/>
          <w:rtl/>
          <w:lang w:val="en-US"/>
        </w:rPr>
        <w:t>ُ</w:t>
      </w:r>
      <w:r w:rsidRPr="007B3F75">
        <w:rPr>
          <w:rtl/>
          <w:lang w:val="en-US"/>
        </w:rPr>
        <w:t xml:space="preserve"> العالمي للاتصالات الراديوية لعام</w:t>
      </w:r>
      <w:r w:rsidR="00637D58">
        <w:rPr>
          <w:rFonts w:hint="cs"/>
          <w:rtl/>
          <w:lang w:val="en-US"/>
        </w:rPr>
        <w:t> </w:t>
      </w:r>
      <w:r w:rsidRPr="007B3F75">
        <w:rPr>
          <w:rtl/>
          <w:lang w:val="en-US"/>
        </w:rPr>
        <w:t>2019، وفقا</w:t>
      </w:r>
      <w:r w:rsidR="00FE35E8">
        <w:rPr>
          <w:rFonts w:hint="cs"/>
          <w:rtl/>
          <w:lang w:val="en-US"/>
        </w:rPr>
        <w:t>ً</w:t>
      </w:r>
      <w:r w:rsidRPr="007B3F75">
        <w:rPr>
          <w:rtl/>
          <w:lang w:val="en-US"/>
        </w:rPr>
        <w:t xml:space="preserve"> لأحكام المادة 21 من اتفاقية الاتحاد</w:t>
      </w:r>
      <w:r w:rsidR="00361648">
        <w:rPr>
          <w:rFonts w:hint="cs"/>
          <w:rtl/>
          <w:lang w:val="en-US"/>
        </w:rPr>
        <w:t xml:space="preserve"> </w:t>
      </w:r>
      <w:r w:rsidR="00361648">
        <w:rPr>
          <w:lang w:val="en-US"/>
        </w:rPr>
        <w:t>(CV)</w:t>
      </w:r>
      <w:r w:rsidRPr="007B3F75">
        <w:rPr>
          <w:rtl/>
          <w:lang w:val="en-US"/>
        </w:rPr>
        <w:t>، مؤتمر</w:t>
      </w:r>
      <w:r w:rsidR="002108E7">
        <w:rPr>
          <w:rFonts w:hint="cs"/>
          <w:rtl/>
          <w:lang w:val="en-US"/>
        </w:rPr>
        <w:t>َ</w:t>
      </w:r>
      <w:r w:rsidRPr="007B3F75">
        <w:rPr>
          <w:rtl/>
          <w:lang w:val="en-US"/>
        </w:rPr>
        <w:t xml:space="preserve"> المندوبين المفوضين لعام 2022، إلى النظر في مسألة الاستشهاد بالمادة</w:t>
      </w:r>
      <w:r w:rsidR="00637D58">
        <w:rPr>
          <w:rFonts w:hint="cs"/>
          <w:rtl/>
          <w:lang w:val="en-US"/>
        </w:rPr>
        <w:t> </w:t>
      </w:r>
      <w:r w:rsidRPr="007B3F75">
        <w:rPr>
          <w:rtl/>
          <w:lang w:val="en-US"/>
        </w:rPr>
        <w:t xml:space="preserve">48 من دستور الاتحاد فيما يتعلق بلوائح الراديو، وإلى اتخاذ الإجراءات اللازمة، حسب الاقتضاء. ومن المتوقع أن يقدّم مؤتمر المندوبين المفوضين لعام 2022 </w:t>
      </w:r>
      <w:r w:rsidR="002108E7">
        <w:rPr>
          <w:rFonts w:hint="cs"/>
          <w:rtl/>
          <w:lang w:val="en-US"/>
        </w:rPr>
        <w:t>إرشادات</w:t>
      </w:r>
      <w:r w:rsidRPr="007B3F75">
        <w:rPr>
          <w:rtl/>
          <w:lang w:val="en-US"/>
        </w:rPr>
        <w:t xml:space="preserve"> وتعليمات بشأن هذا الموضوع. وينبغي مناقشة مسألة الاستشهاد بالمادة</w:t>
      </w:r>
      <w:r w:rsidR="00637D58">
        <w:rPr>
          <w:rFonts w:hint="cs"/>
          <w:rtl/>
          <w:lang w:val="en-US"/>
        </w:rPr>
        <w:t> </w:t>
      </w:r>
      <w:r w:rsidRPr="007B3F75">
        <w:rPr>
          <w:rtl/>
          <w:lang w:val="en-US"/>
        </w:rPr>
        <w:t>48 من</w:t>
      </w:r>
      <w:r w:rsidR="00637D58">
        <w:rPr>
          <w:rFonts w:hint="cs"/>
          <w:rtl/>
          <w:lang w:val="en-US"/>
        </w:rPr>
        <w:t> </w:t>
      </w:r>
      <w:r w:rsidRPr="007B3F75">
        <w:rPr>
          <w:rtl/>
          <w:lang w:val="en-US"/>
        </w:rPr>
        <w:t xml:space="preserve">دستور الاتحاد فيما يتعلق بتخصيصات الترددات </w:t>
      </w:r>
      <w:r w:rsidR="00361648">
        <w:rPr>
          <w:rFonts w:hint="cs"/>
          <w:rtl/>
          <w:lang w:val="en-US"/>
        </w:rPr>
        <w:t xml:space="preserve">الخاصة بالخدمات </w:t>
      </w:r>
      <w:r w:rsidRPr="007B3F75">
        <w:rPr>
          <w:rtl/>
          <w:lang w:val="en-US"/>
        </w:rPr>
        <w:t xml:space="preserve">الساتلية </w:t>
      </w:r>
      <w:r w:rsidR="00361648">
        <w:rPr>
          <w:rFonts w:hint="cs"/>
          <w:rtl/>
          <w:lang w:val="en-US"/>
        </w:rPr>
        <w:t xml:space="preserve">وخدمات الأرض </w:t>
      </w:r>
      <w:r w:rsidRPr="007B3F75">
        <w:rPr>
          <w:rtl/>
          <w:lang w:val="en-US"/>
        </w:rPr>
        <w:t>على السواء.</w:t>
      </w:r>
    </w:p>
    <w:p w14:paraId="6B369C5B" w14:textId="0BE0D6D3" w:rsidR="007B3F75" w:rsidRPr="00637D58" w:rsidRDefault="007B3F75" w:rsidP="00637D58">
      <w:pPr>
        <w:keepNext/>
        <w:keepLines/>
        <w:rPr>
          <w:spacing w:val="-2"/>
          <w:rtl/>
          <w:lang w:val="en-US"/>
        </w:rPr>
      </w:pPr>
      <w:r w:rsidRPr="00637D58">
        <w:rPr>
          <w:b/>
          <w:bCs/>
          <w:spacing w:val="-2"/>
          <w:rtl/>
          <w:lang w:val="en-US"/>
        </w:rPr>
        <w:lastRenderedPageBreak/>
        <w:t xml:space="preserve">المقترح: </w:t>
      </w:r>
      <w:r w:rsidRPr="00637D58">
        <w:rPr>
          <w:spacing w:val="-2"/>
          <w:rtl/>
          <w:lang w:val="en-US"/>
        </w:rPr>
        <w:t>يقترح المؤتمر الأوروبي لإدارات البريد والاتصالات قرارا</w:t>
      </w:r>
      <w:r w:rsidR="00FE35E8">
        <w:rPr>
          <w:rFonts w:hint="cs"/>
          <w:spacing w:val="-2"/>
          <w:rtl/>
          <w:lang w:val="en-US"/>
        </w:rPr>
        <w:t xml:space="preserve">ً </w:t>
      </w:r>
      <w:r w:rsidRPr="00637D58">
        <w:rPr>
          <w:spacing w:val="-2"/>
          <w:rtl/>
          <w:lang w:val="en-US"/>
        </w:rPr>
        <w:t>جديدا</w:t>
      </w:r>
      <w:r w:rsidR="00FE35E8">
        <w:rPr>
          <w:rFonts w:hint="cs"/>
          <w:spacing w:val="-2"/>
          <w:rtl/>
          <w:lang w:val="en-US"/>
        </w:rPr>
        <w:t>ً</w:t>
      </w:r>
      <w:r w:rsidRPr="00637D58">
        <w:rPr>
          <w:spacing w:val="-2"/>
          <w:rtl/>
          <w:lang w:val="en-US"/>
        </w:rPr>
        <w:t xml:space="preserve"> بشأن الاستشهاد بأحكام المادة 48 من دستور الاتحاد فيما</w:t>
      </w:r>
      <w:r w:rsidR="009A3019">
        <w:rPr>
          <w:rFonts w:hint="cs"/>
          <w:spacing w:val="-2"/>
          <w:rtl/>
          <w:lang w:val="en-US"/>
        </w:rPr>
        <w:t> </w:t>
      </w:r>
      <w:r w:rsidRPr="00637D58">
        <w:rPr>
          <w:spacing w:val="-2"/>
          <w:rtl/>
          <w:lang w:val="en-US"/>
        </w:rPr>
        <w:t xml:space="preserve">يتعلق بلوائح الراديو، عندما تحتوي بطاقة التبليغ على تخصيص (تخصيصات) تردد تستخدمها منشآت راديوية عسكرية وغير عسكرية على السواء. ويرى المؤتمر الأوروبي لإدارات البريد والاتصالات أنه ينبغي لمؤتمر المندوبين المفوضين لعام 2022 أن </w:t>
      </w:r>
      <w:r w:rsidR="00361648" w:rsidRPr="00637D58">
        <w:rPr>
          <w:rFonts w:hint="cs"/>
          <w:spacing w:val="-2"/>
          <w:rtl/>
          <w:lang w:val="en-US"/>
        </w:rPr>
        <w:t>يزود</w:t>
      </w:r>
      <w:r w:rsidR="00361648" w:rsidRPr="00637D58">
        <w:rPr>
          <w:spacing w:val="-2"/>
          <w:rtl/>
          <w:lang w:val="en-US"/>
        </w:rPr>
        <w:t xml:space="preserve"> </w:t>
      </w:r>
      <w:r w:rsidRPr="00637D58">
        <w:rPr>
          <w:spacing w:val="-2"/>
          <w:rtl/>
          <w:lang w:val="en-US"/>
        </w:rPr>
        <w:t>الإدارات المبل</w:t>
      </w:r>
      <w:r w:rsidR="005769D7" w:rsidRPr="00637D58">
        <w:rPr>
          <w:rFonts w:hint="cs"/>
          <w:spacing w:val="-2"/>
          <w:rtl/>
          <w:lang w:val="en-US"/>
        </w:rPr>
        <w:t>ِّ</w:t>
      </w:r>
      <w:r w:rsidRPr="00637D58">
        <w:rPr>
          <w:spacing w:val="-2"/>
          <w:rtl/>
          <w:lang w:val="en-US"/>
        </w:rPr>
        <w:t xml:space="preserve">غة بالمبادئ الرفيعة المستوى التي تنظم الاستشهاد بالمادة 48 من دستور الاتحاد، وأن يزوّد المؤتمر العالمي للاتصالات الراديوية لعام 2023 بمبادئ توجيهية كافية لوضع إرشادات </w:t>
      </w:r>
      <w:r w:rsidR="00361648" w:rsidRPr="00637D58">
        <w:rPr>
          <w:rFonts w:hint="cs"/>
          <w:spacing w:val="-2"/>
          <w:rtl/>
          <w:lang w:val="en-US"/>
        </w:rPr>
        <w:t>ل</w:t>
      </w:r>
      <w:r w:rsidRPr="00637D58">
        <w:rPr>
          <w:spacing w:val="-2"/>
          <w:rtl/>
          <w:lang w:val="en-US"/>
        </w:rPr>
        <w:t xml:space="preserve">مكتب الاتصالات الراديوية فيما يخصّ تطبيق لوائح الراديو، ولا سيما فيما يتعلق بالتحقيقات </w:t>
      </w:r>
      <w:r w:rsidR="005769D7" w:rsidRPr="00637D58">
        <w:rPr>
          <w:rFonts w:hint="cs"/>
          <w:spacing w:val="-2"/>
          <w:rtl/>
          <w:lang w:val="en-US"/>
        </w:rPr>
        <w:t>التي تجرى بموجب أحكام</w:t>
      </w:r>
      <w:r w:rsidRPr="00637D58">
        <w:rPr>
          <w:spacing w:val="-2"/>
          <w:rtl/>
          <w:lang w:val="en-US"/>
        </w:rPr>
        <w:t xml:space="preserve"> الرقم 6</w:t>
      </w:r>
      <w:r w:rsidR="005769D7" w:rsidRPr="00637D58">
        <w:rPr>
          <w:rFonts w:hint="cs"/>
          <w:spacing w:val="-2"/>
          <w:rtl/>
          <w:lang w:val="en-US"/>
        </w:rPr>
        <w:t>.</w:t>
      </w:r>
      <w:r w:rsidRPr="00637D58">
        <w:rPr>
          <w:spacing w:val="-2"/>
          <w:rtl/>
          <w:lang w:val="en-US"/>
        </w:rPr>
        <w:t>13، وذلك في الحالات التي تم فيها الاستشهاد بالمادة</w:t>
      </w:r>
      <w:r w:rsidR="009A3019">
        <w:rPr>
          <w:rFonts w:hint="cs"/>
          <w:spacing w:val="-2"/>
          <w:rtl/>
          <w:lang w:val="en-US"/>
        </w:rPr>
        <w:t> </w:t>
      </w:r>
      <w:r w:rsidRPr="00637D58">
        <w:rPr>
          <w:spacing w:val="-2"/>
          <w:rtl/>
          <w:lang w:val="en-US"/>
        </w:rPr>
        <w:t>48 من</w:t>
      </w:r>
      <w:r w:rsidR="009A3019">
        <w:rPr>
          <w:rFonts w:hint="cs"/>
          <w:spacing w:val="-2"/>
          <w:rtl/>
          <w:lang w:val="en-US"/>
        </w:rPr>
        <w:t> </w:t>
      </w:r>
      <w:r w:rsidRPr="00637D58">
        <w:rPr>
          <w:spacing w:val="-2"/>
          <w:rtl/>
          <w:lang w:val="en-US"/>
        </w:rPr>
        <w:t xml:space="preserve">الدستور. وإذا كان لا بدّ من إدخال تعديلات على لوائح الراديو، ينبغي مناقشة هذه التعديلات في المؤتمر العالمي للاتصالات الراديوية لعام 2023، ولذلك ينبغي لمؤتمر المندوبين المفوضين لعام 2022 أن يطلب </w:t>
      </w:r>
      <w:r w:rsidR="00AB5418" w:rsidRPr="00637D58">
        <w:rPr>
          <w:rFonts w:hint="cs"/>
          <w:spacing w:val="-2"/>
          <w:rtl/>
          <w:lang w:val="en-US"/>
        </w:rPr>
        <w:t>من</w:t>
      </w:r>
      <w:r w:rsidR="00AB5418" w:rsidRPr="00637D58">
        <w:rPr>
          <w:spacing w:val="-2"/>
          <w:rtl/>
          <w:lang w:val="en-US"/>
        </w:rPr>
        <w:t xml:space="preserve"> </w:t>
      </w:r>
      <w:r w:rsidRPr="00637D58">
        <w:rPr>
          <w:spacing w:val="-2"/>
          <w:rtl/>
          <w:lang w:val="en-US"/>
        </w:rPr>
        <w:t>المؤتمر العالمي للاتصالات الراديوية</w:t>
      </w:r>
      <w:r w:rsidR="005769D7" w:rsidRPr="00637D58">
        <w:rPr>
          <w:rFonts w:hint="cs"/>
          <w:spacing w:val="-2"/>
          <w:rtl/>
          <w:lang w:val="en-US"/>
        </w:rPr>
        <w:t xml:space="preserve"> لعام 2023</w:t>
      </w:r>
      <w:r w:rsidRPr="00637D58">
        <w:rPr>
          <w:spacing w:val="-2"/>
          <w:rtl/>
          <w:lang w:val="en-US"/>
        </w:rPr>
        <w:t xml:space="preserve"> إدخال التعديلات اللازمة على لوائح </w:t>
      </w:r>
      <w:r w:rsidR="005769D7" w:rsidRPr="00637D58">
        <w:rPr>
          <w:spacing w:val="-2"/>
          <w:rtl/>
          <w:lang w:val="en-US"/>
        </w:rPr>
        <w:t xml:space="preserve">الراديو ووضع الإرشادات </w:t>
      </w:r>
      <w:r w:rsidR="005769D7" w:rsidRPr="00637D58">
        <w:rPr>
          <w:rFonts w:hint="cs"/>
          <w:spacing w:val="-2"/>
          <w:rtl/>
          <w:lang w:val="en-US"/>
        </w:rPr>
        <w:t xml:space="preserve">اللازمة </w:t>
      </w:r>
      <w:r w:rsidR="005C4B6F" w:rsidRPr="00637D58">
        <w:rPr>
          <w:rFonts w:hint="cs"/>
          <w:spacing w:val="-2"/>
          <w:rtl/>
          <w:lang w:val="en-US"/>
        </w:rPr>
        <w:t>ل</w:t>
      </w:r>
      <w:r w:rsidRPr="00637D58">
        <w:rPr>
          <w:spacing w:val="-2"/>
          <w:rtl/>
          <w:lang w:val="en-US"/>
        </w:rPr>
        <w:t>مكتب الاتصالات الراديوية، حسب الاقتضاء، من</w:t>
      </w:r>
      <w:r w:rsidR="009A3019">
        <w:rPr>
          <w:rFonts w:hint="cs"/>
          <w:spacing w:val="-2"/>
          <w:rtl/>
          <w:lang w:val="en-US"/>
        </w:rPr>
        <w:t> </w:t>
      </w:r>
      <w:r w:rsidRPr="00637D58">
        <w:rPr>
          <w:spacing w:val="-2"/>
          <w:rtl/>
          <w:lang w:val="en-US"/>
        </w:rPr>
        <w:t>أجل تعزيز الشفافية فيما يتعلق بتخصيصات التردد التي يُستشهد بأحكام المادة 48 من دستور الاتحاد بشأنها.</w:t>
      </w:r>
    </w:p>
    <w:p w14:paraId="018185FC" w14:textId="79ED2274" w:rsidR="00637D58" w:rsidRDefault="007B3F75" w:rsidP="005769D7">
      <w:pPr>
        <w:rPr>
          <w:rtl/>
          <w:lang w:val="en-US"/>
        </w:rPr>
      </w:pPr>
      <w:r w:rsidRPr="007B3F75">
        <w:rPr>
          <w:rtl/>
          <w:lang w:val="en-US"/>
        </w:rPr>
        <w:t>ويهدف المؤتمر الأ</w:t>
      </w:r>
      <w:r w:rsidR="005769D7">
        <w:rPr>
          <w:rtl/>
          <w:lang w:val="en-US"/>
        </w:rPr>
        <w:t>وروبي لإدارات البريد والاتصالات</w:t>
      </w:r>
      <w:r w:rsidRPr="007B3F75">
        <w:rPr>
          <w:rtl/>
          <w:lang w:val="en-US"/>
        </w:rPr>
        <w:t>، من خلال القرار الذي يقترحه على مؤتمر المندوبين المفوضين لعام</w:t>
      </w:r>
      <w:r w:rsidR="009A3019">
        <w:rPr>
          <w:rFonts w:hint="cs"/>
          <w:rtl/>
          <w:lang w:val="en-US"/>
        </w:rPr>
        <w:t> </w:t>
      </w:r>
      <w:r w:rsidRPr="007B3F75">
        <w:rPr>
          <w:rtl/>
          <w:lang w:val="en-US"/>
        </w:rPr>
        <w:t>2022، إلى تقديم إيضاحات فيما يتعلق بمسألة الاستشهاد بالمادة 48 من دستور الاتحاد. ويجب أن يُفهم أن هذه الإيضاحات تنطبق على الاستشهادات السابقة والجديدة بالمادة 48 من دستور الاتحاد.</w:t>
      </w:r>
    </w:p>
    <w:p w14:paraId="5EE5B584" w14:textId="63DF1DA7" w:rsidR="00716FEB" w:rsidRDefault="00CD2C85" w:rsidP="005769D7">
      <w:pPr>
        <w:rPr>
          <w:rtl/>
        </w:rPr>
      </w:pPr>
      <w:r>
        <w:rPr>
          <w:rtl/>
        </w:rPr>
        <w:br w:type="page"/>
      </w:r>
    </w:p>
    <w:p w14:paraId="73C7E1D1" w14:textId="77777777" w:rsidR="005F7B59" w:rsidRDefault="00CB51A0">
      <w:pPr>
        <w:pStyle w:val="Proposal"/>
      </w:pPr>
      <w:r>
        <w:lastRenderedPageBreak/>
        <w:t>ADD</w:t>
      </w:r>
      <w:r>
        <w:tab/>
        <w:t>EUR/44A26/1</w:t>
      </w:r>
    </w:p>
    <w:p w14:paraId="562F1100" w14:textId="65C2FE48" w:rsidR="005F7B59" w:rsidRPr="00CD2C85" w:rsidRDefault="00CD2C85" w:rsidP="00CD2C85">
      <w:pPr>
        <w:pStyle w:val="ResNo"/>
      </w:pPr>
      <w:r w:rsidRPr="00CD2C85">
        <w:rPr>
          <w:rtl/>
          <w:lang w:bidi="ar-SY"/>
        </w:rPr>
        <w:t xml:space="preserve">مشـروع </w:t>
      </w:r>
      <w:r w:rsidR="002D441B">
        <w:rPr>
          <w:rFonts w:hint="cs"/>
          <w:rtl/>
          <w:lang w:bidi="ar-SY"/>
        </w:rPr>
        <w:t>ال</w:t>
      </w:r>
      <w:r w:rsidRPr="00CD2C85">
        <w:rPr>
          <w:rtl/>
          <w:lang w:bidi="ar-SY"/>
        </w:rPr>
        <w:t xml:space="preserve">قـرار </w:t>
      </w:r>
      <w:r w:rsidR="002D441B">
        <w:rPr>
          <w:rFonts w:hint="cs"/>
          <w:rtl/>
          <w:lang w:bidi="ar-SY"/>
        </w:rPr>
        <w:t>ال</w:t>
      </w:r>
      <w:r w:rsidRPr="00CD2C85">
        <w:rPr>
          <w:rtl/>
          <w:lang w:bidi="ar-SY"/>
        </w:rPr>
        <w:t>جديـد [</w:t>
      </w:r>
      <w:r w:rsidRPr="00CD2C85">
        <w:rPr>
          <w:lang w:bidi="ar-SY"/>
        </w:rPr>
        <w:t>EUR-3</w:t>
      </w:r>
      <w:r w:rsidRPr="00CD2C85">
        <w:rPr>
          <w:rtl/>
          <w:lang w:bidi="ar-SY"/>
        </w:rPr>
        <w:t>]</w:t>
      </w:r>
    </w:p>
    <w:p w14:paraId="66AC136D" w14:textId="3966439E" w:rsidR="005F7B59" w:rsidRPr="00CD2C85" w:rsidRDefault="00CD2C85" w:rsidP="00CD2C85">
      <w:pPr>
        <w:pStyle w:val="Restitle"/>
      </w:pPr>
      <w:r w:rsidRPr="00CD2C85">
        <w:rPr>
          <w:rFonts w:hint="cs"/>
          <w:rtl/>
          <w:lang w:bidi="ar-EG"/>
        </w:rPr>
        <w:t>ال</w:t>
      </w:r>
      <w:r w:rsidRPr="00CD2C85">
        <w:rPr>
          <w:rtl/>
          <w:lang w:bidi="ar-EG"/>
        </w:rPr>
        <w:t xml:space="preserve">استشهاد بالمادة </w:t>
      </w:r>
      <w:r w:rsidRPr="00CD2C85">
        <w:t>48</w:t>
      </w:r>
      <w:r w:rsidRPr="00CD2C85">
        <w:rPr>
          <w:rFonts w:hint="cs"/>
          <w:rtl/>
          <w:lang w:bidi="ar-EG"/>
        </w:rPr>
        <w:t xml:space="preserve"> من دستور الاتحاد </w:t>
      </w:r>
      <w:r w:rsidRPr="00CD2C85">
        <w:rPr>
          <w:rtl/>
          <w:lang w:bidi="ar-EG"/>
        </w:rPr>
        <w:t>فيما يتعلق بلوائح الراديو</w:t>
      </w:r>
    </w:p>
    <w:p w14:paraId="7F031824" w14:textId="03458BE6" w:rsidR="00CD2C85" w:rsidRPr="00DB6384" w:rsidRDefault="00CD2C85" w:rsidP="00CD2C85">
      <w:pPr>
        <w:pStyle w:val="Normalaftertitle"/>
        <w:rPr>
          <w:rtl/>
          <w:lang w:bidi="ar"/>
        </w:rPr>
      </w:pPr>
      <w:r w:rsidRPr="00DB6384">
        <w:rPr>
          <w:rFonts w:hint="cs"/>
          <w:rtl/>
        </w:rPr>
        <w:t xml:space="preserve">إن مؤتمر المندوبين المفوضين </w:t>
      </w:r>
      <w:r>
        <w:rPr>
          <w:rFonts w:hint="cs"/>
          <w:rtl/>
        </w:rPr>
        <w:t>للاتحاد</w:t>
      </w:r>
      <w:r w:rsidRPr="00DB6384">
        <w:rPr>
          <w:rFonts w:hint="cs"/>
          <w:rtl/>
        </w:rPr>
        <w:t xml:space="preserve"> الدولي للاتصالات </w:t>
      </w:r>
      <w:r w:rsidRPr="00DB6384">
        <w:rPr>
          <w:rFonts w:hint="cs"/>
          <w:rtl/>
          <w:lang w:bidi="ar"/>
        </w:rPr>
        <w:t>(</w:t>
      </w:r>
      <w:r>
        <w:rPr>
          <w:rFonts w:hint="cs"/>
          <w:rtl/>
        </w:rPr>
        <w:t xml:space="preserve">بوخارست، </w:t>
      </w:r>
      <w:r>
        <w:t>2022</w:t>
      </w:r>
      <w:r w:rsidRPr="00DB6384">
        <w:rPr>
          <w:rFonts w:hint="cs"/>
          <w:rtl/>
          <w:lang w:bidi="ar"/>
        </w:rPr>
        <w:t>)</w:t>
      </w:r>
      <w:r w:rsidRPr="00DB6384">
        <w:rPr>
          <w:rFonts w:hint="cs"/>
          <w:rtl/>
        </w:rPr>
        <w:t>،</w:t>
      </w:r>
    </w:p>
    <w:p w14:paraId="7272220C" w14:textId="69D4D823" w:rsidR="005F7B59" w:rsidRDefault="00CD2C85" w:rsidP="00CD2C85">
      <w:pPr>
        <w:pStyle w:val="Call"/>
        <w:rPr>
          <w:rtl/>
          <w:lang w:bidi="ar"/>
        </w:rPr>
      </w:pPr>
      <w:r w:rsidRPr="00CD2C85">
        <w:rPr>
          <w:rtl/>
          <w:lang w:bidi="ar-SA"/>
        </w:rPr>
        <w:t>إذ يذكِّر</w:t>
      </w:r>
    </w:p>
    <w:p w14:paraId="25749C3F" w14:textId="72C0F000" w:rsidR="00CD2C85" w:rsidRDefault="00CD2C85" w:rsidP="00CD2C85">
      <w:pPr>
        <w:rPr>
          <w:rtl/>
          <w:lang w:bidi="ar-SA"/>
        </w:rPr>
      </w:pPr>
      <w:r w:rsidRPr="00CD2C85">
        <w:rPr>
          <w:rFonts w:hint="cs"/>
          <w:i/>
          <w:iCs/>
          <w:rtl/>
          <w:lang w:bidi="ar-SA"/>
        </w:rPr>
        <w:t xml:space="preserve"> </w:t>
      </w:r>
      <w:proofErr w:type="gramStart"/>
      <w:r w:rsidRPr="00CD2C85">
        <w:rPr>
          <w:rFonts w:hint="cs"/>
          <w:i/>
          <w:iCs/>
          <w:rtl/>
          <w:lang w:bidi="ar-SA"/>
        </w:rPr>
        <w:t xml:space="preserve">أ </w:t>
      </w:r>
      <w:r w:rsidRPr="00CD2C85">
        <w:rPr>
          <w:rFonts w:hint="cs"/>
          <w:i/>
          <w:iCs/>
          <w:rtl/>
          <w:lang w:bidi="ar"/>
        </w:rPr>
        <w:t>)</w:t>
      </w:r>
      <w:proofErr w:type="gramEnd"/>
      <w:r w:rsidRPr="00CD2C85">
        <w:rPr>
          <w:i/>
          <w:iCs/>
          <w:rtl/>
          <w:lang w:bidi="ar"/>
        </w:rPr>
        <w:tab/>
      </w:r>
      <w:r w:rsidRPr="00CD2C85">
        <w:rPr>
          <w:rFonts w:hint="cs"/>
          <w:rtl/>
          <w:lang w:bidi="ar-SA"/>
        </w:rPr>
        <w:t xml:space="preserve">بالقرار </w:t>
      </w:r>
      <w:r w:rsidRPr="00CD2C85">
        <w:rPr>
          <w:lang w:val="en-US" w:bidi="ar"/>
        </w:rPr>
        <w:t>68/50</w:t>
      </w:r>
      <w:r w:rsidRPr="00CD2C85">
        <w:rPr>
          <w:rFonts w:hint="cs"/>
          <w:rtl/>
          <w:lang w:bidi="ar-SY"/>
        </w:rPr>
        <w:t xml:space="preserve"> بشأن "</w:t>
      </w:r>
      <w:r w:rsidRPr="00CD2C85">
        <w:rPr>
          <w:rtl/>
          <w:lang w:bidi="ar-SA"/>
        </w:rPr>
        <w:t>تدابير كفالة الشفافية وبناء الثقة في أنشطة الفضاء الخارجي</w:t>
      </w:r>
      <w:r w:rsidRPr="00CD2C85">
        <w:rPr>
          <w:rFonts w:hint="cs"/>
          <w:rtl/>
          <w:lang w:bidi="ar-SY"/>
        </w:rPr>
        <w:t xml:space="preserve">" </w:t>
      </w:r>
      <w:r w:rsidRPr="00CD2C85">
        <w:rPr>
          <w:rFonts w:hint="cs"/>
          <w:rtl/>
          <w:lang w:bidi="ar-SA"/>
        </w:rPr>
        <w:t>الذي اعتمدته الجمعية العامة للأمم المتحدة في</w:t>
      </w:r>
      <w:r w:rsidRPr="00CD2C85">
        <w:rPr>
          <w:rFonts w:hint="cs"/>
          <w:rtl/>
          <w:lang w:bidi="ar"/>
        </w:rPr>
        <w:t> </w:t>
      </w:r>
      <w:r w:rsidRPr="00CD2C85">
        <w:rPr>
          <w:lang w:val="en-US" w:bidi="ar"/>
        </w:rPr>
        <w:t>5</w:t>
      </w:r>
      <w:r w:rsidRPr="00CD2C85">
        <w:rPr>
          <w:rFonts w:hint="eastAsia"/>
          <w:rtl/>
          <w:lang w:bidi="ar"/>
        </w:rPr>
        <w:t> </w:t>
      </w:r>
      <w:r w:rsidRPr="00CD2C85">
        <w:rPr>
          <w:rFonts w:hint="cs"/>
          <w:rtl/>
          <w:lang w:bidi="ar-SA"/>
        </w:rPr>
        <w:t xml:space="preserve">ديسمبر </w:t>
      </w:r>
      <w:r w:rsidRPr="00CD2C85">
        <w:rPr>
          <w:lang w:val="en-US" w:bidi="ar"/>
        </w:rPr>
        <w:t>2013</w:t>
      </w:r>
      <w:r>
        <w:rPr>
          <w:rFonts w:hint="cs"/>
          <w:rtl/>
          <w:lang w:bidi="ar-SA"/>
        </w:rPr>
        <w:t>؛</w:t>
      </w:r>
    </w:p>
    <w:p w14:paraId="6EC430A6" w14:textId="63C170C9" w:rsidR="00CD2C85" w:rsidRDefault="00CD2C85" w:rsidP="00CD2C85">
      <w:pPr>
        <w:rPr>
          <w:rtl/>
          <w:lang w:bidi="ar"/>
        </w:rPr>
      </w:pPr>
      <w:r w:rsidRPr="00CD2C85">
        <w:rPr>
          <w:rFonts w:hint="cs"/>
          <w:i/>
          <w:iCs/>
          <w:rtl/>
          <w:lang w:bidi="ar-SA"/>
        </w:rPr>
        <w:t>ب)</w:t>
      </w:r>
      <w:r>
        <w:rPr>
          <w:rtl/>
          <w:lang w:bidi="ar-SA"/>
        </w:rPr>
        <w:tab/>
      </w:r>
      <w:r w:rsidRPr="00CD2C85">
        <w:rPr>
          <w:rFonts w:hint="cs"/>
          <w:rtl/>
          <w:lang w:bidi="ar-SY"/>
        </w:rPr>
        <w:t xml:space="preserve">بالتقرير </w:t>
      </w:r>
      <w:r w:rsidRPr="00CD2C85">
        <w:rPr>
          <w:lang w:val="en-US" w:bidi="ar-SA"/>
        </w:rPr>
        <w:t>A/68/189</w:t>
      </w:r>
      <w:r w:rsidRPr="00CD2C85">
        <w:rPr>
          <w:rFonts w:hint="cs"/>
          <w:rtl/>
          <w:lang w:bidi="ar-SY"/>
        </w:rPr>
        <w:t xml:space="preserve"> المرسَل </w:t>
      </w:r>
      <w:r w:rsidRPr="00CD2C85">
        <w:rPr>
          <w:rFonts w:hint="cs"/>
          <w:rtl/>
          <w:lang w:bidi="ar-SA"/>
        </w:rPr>
        <w:t xml:space="preserve">من </w:t>
      </w:r>
      <w:r w:rsidRPr="00CD2C85">
        <w:rPr>
          <w:rtl/>
        </w:rPr>
        <w:t>فريق الخبراء الحكوميين المعني بتدابير كفالة الشفافية وبناء الثقة في أنشطة الفضاء الخارجي</w:t>
      </w:r>
      <w:r w:rsidRPr="00CD2C85">
        <w:rPr>
          <w:rFonts w:hint="cs"/>
          <w:rtl/>
        </w:rPr>
        <w:t xml:space="preserve"> </w:t>
      </w:r>
      <w:r w:rsidRPr="00CD2C85">
        <w:rPr>
          <w:rFonts w:hint="cs"/>
          <w:rtl/>
          <w:lang w:bidi="ar-SA"/>
        </w:rPr>
        <w:t>إلى الدورة الثامنة والستين للجمعية العامة للأمم المتحدة</w:t>
      </w:r>
      <w:r>
        <w:rPr>
          <w:rFonts w:hint="cs"/>
          <w:rtl/>
          <w:lang w:bidi="ar-SA"/>
        </w:rPr>
        <w:t>؛</w:t>
      </w:r>
    </w:p>
    <w:p w14:paraId="0F10B7D9" w14:textId="16D05119" w:rsidR="00CD2C85" w:rsidRPr="008C7B71" w:rsidRDefault="00CD2C85" w:rsidP="009860CA">
      <w:pPr>
        <w:rPr>
          <w:spacing w:val="-2"/>
          <w:rtl/>
          <w:lang w:bidi="ar"/>
        </w:rPr>
      </w:pPr>
      <w:r w:rsidRPr="008C7B71">
        <w:rPr>
          <w:rFonts w:hint="cs"/>
          <w:i/>
          <w:iCs/>
          <w:spacing w:val="-2"/>
          <w:rtl/>
          <w:lang w:bidi="ar-SA"/>
        </w:rPr>
        <w:t>ج</w:t>
      </w:r>
      <w:r w:rsidRPr="008C7B71">
        <w:rPr>
          <w:rFonts w:hint="cs"/>
          <w:i/>
          <w:iCs/>
          <w:spacing w:val="-2"/>
          <w:rtl/>
          <w:lang w:bidi="ar"/>
        </w:rPr>
        <w:t>)</w:t>
      </w:r>
      <w:r w:rsidRPr="008C7B71">
        <w:rPr>
          <w:spacing w:val="-2"/>
          <w:rtl/>
          <w:lang w:bidi="ar"/>
        </w:rPr>
        <w:tab/>
      </w:r>
      <w:r w:rsidR="009860CA" w:rsidRPr="008C7B71">
        <w:rPr>
          <w:rFonts w:hint="cs"/>
          <w:spacing w:val="-2"/>
          <w:rtl/>
          <w:lang w:bidi="ar-LB"/>
        </w:rPr>
        <w:t>بأن</w:t>
      </w:r>
      <w:r w:rsidR="005A3DD7" w:rsidRPr="008C7B71">
        <w:rPr>
          <w:spacing w:val="-2"/>
          <w:rtl/>
          <w:lang w:bidi="ar-SA"/>
        </w:rPr>
        <w:t xml:space="preserve"> الدول الأعضاء</w:t>
      </w:r>
      <w:r w:rsidR="009860CA" w:rsidRPr="008C7B71">
        <w:rPr>
          <w:rFonts w:hint="cs"/>
          <w:spacing w:val="-2"/>
          <w:rtl/>
          <w:lang w:bidi="ar-SA"/>
        </w:rPr>
        <w:t xml:space="preserve"> تتمتع</w:t>
      </w:r>
      <w:r w:rsidR="005A3DD7" w:rsidRPr="008C7B71">
        <w:rPr>
          <w:spacing w:val="-2"/>
          <w:rtl/>
          <w:lang w:bidi="ar-SA"/>
        </w:rPr>
        <w:t xml:space="preserve"> بكامل الحرية فيما يتعلق بالمنش</w:t>
      </w:r>
      <w:r w:rsidR="009860CA" w:rsidRPr="008C7B71">
        <w:rPr>
          <w:spacing w:val="-2"/>
          <w:rtl/>
          <w:lang w:bidi="ar-SA"/>
        </w:rPr>
        <w:t xml:space="preserve">آت الراديوية العسكرية </w:t>
      </w:r>
      <w:r w:rsidR="009860CA" w:rsidRPr="008C7B71">
        <w:rPr>
          <w:rFonts w:hint="cs"/>
          <w:spacing w:val="-2"/>
          <w:rtl/>
          <w:lang w:bidi="ar-SA"/>
        </w:rPr>
        <w:t>وفقا</w:t>
      </w:r>
      <w:r w:rsidR="00FE35E8">
        <w:rPr>
          <w:rFonts w:hint="cs"/>
          <w:spacing w:val="-2"/>
          <w:rtl/>
          <w:lang w:bidi="ar-SA"/>
        </w:rPr>
        <w:t>ً</w:t>
      </w:r>
      <w:r w:rsidR="009860CA" w:rsidRPr="008C7B71">
        <w:rPr>
          <w:rFonts w:hint="cs"/>
          <w:spacing w:val="-2"/>
          <w:rtl/>
          <w:lang w:bidi="ar-SA"/>
        </w:rPr>
        <w:t xml:space="preserve"> لأحكام المادة 48 من دستور الاتحاد</w:t>
      </w:r>
      <w:r w:rsidR="005A3DD7" w:rsidRPr="008C7B71">
        <w:rPr>
          <w:rFonts w:hint="cs"/>
          <w:spacing w:val="-2"/>
          <w:rtl/>
          <w:lang w:bidi="ar-SA"/>
        </w:rPr>
        <w:t>؛</w:t>
      </w:r>
    </w:p>
    <w:p w14:paraId="4671A6DB" w14:textId="113CAA06" w:rsidR="005A3DD7" w:rsidRDefault="005A3DD7" w:rsidP="009860CA">
      <w:pPr>
        <w:rPr>
          <w:i/>
          <w:iCs/>
          <w:rtl/>
          <w:lang w:bidi="ar"/>
        </w:rPr>
      </w:pPr>
      <w:proofErr w:type="gramStart"/>
      <w:r w:rsidRPr="005A3DD7">
        <w:rPr>
          <w:rFonts w:hint="cs"/>
          <w:i/>
          <w:iCs/>
          <w:rtl/>
          <w:lang w:bidi="ar-SA"/>
        </w:rPr>
        <w:t xml:space="preserve">د </w:t>
      </w:r>
      <w:r w:rsidRPr="005A3DD7">
        <w:rPr>
          <w:rFonts w:hint="cs"/>
          <w:i/>
          <w:iCs/>
          <w:rtl/>
          <w:lang w:bidi="ar"/>
        </w:rPr>
        <w:t>)</w:t>
      </w:r>
      <w:proofErr w:type="gramEnd"/>
      <w:r w:rsidRPr="005A3DD7">
        <w:rPr>
          <w:i/>
          <w:iCs/>
          <w:rtl/>
          <w:lang w:bidi="ar"/>
        </w:rPr>
        <w:tab/>
      </w:r>
      <w:r w:rsidR="009860CA" w:rsidRPr="009860CA">
        <w:rPr>
          <w:rtl/>
          <w:lang w:bidi="ar-SA"/>
        </w:rPr>
        <w:t xml:space="preserve">بأن المادة 48 من دستور الاتحاد تنصّ على حرية الدول الأعضاء فيما يتعلق بالمنشآت الراديوية العسكرية، وهذا يعكس </w:t>
      </w:r>
      <w:r w:rsidR="009860CA">
        <w:rPr>
          <w:rFonts w:hint="cs"/>
          <w:rtl/>
          <w:lang w:bidi="ar-SA"/>
        </w:rPr>
        <w:t>إحدى ال</w:t>
      </w:r>
      <w:r w:rsidR="009860CA">
        <w:rPr>
          <w:rtl/>
          <w:lang w:bidi="ar-SA"/>
        </w:rPr>
        <w:t>ممارس</w:t>
      </w:r>
      <w:r w:rsidR="009860CA">
        <w:rPr>
          <w:rFonts w:hint="cs"/>
          <w:rtl/>
          <w:lang w:bidi="ar-SA"/>
        </w:rPr>
        <w:t>ات ال</w:t>
      </w:r>
      <w:r w:rsidR="009860CA" w:rsidRPr="009860CA">
        <w:rPr>
          <w:rtl/>
          <w:lang w:bidi="ar-SA"/>
        </w:rPr>
        <w:t>قديمة العهد</w:t>
      </w:r>
      <w:r w:rsidR="009860CA">
        <w:rPr>
          <w:rFonts w:hint="cs"/>
          <w:rtl/>
          <w:lang w:bidi="ar-SA"/>
        </w:rPr>
        <w:t xml:space="preserve"> التي تّتبعها الدول</w:t>
      </w:r>
      <w:r w:rsidR="009860CA" w:rsidRPr="009860CA">
        <w:rPr>
          <w:rtl/>
          <w:lang w:bidi="ar-SA"/>
        </w:rPr>
        <w:t xml:space="preserve"> فيما يتعلق بإدار</w:t>
      </w:r>
      <w:r w:rsidR="009860CA">
        <w:rPr>
          <w:rtl/>
          <w:lang w:bidi="ar-SA"/>
        </w:rPr>
        <w:t>ة الاتصالات الدولية</w:t>
      </w:r>
      <w:r w:rsidRPr="005A3DD7">
        <w:rPr>
          <w:rFonts w:hint="cs"/>
          <w:rtl/>
          <w:lang w:bidi="ar-SA"/>
        </w:rPr>
        <w:t>،</w:t>
      </w:r>
      <w:r>
        <w:rPr>
          <w:rFonts w:hint="cs"/>
          <w:i/>
          <w:iCs/>
          <w:rtl/>
          <w:lang w:bidi="ar"/>
        </w:rPr>
        <w:t xml:space="preserve"> </w:t>
      </w:r>
    </w:p>
    <w:p w14:paraId="5A70470B" w14:textId="1D3A27C4" w:rsidR="005A3DD7" w:rsidRDefault="005A3DD7" w:rsidP="005A3DD7">
      <w:pPr>
        <w:pStyle w:val="Call"/>
        <w:rPr>
          <w:rtl/>
          <w:lang w:bidi="ar"/>
        </w:rPr>
      </w:pPr>
      <w:r w:rsidRPr="005A3DD7">
        <w:rPr>
          <w:rtl/>
          <w:lang w:bidi="ar-SA"/>
        </w:rPr>
        <w:t>وإذ يلاحظ</w:t>
      </w:r>
    </w:p>
    <w:p w14:paraId="5B1452CF" w14:textId="7858AFDF" w:rsidR="005A3DD7" w:rsidRDefault="005A3DD7" w:rsidP="009860CA">
      <w:pPr>
        <w:rPr>
          <w:rtl/>
          <w:lang w:bidi="ar"/>
        </w:rPr>
      </w:pPr>
      <w:r w:rsidRPr="005A3DD7">
        <w:rPr>
          <w:rFonts w:hint="cs"/>
          <w:i/>
          <w:iCs/>
          <w:rtl/>
          <w:lang w:bidi="ar-SA"/>
        </w:rPr>
        <w:t xml:space="preserve"> </w:t>
      </w:r>
      <w:proofErr w:type="gramStart"/>
      <w:r w:rsidRPr="005A3DD7">
        <w:rPr>
          <w:rFonts w:hint="cs"/>
          <w:i/>
          <w:iCs/>
          <w:rtl/>
          <w:lang w:bidi="ar-SA"/>
        </w:rPr>
        <w:t xml:space="preserve">أ </w:t>
      </w:r>
      <w:r w:rsidRPr="005A3DD7">
        <w:rPr>
          <w:rFonts w:hint="cs"/>
          <w:i/>
          <w:iCs/>
          <w:rtl/>
          <w:lang w:bidi="ar"/>
        </w:rPr>
        <w:t>)</w:t>
      </w:r>
      <w:proofErr w:type="gramEnd"/>
      <w:r>
        <w:rPr>
          <w:rtl/>
          <w:lang w:bidi="ar"/>
        </w:rPr>
        <w:tab/>
      </w:r>
      <w:r w:rsidR="009860CA" w:rsidRPr="009860CA">
        <w:rPr>
          <w:rtl/>
          <w:lang w:bidi="ar-SA"/>
        </w:rPr>
        <w:t>أن الدول الأعضاء في الاتحاد تستشهد بالمادة 48 من دستور الاتحاد فيما يتعلق بتخصيصات التر</w:t>
      </w:r>
      <w:r w:rsidR="009860CA">
        <w:rPr>
          <w:rtl/>
          <w:lang w:bidi="ar-SA"/>
        </w:rPr>
        <w:t xml:space="preserve">دد </w:t>
      </w:r>
      <w:r w:rsidR="007020A6">
        <w:rPr>
          <w:rFonts w:hint="cs"/>
          <w:rtl/>
          <w:lang w:bidi="ar-SA"/>
        </w:rPr>
        <w:t xml:space="preserve">الخاصة بالخدمات </w:t>
      </w:r>
      <w:r w:rsidR="009860CA">
        <w:rPr>
          <w:rtl/>
          <w:lang w:bidi="ar-SA"/>
        </w:rPr>
        <w:t xml:space="preserve">الساتلية </w:t>
      </w:r>
      <w:r w:rsidR="007020A6">
        <w:rPr>
          <w:rtl/>
          <w:lang w:bidi="ar-SA"/>
        </w:rPr>
        <w:t>و</w:t>
      </w:r>
      <w:r w:rsidR="007020A6">
        <w:rPr>
          <w:rFonts w:hint="cs"/>
          <w:rtl/>
          <w:lang w:bidi="ar-SA"/>
        </w:rPr>
        <w:t>خدمات الأرض</w:t>
      </w:r>
      <w:r w:rsidR="007020A6">
        <w:rPr>
          <w:rtl/>
          <w:lang w:bidi="ar-SA"/>
        </w:rPr>
        <w:t xml:space="preserve"> </w:t>
      </w:r>
      <w:r w:rsidR="009860CA">
        <w:rPr>
          <w:rtl/>
          <w:lang w:bidi="ar-SA"/>
        </w:rPr>
        <w:t>على السواء</w:t>
      </w:r>
      <w:r>
        <w:rPr>
          <w:rFonts w:hint="cs"/>
          <w:rtl/>
          <w:lang w:bidi="ar-SA"/>
        </w:rPr>
        <w:t xml:space="preserve">؛ </w:t>
      </w:r>
    </w:p>
    <w:p w14:paraId="4390FDA4" w14:textId="04A2069F" w:rsidR="005A3DD7" w:rsidRDefault="005A3DD7" w:rsidP="009860CA">
      <w:pPr>
        <w:rPr>
          <w:rtl/>
        </w:rPr>
      </w:pPr>
      <w:r w:rsidRPr="005A3DD7">
        <w:rPr>
          <w:rFonts w:hint="cs"/>
          <w:i/>
          <w:iCs/>
          <w:rtl/>
          <w:lang w:bidi="ar-SA"/>
        </w:rPr>
        <w:t>ب</w:t>
      </w:r>
      <w:r w:rsidRPr="005A3DD7">
        <w:rPr>
          <w:rFonts w:hint="cs"/>
          <w:i/>
          <w:iCs/>
          <w:rtl/>
          <w:lang w:bidi="ar"/>
        </w:rPr>
        <w:t>)</w:t>
      </w:r>
      <w:r w:rsidRPr="005A3DD7">
        <w:rPr>
          <w:rtl/>
          <w:lang w:bidi="ar"/>
        </w:rPr>
        <w:tab/>
      </w:r>
      <w:r w:rsidRPr="005A3DD7">
        <w:rPr>
          <w:rFonts w:hint="cs"/>
          <w:rtl/>
        </w:rPr>
        <w:t>أن المادة</w:t>
      </w:r>
      <w:r w:rsidRPr="005A3DD7">
        <w:rPr>
          <w:rFonts w:hint="eastAsia"/>
          <w:rtl/>
        </w:rPr>
        <w:t> </w:t>
      </w:r>
      <w:r w:rsidRPr="005A3DD7">
        <w:rPr>
          <w:lang w:val="en-US" w:bidi="ar"/>
        </w:rPr>
        <w:t>48</w:t>
      </w:r>
      <w:r w:rsidRPr="005A3DD7">
        <w:rPr>
          <w:rFonts w:hint="cs"/>
          <w:rtl/>
        </w:rPr>
        <w:t xml:space="preserve"> </w:t>
      </w:r>
      <w:r w:rsidR="009860CA">
        <w:rPr>
          <w:rFonts w:hint="cs"/>
          <w:rtl/>
        </w:rPr>
        <w:t xml:space="preserve">من دستور الاتحاد </w:t>
      </w:r>
      <w:r w:rsidRPr="005A3DD7">
        <w:rPr>
          <w:rFonts w:hint="cs"/>
          <w:rtl/>
        </w:rPr>
        <w:t xml:space="preserve">تشير إلى </w:t>
      </w:r>
      <w:r w:rsidR="009860CA">
        <w:rPr>
          <w:rFonts w:hint="cs"/>
          <w:rtl/>
        </w:rPr>
        <w:t>المنشآت الراديوية العسكرية</w:t>
      </w:r>
      <w:r w:rsidRPr="005A3DD7">
        <w:rPr>
          <w:rFonts w:hint="cs"/>
          <w:rtl/>
        </w:rPr>
        <w:t xml:space="preserve"> وليس إلى المحطات المستخدمة للأغراض الحكومية بوجه</w:t>
      </w:r>
      <w:r w:rsidR="002D441B">
        <w:rPr>
          <w:rFonts w:hint="cs"/>
          <w:rtl/>
        </w:rPr>
        <w:t>ٍ</w:t>
      </w:r>
      <w:r w:rsidRPr="005A3DD7">
        <w:rPr>
          <w:rFonts w:hint="cs"/>
          <w:rtl/>
        </w:rPr>
        <w:t xml:space="preserve"> عام</w:t>
      </w:r>
      <w:r>
        <w:rPr>
          <w:rFonts w:hint="cs"/>
          <w:rtl/>
        </w:rPr>
        <w:t>،</w:t>
      </w:r>
    </w:p>
    <w:p w14:paraId="715438B8" w14:textId="42C79E3F" w:rsidR="005A3DD7" w:rsidRDefault="005A3DD7" w:rsidP="005A3DD7">
      <w:pPr>
        <w:pStyle w:val="Call"/>
        <w:rPr>
          <w:rtl/>
          <w:lang w:bidi="ar"/>
        </w:rPr>
      </w:pPr>
      <w:r w:rsidRPr="005A3DD7">
        <w:rPr>
          <w:rtl/>
          <w:lang w:bidi="ar-SA"/>
        </w:rPr>
        <w:t>وإذ يضع في اعتباره</w:t>
      </w:r>
    </w:p>
    <w:p w14:paraId="0E96F2E1" w14:textId="3AFEE231" w:rsidR="005A3DD7" w:rsidRPr="00C6067C" w:rsidRDefault="005A3DD7" w:rsidP="005A3DD7">
      <w:pPr>
        <w:rPr>
          <w:spacing w:val="-2"/>
          <w:rtl/>
        </w:rPr>
      </w:pPr>
      <w:proofErr w:type="gramStart"/>
      <w:r w:rsidRPr="002D441B">
        <w:rPr>
          <w:rFonts w:hint="cs"/>
          <w:i/>
          <w:iCs/>
          <w:spacing w:val="-2"/>
          <w:rtl/>
        </w:rPr>
        <w:t>أ )</w:t>
      </w:r>
      <w:proofErr w:type="gramEnd"/>
      <w:r w:rsidRPr="002D441B">
        <w:rPr>
          <w:rFonts w:hint="cs"/>
          <w:spacing w:val="-2"/>
          <w:rtl/>
        </w:rPr>
        <w:tab/>
      </w:r>
      <w:r w:rsidRPr="002D441B">
        <w:rPr>
          <w:rFonts w:hint="cs"/>
          <w:spacing w:val="-2"/>
          <w:rtl/>
          <w:lang w:bidi="ar-SA"/>
        </w:rPr>
        <w:t>أن الدول الأ</w:t>
      </w:r>
      <w:r w:rsidR="009860CA" w:rsidRPr="002D441B">
        <w:rPr>
          <w:rFonts w:hint="cs"/>
          <w:spacing w:val="-2"/>
          <w:rtl/>
          <w:lang w:bidi="ar-SA"/>
        </w:rPr>
        <w:t>عضاء في الاتحاد تعتمد</w:t>
      </w:r>
      <w:r w:rsidRPr="002D441B">
        <w:rPr>
          <w:rFonts w:hint="cs"/>
          <w:spacing w:val="-2"/>
          <w:rtl/>
          <w:lang w:bidi="ar-SA"/>
        </w:rPr>
        <w:t xml:space="preserve"> على التكنولوجيات</w:t>
      </w:r>
      <w:r w:rsidRPr="002D441B">
        <w:rPr>
          <w:rFonts w:hint="cs"/>
          <w:spacing w:val="-2"/>
          <w:rtl/>
          <w:lang w:bidi="ar"/>
        </w:rPr>
        <w:t xml:space="preserve"> </w:t>
      </w:r>
      <w:r w:rsidRPr="002D441B">
        <w:rPr>
          <w:rFonts w:hint="cs"/>
          <w:spacing w:val="-2"/>
          <w:rtl/>
          <w:lang w:bidi="ar-SA"/>
        </w:rPr>
        <w:t>الساتلية لمجموعة من الأنشطة مثل استكشاف الأرض، والاتصالات، والملاحة، وغيرها؛</w:t>
      </w:r>
    </w:p>
    <w:p w14:paraId="4FF05583" w14:textId="2082BF8E" w:rsidR="005A3DD7" w:rsidRDefault="005A3DD7" w:rsidP="005A3DD7">
      <w:pPr>
        <w:rPr>
          <w:rtl/>
        </w:rPr>
      </w:pPr>
      <w:r w:rsidRPr="006641E3">
        <w:rPr>
          <w:rFonts w:hint="cs"/>
          <w:i/>
          <w:iCs/>
          <w:rtl/>
        </w:rPr>
        <w:t>ب)</w:t>
      </w:r>
      <w:r>
        <w:rPr>
          <w:rFonts w:hint="cs"/>
          <w:rtl/>
        </w:rPr>
        <w:tab/>
      </w:r>
      <w:r w:rsidRPr="005047CF">
        <w:rPr>
          <w:rFonts w:hint="cs"/>
          <w:rtl/>
          <w:lang w:bidi="ar-SA"/>
        </w:rPr>
        <w:t xml:space="preserve">أن التطبيقات </w:t>
      </w:r>
      <w:r>
        <w:rPr>
          <w:rFonts w:hint="cs"/>
          <w:rtl/>
          <w:lang w:bidi="ar-SA"/>
        </w:rPr>
        <w:t>الساتلية</w:t>
      </w:r>
      <w:r w:rsidRPr="005047CF">
        <w:rPr>
          <w:rFonts w:hint="cs"/>
          <w:rtl/>
          <w:lang w:bidi="ar"/>
        </w:rPr>
        <w:t xml:space="preserve"> </w:t>
      </w:r>
      <w:r>
        <w:rPr>
          <w:rFonts w:hint="cs"/>
          <w:rtl/>
          <w:lang w:bidi="ar-SA"/>
        </w:rPr>
        <w:t>ال</w:t>
      </w:r>
      <w:r w:rsidRPr="005047CF">
        <w:rPr>
          <w:rFonts w:hint="cs"/>
          <w:rtl/>
          <w:lang w:bidi="ar-SA"/>
        </w:rPr>
        <w:t xml:space="preserve">موثوقة </w:t>
      </w:r>
      <w:r>
        <w:rPr>
          <w:rFonts w:hint="cs"/>
          <w:rtl/>
          <w:lang w:bidi="ar-SA"/>
        </w:rPr>
        <w:t>تشك</w:t>
      </w:r>
      <w:r w:rsidR="009860CA">
        <w:rPr>
          <w:rFonts w:hint="cs"/>
          <w:rtl/>
          <w:lang w:bidi="ar-SA"/>
        </w:rPr>
        <w:t>ّ</w:t>
      </w:r>
      <w:r>
        <w:rPr>
          <w:rFonts w:hint="cs"/>
          <w:rtl/>
          <w:lang w:bidi="ar-SA"/>
        </w:rPr>
        <w:t>ل</w:t>
      </w:r>
      <w:r w:rsidRPr="005047CF">
        <w:rPr>
          <w:rFonts w:hint="cs"/>
          <w:rtl/>
          <w:lang w:bidi="ar-SA"/>
        </w:rPr>
        <w:t xml:space="preserve"> على نحو متزايد جزءا</w:t>
      </w:r>
      <w:r>
        <w:rPr>
          <w:rFonts w:hint="cs"/>
          <w:rtl/>
          <w:lang w:bidi="ar-SA"/>
        </w:rPr>
        <w:t>ً</w:t>
      </w:r>
      <w:r w:rsidRPr="005047CF">
        <w:rPr>
          <w:rFonts w:hint="cs"/>
          <w:rtl/>
          <w:lang w:bidi="ar"/>
        </w:rPr>
        <w:t xml:space="preserve"> </w:t>
      </w:r>
      <w:r>
        <w:rPr>
          <w:rFonts w:hint="cs"/>
          <w:rtl/>
          <w:lang w:bidi="ar-SA"/>
        </w:rPr>
        <w:t>أساسياً</w:t>
      </w:r>
      <w:r w:rsidRPr="005047CF">
        <w:rPr>
          <w:rFonts w:hint="cs"/>
          <w:rtl/>
          <w:lang w:bidi="ar-SA"/>
        </w:rPr>
        <w:t xml:space="preserve"> من البنى التحتية الوطنية والدولية؛</w:t>
      </w:r>
    </w:p>
    <w:p w14:paraId="520D7022" w14:textId="00B665F3" w:rsidR="005A3DD7" w:rsidRDefault="005A3DD7" w:rsidP="00C73AE6">
      <w:pPr>
        <w:rPr>
          <w:rtl/>
          <w:lang w:bidi="ar"/>
        </w:rPr>
      </w:pPr>
      <w:r w:rsidRPr="006641E3">
        <w:rPr>
          <w:rFonts w:hint="cs"/>
          <w:i/>
          <w:iCs/>
          <w:rtl/>
        </w:rPr>
        <w:t>ج)</w:t>
      </w:r>
      <w:r>
        <w:rPr>
          <w:rFonts w:hint="cs"/>
          <w:rtl/>
        </w:rPr>
        <w:tab/>
      </w:r>
      <w:r w:rsidRPr="005047CF">
        <w:rPr>
          <w:rFonts w:hint="cs"/>
          <w:rtl/>
          <w:lang w:bidi="ar-SA"/>
        </w:rPr>
        <w:t xml:space="preserve">أن </w:t>
      </w:r>
      <w:r w:rsidR="007020A6">
        <w:rPr>
          <w:rFonts w:hint="cs"/>
          <w:rtl/>
          <w:lang w:bidi="ar-SA"/>
        </w:rPr>
        <w:t>مستعملي</w:t>
      </w:r>
      <w:r w:rsidRPr="005047CF">
        <w:rPr>
          <w:rFonts w:hint="cs"/>
          <w:rtl/>
          <w:lang w:bidi="ar-SA"/>
        </w:rPr>
        <w:t xml:space="preserve"> </w:t>
      </w:r>
      <w:r>
        <w:rPr>
          <w:rFonts w:hint="cs"/>
          <w:rtl/>
          <w:lang w:bidi="ar-SA"/>
        </w:rPr>
        <w:t>ال</w:t>
      </w:r>
      <w:r w:rsidRPr="005047CF">
        <w:rPr>
          <w:rFonts w:hint="cs"/>
          <w:rtl/>
          <w:lang w:bidi="ar-SA"/>
        </w:rPr>
        <w:t xml:space="preserve">خدمات </w:t>
      </w:r>
      <w:r>
        <w:rPr>
          <w:rFonts w:hint="cs"/>
          <w:rtl/>
          <w:lang w:bidi="ar-SA"/>
        </w:rPr>
        <w:t>الساتلية</w:t>
      </w:r>
      <w:r w:rsidRPr="005047CF">
        <w:rPr>
          <w:rFonts w:hint="cs"/>
          <w:rtl/>
          <w:lang w:bidi="ar-SA"/>
        </w:rPr>
        <w:t xml:space="preserve"> وكذلك مقدمي </w:t>
      </w:r>
      <w:r>
        <w:rPr>
          <w:rFonts w:hint="cs"/>
          <w:rtl/>
          <w:lang w:bidi="ar-SA"/>
        </w:rPr>
        <w:t>هذه الخدمات</w:t>
      </w:r>
      <w:r w:rsidRPr="005047CF">
        <w:rPr>
          <w:rFonts w:hint="cs"/>
          <w:rtl/>
          <w:lang w:bidi="ar-SA"/>
        </w:rPr>
        <w:t xml:space="preserve"> لديهم توقعات مشروعة بأ</w:t>
      </w:r>
      <w:r w:rsidR="002E53CE">
        <w:rPr>
          <w:rFonts w:hint="cs"/>
          <w:rtl/>
          <w:lang w:bidi="ar-SA"/>
        </w:rPr>
        <w:t xml:space="preserve">ن تلك الخدمات </w:t>
      </w:r>
      <w:r>
        <w:rPr>
          <w:rFonts w:hint="cs"/>
          <w:rtl/>
          <w:lang w:bidi="ar-SA"/>
        </w:rPr>
        <w:t>المنشأة</w:t>
      </w:r>
      <w:r w:rsidRPr="005047CF">
        <w:rPr>
          <w:rFonts w:hint="cs"/>
          <w:rtl/>
          <w:lang w:bidi="ar-SA"/>
        </w:rPr>
        <w:t xml:space="preserve"> وفقا</w:t>
      </w:r>
      <w:r>
        <w:rPr>
          <w:rFonts w:hint="cs"/>
          <w:rtl/>
          <w:lang w:bidi="ar-SA"/>
        </w:rPr>
        <w:t>ً</w:t>
      </w:r>
      <w:r w:rsidRPr="005047CF">
        <w:rPr>
          <w:rFonts w:hint="cs"/>
          <w:rtl/>
          <w:lang w:bidi="ar-SA"/>
        </w:rPr>
        <w:t xml:space="preserve"> للوائح الراديو </w:t>
      </w:r>
      <w:r>
        <w:rPr>
          <w:rFonts w:hint="cs"/>
          <w:rtl/>
          <w:lang w:bidi="ar-SA"/>
        </w:rPr>
        <w:t>س</w:t>
      </w:r>
      <w:r w:rsidRPr="005047CF">
        <w:rPr>
          <w:rFonts w:hint="cs"/>
          <w:rtl/>
          <w:lang w:bidi="ar-SA"/>
        </w:rPr>
        <w:t>تكون قادرة على العمل دون</w:t>
      </w:r>
      <w:r>
        <w:rPr>
          <w:rFonts w:hint="cs"/>
          <w:rtl/>
          <w:lang w:bidi="ar-SA"/>
        </w:rPr>
        <w:t xml:space="preserve"> أن</w:t>
      </w:r>
      <w:r w:rsidRPr="005047CF">
        <w:rPr>
          <w:rFonts w:hint="cs"/>
          <w:rtl/>
          <w:lang w:bidi="ar"/>
        </w:rPr>
        <w:t xml:space="preserve"> </w:t>
      </w:r>
      <w:r>
        <w:rPr>
          <w:rFonts w:hint="cs"/>
          <w:rtl/>
          <w:lang w:bidi="ar-SA"/>
        </w:rPr>
        <w:t>تتعرض</w:t>
      </w:r>
      <w:r w:rsidRPr="005047CF">
        <w:rPr>
          <w:rFonts w:hint="cs"/>
          <w:rtl/>
          <w:lang w:bidi="ar"/>
        </w:rPr>
        <w:t xml:space="preserve"> </w:t>
      </w:r>
      <w:r>
        <w:rPr>
          <w:rFonts w:hint="cs"/>
          <w:rtl/>
          <w:lang w:bidi="ar-SA"/>
        </w:rPr>
        <w:t>ل</w:t>
      </w:r>
      <w:r w:rsidRPr="005047CF">
        <w:rPr>
          <w:rFonts w:hint="cs"/>
          <w:rtl/>
          <w:lang w:bidi="ar-SA"/>
        </w:rPr>
        <w:t>تد</w:t>
      </w:r>
      <w:r>
        <w:rPr>
          <w:rFonts w:hint="cs"/>
          <w:rtl/>
          <w:lang w:bidi="ar-SA"/>
        </w:rPr>
        <w:t>ا</w:t>
      </w:r>
      <w:r w:rsidRPr="005047CF">
        <w:rPr>
          <w:rFonts w:hint="cs"/>
          <w:rtl/>
          <w:lang w:bidi="ar-SA"/>
        </w:rPr>
        <w:t>خل أو</w:t>
      </w:r>
      <w:r>
        <w:rPr>
          <w:rFonts w:hint="eastAsia"/>
          <w:rtl/>
          <w:lang w:bidi="ar"/>
        </w:rPr>
        <w:t> </w:t>
      </w:r>
      <w:r>
        <w:rPr>
          <w:rFonts w:hint="cs"/>
          <w:rtl/>
          <w:lang w:bidi="ar-SA"/>
        </w:rPr>
        <w:t>انقطاع؛</w:t>
      </w:r>
    </w:p>
    <w:p w14:paraId="58728B36" w14:textId="35E68484" w:rsidR="005A3DD7" w:rsidRDefault="005A3DD7" w:rsidP="002E53CE">
      <w:pPr>
        <w:rPr>
          <w:rtl/>
          <w:lang w:bidi="ar"/>
        </w:rPr>
      </w:pPr>
      <w:proofErr w:type="gramStart"/>
      <w:r w:rsidRPr="005A3DD7">
        <w:rPr>
          <w:rFonts w:hint="cs"/>
          <w:i/>
          <w:iCs/>
          <w:rtl/>
          <w:lang w:bidi="ar-SA"/>
        </w:rPr>
        <w:t xml:space="preserve">د </w:t>
      </w:r>
      <w:r w:rsidRPr="005A3DD7">
        <w:rPr>
          <w:rFonts w:hint="cs"/>
          <w:i/>
          <w:iCs/>
          <w:rtl/>
          <w:lang w:bidi="ar"/>
        </w:rPr>
        <w:t>)</w:t>
      </w:r>
      <w:proofErr w:type="gramEnd"/>
      <w:r w:rsidRPr="005A3DD7">
        <w:rPr>
          <w:i/>
          <w:iCs/>
          <w:rtl/>
          <w:lang w:bidi="ar"/>
        </w:rPr>
        <w:tab/>
      </w:r>
      <w:r w:rsidR="002E53CE" w:rsidRPr="002E53CE">
        <w:rPr>
          <w:rtl/>
          <w:lang w:bidi="ar-SA"/>
        </w:rPr>
        <w:t xml:space="preserve">أن الاتحاد، إذ يعترف بالحق السيادي لكل دولة </w:t>
      </w:r>
      <w:r w:rsidR="002E53CE">
        <w:rPr>
          <w:rFonts w:hint="cs"/>
          <w:rtl/>
          <w:lang w:bidi="ar-SA"/>
        </w:rPr>
        <w:t>في تنظيم</w:t>
      </w:r>
      <w:r w:rsidR="002E53CE" w:rsidRPr="002E53CE">
        <w:rPr>
          <w:rtl/>
          <w:lang w:bidi="ar-SA"/>
        </w:rPr>
        <w:t xml:space="preserve"> اتصالاتها، فإنه معني بالحفاظ على التعاون </w:t>
      </w:r>
      <w:r w:rsidR="002E53CE">
        <w:rPr>
          <w:rFonts w:hint="cs"/>
          <w:rtl/>
          <w:lang w:bidi="ar-SA"/>
        </w:rPr>
        <w:t>وتعزيزه</w:t>
      </w:r>
      <w:r w:rsidR="002E53CE" w:rsidRPr="002E53CE">
        <w:rPr>
          <w:rtl/>
          <w:lang w:bidi="ar-SA"/>
        </w:rPr>
        <w:t xml:space="preserve"> فيما</w:t>
      </w:r>
      <w:r w:rsidR="00911A46">
        <w:rPr>
          <w:rFonts w:hint="cs"/>
          <w:rtl/>
          <w:lang w:bidi="ar-SA"/>
        </w:rPr>
        <w:t> </w:t>
      </w:r>
      <w:r w:rsidR="002E53CE" w:rsidRPr="002E53CE">
        <w:rPr>
          <w:rtl/>
          <w:lang w:bidi="ar-SA"/>
        </w:rPr>
        <w:t>يتعلق باستخ</w:t>
      </w:r>
      <w:r w:rsidR="002E53CE">
        <w:rPr>
          <w:rtl/>
          <w:lang w:bidi="ar-SA"/>
        </w:rPr>
        <w:t>دام الاتصالات على الصعيد الدولي</w:t>
      </w:r>
      <w:r>
        <w:rPr>
          <w:rFonts w:hint="cs"/>
          <w:rtl/>
          <w:lang w:bidi="ar-SA"/>
        </w:rPr>
        <w:t xml:space="preserve">؛ </w:t>
      </w:r>
    </w:p>
    <w:p w14:paraId="0FB006BF" w14:textId="40EB1D48" w:rsidR="005A3DD7" w:rsidRPr="0003557A" w:rsidRDefault="005A3DD7" w:rsidP="002E53CE">
      <w:pPr>
        <w:rPr>
          <w:rtl/>
        </w:rPr>
      </w:pPr>
      <w:proofErr w:type="gramStart"/>
      <w:r w:rsidRPr="005A3DD7">
        <w:rPr>
          <w:rFonts w:hint="cs"/>
          <w:i/>
          <w:iCs/>
          <w:rtl/>
          <w:lang w:bidi="ar-SA"/>
        </w:rPr>
        <w:t xml:space="preserve">هـ </w:t>
      </w:r>
      <w:r w:rsidRPr="005A3DD7">
        <w:rPr>
          <w:rFonts w:hint="cs"/>
          <w:i/>
          <w:iCs/>
          <w:rtl/>
          <w:lang w:bidi="ar"/>
        </w:rPr>
        <w:t>)</w:t>
      </w:r>
      <w:proofErr w:type="gramEnd"/>
      <w:r>
        <w:rPr>
          <w:rtl/>
          <w:lang w:bidi="ar"/>
        </w:rPr>
        <w:tab/>
      </w:r>
      <w:r w:rsidR="002E53CE" w:rsidRPr="002E53CE">
        <w:rPr>
          <w:rtl/>
          <w:lang w:bidi="ar-SA"/>
        </w:rPr>
        <w:t xml:space="preserve">أنه </w:t>
      </w:r>
      <w:r w:rsidR="007020A6">
        <w:rPr>
          <w:rFonts w:hint="cs"/>
          <w:rtl/>
          <w:lang w:bidi="ar-SA"/>
        </w:rPr>
        <w:t>لا</w:t>
      </w:r>
      <w:r w:rsidR="00515A31">
        <w:rPr>
          <w:rFonts w:hint="cs"/>
          <w:rtl/>
          <w:lang w:bidi="ar-SA"/>
        </w:rPr>
        <w:t xml:space="preserve"> </w:t>
      </w:r>
      <w:r w:rsidR="007020A6">
        <w:rPr>
          <w:rFonts w:hint="cs"/>
          <w:rtl/>
          <w:lang w:bidi="ar-SA"/>
        </w:rPr>
        <w:t>بد</w:t>
      </w:r>
      <w:r w:rsidR="007020A6" w:rsidRPr="002E53CE">
        <w:rPr>
          <w:rtl/>
          <w:lang w:bidi="ar-SA"/>
        </w:rPr>
        <w:t xml:space="preserve"> </w:t>
      </w:r>
      <w:r w:rsidR="002E53CE" w:rsidRPr="002E53CE">
        <w:rPr>
          <w:rtl/>
          <w:lang w:bidi="ar-SA"/>
        </w:rPr>
        <w:t xml:space="preserve">للاتحاد </w:t>
      </w:r>
      <w:r w:rsidR="007020A6">
        <w:rPr>
          <w:rFonts w:hint="cs"/>
          <w:rtl/>
          <w:lang w:bidi="ar-SA"/>
        </w:rPr>
        <w:t xml:space="preserve">من </w:t>
      </w:r>
      <w:r w:rsidR="002E53CE" w:rsidRPr="002E53CE">
        <w:rPr>
          <w:rtl/>
          <w:lang w:bidi="ar-SA"/>
        </w:rPr>
        <w:t>إعطاء إرشادات إضافية كي يضمن أن تكون الدولة العضو التي تستشهد بالمادة 48 من دستور الاتحاد</w:t>
      </w:r>
      <w:r w:rsidR="007020A6">
        <w:rPr>
          <w:rFonts w:hint="cs"/>
          <w:rtl/>
          <w:lang w:bidi="ar-SA"/>
        </w:rPr>
        <w:t xml:space="preserve"> لأحد تخصيصات التردد</w:t>
      </w:r>
      <w:r w:rsidR="002E53CE" w:rsidRPr="002E53CE">
        <w:rPr>
          <w:rtl/>
          <w:lang w:bidi="ar-SA"/>
        </w:rPr>
        <w:t xml:space="preserve"> على علم بأنها ملزمة باستخدام تخصيص التردد هذا فقط للمنشآت الراديوية العس</w:t>
      </w:r>
      <w:r w:rsidR="002E53CE" w:rsidRPr="0003557A">
        <w:rPr>
          <w:rtl/>
          <w:lang w:bidi="ar-SA"/>
        </w:rPr>
        <w:t>كرية، وكي</w:t>
      </w:r>
      <w:r w:rsidR="00911A46">
        <w:rPr>
          <w:rFonts w:hint="cs"/>
          <w:rtl/>
          <w:lang w:bidi="ar-SA"/>
        </w:rPr>
        <w:t> </w:t>
      </w:r>
      <w:r w:rsidR="002E53CE" w:rsidRPr="0003557A">
        <w:rPr>
          <w:rtl/>
          <w:lang w:bidi="ar-SA"/>
        </w:rPr>
        <w:t>يمنع الاستشهاد بهذه المادة في الحالات الأخرى</w:t>
      </w:r>
      <w:r w:rsidRPr="0003557A">
        <w:rPr>
          <w:rFonts w:hint="cs"/>
          <w:rtl/>
          <w:lang w:bidi="ar-SA"/>
        </w:rPr>
        <w:t xml:space="preserve">، </w:t>
      </w:r>
    </w:p>
    <w:p w14:paraId="7F0EA0B0" w14:textId="6A4D1BCB" w:rsidR="005A3DD7" w:rsidRPr="0003557A" w:rsidRDefault="005A3DD7" w:rsidP="002E53CE">
      <w:pPr>
        <w:pStyle w:val="Call"/>
        <w:rPr>
          <w:rtl/>
          <w:lang w:bidi="ar-LB"/>
        </w:rPr>
      </w:pPr>
      <w:r w:rsidRPr="0003557A">
        <w:rPr>
          <w:rtl/>
        </w:rPr>
        <w:t xml:space="preserve">وإذ </w:t>
      </w:r>
      <w:r w:rsidR="002E53CE" w:rsidRPr="0003557A">
        <w:rPr>
          <w:rFonts w:hint="cs"/>
          <w:rtl/>
          <w:lang w:bidi="ar-LB"/>
        </w:rPr>
        <w:t>يحيط علما</w:t>
      </w:r>
      <w:r w:rsidR="0032190B">
        <w:rPr>
          <w:rFonts w:hint="cs"/>
          <w:rtl/>
          <w:lang w:bidi="ar-LB"/>
        </w:rPr>
        <w:t>ً</w:t>
      </w:r>
    </w:p>
    <w:p w14:paraId="200C5AD9" w14:textId="6223CB46" w:rsidR="00F676B3" w:rsidRPr="0003557A" w:rsidRDefault="00F676B3" w:rsidP="00F676B3">
      <w:pPr>
        <w:rPr>
          <w:rtl/>
          <w:lang w:val="en-US"/>
        </w:rPr>
      </w:pPr>
      <w:r w:rsidRPr="0003557A">
        <w:rPr>
          <w:rFonts w:hint="cs"/>
          <w:i/>
          <w:iCs/>
          <w:rtl/>
        </w:rPr>
        <w:t xml:space="preserve"> </w:t>
      </w:r>
      <w:proofErr w:type="gramStart"/>
      <w:r w:rsidRPr="0003557A">
        <w:rPr>
          <w:rFonts w:hint="cs"/>
          <w:i/>
          <w:iCs/>
          <w:rtl/>
        </w:rPr>
        <w:t>أ )</w:t>
      </w:r>
      <w:proofErr w:type="gramEnd"/>
      <w:r w:rsidRPr="0003557A">
        <w:rPr>
          <w:rtl/>
        </w:rPr>
        <w:tab/>
      </w:r>
      <w:r w:rsidR="002E53CE" w:rsidRPr="0003557A">
        <w:rPr>
          <w:rFonts w:hint="cs"/>
          <w:rtl/>
        </w:rPr>
        <w:t>ب</w:t>
      </w:r>
      <w:r w:rsidRPr="0003557A">
        <w:rPr>
          <w:rFonts w:hint="cs"/>
          <w:rtl/>
        </w:rPr>
        <w:t xml:space="preserve">المادة </w:t>
      </w:r>
      <w:r w:rsidRPr="0003557A">
        <w:rPr>
          <w:lang w:val="en-US"/>
        </w:rPr>
        <w:t>45</w:t>
      </w:r>
      <w:r w:rsidRPr="0003557A">
        <w:rPr>
          <w:rFonts w:hint="cs"/>
          <w:rtl/>
          <w:lang w:val="en-US"/>
        </w:rPr>
        <w:t xml:space="preserve"> من دستور الاتحاد الدولي للاتصالات بشأن التداخل الضار؛</w:t>
      </w:r>
    </w:p>
    <w:p w14:paraId="7CAE202E" w14:textId="6BE858D0" w:rsidR="00F676B3" w:rsidRPr="0003557A" w:rsidRDefault="00F676B3" w:rsidP="00F676B3">
      <w:pPr>
        <w:rPr>
          <w:rtl/>
          <w:lang w:val="en-US"/>
        </w:rPr>
      </w:pPr>
      <w:r w:rsidRPr="0003557A">
        <w:rPr>
          <w:rFonts w:hint="cs"/>
          <w:i/>
          <w:iCs/>
          <w:rtl/>
          <w:lang w:val="en-US"/>
        </w:rPr>
        <w:t>ب)</w:t>
      </w:r>
      <w:r w:rsidRPr="0003557A">
        <w:rPr>
          <w:i/>
          <w:iCs/>
          <w:rtl/>
          <w:lang w:val="en-US"/>
        </w:rPr>
        <w:tab/>
      </w:r>
      <w:r w:rsidR="002E53CE" w:rsidRPr="0003557A">
        <w:rPr>
          <w:rFonts w:hint="cs"/>
          <w:rtl/>
          <w:lang w:val="en-US"/>
        </w:rPr>
        <w:t>با</w:t>
      </w:r>
      <w:r w:rsidRPr="0003557A">
        <w:rPr>
          <w:rFonts w:hint="cs"/>
          <w:rtl/>
          <w:lang w:val="en-US"/>
        </w:rPr>
        <w:t xml:space="preserve">لمادة </w:t>
      </w:r>
      <w:r w:rsidRPr="0003557A">
        <w:rPr>
          <w:lang w:val="en-US"/>
        </w:rPr>
        <w:t>48</w:t>
      </w:r>
      <w:r w:rsidRPr="0003557A">
        <w:rPr>
          <w:rFonts w:hint="cs"/>
          <w:rtl/>
          <w:lang w:val="en-US"/>
        </w:rPr>
        <w:t xml:space="preserve"> من دستور الاتحاد الدولي للاتصالات بشأن منشآت خدمات الدفاع الوطني؛</w:t>
      </w:r>
    </w:p>
    <w:p w14:paraId="45AE84C1" w14:textId="57342640" w:rsidR="00F676B3" w:rsidRPr="0003557A" w:rsidRDefault="00F676B3" w:rsidP="00F676B3">
      <w:pPr>
        <w:rPr>
          <w:rtl/>
          <w:lang w:val="en-US"/>
        </w:rPr>
      </w:pPr>
      <w:r w:rsidRPr="0003557A">
        <w:rPr>
          <w:rFonts w:hint="cs"/>
          <w:i/>
          <w:iCs/>
          <w:rtl/>
          <w:lang w:val="en-US"/>
        </w:rPr>
        <w:t>ج)</w:t>
      </w:r>
      <w:r w:rsidRPr="0003557A">
        <w:rPr>
          <w:rtl/>
          <w:lang w:val="en-US"/>
        </w:rPr>
        <w:tab/>
      </w:r>
      <w:r w:rsidR="002E53CE" w:rsidRPr="0003557A">
        <w:rPr>
          <w:rFonts w:hint="cs"/>
          <w:rtl/>
          <w:lang w:val="en-US"/>
        </w:rPr>
        <w:t>ب</w:t>
      </w:r>
      <w:r w:rsidRPr="0003557A">
        <w:rPr>
          <w:rFonts w:hint="cs"/>
          <w:rtl/>
          <w:lang w:val="en-US"/>
        </w:rPr>
        <w:t xml:space="preserve">المادة </w:t>
      </w:r>
      <w:r w:rsidRPr="0003557A">
        <w:rPr>
          <w:lang w:val="en-US"/>
        </w:rPr>
        <w:t>6</w:t>
      </w:r>
      <w:r w:rsidRPr="0003557A">
        <w:rPr>
          <w:rFonts w:hint="cs"/>
          <w:rtl/>
          <w:lang w:val="en-US"/>
        </w:rPr>
        <w:t xml:space="preserve"> من دستور الاتحاد الدولي للاتصالات بشأن تنفيذ صكوك الاتحاد؛</w:t>
      </w:r>
    </w:p>
    <w:p w14:paraId="1DBEFA9B" w14:textId="238B34FE" w:rsidR="00F676B3" w:rsidRPr="00911A46" w:rsidRDefault="00F676B3" w:rsidP="0003557A">
      <w:pPr>
        <w:rPr>
          <w:spacing w:val="-2"/>
          <w:rtl/>
          <w:lang w:val="en-US"/>
        </w:rPr>
      </w:pPr>
      <w:proofErr w:type="gramStart"/>
      <w:r w:rsidRPr="00911A46">
        <w:rPr>
          <w:rFonts w:hint="cs"/>
          <w:i/>
          <w:iCs/>
          <w:spacing w:val="-2"/>
          <w:rtl/>
          <w:lang w:val="en-US"/>
        </w:rPr>
        <w:t>د )</w:t>
      </w:r>
      <w:proofErr w:type="gramEnd"/>
      <w:r w:rsidRPr="00911A46">
        <w:rPr>
          <w:i/>
          <w:iCs/>
          <w:spacing w:val="-2"/>
          <w:rtl/>
          <w:lang w:val="en-US"/>
        </w:rPr>
        <w:tab/>
      </w:r>
      <w:r w:rsidR="0003557A" w:rsidRPr="00911A46">
        <w:rPr>
          <w:rFonts w:hint="cs"/>
          <w:spacing w:val="-2"/>
          <w:rtl/>
          <w:lang w:val="en-US"/>
        </w:rPr>
        <w:t xml:space="preserve">بالقسم </w:t>
      </w:r>
      <w:r w:rsidR="0003557A" w:rsidRPr="00911A46">
        <w:rPr>
          <w:spacing w:val="-2"/>
          <w:lang w:val="en-US"/>
        </w:rPr>
        <w:t>II</w:t>
      </w:r>
      <w:r w:rsidR="0003557A" w:rsidRPr="00911A46">
        <w:rPr>
          <w:rFonts w:hint="cs"/>
          <w:spacing w:val="-2"/>
          <w:rtl/>
          <w:lang w:val="en-US" w:bidi="ar-LB"/>
        </w:rPr>
        <w:t xml:space="preserve"> من المادة 13 من لوائح الراديو بشأن احتفاظ المكتب بالسجل الأساسي والخطط العالمية، ولا سيما الرقم</w:t>
      </w:r>
      <w:r w:rsidR="00911A46">
        <w:rPr>
          <w:rFonts w:hint="eastAsia"/>
          <w:spacing w:val="-2"/>
          <w:rtl/>
          <w:lang w:val="en-US" w:bidi="ar-LB"/>
        </w:rPr>
        <w:t> </w:t>
      </w:r>
      <w:r w:rsidR="0003557A" w:rsidRPr="00911A46">
        <w:rPr>
          <w:spacing w:val="-2"/>
          <w:rtl/>
          <w:lang w:val="en-US"/>
        </w:rPr>
        <w:t>6.13</w:t>
      </w:r>
      <w:r w:rsidR="0003557A" w:rsidRPr="00911A46">
        <w:rPr>
          <w:rFonts w:hint="cs"/>
          <w:spacing w:val="-2"/>
          <w:rtl/>
          <w:lang w:val="en-US"/>
        </w:rPr>
        <w:t>؛</w:t>
      </w:r>
    </w:p>
    <w:p w14:paraId="44E4DAED" w14:textId="2C8878FC" w:rsidR="000A0E45" w:rsidRPr="0003557A" w:rsidRDefault="000A0E45" w:rsidP="00F676B3">
      <w:pPr>
        <w:rPr>
          <w:rtl/>
          <w:lang w:val="en-US"/>
        </w:rPr>
      </w:pPr>
      <w:proofErr w:type="gramStart"/>
      <w:r w:rsidRPr="0003557A">
        <w:rPr>
          <w:rFonts w:hint="cs"/>
          <w:i/>
          <w:iCs/>
          <w:rtl/>
          <w:lang w:val="en-US"/>
        </w:rPr>
        <w:lastRenderedPageBreak/>
        <w:t>هـ )</w:t>
      </w:r>
      <w:proofErr w:type="gramEnd"/>
      <w:r w:rsidRPr="0003557A">
        <w:rPr>
          <w:i/>
          <w:iCs/>
          <w:rtl/>
          <w:lang w:val="en-US"/>
        </w:rPr>
        <w:tab/>
      </w:r>
      <w:r w:rsidR="0003557A" w:rsidRPr="0003557A">
        <w:rPr>
          <w:rFonts w:hint="cs"/>
          <w:rtl/>
          <w:lang w:val="en-US"/>
        </w:rPr>
        <w:t>ب</w:t>
      </w:r>
      <w:r w:rsidRPr="0003557A">
        <w:rPr>
          <w:rFonts w:hint="cs"/>
          <w:rtl/>
          <w:lang w:val="en-US"/>
        </w:rPr>
        <w:t xml:space="preserve">المادة </w:t>
      </w:r>
      <w:r w:rsidRPr="0003557A">
        <w:rPr>
          <w:lang w:val="en-US"/>
        </w:rPr>
        <w:t>15</w:t>
      </w:r>
      <w:r w:rsidRPr="0003557A">
        <w:rPr>
          <w:rFonts w:hint="cs"/>
          <w:rtl/>
          <w:lang w:val="en-US"/>
        </w:rPr>
        <w:t xml:space="preserve"> من لوائح الراديو بشأن التداخلات؛</w:t>
      </w:r>
    </w:p>
    <w:p w14:paraId="7E07BCB7" w14:textId="50A51C00" w:rsidR="000A0E45" w:rsidRPr="0003557A" w:rsidRDefault="000A0E45" w:rsidP="0003557A">
      <w:pPr>
        <w:rPr>
          <w:rtl/>
          <w:lang w:val="en-US"/>
        </w:rPr>
      </w:pPr>
      <w:proofErr w:type="gramStart"/>
      <w:r w:rsidRPr="0003557A">
        <w:rPr>
          <w:rFonts w:hint="cs"/>
          <w:i/>
          <w:iCs/>
          <w:rtl/>
          <w:lang w:val="en-US"/>
        </w:rPr>
        <w:t>و )</w:t>
      </w:r>
      <w:proofErr w:type="gramEnd"/>
      <w:r w:rsidRPr="0003557A">
        <w:rPr>
          <w:rtl/>
          <w:lang w:val="en-US"/>
        </w:rPr>
        <w:tab/>
      </w:r>
      <w:r w:rsidR="0003557A" w:rsidRPr="0003557A">
        <w:rPr>
          <w:rFonts w:hint="cs"/>
          <w:rtl/>
          <w:lang w:val="en-US"/>
        </w:rPr>
        <w:t>ب</w:t>
      </w:r>
      <w:r w:rsidRPr="0003557A">
        <w:rPr>
          <w:rFonts w:hint="cs"/>
          <w:rtl/>
          <w:lang w:val="en-US"/>
        </w:rPr>
        <w:t xml:space="preserve">المادة </w:t>
      </w:r>
      <w:r w:rsidRPr="0003557A">
        <w:rPr>
          <w:lang w:val="en-US"/>
        </w:rPr>
        <w:t>44</w:t>
      </w:r>
      <w:r w:rsidRPr="0003557A">
        <w:rPr>
          <w:rFonts w:hint="cs"/>
          <w:rtl/>
          <w:lang w:val="en-US"/>
        </w:rPr>
        <w:t xml:space="preserve"> من دستور الاتحاد الدولي للاتصالات (رقم </w:t>
      </w:r>
      <w:r w:rsidR="0003557A" w:rsidRPr="0003557A">
        <w:rPr>
          <w:rFonts w:hint="cs"/>
          <w:rtl/>
          <w:lang w:val="en-US"/>
        </w:rPr>
        <w:t>196</w:t>
      </w:r>
      <w:r w:rsidRPr="0003557A">
        <w:rPr>
          <w:rFonts w:hint="cs"/>
          <w:rtl/>
          <w:lang w:val="en-US"/>
        </w:rPr>
        <w:t xml:space="preserve">) بشأن </w:t>
      </w:r>
      <w:r w:rsidRPr="0003557A">
        <w:rPr>
          <w:rtl/>
          <w:lang w:val="en-US"/>
        </w:rPr>
        <w:t>استعمال طيف التردد</w:t>
      </w:r>
      <w:r w:rsidR="009707E3">
        <w:rPr>
          <w:rFonts w:hint="cs"/>
          <w:rtl/>
          <w:lang w:val="en-US"/>
        </w:rPr>
        <w:t>ات</w:t>
      </w:r>
      <w:r w:rsidRPr="0003557A">
        <w:rPr>
          <w:rtl/>
          <w:lang w:val="en-US"/>
        </w:rPr>
        <w:t xml:space="preserve"> الراديوي</w:t>
      </w:r>
      <w:r w:rsidR="009707E3">
        <w:rPr>
          <w:rFonts w:hint="cs"/>
          <w:rtl/>
          <w:lang w:val="en-US"/>
        </w:rPr>
        <w:t>ة</w:t>
      </w:r>
      <w:r w:rsidRPr="0003557A">
        <w:rPr>
          <w:rtl/>
          <w:lang w:val="en-US"/>
        </w:rPr>
        <w:t xml:space="preserve"> و</w:t>
      </w:r>
      <w:r w:rsidR="009707E3">
        <w:rPr>
          <w:rFonts w:hint="cs"/>
          <w:rtl/>
          <w:lang w:val="en-US"/>
        </w:rPr>
        <w:t xml:space="preserve">مدار </w:t>
      </w:r>
      <w:r w:rsidRPr="0003557A">
        <w:rPr>
          <w:rtl/>
          <w:lang w:val="en-US"/>
        </w:rPr>
        <w:t>السواتل المست</w:t>
      </w:r>
      <w:r w:rsidR="0003557A" w:rsidRPr="0003557A">
        <w:rPr>
          <w:rFonts w:hint="cs"/>
          <w:rtl/>
          <w:lang w:val="en-US"/>
        </w:rPr>
        <w:t>ق</w:t>
      </w:r>
      <w:r w:rsidRPr="0003557A">
        <w:rPr>
          <w:rtl/>
          <w:lang w:val="en-US"/>
        </w:rPr>
        <w:t>رة بالنسبة إلى الأرض والمدارات الساتلية الأخرى؛</w:t>
      </w:r>
    </w:p>
    <w:p w14:paraId="5FBE27C4" w14:textId="22EFB9E2" w:rsidR="000A0E45" w:rsidRDefault="000A0E45" w:rsidP="000A0E45">
      <w:pPr>
        <w:rPr>
          <w:rtl/>
          <w:lang w:val="en-US"/>
        </w:rPr>
      </w:pPr>
      <w:proofErr w:type="gramStart"/>
      <w:r w:rsidRPr="0003557A">
        <w:rPr>
          <w:rFonts w:hint="cs"/>
          <w:i/>
          <w:iCs/>
          <w:rtl/>
          <w:lang w:val="en-US"/>
        </w:rPr>
        <w:t>ز )</w:t>
      </w:r>
      <w:proofErr w:type="gramEnd"/>
      <w:r w:rsidRPr="0003557A">
        <w:rPr>
          <w:i/>
          <w:iCs/>
          <w:rtl/>
          <w:lang w:val="en-US"/>
        </w:rPr>
        <w:tab/>
      </w:r>
      <w:r w:rsidR="0003557A" w:rsidRPr="0003557A">
        <w:rPr>
          <w:rFonts w:hint="cs"/>
          <w:rtl/>
          <w:lang w:val="en-US"/>
        </w:rPr>
        <w:t>ب</w:t>
      </w:r>
      <w:r w:rsidRPr="0003557A">
        <w:rPr>
          <w:rFonts w:hint="cs"/>
          <w:rtl/>
          <w:lang w:val="en-US"/>
        </w:rPr>
        <w:t xml:space="preserve">المادة </w:t>
      </w:r>
      <w:r w:rsidRPr="0003557A">
        <w:rPr>
          <w:lang w:val="en-US"/>
        </w:rPr>
        <w:t>8</w:t>
      </w:r>
      <w:r w:rsidRPr="0003557A">
        <w:rPr>
          <w:rFonts w:hint="cs"/>
          <w:rtl/>
          <w:lang w:val="en-US"/>
        </w:rPr>
        <w:t xml:space="preserve"> من لوائح الراديو بشأن الوضع الذي تتمتع به تخصيصات التردد المسجلة في السجل الأساسي الدولي للترددات،</w:t>
      </w:r>
    </w:p>
    <w:p w14:paraId="38B15D9F" w14:textId="0B4E51FA" w:rsidR="000A0E45" w:rsidRPr="000A0E45" w:rsidRDefault="000A0E45" w:rsidP="000A0E45">
      <w:pPr>
        <w:pStyle w:val="Call"/>
        <w:rPr>
          <w:rtl/>
          <w:lang w:val="en-US"/>
        </w:rPr>
      </w:pPr>
      <w:r w:rsidRPr="000A0E45">
        <w:rPr>
          <w:rtl/>
          <w:lang w:val="en-US"/>
        </w:rPr>
        <w:t>يقرر</w:t>
      </w:r>
    </w:p>
    <w:p w14:paraId="539AD8D6" w14:textId="351FF4DB" w:rsidR="00F676B3" w:rsidRDefault="000A0E45" w:rsidP="0003557A">
      <w:pPr>
        <w:rPr>
          <w:rtl/>
          <w:lang w:val="en-US"/>
        </w:rPr>
      </w:pPr>
      <w:r>
        <w:rPr>
          <w:lang w:val="en-US"/>
        </w:rPr>
        <w:t>1</w:t>
      </w:r>
      <w:r>
        <w:rPr>
          <w:rtl/>
          <w:lang w:val="en-US"/>
        </w:rPr>
        <w:tab/>
      </w:r>
      <w:r w:rsidR="0003557A" w:rsidRPr="0003557A">
        <w:rPr>
          <w:rtl/>
          <w:lang w:val="en-US"/>
        </w:rPr>
        <w:t>أن</w:t>
      </w:r>
      <w:r w:rsidR="0003557A">
        <w:rPr>
          <w:rFonts w:hint="cs"/>
          <w:rtl/>
          <w:lang w:val="en-US"/>
        </w:rPr>
        <w:t xml:space="preserve">ه </w:t>
      </w:r>
      <w:r w:rsidR="009707E3">
        <w:rPr>
          <w:rFonts w:hint="cs"/>
          <w:rtl/>
          <w:lang w:val="en-US"/>
        </w:rPr>
        <w:t xml:space="preserve">يجب عدم </w:t>
      </w:r>
      <w:r w:rsidR="0003557A">
        <w:rPr>
          <w:rFonts w:hint="cs"/>
          <w:rtl/>
          <w:lang w:val="en-US"/>
        </w:rPr>
        <w:t>تقييد</w:t>
      </w:r>
      <w:r w:rsidR="0003557A" w:rsidRPr="0003557A">
        <w:rPr>
          <w:rtl/>
          <w:lang w:val="en-US"/>
        </w:rPr>
        <w:t xml:space="preserve"> حق الإدارات في الاستشهاد بالمادة 48 </w:t>
      </w:r>
      <w:r w:rsidR="0003557A">
        <w:rPr>
          <w:rtl/>
          <w:lang w:val="en-US"/>
        </w:rPr>
        <w:t xml:space="preserve">من دستور </w:t>
      </w:r>
      <w:proofErr w:type="gramStart"/>
      <w:r w:rsidR="0003557A">
        <w:rPr>
          <w:rtl/>
          <w:lang w:val="en-US"/>
        </w:rPr>
        <w:t>الاتحاد</w:t>
      </w:r>
      <w:r>
        <w:rPr>
          <w:rFonts w:hint="cs"/>
          <w:rtl/>
          <w:lang w:val="en-US"/>
        </w:rPr>
        <w:t>؛</w:t>
      </w:r>
      <w:proofErr w:type="gramEnd"/>
      <w:r>
        <w:rPr>
          <w:rFonts w:hint="cs"/>
          <w:rtl/>
          <w:lang w:val="en-US"/>
        </w:rPr>
        <w:t xml:space="preserve"> </w:t>
      </w:r>
    </w:p>
    <w:p w14:paraId="64EC48E3" w14:textId="6D0DEE05" w:rsidR="000A0E45" w:rsidRDefault="000A0E45" w:rsidP="00C73AE6">
      <w:pPr>
        <w:rPr>
          <w:rtl/>
          <w:lang w:val="en-US" w:bidi="ar-SA"/>
        </w:rPr>
      </w:pPr>
      <w:r>
        <w:rPr>
          <w:lang w:val="en-US"/>
        </w:rPr>
        <w:t>2</w:t>
      </w:r>
      <w:r>
        <w:rPr>
          <w:rtl/>
          <w:lang w:val="en-US"/>
        </w:rPr>
        <w:tab/>
      </w:r>
      <w:r w:rsidR="0003557A">
        <w:rPr>
          <w:rFonts w:hint="cs"/>
          <w:rtl/>
          <w:lang w:val="en-US"/>
        </w:rPr>
        <w:t>أن</w:t>
      </w:r>
      <w:r w:rsidRPr="000A0E45">
        <w:rPr>
          <w:rtl/>
          <w:lang w:val="en-US" w:bidi="ar-SY"/>
        </w:rPr>
        <w:t xml:space="preserve"> </w:t>
      </w:r>
      <w:r w:rsidRPr="000A0E45">
        <w:rPr>
          <w:rFonts w:hint="cs"/>
          <w:rtl/>
          <w:lang w:val="en-US" w:bidi="ar-SY"/>
        </w:rPr>
        <w:t>ال</w:t>
      </w:r>
      <w:r w:rsidRPr="000A0E45">
        <w:rPr>
          <w:rtl/>
          <w:lang w:val="en-US" w:bidi="ar-SY"/>
        </w:rPr>
        <w:t xml:space="preserve">دولة </w:t>
      </w:r>
      <w:r w:rsidRPr="000A0E45">
        <w:rPr>
          <w:rFonts w:hint="cs"/>
          <w:rtl/>
          <w:lang w:val="en-US" w:bidi="ar-SY"/>
        </w:rPr>
        <w:t>ال</w:t>
      </w:r>
      <w:r w:rsidRPr="000A0E45">
        <w:rPr>
          <w:rtl/>
          <w:lang w:val="en-US" w:bidi="ar-SY"/>
        </w:rPr>
        <w:t xml:space="preserve">عضو </w:t>
      </w:r>
      <w:r w:rsidRPr="000A0E45">
        <w:rPr>
          <w:rFonts w:hint="cs"/>
          <w:rtl/>
          <w:lang w:val="en-US" w:bidi="ar-SY"/>
        </w:rPr>
        <w:t xml:space="preserve">التي </w:t>
      </w:r>
      <w:r w:rsidRPr="000A0E45">
        <w:rPr>
          <w:rtl/>
          <w:lang w:val="en-US" w:bidi="ar-SY"/>
        </w:rPr>
        <w:t xml:space="preserve">تستشهد بالمادة </w:t>
      </w:r>
      <w:r w:rsidRPr="000A0E45">
        <w:rPr>
          <w:lang w:val="en-US"/>
        </w:rPr>
        <w:t>48</w:t>
      </w:r>
      <w:r w:rsidRPr="000A0E45">
        <w:rPr>
          <w:rtl/>
          <w:lang w:val="en-US" w:bidi="ar-SY"/>
        </w:rPr>
        <w:t xml:space="preserve"> </w:t>
      </w:r>
      <w:r w:rsidR="0003557A">
        <w:rPr>
          <w:rFonts w:hint="cs"/>
          <w:rtl/>
          <w:lang w:val="en-US" w:bidi="ar-SY"/>
        </w:rPr>
        <w:t xml:space="preserve">من دستور الاتحاد </w:t>
      </w:r>
      <w:r w:rsidR="009D113F">
        <w:rPr>
          <w:rFonts w:hint="cs"/>
          <w:rtl/>
          <w:lang w:val="en-US" w:bidi="ar-SY"/>
        </w:rPr>
        <w:t>لأحد تخصيصات التردد</w:t>
      </w:r>
      <w:r w:rsidR="0003557A">
        <w:rPr>
          <w:rFonts w:hint="cs"/>
          <w:rtl/>
          <w:lang w:val="en-US" w:bidi="ar-SY"/>
        </w:rPr>
        <w:t xml:space="preserve"> تتمتع بحرية </w:t>
      </w:r>
      <w:r w:rsidR="009D113F">
        <w:rPr>
          <w:rFonts w:hint="cs"/>
          <w:rtl/>
          <w:lang w:val="en-US" w:bidi="ar-SY"/>
        </w:rPr>
        <w:t xml:space="preserve">كاملة </w:t>
      </w:r>
      <w:r w:rsidR="0003557A">
        <w:rPr>
          <w:rFonts w:hint="cs"/>
          <w:rtl/>
          <w:lang w:val="en-US" w:bidi="ar-SY"/>
        </w:rPr>
        <w:t>فقط فيما</w:t>
      </w:r>
      <w:r w:rsidR="00815B33">
        <w:rPr>
          <w:rFonts w:hint="eastAsia"/>
          <w:rtl/>
          <w:lang w:val="en-US" w:bidi="ar-SY"/>
        </w:rPr>
        <w:t> </w:t>
      </w:r>
      <w:r w:rsidR="0003557A">
        <w:rPr>
          <w:rFonts w:hint="cs"/>
          <w:rtl/>
          <w:lang w:val="en-US" w:bidi="ar-SY"/>
        </w:rPr>
        <w:t xml:space="preserve">يخص المنشآت الراديوية العسكرية التي تستخدم تخصيص التردد هذا </w:t>
      </w:r>
      <w:r w:rsidR="002B0108">
        <w:rPr>
          <w:rFonts w:hint="cs"/>
          <w:rtl/>
          <w:lang w:val="en-US" w:bidi="ar-SY"/>
        </w:rPr>
        <w:t>وتتعهد بالالتزام</w:t>
      </w:r>
      <w:r w:rsidR="0003557A">
        <w:rPr>
          <w:rFonts w:hint="cs"/>
          <w:rtl/>
          <w:lang w:val="en-US" w:bidi="ar-SY"/>
        </w:rPr>
        <w:t xml:space="preserve"> باستخدام</w:t>
      </w:r>
      <w:r w:rsidR="002B0108">
        <w:rPr>
          <w:rtl/>
          <w:lang w:val="en-US" w:bidi="ar-SY"/>
        </w:rPr>
        <w:t xml:space="preserve"> تخصيص</w:t>
      </w:r>
      <w:r w:rsidRPr="000A0E45">
        <w:rPr>
          <w:rtl/>
          <w:lang w:val="en-US" w:bidi="ar-SY"/>
        </w:rPr>
        <w:t xml:space="preserve"> التردد </w:t>
      </w:r>
      <w:r w:rsidR="009D113F">
        <w:rPr>
          <w:rFonts w:hint="cs"/>
          <w:rtl/>
          <w:lang w:val="en-US" w:bidi="ar-SY"/>
        </w:rPr>
        <w:t>هذا</w:t>
      </w:r>
      <w:r w:rsidR="009D113F" w:rsidRPr="000A0E45">
        <w:rPr>
          <w:rtl/>
          <w:lang w:val="en-US" w:bidi="ar-SY"/>
        </w:rPr>
        <w:t xml:space="preserve"> </w:t>
      </w:r>
      <w:r w:rsidRPr="000A0E45">
        <w:rPr>
          <w:rtl/>
          <w:lang w:val="en-US" w:bidi="ar-SY"/>
        </w:rPr>
        <w:t xml:space="preserve">حصراً للمنشآت الراديوية </w:t>
      </w:r>
      <w:proofErr w:type="gramStart"/>
      <w:r w:rsidRPr="000A0E45">
        <w:rPr>
          <w:rtl/>
          <w:lang w:val="en-US" w:bidi="ar-SY"/>
        </w:rPr>
        <w:t>العسكرية</w:t>
      </w:r>
      <w:r w:rsidRPr="000A0E45">
        <w:rPr>
          <w:rFonts w:hint="cs"/>
          <w:rtl/>
          <w:lang w:val="en-US" w:bidi="ar-SA"/>
        </w:rPr>
        <w:t>؛</w:t>
      </w:r>
      <w:proofErr w:type="gramEnd"/>
    </w:p>
    <w:p w14:paraId="63E45F69" w14:textId="746BACF9" w:rsidR="000A0E45" w:rsidRDefault="000A0E45" w:rsidP="003305DE">
      <w:pPr>
        <w:rPr>
          <w:lang w:val="en-US"/>
        </w:rPr>
      </w:pPr>
      <w:r>
        <w:rPr>
          <w:lang w:val="en-US" w:bidi="ar-SA"/>
        </w:rPr>
        <w:t>3</w:t>
      </w:r>
      <w:r>
        <w:rPr>
          <w:rtl/>
          <w:lang w:val="en-US"/>
        </w:rPr>
        <w:tab/>
      </w:r>
      <w:r w:rsidR="003305DE" w:rsidRPr="003305DE">
        <w:rPr>
          <w:rtl/>
          <w:lang w:val="en-US"/>
        </w:rPr>
        <w:t>أنه يجوز للدول الأعضاء استخدام تخصيصات تردد منفصلة للمنشآت الراديوية العسكرية وغير العسكرية في</w:t>
      </w:r>
      <w:r w:rsidR="00815B33">
        <w:rPr>
          <w:rFonts w:hint="cs"/>
          <w:rtl/>
          <w:lang w:val="en-US"/>
        </w:rPr>
        <w:t> </w:t>
      </w:r>
      <w:r w:rsidR="003305DE" w:rsidRPr="003305DE">
        <w:rPr>
          <w:rtl/>
          <w:lang w:val="en-US"/>
        </w:rPr>
        <w:t xml:space="preserve">حالة الاستعمال المزدوج عند الاستشهاد بالمادة 48 من دستور </w:t>
      </w:r>
      <w:proofErr w:type="gramStart"/>
      <w:r w:rsidR="003305DE" w:rsidRPr="003305DE">
        <w:rPr>
          <w:rtl/>
          <w:lang w:val="en-US"/>
        </w:rPr>
        <w:t>الاتحاد</w:t>
      </w:r>
      <w:r>
        <w:rPr>
          <w:rFonts w:hint="cs"/>
          <w:rtl/>
          <w:lang w:val="en-US"/>
        </w:rPr>
        <w:t>؛</w:t>
      </w:r>
      <w:proofErr w:type="gramEnd"/>
    </w:p>
    <w:p w14:paraId="11B053FC" w14:textId="713537A3" w:rsidR="000A0E45" w:rsidRDefault="000A0E45" w:rsidP="003305DE">
      <w:pPr>
        <w:rPr>
          <w:rtl/>
          <w:lang w:val="en-US"/>
        </w:rPr>
      </w:pPr>
      <w:r>
        <w:rPr>
          <w:lang w:val="en-US"/>
        </w:rPr>
        <w:t>4</w:t>
      </w:r>
      <w:r>
        <w:rPr>
          <w:rtl/>
          <w:lang w:val="en-US"/>
        </w:rPr>
        <w:tab/>
      </w:r>
      <w:r w:rsidR="003305DE" w:rsidRPr="003305DE">
        <w:rPr>
          <w:rtl/>
          <w:lang w:val="en-US"/>
        </w:rPr>
        <w:t xml:space="preserve">أنه </w:t>
      </w:r>
      <w:r w:rsidR="009D113F">
        <w:rPr>
          <w:rFonts w:hint="cs"/>
          <w:rtl/>
          <w:lang w:val="en-US"/>
        </w:rPr>
        <w:t>عندما</w:t>
      </w:r>
      <w:r w:rsidR="009D113F" w:rsidRPr="003305DE">
        <w:rPr>
          <w:rtl/>
          <w:lang w:val="en-US"/>
        </w:rPr>
        <w:t xml:space="preserve"> </w:t>
      </w:r>
      <w:r w:rsidR="003305DE" w:rsidRPr="003305DE">
        <w:rPr>
          <w:rtl/>
          <w:lang w:val="en-US"/>
        </w:rPr>
        <w:t xml:space="preserve">تستعمل دولة عضو تخصيص تردد لمنشآت راديوية غير عسكرية، لا يجوز </w:t>
      </w:r>
      <w:r w:rsidR="009D113F">
        <w:rPr>
          <w:rFonts w:hint="cs"/>
          <w:rtl/>
          <w:lang w:val="en-US"/>
        </w:rPr>
        <w:t>منح</w:t>
      </w:r>
      <w:r w:rsidR="009D113F" w:rsidRPr="003305DE">
        <w:rPr>
          <w:rtl/>
          <w:lang w:val="en-US"/>
        </w:rPr>
        <w:t xml:space="preserve"> </w:t>
      </w:r>
      <w:r w:rsidR="003305DE" w:rsidRPr="003305DE">
        <w:rPr>
          <w:rtl/>
          <w:lang w:val="en-US"/>
        </w:rPr>
        <w:t>أي استثناء عند تطبيق الرقم</w:t>
      </w:r>
      <w:r w:rsidR="00815B33">
        <w:rPr>
          <w:rFonts w:hint="cs"/>
          <w:rtl/>
          <w:lang w:val="en-US"/>
        </w:rPr>
        <w:t> </w:t>
      </w:r>
      <w:r w:rsidR="003305DE" w:rsidRPr="00994D12">
        <w:rPr>
          <w:b/>
          <w:bCs/>
          <w:rtl/>
          <w:lang w:val="en-US"/>
        </w:rPr>
        <w:t>6.13</w:t>
      </w:r>
      <w:r w:rsidR="003305DE" w:rsidRPr="003305DE">
        <w:rPr>
          <w:rtl/>
          <w:lang w:val="en-US"/>
        </w:rPr>
        <w:t xml:space="preserve"> من لوائح الراديو و/أو أحكام أخرى من لوائح الراديو، وأن أي حقوق دولية ناشئة عن </w:t>
      </w:r>
      <w:r w:rsidR="009D113F">
        <w:rPr>
          <w:rFonts w:hint="cs"/>
          <w:rtl/>
          <w:lang w:val="en-US"/>
        </w:rPr>
        <w:t>ال</w:t>
      </w:r>
      <w:r w:rsidR="003305DE" w:rsidRPr="003305DE">
        <w:rPr>
          <w:rtl/>
          <w:lang w:val="en-US"/>
        </w:rPr>
        <w:t xml:space="preserve">استشهاد </w:t>
      </w:r>
      <w:r w:rsidR="009D113F">
        <w:rPr>
          <w:rFonts w:hint="cs"/>
          <w:rtl/>
          <w:lang w:val="en-US"/>
        </w:rPr>
        <w:t>ال</w:t>
      </w:r>
      <w:r w:rsidR="003305DE" w:rsidRPr="003305DE">
        <w:rPr>
          <w:rtl/>
          <w:lang w:val="en-US"/>
        </w:rPr>
        <w:t>سابق بالمادة</w:t>
      </w:r>
      <w:r w:rsidR="00815B33">
        <w:rPr>
          <w:rFonts w:hint="cs"/>
          <w:rtl/>
          <w:lang w:val="en-US"/>
        </w:rPr>
        <w:t> </w:t>
      </w:r>
      <w:r w:rsidR="003305DE" w:rsidRPr="003305DE">
        <w:rPr>
          <w:rtl/>
          <w:lang w:val="en-US"/>
        </w:rPr>
        <w:t xml:space="preserve">48 من دستور الاتحاد لا يصلح تطبيقها لهذا </w:t>
      </w:r>
      <w:proofErr w:type="gramStart"/>
      <w:r w:rsidR="003305DE" w:rsidRPr="003305DE">
        <w:rPr>
          <w:rtl/>
          <w:lang w:val="en-US"/>
        </w:rPr>
        <w:t>التخصيص</w:t>
      </w:r>
      <w:r>
        <w:rPr>
          <w:rFonts w:hint="cs"/>
          <w:rtl/>
          <w:lang w:val="en-US"/>
        </w:rPr>
        <w:t>؛</w:t>
      </w:r>
      <w:proofErr w:type="gramEnd"/>
    </w:p>
    <w:p w14:paraId="6091462F" w14:textId="21A44A13" w:rsidR="000A0E45" w:rsidRDefault="000A0E45" w:rsidP="003305DE">
      <w:pPr>
        <w:rPr>
          <w:rtl/>
          <w:lang w:val="en-US"/>
        </w:rPr>
      </w:pPr>
      <w:r>
        <w:rPr>
          <w:lang w:val="en-US"/>
        </w:rPr>
        <w:t>5</w:t>
      </w:r>
      <w:r>
        <w:rPr>
          <w:rtl/>
          <w:lang w:val="en-US"/>
        </w:rPr>
        <w:tab/>
      </w:r>
      <w:r w:rsidR="003305DE" w:rsidRPr="003305DE">
        <w:rPr>
          <w:rtl/>
          <w:lang w:val="en-US"/>
        </w:rPr>
        <w:t xml:space="preserve">أنه لا </w:t>
      </w:r>
      <w:r w:rsidR="009D113F" w:rsidRPr="003305DE">
        <w:rPr>
          <w:rtl/>
          <w:lang w:val="en-US"/>
        </w:rPr>
        <w:t>ي</w:t>
      </w:r>
      <w:r w:rsidR="009D113F">
        <w:rPr>
          <w:rFonts w:hint="cs"/>
          <w:rtl/>
          <w:lang w:val="en-US"/>
        </w:rPr>
        <w:t>مكن</w:t>
      </w:r>
      <w:r w:rsidR="009D113F" w:rsidRPr="003305DE">
        <w:rPr>
          <w:rtl/>
          <w:lang w:val="en-US"/>
        </w:rPr>
        <w:t xml:space="preserve"> </w:t>
      </w:r>
      <w:r w:rsidR="003305DE" w:rsidRPr="003305DE">
        <w:rPr>
          <w:rtl/>
          <w:lang w:val="en-US"/>
        </w:rPr>
        <w:t>للإدارة المبلغة إلغاء الاستش</w:t>
      </w:r>
      <w:r w:rsidR="003305DE">
        <w:rPr>
          <w:rtl/>
          <w:lang w:val="en-US"/>
        </w:rPr>
        <w:t xml:space="preserve">هاد بالمادة 48 من دستور </w:t>
      </w:r>
      <w:proofErr w:type="gramStart"/>
      <w:r w:rsidR="003305DE">
        <w:rPr>
          <w:rtl/>
          <w:lang w:val="en-US"/>
        </w:rPr>
        <w:t>الاتحاد</w:t>
      </w:r>
      <w:r>
        <w:rPr>
          <w:rFonts w:hint="cs"/>
          <w:rtl/>
          <w:lang w:val="en-US"/>
        </w:rPr>
        <w:t>؛</w:t>
      </w:r>
      <w:proofErr w:type="gramEnd"/>
    </w:p>
    <w:p w14:paraId="0437B04F" w14:textId="01BB7AE9" w:rsidR="000A0E45" w:rsidRPr="006D3896" w:rsidRDefault="000A0E45" w:rsidP="006D3896">
      <w:pPr>
        <w:rPr>
          <w:rtl/>
          <w:lang w:val="en-US" w:bidi="ar-SA"/>
        </w:rPr>
      </w:pPr>
      <w:r>
        <w:rPr>
          <w:lang w:val="en-US"/>
        </w:rPr>
        <w:t>6</w:t>
      </w:r>
      <w:r>
        <w:rPr>
          <w:rtl/>
          <w:lang w:val="en-US"/>
        </w:rPr>
        <w:tab/>
      </w:r>
      <w:r w:rsidR="009D113F">
        <w:rPr>
          <w:rFonts w:hint="cs"/>
          <w:rtl/>
          <w:lang w:val="en-US" w:bidi="ar-LB"/>
        </w:rPr>
        <w:t>أن مجرد</w:t>
      </w:r>
      <w:r w:rsidR="006D3896">
        <w:rPr>
          <w:rFonts w:hint="cs"/>
          <w:rtl/>
          <w:lang w:val="en-US"/>
        </w:rPr>
        <w:t xml:space="preserve"> </w:t>
      </w:r>
      <w:r w:rsidRPr="000A0E45">
        <w:rPr>
          <w:rFonts w:hint="cs"/>
          <w:rtl/>
          <w:lang w:val="en-US"/>
        </w:rPr>
        <w:t>الاستشهاد</w:t>
      </w:r>
      <w:r w:rsidRPr="000A0E45">
        <w:rPr>
          <w:rtl/>
          <w:lang w:val="en-US"/>
        </w:rPr>
        <w:t xml:space="preserve"> </w:t>
      </w:r>
      <w:r w:rsidRPr="000A0E45">
        <w:rPr>
          <w:rFonts w:hint="cs"/>
          <w:rtl/>
          <w:lang w:val="en-US"/>
        </w:rPr>
        <w:t>ب</w:t>
      </w:r>
      <w:r w:rsidRPr="000A0E45">
        <w:rPr>
          <w:rtl/>
          <w:lang w:val="en-US"/>
        </w:rPr>
        <w:t xml:space="preserve">المادة </w:t>
      </w:r>
      <w:r w:rsidRPr="000A0E45">
        <w:rPr>
          <w:lang w:val="en-US"/>
        </w:rPr>
        <w:t>48</w:t>
      </w:r>
      <w:r w:rsidRPr="000A0E45">
        <w:rPr>
          <w:rtl/>
          <w:lang w:val="en-US"/>
        </w:rPr>
        <w:t xml:space="preserve"> </w:t>
      </w:r>
      <w:r w:rsidR="006D3896">
        <w:rPr>
          <w:rFonts w:hint="cs"/>
          <w:rtl/>
          <w:lang w:val="en-US"/>
        </w:rPr>
        <w:t>من دستور الاتحاد</w:t>
      </w:r>
      <w:r w:rsidR="009D113F">
        <w:rPr>
          <w:rFonts w:hint="cs"/>
          <w:rtl/>
          <w:lang w:val="en-US"/>
        </w:rPr>
        <w:t xml:space="preserve"> من قبل أي دولة عضو في الاتحاد</w:t>
      </w:r>
      <w:r w:rsidR="002B76E4">
        <w:rPr>
          <w:rFonts w:hint="cs"/>
          <w:rtl/>
          <w:lang w:val="en-US"/>
        </w:rPr>
        <w:t>، لا يمنح الاعتراف والحماية الدوليين لأي تخصيص تردد</w:t>
      </w:r>
      <w:r w:rsidR="006D3896">
        <w:rPr>
          <w:rFonts w:hint="cs"/>
          <w:rtl/>
          <w:lang w:val="en-US"/>
        </w:rPr>
        <w:t xml:space="preserve"> </w:t>
      </w:r>
      <w:r w:rsidR="006D3896">
        <w:rPr>
          <w:rFonts w:hint="cs"/>
          <w:rtl/>
          <w:lang w:val="en-US" w:bidi="ar-SA"/>
        </w:rPr>
        <w:t>إذا لم يتم</w:t>
      </w:r>
      <w:r w:rsidRPr="000A0E45">
        <w:rPr>
          <w:rFonts w:hint="cs"/>
          <w:rtl/>
          <w:lang w:val="en-US" w:bidi="ar-SA"/>
        </w:rPr>
        <w:t xml:space="preserve"> تسجيل</w:t>
      </w:r>
      <w:r w:rsidR="006D3896">
        <w:rPr>
          <w:rFonts w:hint="cs"/>
          <w:rtl/>
          <w:lang w:val="en-US" w:bidi="ar-SA"/>
        </w:rPr>
        <w:t>ه</w:t>
      </w:r>
      <w:r w:rsidRPr="000A0E45">
        <w:rPr>
          <w:rFonts w:hint="cs"/>
          <w:rtl/>
          <w:lang w:val="en-US" w:bidi="ar-SA"/>
        </w:rPr>
        <w:t xml:space="preserve"> في السجل الأساسي الدولي للترددات </w:t>
      </w:r>
      <w:r w:rsidRPr="006D3896">
        <w:rPr>
          <w:lang w:val="en-US"/>
        </w:rPr>
        <w:t>(MIFR)</w:t>
      </w:r>
      <w:r w:rsidRPr="006D3896">
        <w:rPr>
          <w:rFonts w:hint="cs"/>
          <w:rtl/>
          <w:lang w:val="en-US" w:bidi="ar-SA"/>
        </w:rPr>
        <w:t>،</w:t>
      </w:r>
    </w:p>
    <w:p w14:paraId="2F260B57" w14:textId="12D0596A" w:rsidR="000A0E45" w:rsidRPr="00CB51A0" w:rsidRDefault="002B76E4" w:rsidP="000A0E45">
      <w:pPr>
        <w:pStyle w:val="Call"/>
        <w:rPr>
          <w:rtl/>
        </w:rPr>
      </w:pPr>
      <w:r w:rsidRPr="006D3896">
        <w:rPr>
          <w:rtl/>
          <w:lang w:val="en-US"/>
        </w:rPr>
        <w:t>ي</w:t>
      </w:r>
      <w:r>
        <w:rPr>
          <w:rFonts w:hint="cs"/>
          <w:rtl/>
          <w:lang w:val="en-US"/>
        </w:rPr>
        <w:t>كلف</w:t>
      </w:r>
      <w:r w:rsidRPr="006D3896">
        <w:rPr>
          <w:rtl/>
          <w:lang w:val="en-US"/>
        </w:rPr>
        <w:t xml:space="preserve"> </w:t>
      </w:r>
      <w:r w:rsidR="00CB51A0" w:rsidRPr="006D3896">
        <w:rPr>
          <w:rtl/>
          <w:lang w:val="en-US"/>
        </w:rPr>
        <w:t xml:space="preserve">المؤتمر العالمي للاتصالات </w:t>
      </w:r>
      <w:r w:rsidR="00CB51A0" w:rsidRPr="006D3896">
        <w:rPr>
          <w:rFonts w:hint="cs"/>
          <w:rtl/>
          <w:lang w:val="en-US"/>
        </w:rPr>
        <w:t>الراديوي</w:t>
      </w:r>
      <w:r w:rsidR="00CB51A0" w:rsidRPr="006D3896">
        <w:rPr>
          <w:rtl/>
          <w:lang w:val="en-US"/>
        </w:rPr>
        <w:t>ة</w:t>
      </w:r>
      <w:r w:rsidR="006D3896" w:rsidRPr="006D3896">
        <w:rPr>
          <w:rFonts w:hint="cs"/>
          <w:rtl/>
          <w:lang w:val="en-US"/>
        </w:rPr>
        <w:t xml:space="preserve"> لعام</w:t>
      </w:r>
      <w:r w:rsidR="00CB51A0" w:rsidRPr="006D3896">
        <w:rPr>
          <w:rtl/>
          <w:lang w:val="en-US"/>
        </w:rPr>
        <w:t xml:space="preserve"> </w:t>
      </w:r>
      <w:r w:rsidR="00CB51A0" w:rsidRPr="006D3896">
        <w:rPr>
          <w:lang w:val="en-US"/>
        </w:rPr>
        <w:t>2023</w:t>
      </w:r>
    </w:p>
    <w:p w14:paraId="06599481" w14:textId="0610BADE" w:rsidR="000A0E45" w:rsidRDefault="000A0E45" w:rsidP="00981446">
      <w:pPr>
        <w:rPr>
          <w:rtl/>
          <w:lang w:val="en-US"/>
        </w:rPr>
      </w:pPr>
      <w:r>
        <w:rPr>
          <w:lang w:val="en-US"/>
        </w:rPr>
        <w:t>1</w:t>
      </w:r>
      <w:r>
        <w:rPr>
          <w:rtl/>
          <w:lang w:val="en-US"/>
        </w:rPr>
        <w:tab/>
      </w:r>
      <w:r w:rsidR="002B76E4">
        <w:rPr>
          <w:rFonts w:hint="cs"/>
          <w:rtl/>
          <w:lang w:val="en-US"/>
        </w:rPr>
        <w:t>ب</w:t>
      </w:r>
      <w:r w:rsidR="006D3896" w:rsidRPr="006D3896">
        <w:rPr>
          <w:rtl/>
          <w:lang w:val="en-US"/>
        </w:rPr>
        <w:t>أن يُدرج، عملا</w:t>
      </w:r>
      <w:r w:rsidR="00FE35E8">
        <w:rPr>
          <w:rFonts w:hint="cs"/>
          <w:rtl/>
          <w:lang w:val="en-US"/>
        </w:rPr>
        <w:t>ً</w:t>
      </w:r>
      <w:r w:rsidR="006D3896" w:rsidRPr="006D3896">
        <w:rPr>
          <w:rtl/>
          <w:lang w:val="en-US"/>
        </w:rPr>
        <w:t xml:space="preserve"> بأحكام الرقم 119 من اتفاقية الاتحاد، في جدول أعماله، </w:t>
      </w:r>
      <w:r w:rsidR="00981446">
        <w:rPr>
          <w:rFonts w:hint="cs"/>
          <w:rtl/>
          <w:lang w:val="en-US"/>
        </w:rPr>
        <w:t>بندا</w:t>
      </w:r>
      <w:r w:rsidR="00FE35E8">
        <w:rPr>
          <w:rFonts w:hint="cs"/>
          <w:rtl/>
          <w:lang w:val="en-US"/>
        </w:rPr>
        <w:t>ً</w:t>
      </w:r>
      <w:r w:rsidR="00981446">
        <w:rPr>
          <w:rFonts w:hint="cs"/>
          <w:rtl/>
          <w:lang w:val="en-US"/>
        </w:rPr>
        <w:t xml:space="preserve"> لدراسة</w:t>
      </w:r>
      <w:r w:rsidR="006D3896" w:rsidRPr="006D3896">
        <w:rPr>
          <w:rtl/>
          <w:lang w:val="en-US"/>
        </w:rPr>
        <w:t xml:space="preserve"> هذه </w:t>
      </w:r>
      <w:r w:rsidR="00981446">
        <w:rPr>
          <w:rFonts w:hint="cs"/>
          <w:rtl/>
          <w:lang w:val="en-US"/>
        </w:rPr>
        <w:t>المسألة</w:t>
      </w:r>
      <w:r w:rsidR="006D3896" w:rsidRPr="006D3896">
        <w:rPr>
          <w:rtl/>
          <w:lang w:val="en-US"/>
        </w:rPr>
        <w:t xml:space="preserve"> بالتفصيل، وأن يُدخل التعديلات اللازمة على لوائح الراديو ويَضع التعليمات ل</w:t>
      </w:r>
      <w:r w:rsidR="002B76E4">
        <w:rPr>
          <w:rFonts w:hint="cs"/>
          <w:rtl/>
          <w:lang w:val="en-US"/>
        </w:rPr>
        <w:t>ل</w:t>
      </w:r>
      <w:r w:rsidR="006D3896" w:rsidRPr="006D3896">
        <w:rPr>
          <w:rtl/>
          <w:lang w:val="en-US"/>
        </w:rPr>
        <w:t>جنة لوائح الراديو ومكتب الاتصالات الراديوية، حسب الاقتضاء، من</w:t>
      </w:r>
      <w:r w:rsidR="00C43BC7">
        <w:rPr>
          <w:rFonts w:hint="cs"/>
          <w:rtl/>
          <w:lang w:val="en-US"/>
        </w:rPr>
        <w:t> </w:t>
      </w:r>
      <w:r w:rsidR="006D3896" w:rsidRPr="006D3896">
        <w:rPr>
          <w:rtl/>
          <w:lang w:val="en-US"/>
        </w:rPr>
        <w:t xml:space="preserve">أجل تعزيز الشفافية فيما يتعلق بتخصيصات التردد التي يتم الاستشهاد بالمادة 48 من دستور الاتحاد </w:t>
      </w:r>
      <w:proofErr w:type="gramStart"/>
      <w:r w:rsidR="006D3896" w:rsidRPr="006D3896">
        <w:rPr>
          <w:rtl/>
          <w:lang w:val="en-US"/>
        </w:rPr>
        <w:t>بشأنها؛</w:t>
      </w:r>
      <w:proofErr w:type="gramEnd"/>
    </w:p>
    <w:p w14:paraId="35A2DCF9" w14:textId="77F5D57B" w:rsidR="000A0E45" w:rsidRDefault="000A0E45" w:rsidP="00F91B37">
      <w:pPr>
        <w:rPr>
          <w:rtl/>
          <w:lang w:val="en-US"/>
        </w:rPr>
      </w:pPr>
      <w:r>
        <w:rPr>
          <w:lang w:val="en-US"/>
        </w:rPr>
        <w:t>2</w:t>
      </w:r>
      <w:r>
        <w:rPr>
          <w:rtl/>
          <w:lang w:val="en-US"/>
        </w:rPr>
        <w:tab/>
      </w:r>
      <w:r w:rsidR="00981446" w:rsidRPr="00981446">
        <w:rPr>
          <w:rtl/>
          <w:lang w:val="en-US"/>
        </w:rPr>
        <w:t xml:space="preserve">أن ينظر في تنفيذ </w:t>
      </w:r>
      <w:r w:rsidR="00981446">
        <w:rPr>
          <w:rFonts w:hint="cs"/>
          <w:rtl/>
          <w:lang w:val="en-US"/>
        </w:rPr>
        <w:t>البند</w:t>
      </w:r>
      <w:r w:rsidR="00F91B37">
        <w:rPr>
          <w:rtl/>
          <w:lang w:val="en-US"/>
        </w:rPr>
        <w:t xml:space="preserve"> 3 من </w:t>
      </w:r>
      <w:r w:rsidR="00981446" w:rsidRPr="00981446">
        <w:rPr>
          <w:rtl/>
          <w:lang w:val="en-US"/>
        </w:rPr>
        <w:t>فقرة "</w:t>
      </w:r>
      <w:r w:rsidR="00981446" w:rsidRPr="00981446">
        <w:rPr>
          <w:i/>
          <w:iCs/>
          <w:rtl/>
          <w:lang w:val="en-US"/>
        </w:rPr>
        <w:t>يقرر</w:t>
      </w:r>
      <w:r w:rsidR="00981446" w:rsidRPr="00981446">
        <w:rPr>
          <w:rtl/>
          <w:lang w:val="en-US"/>
        </w:rPr>
        <w:t xml:space="preserve">" </w:t>
      </w:r>
      <w:r w:rsidR="00981446">
        <w:rPr>
          <w:rtl/>
          <w:lang w:val="en-US"/>
        </w:rPr>
        <w:t>وأن يضع أي أحكام تنظيمية ضرورية</w:t>
      </w:r>
      <w:r>
        <w:rPr>
          <w:rFonts w:hint="cs"/>
          <w:rtl/>
          <w:lang w:val="en-US"/>
        </w:rPr>
        <w:t>،</w:t>
      </w:r>
    </w:p>
    <w:p w14:paraId="4A32F533" w14:textId="0DB5207F" w:rsidR="000A0E45" w:rsidRDefault="00CB51A0" w:rsidP="00CB51A0">
      <w:pPr>
        <w:pStyle w:val="Call"/>
        <w:rPr>
          <w:rtl/>
          <w:lang w:val="en-US"/>
        </w:rPr>
      </w:pPr>
      <w:r w:rsidRPr="00CB51A0">
        <w:rPr>
          <w:rtl/>
          <w:lang w:val="en-US"/>
        </w:rPr>
        <w:t>يكل</w:t>
      </w:r>
      <w:r w:rsidR="00C73AE6">
        <w:rPr>
          <w:rFonts w:hint="cs"/>
          <w:rtl/>
          <w:lang w:val="en-US"/>
        </w:rPr>
        <w:t>ّ</w:t>
      </w:r>
      <w:r w:rsidRPr="00CB51A0">
        <w:rPr>
          <w:rtl/>
          <w:lang w:val="en-US"/>
        </w:rPr>
        <w:t>ف الأمين العام</w:t>
      </w:r>
    </w:p>
    <w:p w14:paraId="7159F2C5" w14:textId="5E0A5708" w:rsidR="000A0E45" w:rsidRDefault="00C73AE6" w:rsidP="00C05358">
      <w:pPr>
        <w:rPr>
          <w:rtl/>
          <w:lang w:val="en-US"/>
        </w:rPr>
      </w:pPr>
      <w:r>
        <w:rPr>
          <w:rFonts w:hint="cs"/>
          <w:rtl/>
          <w:lang w:val="en-US"/>
        </w:rPr>
        <w:t>ب</w:t>
      </w:r>
      <w:r w:rsidR="00C05358">
        <w:rPr>
          <w:rFonts w:hint="cs"/>
          <w:rtl/>
          <w:lang w:val="en-US"/>
        </w:rPr>
        <w:t xml:space="preserve">رفع هذا القرار إلى علم </w:t>
      </w:r>
      <w:r w:rsidR="00981446" w:rsidRPr="00981446">
        <w:rPr>
          <w:rtl/>
          <w:lang w:val="en-US"/>
        </w:rPr>
        <w:t>المؤتمر العالمي للا</w:t>
      </w:r>
      <w:r w:rsidR="00C05358">
        <w:rPr>
          <w:rtl/>
          <w:lang w:val="en-US"/>
        </w:rPr>
        <w:t>تصالات الراديوية</w:t>
      </w:r>
      <w:r w:rsidR="002B76E4">
        <w:rPr>
          <w:rFonts w:hint="cs"/>
          <w:rtl/>
          <w:lang w:val="en-US"/>
        </w:rPr>
        <w:t xml:space="preserve"> لعام 2023</w:t>
      </w:r>
      <w:r w:rsidR="00CB51A0">
        <w:rPr>
          <w:rFonts w:hint="cs"/>
          <w:rtl/>
          <w:lang w:val="en-US"/>
        </w:rPr>
        <w:t xml:space="preserve">، </w:t>
      </w:r>
    </w:p>
    <w:p w14:paraId="08DD39A8" w14:textId="46FCF353" w:rsidR="00CB51A0" w:rsidRDefault="00CB51A0" w:rsidP="00CB51A0">
      <w:pPr>
        <w:pStyle w:val="Call"/>
        <w:rPr>
          <w:rtl/>
          <w:lang w:val="en-US"/>
        </w:rPr>
      </w:pPr>
      <w:r w:rsidRPr="00CB51A0">
        <w:rPr>
          <w:rtl/>
          <w:lang w:val="en-US"/>
        </w:rPr>
        <w:t>يكل</w:t>
      </w:r>
      <w:r w:rsidR="00C73AE6">
        <w:rPr>
          <w:rFonts w:hint="cs"/>
          <w:rtl/>
          <w:lang w:val="en-US"/>
        </w:rPr>
        <w:t>ّ</w:t>
      </w:r>
      <w:r w:rsidRPr="00CB51A0">
        <w:rPr>
          <w:rtl/>
          <w:lang w:val="en-US"/>
        </w:rPr>
        <w:t>ف مدير مكتب الاتصالات الراديوية</w:t>
      </w:r>
    </w:p>
    <w:p w14:paraId="7C113AF5" w14:textId="53DDF9F8" w:rsidR="00CB51A0" w:rsidRPr="00F91B37" w:rsidRDefault="00CB51A0" w:rsidP="00CB51A0">
      <w:pPr>
        <w:rPr>
          <w:rtl/>
          <w:lang w:bidi="ar-SY"/>
        </w:rPr>
      </w:pPr>
      <w:r w:rsidRPr="00776251">
        <w:rPr>
          <w:rFonts w:hint="cs"/>
          <w:rtl/>
          <w:lang w:bidi="ar-SY"/>
        </w:rPr>
        <w:t xml:space="preserve">بإعداد تقرير خاص عن المسألة </w:t>
      </w:r>
      <w:r w:rsidRPr="00F91B37">
        <w:rPr>
          <w:rFonts w:hint="cs"/>
          <w:rtl/>
          <w:lang w:bidi="ar-SY"/>
        </w:rPr>
        <w:t>المشار إليها في فقرة "</w:t>
      </w:r>
      <w:r w:rsidRPr="00F91B37">
        <w:rPr>
          <w:rFonts w:hint="cs"/>
          <w:i/>
          <w:iCs/>
          <w:rtl/>
          <w:lang w:bidi="ar-SY"/>
        </w:rPr>
        <w:t>يقر</w:t>
      </w:r>
      <w:r w:rsidR="00D80F62">
        <w:rPr>
          <w:rFonts w:hint="cs"/>
          <w:i/>
          <w:iCs/>
          <w:rtl/>
          <w:lang w:bidi="ar-SY"/>
        </w:rPr>
        <w:t>ّ</w:t>
      </w:r>
      <w:r w:rsidRPr="00F91B37">
        <w:rPr>
          <w:rFonts w:hint="cs"/>
          <w:i/>
          <w:iCs/>
          <w:rtl/>
          <w:lang w:bidi="ar-SY"/>
        </w:rPr>
        <w:t>ر</w:t>
      </w:r>
      <w:r w:rsidRPr="00F91B37">
        <w:rPr>
          <w:rFonts w:hint="cs"/>
          <w:rtl/>
          <w:lang w:bidi="ar-SY"/>
        </w:rPr>
        <w:t>" أعلاه كي ينظر فيه المؤتمر العالمي للاتصالات الراديوية لعام</w:t>
      </w:r>
      <w:r w:rsidRPr="00F91B37">
        <w:rPr>
          <w:rFonts w:hint="eastAsia"/>
          <w:rtl/>
          <w:lang w:bidi="ar-SY"/>
        </w:rPr>
        <w:t> </w:t>
      </w:r>
      <w:r w:rsidRPr="00F91B37">
        <w:rPr>
          <w:lang w:bidi="ar-SY"/>
        </w:rPr>
        <w:t>2023</w:t>
      </w:r>
      <w:r w:rsidRPr="00F91B37">
        <w:rPr>
          <w:rFonts w:hint="cs"/>
          <w:rtl/>
        </w:rPr>
        <w:t>،</w:t>
      </w:r>
    </w:p>
    <w:p w14:paraId="58C1AB5F" w14:textId="5E4F4730" w:rsidR="00CB51A0" w:rsidRDefault="00CB51A0" w:rsidP="00CB51A0">
      <w:pPr>
        <w:pStyle w:val="Call"/>
        <w:rPr>
          <w:rtl/>
          <w:lang w:val="en-US" w:bidi="ar-SY"/>
        </w:rPr>
      </w:pPr>
      <w:r w:rsidRPr="00F91B37">
        <w:rPr>
          <w:rtl/>
          <w:lang w:val="en-US" w:bidi="ar-SY"/>
        </w:rPr>
        <w:t>يدعو لجنة لوائح الراديو</w:t>
      </w:r>
    </w:p>
    <w:p w14:paraId="226AEF9B" w14:textId="7BA0629A" w:rsidR="00CB51A0" w:rsidRPr="00CB51A0" w:rsidRDefault="00F91B37" w:rsidP="00F91B37">
      <w:pPr>
        <w:rPr>
          <w:rtl/>
          <w:lang w:val="en-US" w:bidi="ar-SY"/>
        </w:rPr>
      </w:pPr>
      <w:r>
        <w:rPr>
          <w:rFonts w:hint="cs"/>
          <w:rtl/>
          <w:lang w:bidi="ar-SY"/>
        </w:rPr>
        <w:t xml:space="preserve">إلى </w:t>
      </w:r>
      <w:r w:rsidR="00CB51A0" w:rsidRPr="00776251">
        <w:rPr>
          <w:rFonts w:hint="cs"/>
          <w:rtl/>
          <w:lang w:bidi="ar-SY"/>
        </w:rPr>
        <w:t>إعداد تقرير عن المسألة المشار إليها في فقرة "</w:t>
      </w:r>
      <w:r w:rsidR="00CB51A0" w:rsidRPr="00776251">
        <w:rPr>
          <w:rFonts w:hint="cs"/>
          <w:i/>
          <w:iCs/>
          <w:rtl/>
          <w:lang w:bidi="ar-SY"/>
        </w:rPr>
        <w:t>يقر</w:t>
      </w:r>
      <w:r w:rsidR="00D80F62">
        <w:rPr>
          <w:rFonts w:hint="cs"/>
          <w:i/>
          <w:iCs/>
          <w:rtl/>
          <w:lang w:bidi="ar-SY"/>
        </w:rPr>
        <w:t>ّ</w:t>
      </w:r>
      <w:r w:rsidR="00CB51A0" w:rsidRPr="00776251">
        <w:rPr>
          <w:rFonts w:hint="cs"/>
          <w:i/>
          <w:iCs/>
          <w:rtl/>
          <w:lang w:bidi="ar-SY"/>
        </w:rPr>
        <w:t>ر</w:t>
      </w:r>
      <w:r w:rsidR="00CB51A0" w:rsidRPr="00776251">
        <w:rPr>
          <w:rFonts w:hint="cs"/>
          <w:rtl/>
          <w:lang w:bidi="ar-SY"/>
        </w:rPr>
        <w:t>" أعلاه كي ينظر فيه المؤتمر العالمي للاتصالات الراديوية لعام</w:t>
      </w:r>
      <w:r w:rsidR="00CB51A0" w:rsidRPr="00776251">
        <w:rPr>
          <w:rFonts w:hint="eastAsia"/>
          <w:rtl/>
          <w:lang w:bidi="ar-SY"/>
        </w:rPr>
        <w:t> </w:t>
      </w:r>
      <w:r w:rsidR="00CB51A0">
        <w:rPr>
          <w:lang w:bidi="ar-SY"/>
        </w:rPr>
        <w:t>2023</w:t>
      </w:r>
      <w:r w:rsidR="00CB51A0">
        <w:rPr>
          <w:rFonts w:hint="cs"/>
          <w:rtl/>
        </w:rPr>
        <w:t>.</w:t>
      </w:r>
    </w:p>
    <w:p w14:paraId="1F912451" w14:textId="6BDDC3F4" w:rsidR="005F7B59" w:rsidRDefault="005F7B59">
      <w:pPr>
        <w:pStyle w:val="Reasons"/>
        <w:rPr>
          <w:rtl/>
        </w:rPr>
      </w:pPr>
    </w:p>
    <w:p w14:paraId="35B363A6" w14:textId="4472D099" w:rsidR="00CB51A0" w:rsidRDefault="00CB51A0" w:rsidP="0019024B">
      <w:pPr>
        <w:jc w:val="center"/>
      </w:pPr>
      <w:r>
        <w:rPr>
          <w:rFonts w:hint="cs"/>
          <w:rtl/>
        </w:rPr>
        <w:t>ـــــــــــــــــــــــــــــــــــــــــــــــــــــــــــــــــــــــــــــــــــــــــــــ</w:t>
      </w:r>
      <w:r w:rsidR="00F01CEC">
        <w:rPr>
          <w:rFonts w:hint="cs"/>
          <w:rtl/>
        </w:rPr>
        <w:t>ــــــ</w:t>
      </w:r>
    </w:p>
    <w:sectPr w:rsidR="00CB51A0" w:rsidSect="003E018F">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15CE" w14:textId="77777777" w:rsidR="00623692" w:rsidRDefault="00623692" w:rsidP="00FE7FCA">
      <w:r>
        <w:separator/>
      </w:r>
    </w:p>
  </w:endnote>
  <w:endnote w:type="continuationSeparator" w:id="0">
    <w:p w14:paraId="14BDD374" w14:textId="77777777" w:rsidR="00623692" w:rsidRDefault="0062369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91EF" w14:textId="77777777" w:rsidR="006E0DCE" w:rsidRDefault="006E0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BC6F" w14:textId="69F4E817" w:rsidR="003D59E8" w:rsidRPr="006E0DCE"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val="en-US" w:bidi="ar-SA"/>
      </w:rPr>
    </w:pPr>
    <w:r w:rsidRPr="006E0DCE">
      <w:rPr>
        <w:rFonts w:eastAsia="Times New Roman"/>
        <w:color w:val="FFFFFF" w:themeColor="background1"/>
        <w:sz w:val="16"/>
        <w:szCs w:val="16"/>
        <w:lang w:val="fr-FR" w:bidi="ar-SA"/>
      </w:rPr>
      <w:fldChar w:fldCharType="begin"/>
    </w:r>
    <w:r w:rsidRPr="006E0DCE">
      <w:rPr>
        <w:rFonts w:eastAsia="Times New Roman"/>
        <w:color w:val="FFFFFF" w:themeColor="background1"/>
        <w:sz w:val="16"/>
        <w:szCs w:val="16"/>
        <w:lang w:val="en-US" w:bidi="ar-SA"/>
      </w:rPr>
      <w:instrText xml:space="preserve"> FILENAME \p \* MERGEFORMAT </w:instrText>
    </w:r>
    <w:r w:rsidRPr="006E0DCE">
      <w:rPr>
        <w:rFonts w:eastAsia="Times New Roman"/>
        <w:color w:val="FFFFFF" w:themeColor="background1"/>
        <w:sz w:val="16"/>
        <w:szCs w:val="16"/>
        <w:lang w:val="fr-FR" w:bidi="ar-SA"/>
      </w:rPr>
      <w:fldChar w:fldCharType="separate"/>
    </w:r>
    <w:r w:rsidR="00665597" w:rsidRPr="006E0DCE">
      <w:rPr>
        <w:rFonts w:eastAsia="Times New Roman"/>
        <w:noProof/>
        <w:color w:val="FFFFFF" w:themeColor="background1"/>
        <w:sz w:val="16"/>
        <w:szCs w:val="16"/>
        <w:lang w:val="en-US" w:bidi="ar-SA"/>
      </w:rPr>
      <w:t>P:\ARA\SG\CONF-SG\PP22\000\044ADD26A.docx</w:t>
    </w:r>
    <w:r w:rsidRPr="006E0DCE">
      <w:rPr>
        <w:rFonts w:eastAsia="Times New Roman"/>
        <w:color w:val="FFFFFF" w:themeColor="background1"/>
        <w:sz w:val="16"/>
        <w:szCs w:val="16"/>
        <w:lang w:val="en-US" w:bidi="ar-SA"/>
      </w:rPr>
      <w:fldChar w:fldCharType="end"/>
    </w:r>
    <w:r w:rsidRPr="006E0DCE">
      <w:rPr>
        <w:rFonts w:eastAsia="Times New Roman"/>
        <w:color w:val="FFFFFF" w:themeColor="background1"/>
        <w:sz w:val="16"/>
        <w:szCs w:val="16"/>
        <w:lang w:val="en-US" w:bidi="ar-SA"/>
      </w:rPr>
      <w:t xml:space="preserve">   (</w:t>
    </w:r>
    <w:r w:rsidR="00020C03" w:rsidRPr="006E0DCE">
      <w:rPr>
        <w:rFonts w:eastAsia="Times New Roman"/>
        <w:color w:val="FFFFFF" w:themeColor="background1"/>
        <w:sz w:val="16"/>
        <w:szCs w:val="16"/>
        <w:lang w:val="en-US" w:bidi="ar-SA"/>
      </w:rPr>
      <w:t>510975</w:t>
    </w:r>
    <w:r w:rsidRPr="006E0DCE">
      <w:rPr>
        <w:rFonts w:eastAsia="Times New Roman"/>
        <w:color w:val="FFFFFF" w:themeColor="background1"/>
        <w:sz w:val="16"/>
        <w:szCs w:val="16"/>
        <w:lang w:val="en-US"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FA8B"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90A8" w14:textId="77777777" w:rsidR="00623692" w:rsidRDefault="00623692">
      <w:r>
        <w:t>_______________</w:t>
      </w:r>
    </w:p>
  </w:footnote>
  <w:footnote w:type="continuationSeparator" w:id="0">
    <w:p w14:paraId="3BC5DC2A" w14:textId="77777777" w:rsidR="00623692" w:rsidRDefault="00623692"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8378"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4DDF597A" w14:textId="77777777" w:rsidR="003915D1" w:rsidRDefault="003915D1"/>
  <w:p w14:paraId="0C7870B8"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CE78" w14:textId="244A826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EC6854">
      <w:rPr>
        <w:rStyle w:val="PageNumber"/>
        <w:rFonts w:ascii="Calibri" w:hAnsi="Calibri"/>
        <w:noProof/>
      </w:rPr>
      <w:t>4</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/44(Add.26)-A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7051" w14:textId="77777777" w:rsidR="006E0DCE" w:rsidRDefault="006E0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41893106">
    <w:abstractNumId w:val="9"/>
  </w:num>
  <w:num w:numId="2" w16cid:durableId="1267229649">
    <w:abstractNumId w:val="7"/>
  </w:num>
  <w:num w:numId="3" w16cid:durableId="85004246">
    <w:abstractNumId w:val="6"/>
  </w:num>
  <w:num w:numId="4" w16cid:durableId="1325352532">
    <w:abstractNumId w:val="5"/>
  </w:num>
  <w:num w:numId="5" w16cid:durableId="617876668">
    <w:abstractNumId w:val="4"/>
  </w:num>
  <w:num w:numId="6" w16cid:durableId="1113593377">
    <w:abstractNumId w:val="8"/>
  </w:num>
  <w:num w:numId="7" w16cid:durableId="520898427">
    <w:abstractNumId w:val="3"/>
  </w:num>
  <w:num w:numId="8" w16cid:durableId="1772239858">
    <w:abstractNumId w:val="2"/>
  </w:num>
  <w:num w:numId="9" w16cid:durableId="1506093164">
    <w:abstractNumId w:val="1"/>
  </w:num>
  <w:num w:numId="10" w16cid:durableId="1565408723">
    <w:abstractNumId w:val="0"/>
  </w:num>
  <w:num w:numId="11" w16cid:durableId="915213620">
    <w:abstractNumId w:val="12"/>
  </w:num>
  <w:num w:numId="12" w16cid:durableId="482163166">
    <w:abstractNumId w:val="10"/>
  </w:num>
  <w:num w:numId="13" w16cid:durableId="14224082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0C03"/>
    <w:rsid w:val="00022AB9"/>
    <w:rsid w:val="000273BE"/>
    <w:rsid w:val="00027664"/>
    <w:rsid w:val="00032200"/>
    <w:rsid w:val="0003557A"/>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0E45"/>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1C23"/>
    <w:rsid w:val="00162B4F"/>
    <w:rsid w:val="00166E26"/>
    <w:rsid w:val="0017073C"/>
    <w:rsid w:val="00171990"/>
    <w:rsid w:val="001763DB"/>
    <w:rsid w:val="00177EA5"/>
    <w:rsid w:val="001806FE"/>
    <w:rsid w:val="00181306"/>
    <w:rsid w:val="001822F5"/>
    <w:rsid w:val="001853C0"/>
    <w:rsid w:val="00186AFE"/>
    <w:rsid w:val="0019024B"/>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08E7"/>
    <w:rsid w:val="00211C58"/>
    <w:rsid w:val="00214525"/>
    <w:rsid w:val="0021507D"/>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2A5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108"/>
    <w:rsid w:val="002B0CD9"/>
    <w:rsid w:val="002B317F"/>
    <w:rsid w:val="002B684C"/>
    <w:rsid w:val="002B6C81"/>
    <w:rsid w:val="002B75A7"/>
    <w:rsid w:val="002B76E4"/>
    <w:rsid w:val="002B78B3"/>
    <w:rsid w:val="002C0FE5"/>
    <w:rsid w:val="002C13B9"/>
    <w:rsid w:val="002C25AF"/>
    <w:rsid w:val="002C3D13"/>
    <w:rsid w:val="002D1213"/>
    <w:rsid w:val="002D207A"/>
    <w:rsid w:val="002D441B"/>
    <w:rsid w:val="002E120B"/>
    <w:rsid w:val="002E20D6"/>
    <w:rsid w:val="002E24F7"/>
    <w:rsid w:val="002E53CE"/>
    <w:rsid w:val="002E79C6"/>
    <w:rsid w:val="002F0B1D"/>
    <w:rsid w:val="002F3DC3"/>
    <w:rsid w:val="002F5546"/>
    <w:rsid w:val="002F6EA1"/>
    <w:rsid w:val="002F6FAE"/>
    <w:rsid w:val="002F736F"/>
    <w:rsid w:val="002F7461"/>
    <w:rsid w:val="00302911"/>
    <w:rsid w:val="00303069"/>
    <w:rsid w:val="00304676"/>
    <w:rsid w:val="00306982"/>
    <w:rsid w:val="0031047C"/>
    <w:rsid w:val="0032190B"/>
    <w:rsid w:val="00324167"/>
    <w:rsid w:val="0032611B"/>
    <w:rsid w:val="00326A4C"/>
    <w:rsid w:val="003305DE"/>
    <w:rsid w:val="00333132"/>
    <w:rsid w:val="003340A3"/>
    <w:rsid w:val="00335B35"/>
    <w:rsid w:val="00337F61"/>
    <w:rsid w:val="00342815"/>
    <w:rsid w:val="003466E8"/>
    <w:rsid w:val="003466E9"/>
    <w:rsid w:val="0035227D"/>
    <w:rsid w:val="00353D14"/>
    <w:rsid w:val="00355CBF"/>
    <w:rsid w:val="003565F7"/>
    <w:rsid w:val="00361648"/>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4C59"/>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E6A4E"/>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5A31"/>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9D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3DD7"/>
    <w:rsid w:val="005A5A48"/>
    <w:rsid w:val="005B2B67"/>
    <w:rsid w:val="005B32D6"/>
    <w:rsid w:val="005B38DC"/>
    <w:rsid w:val="005C1D03"/>
    <w:rsid w:val="005C4053"/>
    <w:rsid w:val="005C4B6F"/>
    <w:rsid w:val="005C4FB8"/>
    <w:rsid w:val="005D1D95"/>
    <w:rsid w:val="005D20FB"/>
    <w:rsid w:val="005E1350"/>
    <w:rsid w:val="005E2751"/>
    <w:rsid w:val="005E4059"/>
    <w:rsid w:val="005E4B45"/>
    <w:rsid w:val="005E4B7D"/>
    <w:rsid w:val="005E6673"/>
    <w:rsid w:val="005F0D0D"/>
    <w:rsid w:val="005F1778"/>
    <w:rsid w:val="005F7B59"/>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23692"/>
    <w:rsid w:val="00637D58"/>
    <w:rsid w:val="006422DC"/>
    <w:rsid w:val="006438BD"/>
    <w:rsid w:val="00646482"/>
    <w:rsid w:val="00646A3A"/>
    <w:rsid w:val="00650A04"/>
    <w:rsid w:val="00650B49"/>
    <w:rsid w:val="00651F6B"/>
    <w:rsid w:val="00652C0B"/>
    <w:rsid w:val="0065503D"/>
    <w:rsid w:val="00662527"/>
    <w:rsid w:val="006629E0"/>
    <w:rsid w:val="0066480D"/>
    <w:rsid w:val="00665597"/>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3896"/>
    <w:rsid w:val="006D77BE"/>
    <w:rsid w:val="006E0C48"/>
    <w:rsid w:val="006E0DCE"/>
    <w:rsid w:val="006E57C8"/>
    <w:rsid w:val="006E79C9"/>
    <w:rsid w:val="006E7D9F"/>
    <w:rsid w:val="006F5BA2"/>
    <w:rsid w:val="006F74AF"/>
    <w:rsid w:val="007016D6"/>
    <w:rsid w:val="007020A6"/>
    <w:rsid w:val="00702908"/>
    <w:rsid w:val="00704E42"/>
    <w:rsid w:val="00706323"/>
    <w:rsid w:val="00706D94"/>
    <w:rsid w:val="00710152"/>
    <w:rsid w:val="007112FC"/>
    <w:rsid w:val="00711CCD"/>
    <w:rsid w:val="007132AE"/>
    <w:rsid w:val="00713CF2"/>
    <w:rsid w:val="00715487"/>
    <w:rsid w:val="0071655E"/>
    <w:rsid w:val="00716FEB"/>
    <w:rsid w:val="007268C8"/>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B3F75"/>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15B33"/>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C7B71"/>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1A46"/>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7E3"/>
    <w:rsid w:val="00970F39"/>
    <w:rsid w:val="00972ED6"/>
    <w:rsid w:val="00975D77"/>
    <w:rsid w:val="00980117"/>
    <w:rsid w:val="00980D4E"/>
    <w:rsid w:val="00981446"/>
    <w:rsid w:val="00981740"/>
    <w:rsid w:val="00983786"/>
    <w:rsid w:val="009860CA"/>
    <w:rsid w:val="00986576"/>
    <w:rsid w:val="00991283"/>
    <w:rsid w:val="00993930"/>
    <w:rsid w:val="00994D12"/>
    <w:rsid w:val="009A0410"/>
    <w:rsid w:val="009A0D5B"/>
    <w:rsid w:val="009A14D3"/>
    <w:rsid w:val="009A3019"/>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5A"/>
    <w:rsid w:val="009D0064"/>
    <w:rsid w:val="009D113F"/>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3696"/>
    <w:rsid w:val="00A16046"/>
    <w:rsid w:val="00A16600"/>
    <w:rsid w:val="00A225DB"/>
    <w:rsid w:val="00A2287A"/>
    <w:rsid w:val="00A2701D"/>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01B7"/>
    <w:rsid w:val="00AB1541"/>
    <w:rsid w:val="00AB1927"/>
    <w:rsid w:val="00AB358B"/>
    <w:rsid w:val="00AB372F"/>
    <w:rsid w:val="00AB3821"/>
    <w:rsid w:val="00AB5418"/>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27D"/>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73F"/>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5358"/>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3BC7"/>
    <w:rsid w:val="00C470D6"/>
    <w:rsid w:val="00C47580"/>
    <w:rsid w:val="00C52D1E"/>
    <w:rsid w:val="00C548BF"/>
    <w:rsid w:val="00C54CFB"/>
    <w:rsid w:val="00C5780B"/>
    <w:rsid w:val="00C6067C"/>
    <w:rsid w:val="00C6627E"/>
    <w:rsid w:val="00C71396"/>
    <w:rsid w:val="00C73415"/>
    <w:rsid w:val="00C7395D"/>
    <w:rsid w:val="00C73AE6"/>
    <w:rsid w:val="00C7703B"/>
    <w:rsid w:val="00C77966"/>
    <w:rsid w:val="00C779E4"/>
    <w:rsid w:val="00C77ECB"/>
    <w:rsid w:val="00C80590"/>
    <w:rsid w:val="00C80E21"/>
    <w:rsid w:val="00C80FE3"/>
    <w:rsid w:val="00C82928"/>
    <w:rsid w:val="00C83D62"/>
    <w:rsid w:val="00C91B59"/>
    <w:rsid w:val="00C938C1"/>
    <w:rsid w:val="00C976F3"/>
    <w:rsid w:val="00CA0C39"/>
    <w:rsid w:val="00CA33B8"/>
    <w:rsid w:val="00CA38C9"/>
    <w:rsid w:val="00CA428E"/>
    <w:rsid w:val="00CA4E93"/>
    <w:rsid w:val="00CA5ABD"/>
    <w:rsid w:val="00CA65A0"/>
    <w:rsid w:val="00CB1C43"/>
    <w:rsid w:val="00CB3394"/>
    <w:rsid w:val="00CB51A0"/>
    <w:rsid w:val="00CB5F2E"/>
    <w:rsid w:val="00CB617D"/>
    <w:rsid w:val="00CC0D4A"/>
    <w:rsid w:val="00CC1C62"/>
    <w:rsid w:val="00CC6C27"/>
    <w:rsid w:val="00CC719B"/>
    <w:rsid w:val="00CC7DDA"/>
    <w:rsid w:val="00CC7E0B"/>
    <w:rsid w:val="00CD2C85"/>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79F"/>
    <w:rsid w:val="00D80807"/>
    <w:rsid w:val="00D80F62"/>
    <w:rsid w:val="00D820F8"/>
    <w:rsid w:val="00D83C63"/>
    <w:rsid w:val="00D8575C"/>
    <w:rsid w:val="00D8766E"/>
    <w:rsid w:val="00D90B8A"/>
    <w:rsid w:val="00D92E12"/>
    <w:rsid w:val="00D9476C"/>
    <w:rsid w:val="00D95974"/>
    <w:rsid w:val="00D9683B"/>
    <w:rsid w:val="00DA0273"/>
    <w:rsid w:val="00DA3015"/>
    <w:rsid w:val="00DA41BB"/>
    <w:rsid w:val="00DA686F"/>
    <w:rsid w:val="00DA781E"/>
    <w:rsid w:val="00DB6324"/>
    <w:rsid w:val="00DB7A0C"/>
    <w:rsid w:val="00DC1485"/>
    <w:rsid w:val="00DC27E7"/>
    <w:rsid w:val="00DC32A3"/>
    <w:rsid w:val="00DC5942"/>
    <w:rsid w:val="00DC5B26"/>
    <w:rsid w:val="00DD036A"/>
    <w:rsid w:val="00DD26B1"/>
    <w:rsid w:val="00DE0A8F"/>
    <w:rsid w:val="00DE0C05"/>
    <w:rsid w:val="00DE20AA"/>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566C"/>
    <w:rsid w:val="00EA6527"/>
    <w:rsid w:val="00EA656F"/>
    <w:rsid w:val="00EB1336"/>
    <w:rsid w:val="00EB5921"/>
    <w:rsid w:val="00EC08B9"/>
    <w:rsid w:val="00EC6350"/>
    <w:rsid w:val="00EC6854"/>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1CEC"/>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6B3"/>
    <w:rsid w:val="00F67F30"/>
    <w:rsid w:val="00F7094E"/>
    <w:rsid w:val="00F725F7"/>
    <w:rsid w:val="00F74219"/>
    <w:rsid w:val="00F77CA2"/>
    <w:rsid w:val="00F85BE7"/>
    <w:rsid w:val="00F8664E"/>
    <w:rsid w:val="00F86FF8"/>
    <w:rsid w:val="00F90C7C"/>
    <w:rsid w:val="00F91B37"/>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35E8"/>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20DA6"/>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link w:val="NormalaftertitleChar"/>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CD2C85"/>
    <w:rPr>
      <w:color w:val="800080" w:themeColor="followedHyperlink"/>
      <w:u w:val="single"/>
    </w:rPr>
  </w:style>
  <w:style w:type="character" w:customStyle="1" w:styleId="NormalaftertitleChar">
    <w:name w:val="Normal after title Char"/>
    <w:basedOn w:val="DefaultParagraphFont"/>
    <w:link w:val="Normalaftertitle"/>
    <w:rsid w:val="00CD2C85"/>
    <w:rPr>
      <w:rFonts w:ascii="Dubai" w:hAnsi="Dubai" w:cs="Dubai"/>
      <w:snapToGrid w:val="0"/>
      <w:sz w:val="22"/>
      <w:szCs w:val="22"/>
      <w:lang w:eastAsia="en-US" w:bidi="ar-EG"/>
    </w:rPr>
  </w:style>
  <w:style w:type="paragraph" w:styleId="Revision">
    <w:name w:val="Revision"/>
    <w:hidden/>
    <w:uiPriority w:val="99"/>
    <w:semiHidden/>
    <w:rsid w:val="007268C8"/>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4511">
      <w:bodyDiv w:val="1"/>
      <w:marLeft w:val="0"/>
      <w:marRight w:val="0"/>
      <w:marTop w:val="0"/>
      <w:marBottom w:val="0"/>
      <w:divBdr>
        <w:top w:val="none" w:sz="0" w:space="0" w:color="auto"/>
        <w:left w:val="none" w:sz="0" w:space="0" w:color="auto"/>
        <w:bottom w:val="none" w:sz="0" w:space="0" w:color="auto"/>
        <w:right w:val="none" w:sz="0" w:space="0" w:color="auto"/>
      </w:divBdr>
    </w:div>
    <w:div w:id="630791419">
      <w:bodyDiv w:val="1"/>
      <w:marLeft w:val="0"/>
      <w:marRight w:val="0"/>
      <w:marTop w:val="0"/>
      <w:marBottom w:val="0"/>
      <w:divBdr>
        <w:top w:val="none" w:sz="0" w:space="0" w:color="auto"/>
        <w:left w:val="none" w:sz="0" w:space="0" w:color="auto"/>
        <w:bottom w:val="none" w:sz="0" w:space="0" w:color="auto"/>
        <w:right w:val="none" w:sz="0" w:space="0" w:color="auto"/>
      </w:divBdr>
    </w:div>
    <w:div w:id="1211385128">
      <w:bodyDiv w:val="1"/>
      <w:marLeft w:val="0"/>
      <w:marRight w:val="0"/>
      <w:marTop w:val="0"/>
      <w:marBottom w:val="0"/>
      <w:divBdr>
        <w:top w:val="none" w:sz="0" w:space="0" w:color="auto"/>
        <w:left w:val="none" w:sz="0" w:space="0" w:color="auto"/>
        <w:bottom w:val="none" w:sz="0" w:space="0" w:color="auto"/>
        <w:right w:val="none" w:sz="0" w:space="0" w:color="auto"/>
      </w:divBdr>
    </w:div>
    <w:div w:id="164528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25ea25-ca5f-444d-b48d-32dff8c4bf95" targetNamespace="http://schemas.microsoft.com/office/2006/metadata/properties" ma:root="true" ma:fieldsID="d41af5c836d734370eb92e7ee5f83852" ns2:_="" ns3:_="">
    <xsd:import namespace="996b2e75-67fd-4955-a3b0-5ab9934cb50b"/>
    <xsd:import namespace="b225ea25-ca5f-444d-b48d-32dff8c4bf9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25ea25-ca5f-444d-b48d-32dff8c4bf9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225ea25-ca5f-444d-b48d-32dff8c4bf95">DPM</DPM_x0020_Author>
    <DPM_x0020_File_x0020_name xmlns="b225ea25-ca5f-444d-b48d-32dff8c4bf95">S22-PP-C-0044!A26!MSW-A</DPM_x0020_File_x0020_name>
    <DPM_x0020_Version xmlns="b225ea25-ca5f-444d-b48d-32dff8c4bf95">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25ea25-ca5f-444d-b48d-32dff8c4b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225ea25-ca5f-444d-b48d-32dff8c4bf95"/>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S22-PP-C-0044!A26!MSW-A</vt:lpstr>
    </vt:vector>
  </TitlesOfParts>
  <Manager/>
  <Company/>
  <LinksUpToDate>false</LinksUpToDate>
  <CharactersWithSpaces>8573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S22-PP-C-0044!A26!MSW-A</dc:title>
  <dc:subject>Plenipotentiary Conference (PP-18)</dc:subject>
  <dc:creator>Documents Proposals Manager (DPM)</dc:creator>
  <cp:keywords>DPM_v2022.8.31.2_prod</cp:keywords>
  <dc:description/>
  <cp:lastModifiedBy>Arnould, Carine</cp:lastModifiedBy>
  <cp:revision>8</cp:revision>
  <dcterms:created xsi:type="dcterms:W3CDTF">2022-09-16T14:32:00Z</dcterms:created>
  <dcterms:modified xsi:type="dcterms:W3CDTF">2022-09-20T06:46:00Z</dcterms:modified>
  <cp:category>Conference document</cp:category>
</cp:coreProperties>
</file>