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61F7ADD4" w14:textId="77777777" w:rsidTr="00682B62">
        <w:trPr>
          <w:cantSplit/>
        </w:trPr>
        <w:tc>
          <w:tcPr>
            <w:tcW w:w="6911" w:type="dxa"/>
          </w:tcPr>
          <w:p w14:paraId="0D349B8F"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364075E5"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4B91CFD8" wp14:editId="33DF7C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38295CB3" w14:textId="77777777" w:rsidTr="00682B62">
        <w:trPr>
          <w:cantSplit/>
        </w:trPr>
        <w:tc>
          <w:tcPr>
            <w:tcW w:w="6911" w:type="dxa"/>
            <w:tcBorders>
              <w:bottom w:val="single" w:sz="12" w:space="0" w:color="auto"/>
            </w:tcBorders>
          </w:tcPr>
          <w:p w14:paraId="75D47D79"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73DE7487"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347612D4" w14:textId="77777777" w:rsidTr="00682B62">
        <w:trPr>
          <w:cantSplit/>
        </w:trPr>
        <w:tc>
          <w:tcPr>
            <w:tcW w:w="6911" w:type="dxa"/>
            <w:tcBorders>
              <w:top w:val="single" w:sz="12" w:space="0" w:color="auto"/>
            </w:tcBorders>
          </w:tcPr>
          <w:p w14:paraId="25D60A08"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1F4BA7EE" w14:textId="77777777" w:rsidR="00255FA1" w:rsidRPr="004C22ED" w:rsidRDefault="00255FA1" w:rsidP="004F4BB1">
            <w:pPr>
              <w:spacing w:before="0"/>
              <w:rPr>
                <w:rFonts w:cstheme="minorHAnsi"/>
                <w:szCs w:val="24"/>
                <w:lang w:val="en-US"/>
              </w:rPr>
            </w:pPr>
          </w:p>
        </w:tc>
      </w:tr>
      <w:tr w:rsidR="00255FA1" w:rsidRPr="0002785D" w14:paraId="64A0430D" w14:textId="77777777" w:rsidTr="00682B62">
        <w:trPr>
          <w:cantSplit/>
        </w:trPr>
        <w:tc>
          <w:tcPr>
            <w:tcW w:w="6911" w:type="dxa"/>
          </w:tcPr>
          <w:p w14:paraId="30BD1FCA"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62795AE1" w14:textId="77777777" w:rsidR="00255FA1" w:rsidRPr="004C22ED" w:rsidRDefault="00255FA1" w:rsidP="004F4BB1">
            <w:pPr>
              <w:spacing w:before="0"/>
              <w:rPr>
                <w:rFonts w:cstheme="minorHAnsi"/>
                <w:szCs w:val="24"/>
                <w:lang w:val="en-US"/>
              </w:rPr>
            </w:pPr>
            <w:r>
              <w:rPr>
                <w:rFonts w:cstheme="minorHAnsi"/>
                <w:b/>
                <w:szCs w:val="24"/>
                <w:lang w:val="en-US"/>
              </w:rPr>
              <w:t>Addéndum 3 al</w:t>
            </w:r>
            <w:r>
              <w:rPr>
                <w:rFonts w:cstheme="minorHAnsi"/>
                <w:b/>
                <w:szCs w:val="24"/>
                <w:lang w:val="en-US"/>
              </w:rPr>
              <w:br/>
              <w:t>Documento 39</w:t>
            </w:r>
            <w:r w:rsidR="00262FF4" w:rsidRPr="00F44B1A">
              <w:rPr>
                <w:rFonts w:cstheme="minorHAnsi"/>
                <w:b/>
                <w:szCs w:val="24"/>
              </w:rPr>
              <w:t>-S</w:t>
            </w:r>
          </w:p>
        </w:tc>
      </w:tr>
      <w:tr w:rsidR="00255FA1" w:rsidRPr="0002785D" w14:paraId="0DFFFC3A" w14:textId="77777777" w:rsidTr="00682B62">
        <w:trPr>
          <w:cantSplit/>
        </w:trPr>
        <w:tc>
          <w:tcPr>
            <w:tcW w:w="6911" w:type="dxa"/>
          </w:tcPr>
          <w:p w14:paraId="73393757" w14:textId="77777777" w:rsidR="00255FA1" w:rsidRPr="00BF5475" w:rsidRDefault="00255FA1" w:rsidP="004F4BB1">
            <w:pPr>
              <w:spacing w:before="0"/>
              <w:rPr>
                <w:rFonts w:cstheme="minorHAnsi"/>
                <w:b/>
                <w:szCs w:val="24"/>
                <w:lang w:val="en-US"/>
              </w:rPr>
            </w:pPr>
          </w:p>
        </w:tc>
        <w:tc>
          <w:tcPr>
            <w:tcW w:w="3120" w:type="dxa"/>
          </w:tcPr>
          <w:p w14:paraId="750CFAD7" w14:textId="77777777" w:rsidR="00255FA1" w:rsidRPr="004C22ED" w:rsidRDefault="00255FA1" w:rsidP="004F4BB1">
            <w:pPr>
              <w:spacing w:before="0"/>
              <w:rPr>
                <w:rFonts w:cstheme="minorHAnsi"/>
                <w:b/>
                <w:szCs w:val="24"/>
                <w:lang w:val="en-US"/>
              </w:rPr>
            </w:pPr>
            <w:r w:rsidRPr="004C22ED">
              <w:rPr>
                <w:rFonts w:cstheme="minorHAnsi"/>
                <w:b/>
                <w:szCs w:val="24"/>
                <w:lang w:val="en-US"/>
              </w:rPr>
              <w:t>26 de mayo de 2022</w:t>
            </w:r>
          </w:p>
        </w:tc>
      </w:tr>
      <w:tr w:rsidR="00255FA1" w:rsidRPr="0002785D" w14:paraId="5993AAEA" w14:textId="77777777" w:rsidTr="00682B62">
        <w:trPr>
          <w:cantSplit/>
        </w:trPr>
        <w:tc>
          <w:tcPr>
            <w:tcW w:w="6911" w:type="dxa"/>
          </w:tcPr>
          <w:p w14:paraId="307BE2C3" w14:textId="77777777" w:rsidR="00255FA1" w:rsidRPr="004C22ED" w:rsidRDefault="00255FA1" w:rsidP="004F4BB1">
            <w:pPr>
              <w:spacing w:before="0"/>
              <w:rPr>
                <w:rFonts w:cstheme="minorHAnsi"/>
                <w:b/>
                <w:smallCaps/>
                <w:szCs w:val="24"/>
                <w:lang w:val="en-US"/>
              </w:rPr>
            </w:pPr>
          </w:p>
        </w:tc>
        <w:tc>
          <w:tcPr>
            <w:tcW w:w="3120" w:type="dxa"/>
          </w:tcPr>
          <w:p w14:paraId="1BB71454" w14:textId="77777777" w:rsidR="00255FA1" w:rsidRPr="004C22ED" w:rsidRDefault="00255FA1" w:rsidP="004F4BB1">
            <w:pPr>
              <w:spacing w:before="0"/>
              <w:rPr>
                <w:rFonts w:cstheme="minorHAnsi"/>
                <w:b/>
                <w:szCs w:val="24"/>
                <w:lang w:val="en-US"/>
              </w:rPr>
            </w:pPr>
            <w:r w:rsidRPr="004C22ED">
              <w:rPr>
                <w:rFonts w:cstheme="minorHAnsi"/>
                <w:b/>
                <w:szCs w:val="24"/>
                <w:lang w:val="en-US"/>
              </w:rPr>
              <w:t>Original: inglés</w:t>
            </w:r>
          </w:p>
        </w:tc>
      </w:tr>
      <w:tr w:rsidR="00255FA1" w:rsidRPr="0002785D" w14:paraId="47313919" w14:textId="77777777" w:rsidTr="00682B62">
        <w:trPr>
          <w:cantSplit/>
        </w:trPr>
        <w:tc>
          <w:tcPr>
            <w:tcW w:w="10031" w:type="dxa"/>
            <w:gridSpan w:val="2"/>
          </w:tcPr>
          <w:p w14:paraId="1110A907" w14:textId="77777777" w:rsidR="00255FA1" w:rsidRPr="004C22ED" w:rsidRDefault="00255FA1" w:rsidP="00682B62">
            <w:pPr>
              <w:spacing w:before="0" w:line="240" w:lineRule="atLeast"/>
              <w:rPr>
                <w:rFonts w:cstheme="minorHAnsi"/>
                <w:b/>
                <w:szCs w:val="24"/>
                <w:lang w:val="en-US"/>
              </w:rPr>
            </w:pPr>
          </w:p>
        </w:tc>
      </w:tr>
      <w:tr w:rsidR="00255FA1" w:rsidRPr="0002785D" w14:paraId="2D312980" w14:textId="77777777" w:rsidTr="00682B62">
        <w:trPr>
          <w:cantSplit/>
        </w:trPr>
        <w:tc>
          <w:tcPr>
            <w:tcW w:w="10031" w:type="dxa"/>
            <w:gridSpan w:val="2"/>
          </w:tcPr>
          <w:p w14:paraId="46685FD4" w14:textId="2B55AFC2" w:rsidR="00255FA1" w:rsidRPr="0002785D" w:rsidRDefault="004428EF" w:rsidP="00682B62">
            <w:pPr>
              <w:pStyle w:val="Source"/>
              <w:rPr>
                <w:lang w:val="en-US"/>
              </w:rPr>
            </w:pPr>
            <w:bookmarkStart w:id="4" w:name="dsource" w:colFirst="0" w:colLast="0"/>
            <w:bookmarkEnd w:id="3"/>
            <w:r w:rsidRPr="004428EF">
              <w:rPr>
                <w:lang w:val="en-US"/>
              </w:rPr>
              <w:t xml:space="preserve">Informe del </w:t>
            </w:r>
            <w:proofErr w:type="spellStart"/>
            <w:r w:rsidRPr="004428EF">
              <w:rPr>
                <w:lang w:val="en-US"/>
              </w:rPr>
              <w:t>Consejo</w:t>
            </w:r>
            <w:proofErr w:type="spellEnd"/>
          </w:p>
        </w:tc>
      </w:tr>
      <w:tr w:rsidR="00255FA1" w:rsidRPr="0002785D" w14:paraId="10DA01AD" w14:textId="77777777" w:rsidTr="00682B62">
        <w:trPr>
          <w:cantSplit/>
        </w:trPr>
        <w:tc>
          <w:tcPr>
            <w:tcW w:w="10031" w:type="dxa"/>
            <w:gridSpan w:val="2"/>
          </w:tcPr>
          <w:p w14:paraId="5211D30A" w14:textId="47317EDC" w:rsidR="00255FA1" w:rsidRPr="004428EF" w:rsidRDefault="004428EF" w:rsidP="004428EF">
            <w:pPr>
              <w:pStyle w:val="Title1"/>
              <w:rPr>
                <w:lang w:val="fr-CH"/>
              </w:rPr>
            </w:pPr>
            <w:bookmarkStart w:id="5" w:name="dtitle1" w:colFirst="0" w:colLast="0"/>
            <w:bookmarkEnd w:id="4"/>
            <w:r w:rsidRPr="004428EF">
              <w:rPr>
                <w:lang w:val="fr-CH"/>
              </w:rPr>
              <w:t xml:space="preserve">INFORME DEL GRUPO DE TRABAJO DEL CONSEJO SOBRE LOS PLANES </w:t>
            </w:r>
            <w:r>
              <w:rPr>
                <w:lang w:val="fr-CH"/>
              </w:rPr>
              <w:br/>
            </w:r>
            <w:r w:rsidRPr="004428EF">
              <w:rPr>
                <w:lang w:val="fr-CH"/>
              </w:rPr>
              <w:t>ESTRATÉGICO Y FINANCIERO PARA 2024-2027 (GTC-PEF)</w:t>
            </w:r>
          </w:p>
        </w:tc>
      </w:tr>
      <w:tr w:rsidR="00255FA1" w:rsidRPr="0002785D" w14:paraId="1F05DF21" w14:textId="77777777" w:rsidTr="00682B62">
        <w:trPr>
          <w:cantSplit/>
        </w:trPr>
        <w:tc>
          <w:tcPr>
            <w:tcW w:w="10031" w:type="dxa"/>
            <w:gridSpan w:val="2"/>
          </w:tcPr>
          <w:p w14:paraId="167EF190" w14:textId="5924DC91" w:rsidR="00255FA1" w:rsidRPr="004428EF" w:rsidRDefault="004428EF" w:rsidP="004428EF">
            <w:pPr>
              <w:pStyle w:val="Title2"/>
              <w:rPr>
                <w:lang w:val="fr-CH"/>
              </w:rPr>
            </w:pPr>
            <w:bookmarkStart w:id="6" w:name="dtitle2" w:colFirst="0" w:colLast="0"/>
            <w:bookmarkEnd w:id="5"/>
            <w:r w:rsidRPr="004428EF">
              <w:rPr>
                <w:lang w:val="fr-CH"/>
              </w:rPr>
              <w:t xml:space="preserve">PROYECTO DE ANEXO 3 A LA RESOLUCIÓN </w:t>
            </w:r>
            <w:proofErr w:type="gramStart"/>
            <w:r w:rsidRPr="004428EF">
              <w:rPr>
                <w:lang w:val="fr-CH"/>
              </w:rPr>
              <w:t>71:</w:t>
            </w:r>
            <w:proofErr w:type="gramEnd"/>
            <w:r w:rsidRPr="004428EF">
              <w:rPr>
                <w:lang w:val="fr-CH"/>
              </w:rPr>
              <w:t xml:space="preserve"> </w:t>
            </w:r>
            <w:r>
              <w:rPr>
                <w:lang w:val="fr-CH"/>
              </w:rPr>
              <w:br/>
            </w:r>
            <w:r w:rsidRPr="004428EF">
              <w:rPr>
                <w:lang w:val="fr-CH"/>
              </w:rPr>
              <w:t>PROYECTO DE GLOSARIO DE TÉRMINOS</w:t>
            </w:r>
          </w:p>
        </w:tc>
      </w:tr>
      <w:tr w:rsidR="00255FA1" w14:paraId="262CD664" w14:textId="77777777" w:rsidTr="00682B62">
        <w:trPr>
          <w:cantSplit/>
        </w:trPr>
        <w:tc>
          <w:tcPr>
            <w:tcW w:w="10031" w:type="dxa"/>
            <w:gridSpan w:val="2"/>
          </w:tcPr>
          <w:p w14:paraId="3F4DC935" w14:textId="77777777" w:rsidR="00255FA1" w:rsidRDefault="00255FA1" w:rsidP="00682B62">
            <w:pPr>
              <w:pStyle w:val="Agendaitem"/>
            </w:pPr>
            <w:bookmarkStart w:id="7" w:name="dtitle3" w:colFirst="0" w:colLast="0"/>
            <w:bookmarkEnd w:id="6"/>
          </w:p>
        </w:tc>
      </w:tr>
      <w:bookmarkEnd w:id="7"/>
    </w:tbl>
    <w:p w14:paraId="21296F88" w14:textId="77777777" w:rsidR="00504FD4" w:rsidRPr="004428EF" w:rsidRDefault="00504FD4" w:rsidP="00930E84">
      <w:pPr>
        <w:rPr>
          <w:lang w:val="fr-CH"/>
        </w:rPr>
      </w:pPr>
    </w:p>
    <w:p w14:paraId="4DA86688" w14:textId="77777777"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14:paraId="50725D1A" w14:textId="704FD58F" w:rsidR="00136251" w:rsidRPr="000B5890" w:rsidRDefault="004428EF" w:rsidP="000E0554">
      <w:pPr>
        <w:pStyle w:val="ResNo"/>
        <w:rPr>
          <w:lang w:val="es-ES"/>
        </w:rPr>
      </w:pPr>
      <w:bookmarkStart w:id="8" w:name="_Toc406754150"/>
      <w:r>
        <w:rPr>
          <w:lang w:val="es-ES"/>
        </w:rPr>
        <w:lastRenderedPageBreak/>
        <w:t xml:space="preserve">Proyecto de Anexo 3 a la </w:t>
      </w:r>
      <w:r w:rsidR="00322C23" w:rsidRPr="000B5890">
        <w:rPr>
          <w:lang w:val="es-ES"/>
        </w:rPr>
        <w:t xml:space="preserve">RESOLUCIÓN </w:t>
      </w:r>
      <w:r w:rsidR="00322C23" w:rsidRPr="000B5890">
        <w:rPr>
          <w:rStyle w:val="href"/>
          <w:bCs/>
          <w:lang w:val="es-ES"/>
        </w:rPr>
        <w:t>71</w:t>
      </w:r>
      <w:r w:rsidR="00322C23" w:rsidRPr="000B5890">
        <w:rPr>
          <w:lang w:val="es-ES"/>
        </w:rPr>
        <w:t xml:space="preserve"> (R</w:t>
      </w:r>
      <w:r w:rsidR="00322C23" w:rsidRPr="000B5890">
        <w:rPr>
          <w:lang w:val="es-ES"/>
        </w:rPr>
        <w:t>EV. DUBÁI</w:t>
      </w:r>
      <w:r w:rsidR="00322C23" w:rsidRPr="000B5890">
        <w:rPr>
          <w:lang w:val="es-ES"/>
        </w:rPr>
        <w:t>, 2018)</w:t>
      </w:r>
      <w:bookmarkEnd w:id="8"/>
    </w:p>
    <w:p w14:paraId="4E6A8549" w14:textId="46FB6D0B" w:rsidR="00136251" w:rsidRPr="00FE2720" w:rsidRDefault="00322C23" w:rsidP="00136251">
      <w:pPr>
        <w:pStyle w:val="Restitle"/>
        <w:rPr>
          <w:lang w:val="es-ES"/>
        </w:rPr>
      </w:pPr>
    </w:p>
    <w:p w14:paraId="67882F5D" w14:textId="77777777" w:rsidR="00522719" w:rsidRDefault="00322C23">
      <w:pPr>
        <w:pStyle w:val="Proposal"/>
      </w:pPr>
      <w:r>
        <w:t>MOD</w:t>
      </w:r>
      <w:r>
        <w:tab/>
        <w:t>CL/39A3/1</w:t>
      </w:r>
    </w:p>
    <w:p w14:paraId="6E8DE790" w14:textId="5DBC85AC" w:rsidR="00EB4FEB" w:rsidRPr="006039FD" w:rsidRDefault="00322C23" w:rsidP="006360FD">
      <w:pPr>
        <w:pStyle w:val="AnnexNo"/>
        <w:rPr>
          <w:lang w:val="fr-CH"/>
        </w:rPr>
      </w:pPr>
      <w:r w:rsidRPr="00FE2720">
        <w:rPr>
          <w:lang w:val="es-ES"/>
        </w:rPr>
        <w:t>ANEXO 3 A LA RESOLUCIÓN 71 (</w:t>
      </w:r>
      <w:r w:rsidRPr="00FE2720">
        <w:rPr>
          <w:lang w:val="es-ES"/>
        </w:rPr>
        <w:t xml:space="preserve">REV. </w:t>
      </w:r>
      <w:r w:rsidR="004428EF">
        <w:rPr>
          <w:lang w:val="fr-CH"/>
        </w:rPr>
        <w:t>Bucarest, 2022</w:t>
      </w:r>
      <w:r w:rsidRPr="006039FD">
        <w:rPr>
          <w:lang w:val="fr-CH"/>
        </w:rPr>
        <w:t>)</w:t>
      </w:r>
    </w:p>
    <w:p w14:paraId="54F964EA" w14:textId="77777777" w:rsidR="00EB4FEB" w:rsidRPr="006039FD" w:rsidRDefault="00322C23" w:rsidP="00EB4FEB">
      <w:pPr>
        <w:pStyle w:val="Annextitle"/>
        <w:rPr>
          <w:lang w:val="fr-CH"/>
        </w:rPr>
      </w:pPr>
      <w:proofErr w:type="spellStart"/>
      <w:r w:rsidRPr="006039FD">
        <w:rPr>
          <w:lang w:val="fr-CH"/>
        </w:rPr>
        <w:t>Glosario</w:t>
      </w:r>
      <w:proofErr w:type="spellEnd"/>
      <w:r w:rsidRPr="006039FD">
        <w:rPr>
          <w:lang w:val="fr-CH"/>
        </w:rPr>
        <w:t xml:space="preserve"> de </w:t>
      </w:r>
      <w:proofErr w:type="spellStart"/>
      <w:r w:rsidRPr="006039FD">
        <w:rPr>
          <w:lang w:val="fr-CH"/>
        </w:rPr>
        <w:t>términos</w:t>
      </w:r>
      <w:proofErr w:type="spellEnd"/>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850"/>
      </w:tblGrid>
      <w:tr w:rsidR="00CF7827" w:rsidRPr="00CF7827" w14:paraId="37C5150E" w14:textId="77777777" w:rsidTr="003436B5">
        <w:trPr>
          <w:tblHeader/>
          <w:jc w:val="center"/>
        </w:trPr>
        <w:tc>
          <w:tcPr>
            <w:tcW w:w="2788" w:type="dxa"/>
            <w:shd w:val="clear" w:color="auto" w:fill="B8CCE4"/>
          </w:tcPr>
          <w:p w14:paraId="2983CED5"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after="120" w:line="259" w:lineRule="auto"/>
              <w:jc w:val="center"/>
              <w:textAlignment w:val="auto"/>
              <w:rPr>
                <w:rFonts w:eastAsia="Calibri" w:cs="Arial"/>
                <w:b/>
                <w:sz w:val="22"/>
                <w:szCs w:val="22"/>
              </w:rPr>
            </w:pPr>
            <w:r w:rsidRPr="00CF7827">
              <w:rPr>
                <w:rFonts w:eastAsia="Calibri" w:cs="Arial"/>
                <w:b/>
                <w:sz w:val="22"/>
                <w:szCs w:val="22"/>
              </w:rPr>
              <w:t>Término</w:t>
            </w:r>
          </w:p>
        </w:tc>
        <w:tc>
          <w:tcPr>
            <w:tcW w:w="6850" w:type="dxa"/>
            <w:shd w:val="clear" w:color="auto" w:fill="B8CCE4"/>
          </w:tcPr>
          <w:p w14:paraId="40A291E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after="120" w:line="259" w:lineRule="auto"/>
              <w:jc w:val="center"/>
              <w:textAlignment w:val="auto"/>
              <w:rPr>
                <w:rFonts w:eastAsia="Calibri" w:cs="Arial"/>
                <w:b/>
                <w:sz w:val="22"/>
                <w:szCs w:val="22"/>
              </w:rPr>
            </w:pPr>
            <w:r w:rsidRPr="00CF7827">
              <w:rPr>
                <w:rFonts w:eastAsia="Calibri" w:cs="Arial"/>
                <w:b/>
                <w:sz w:val="22"/>
                <w:szCs w:val="22"/>
              </w:rPr>
              <w:t>Versión de trabajo</w:t>
            </w:r>
          </w:p>
        </w:tc>
      </w:tr>
      <w:tr w:rsidR="00CF7827" w:rsidRPr="00CF7827" w14:paraId="5EA03DA9" w14:textId="77777777" w:rsidTr="003436B5">
        <w:trPr>
          <w:jc w:val="center"/>
        </w:trPr>
        <w:tc>
          <w:tcPr>
            <w:tcW w:w="2788" w:type="dxa"/>
          </w:tcPr>
          <w:p w14:paraId="1EC57967"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Actividades</w:t>
            </w:r>
          </w:p>
        </w:tc>
        <w:tc>
          <w:tcPr>
            <w:tcW w:w="6850" w:type="dxa"/>
          </w:tcPr>
          <w:p w14:paraId="18CF2A8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Las actividades son diversas acciones/servicios para transformar los recursos (aportaciones) en resultados</w:t>
            </w:r>
            <w:r w:rsidRPr="00CF7827">
              <w:rPr>
                <w:rFonts w:eastAsia="Calibri" w:cs="Arial"/>
                <w:position w:val="6"/>
                <w:sz w:val="16"/>
                <w:szCs w:val="22"/>
              </w:rPr>
              <w:footnoteReference w:id="1"/>
            </w:r>
            <w:r w:rsidRPr="00CF7827">
              <w:rPr>
                <w:rFonts w:eastAsia="Calibri" w:cs="Arial"/>
                <w:sz w:val="22"/>
                <w:szCs w:val="22"/>
              </w:rPr>
              <w:t>.</w:t>
            </w:r>
          </w:p>
        </w:tc>
      </w:tr>
      <w:tr w:rsidR="00CF7827" w:rsidRPr="00CF7827" w14:paraId="0D956E8A" w14:textId="77777777" w:rsidTr="003436B5">
        <w:trPr>
          <w:jc w:val="center"/>
        </w:trPr>
        <w:tc>
          <w:tcPr>
            <w:tcW w:w="2788" w:type="dxa"/>
          </w:tcPr>
          <w:p w14:paraId="446A5F73"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Factores habilitadores</w:t>
            </w:r>
          </w:p>
        </w:tc>
        <w:tc>
          <w:tcPr>
            <w:tcW w:w="6850" w:type="dxa"/>
          </w:tcPr>
          <w:p w14:paraId="3FDC9D90"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Métodos de trabajo que permiten a la Unión cumplir sus objetivos y prioridades de manera más eficaz y eficiente.</w:t>
            </w:r>
          </w:p>
        </w:tc>
      </w:tr>
      <w:tr w:rsidR="00CF7827" w:rsidRPr="00CF7827" w14:paraId="006A872F" w14:textId="77777777" w:rsidTr="003436B5">
        <w:trPr>
          <w:jc w:val="center"/>
        </w:trPr>
        <w:tc>
          <w:tcPr>
            <w:tcW w:w="2788" w:type="dxa"/>
          </w:tcPr>
          <w:p w14:paraId="38BE53B7"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Plan Financiero</w:t>
            </w:r>
          </w:p>
        </w:tc>
        <w:tc>
          <w:tcPr>
            <w:tcW w:w="6850" w:type="dxa"/>
          </w:tcPr>
          <w:p w14:paraId="789E5411"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El Plan Financiero abarca un periodo de cuatro años y establece las bases financieras a partir de las cuales se elaboran los presupuestos bienales.</w:t>
            </w:r>
          </w:p>
          <w:p w14:paraId="6D0C000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El Plan Financiero se elabora en el contexto de la Decisión 5 (Ingresos y gastos de la Unión) donde se indica, entre otras cosas, el importe de la unidad contributiva aprobada por la Conferencia de Plenipotenciarios. Está vinculado al Plan Estratégico, de acuerdo con lo dispuesto en la Resolución 71, mediante la atribución de recursos financieros a los objetivos estratégicos de la Unión.</w:t>
            </w:r>
          </w:p>
        </w:tc>
      </w:tr>
      <w:tr w:rsidR="00CF7827" w:rsidRPr="00CF7827" w14:paraId="2300140C" w14:textId="77777777" w:rsidTr="003436B5">
        <w:trPr>
          <w:jc w:val="center"/>
        </w:trPr>
        <w:tc>
          <w:tcPr>
            <w:tcW w:w="2788" w:type="dxa"/>
          </w:tcPr>
          <w:p w14:paraId="11D0B9D1"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Indicadores</w:t>
            </w:r>
          </w:p>
        </w:tc>
        <w:tc>
          <w:tcPr>
            <w:tcW w:w="6850" w:type="dxa"/>
          </w:tcPr>
          <w:p w14:paraId="0F75530F"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Los indicadores son los criterios utilizados para medir el grado en el cual se han obtenido las realizaciones y finalidades del marco de resultados.</w:t>
            </w:r>
          </w:p>
        </w:tc>
      </w:tr>
      <w:tr w:rsidR="00CF7827" w:rsidRPr="00CF7827" w14:paraId="50DF4D59" w14:textId="77777777" w:rsidTr="003436B5">
        <w:trPr>
          <w:jc w:val="center"/>
        </w:trPr>
        <w:tc>
          <w:tcPr>
            <w:tcW w:w="2788" w:type="dxa"/>
          </w:tcPr>
          <w:p w14:paraId="550DC4EC"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Insumos</w:t>
            </w:r>
          </w:p>
        </w:tc>
        <w:tc>
          <w:tcPr>
            <w:tcW w:w="6850" w:type="dxa"/>
          </w:tcPr>
          <w:p w14:paraId="0C48688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Los insumos son recursos, por ejemplo, financieros, humanos, materiales y tecnológicos, utilizados por actividades para elaborar productos.</w:t>
            </w:r>
          </w:p>
        </w:tc>
      </w:tr>
      <w:tr w:rsidR="00CF7827" w:rsidRPr="00CF7827" w14:paraId="03D05C5F" w14:textId="77777777" w:rsidTr="003436B5">
        <w:trPr>
          <w:jc w:val="center"/>
        </w:trPr>
        <w:tc>
          <w:tcPr>
            <w:tcW w:w="2788" w:type="dxa"/>
          </w:tcPr>
          <w:p w14:paraId="21A739A8"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Misión</w:t>
            </w:r>
          </w:p>
        </w:tc>
        <w:tc>
          <w:tcPr>
            <w:tcW w:w="6850" w:type="dxa"/>
          </w:tcPr>
          <w:p w14:paraId="275BB235"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La misión se refiere a los principales fines globales de la Unión, estipulados en los textos fundamentales de la UIT.</w:t>
            </w:r>
          </w:p>
        </w:tc>
      </w:tr>
      <w:tr w:rsidR="00CF7827" w:rsidRPr="00CF7827" w14:paraId="2722E23C" w14:textId="77777777" w:rsidTr="003436B5">
        <w:trPr>
          <w:jc w:val="center"/>
        </w:trPr>
        <w:tc>
          <w:tcPr>
            <w:tcW w:w="2788" w:type="dxa"/>
          </w:tcPr>
          <w:p w14:paraId="6B745611"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Plan Operacional</w:t>
            </w:r>
          </w:p>
        </w:tc>
        <w:tc>
          <w:tcPr>
            <w:tcW w:w="6850" w:type="dxa"/>
          </w:tcPr>
          <w:p w14:paraId="6916B4CC"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Las Oficinas y la Secretaría General preparan cada año sus respectivos Planes Operacionales en consulta con los Grupos Asesores correspondientes y de conformidad con los Planes Estratégico y Financiero. Contiene el plan detallado para el año siguiente y una previsión sobre el periodo trienal siguiente para cada Sector. El Consejo examina y aprueba los Planes Operacionales cuadrienales renovables.</w:t>
            </w:r>
          </w:p>
        </w:tc>
      </w:tr>
      <w:tr w:rsidR="00CF7827" w:rsidRPr="00CF7827" w14:paraId="3A5694D3" w14:textId="77777777" w:rsidTr="003436B5">
        <w:trPr>
          <w:jc w:val="center"/>
        </w:trPr>
        <w:tc>
          <w:tcPr>
            <w:tcW w:w="2788" w:type="dxa"/>
          </w:tcPr>
          <w:p w14:paraId="004DCF66"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Realizaciones</w:t>
            </w:r>
          </w:p>
        </w:tc>
        <w:tc>
          <w:tcPr>
            <w:tcW w:w="6850" w:type="dxa"/>
          </w:tcPr>
          <w:p w14:paraId="441A26F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Las realizaciones indican si se están logrando los resultados clave con arreglo a las prioridades temáticas. Habitualmente, las realizaciones están parcial, pero no totalmente, bajo el control de la organización.</w:t>
            </w:r>
          </w:p>
        </w:tc>
      </w:tr>
      <w:tr w:rsidR="00CF7827" w:rsidRPr="00CF7827" w14:paraId="790457AB" w14:textId="77777777" w:rsidTr="003436B5">
        <w:trPr>
          <w:jc w:val="center"/>
        </w:trPr>
        <w:tc>
          <w:tcPr>
            <w:tcW w:w="2788" w:type="dxa"/>
          </w:tcPr>
          <w:p w14:paraId="26982D82"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Productos</w:t>
            </w:r>
          </w:p>
        </w:tc>
        <w:tc>
          <w:tcPr>
            <w:tcW w:w="6850" w:type="dxa"/>
          </w:tcPr>
          <w:p w14:paraId="37169950"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Los productos son los resultados tangibles finales, los documentos, los productos y los servicios facilitados por la Unión en la aplicación de los Planes Operacionales. Los productos son objetos de costes y están representados como pedidos internos en el sistema de contabilidad de costes aplicable. Los productos se definirán y medirán en los planes operacionales de cada Sector y de la Secretaría General.</w:t>
            </w:r>
            <w:r w:rsidRPr="00CF7827">
              <w:rPr>
                <w:rFonts w:eastAsia="Calibri" w:cs="Arial"/>
                <w:sz w:val="22"/>
                <w:szCs w:val="22"/>
                <w:vertAlign w:val="superscript"/>
              </w:rPr>
              <w:t>1</w:t>
            </w:r>
          </w:p>
        </w:tc>
      </w:tr>
      <w:tr w:rsidR="00CF7827" w:rsidRPr="00CF7827" w14:paraId="7078385D" w14:textId="77777777" w:rsidTr="003436B5">
        <w:trPr>
          <w:jc w:val="center"/>
        </w:trPr>
        <w:tc>
          <w:tcPr>
            <w:tcW w:w="2788" w:type="dxa"/>
          </w:tcPr>
          <w:p w14:paraId="36A43182"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Ofertas de productos y servicios</w:t>
            </w:r>
          </w:p>
        </w:tc>
        <w:tc>
          <w:tcPr>
            <w:tcW w:w="6850" w:type="dxa"/>
          </w:tcPr>
          <w:p w14:paraId="540C21C4"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La gama de productos y servicios de la UIT que se despliegan para apoyar los trabajos de la Unión en relación con sus prioridades temáticas.</w:t>
            </w:r>
          </w:p>
        </w:tc>
      </w:tr>
      <w:tr w:rsidR="00CF7827" w:rsidRPr="00CF7827" w14:paraId="681077F8" w14:textId="77777777" w:rsidTr="003436B5">
        <w:trPr>
          <w:jc w:val="center"/>
        </w:trPr>
        <w:tc>
          <w:tcPr>
            <w:tcW w:w="2788" w:type="dxa"/>
          </w:tcPr>
          <w:p w14:paraId="4F1731A9" w14:textId="77777777" w:rsidR="00CF7827" w:rsidRPr="00CF7827" w:rsidRDefault="00CF7827" w:rsidP="00CF7827">
            <w:pPr>
              <w:keepNext/>
              <w:keepLines/>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Presupuesto basado en los resultados (PBR)</w:t>
            </w:r>
          </w:p>
        </w:tc>
        <w:tc>
          <w:tcPr>
            <w:tcW w:w="6850" w:type="dxa"/>
          </w:tcPr>
          <w:p w14:paraId="47D8ED32" w14:textId="77777777" w:rsidR="00CF7827" w:rsidRPr="00CF7827" w:rsidRDefault="00CF7827" w:rsidP="00CF7827">
            <w:pPr>
              <w:keepNext/>
              <w:keepLines/>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El presupuesto basado en los resultados (PBR) es el proceso de elaboración del presupuesto por programas en el que: a) la formulación de programas tiene por objeto alcanzar prioridades temáticas y realizaciones predeterminadas; b) las realizaciones justifican la necesidad de recursos con arreglo a las prioridades temáticas; y c) los indicadores de realización permiten evaluar las realizaciones realmente logradas.</w:t>
            </w:r>
          </w:p>
        </w:tc>
      </w:tr>
      <w:tr w:rsidR="00CF7827" w:rsidRPr="00CF7827" w14:paraId="19545B7B" w14:textId="77777777" w:rsidTr="003436B5">
        <w:trPr>
          <w:jc w:val="center"/>
        </w:trPr>
        <w:tc>
          <w:tcPr>
            <w:tcW w:w="2788" w:type="dxa"/>
          </w:tcPr>
          <w:p w14:paraId="5AD75902"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Gestión basada en los resultados (GBR)</w:t>
            </w:r>
          </w:p>
        </w:tc>
        <w:tc>
          <w:tcPr>
            <w:tcW w:w="6850" w:type="dxa"/>
          </w:tcPr>
          <w:p w14:paraId="127E7B7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La gestión basada en los resultados (GBR) es un sistema de gestión que orienta procesos, recursos, productos y servicios de la organización para alcanzar resultados medibles. Proporciona los marcos e instrumentos de gestión para la planificación estratégica, la gestión de riesgos, la supervisión y evaluación del rendimiento y las actividades de financiación basadas en resultados fijados.</w:t>
            </w:r>
          </w:p>
        </w:tc>
      </w:tr>
      <w:tr w:rsidR="00CF7827" w:rsidRPr="00CF7827" w14:paraId="694DAFB5" w14:textId="77777777" w:rsidTr="003436B5">
        <w:trPr>
          <w:jc w:val="center"/>
        </w:trPr>
        <w:tc>
          <w:tcPr>
            <w:tcW w:w="2788" w:type="dxa"/>
          </w:tcPr>
          <w:p w14:paraId="544634D4"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Marco de resultados</w:t>
            </w:r>
          </w:p>
        </w:tc>
        <w:tc>
          <w:tcPr>
            <w:tcW w:w="6850" w:type="dxa"/>
          </w:tcPr>
          <w:p w14:paraId="24659D3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Un marco de resultados es la herramienta de gestión estratégica utilizada para planificar, controlar, evaluar e informar en el método de la GBR. Proporciona la secuencia necesaria para lograr los resultados deseados (cadena de resultados) –</w:t>
            </w:r>
            <w:r w:rsidRPr="00CF7827">
              <w:rPr>
                <w:rFonts w:eastAsia="Calibri" w:cs="Arial"/>
                <w:sz w:val="18"/>
                <w:szCs w:val="18"/>
              </w:rPr>
              <w:t> </w:t>
            </w:r>
            <w:r w:rsidRPr="00CF7827">
              <w:rPr>
                <w:rFonts w:eastAsia="Calibri" w:cs="Arial"/>
                <w:sz w:val="22"/>
                <w:szCs w:val="22"/>
              </w:rPr>
              <w:t>comenzando con los insumos, pasando por las actividades y productos, agrupados en las ofertas de productos y servicios, hasta llegar a las realizaciones</w:t>
            </w:r>
            <w:r w:rsidRPr="00CF7827">
              <w:rPr>
                <w:rFonts w:eastAsia="Calibri" w:cs="Arial"/>
                <w:sz w:val="18"/>
                <w:szCs w:val="18"/>
              </w:rPr>
              <w:t> </w:t>
            </w:r>
            <w:r w:rsidRPr="00CF7827">
              <w:rPr>
                <w:rFonts w:eastAsia="Calibri" w:cs="Arial"/>
                <w:sz w:val="22"/>
                <w:szCs w:val="22"/>
              </w:rPr>
              <w:t>– a escala de las prioridades temáticas, y el nivel de repercusión deseado – a nivel de las metas y finalidades estratégicas de la UIT. Explica cómo han de lograrse los resultados, incluyendo las relaciones causales y las hipótesis y riesgos subyacentes. El marco de resultados refleja la reflexión en el plano estratégico en toda la organización.</w:t>
            </w:r>
          </w:p>
        </w:tc>
      </w:tr>
      <w:tr w:rsidR="00CF7827" w:rsidRPr="00CF7827" w14:paraId="1CE26261" w14:textId="77777777" w:rsidTr="003436B5">
        <w:trPr>
          <w:jc w:val="center"/>
        </w:trPr>
        <w:tc>
          <w:tcPr>
            <w:tcW w:w="2788" w:type="dxa"/>
          </w:tcPr>
          <w:p w14:paraId="645A9356"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Metas estratégicas</w:t>
            </w:r>
          </w:p>
        </w:tc>
        <w:tc>
          <w:tcPr>
            <w:tcW w:w="6850" w:type="dxa"/>
          </w:tcPr>
          <w:p w14:paraId="01D32941"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Las metas de alto nivel de la Unión, que le permiten cumplir su misión.</w:t>
            </w:r>
          </w:p>
        </w:tc>
      </w:tr>
      <w:tr w:rsidR="00CF7827" w:rsidRPr="00CF7827" w14:paraId="6325BB99" w14:textId="77777777" w:rsidTr="003436B5">
        <w:trPr>
          <w:jc w:val="center"/>
        </w:trPr>
        <w:tc>
          <w:tcPr>
            <w:tcW w:w="2788" w:type="dxa"/>
          </w:tcPr>
          <w:p w14:paraId="33E4ECD2"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Plan Estratégico</w:t>
            </w:r>
          </w:p>
        </w:tc>
        <w:tc>
          <w:tcPr>
            <w:tcW w:w="6850" w:type="dxa"/>
          </w:tcPr>
          <w:p w14:paraId="705E0D00"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El Plan Estratégico define la estrategia de la Unión para un periodo cuatrienal a fin de que ésta cumpla su misión. Define metas estratégicas, prioridades temáticas, realizaciones, ofertas de productos y servicios y factores habilitadores que representan el Plan de la Unión durante el periodo en cuestión. Es el principal instrumento que encarna la visión de la Unión. El Plan Estratégico debería ejecutarse en el contexto de los límites financieros fijados por la Conferencia de Plenipotenciarios.</w:t>
            </w:r>
          </w:p>
        </w:tc>
      </w:tr>
      <w:tr w:rsidR="00CF7827" w:rsidRPr="00CF7827" w14:paraId="2C46E9FF" w14:textId="77777777" w:rsidTr="003436B5">
        <w:trPr>
          <w:jc w:val="center"/>
        </w:trPr>
        <w:tc>
          <w:tcPr>
            <w:tcW w:w="2788" w:type="dxa"/>
          </w:tcPr>
          <w:p w14:paraId="399ACD80"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Riesgos estratégicos</w:t>
            </w:r>
          </w:p>
        </w:tc>
        <w:tc>
          <w:tcPr>
            <w:tcW w:w="6850" w:type="dxa"/>
          </w:tcPr>
          <w:p w14:paraId="02CA7714"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Se entiende por riesgos estratégicos las incertidumbres y oportunidades desaprovechadas que afectan a la estrategia de la organización y su ejecución.</w:t>
            </w:r>
          </w:p>
        </w:tc>
      </w:tr>
      <w:tr w:rsidR="00CF7827" w:rsidRPr="00CF7827" w14:paraId="57711E78" w14:textId="77777777" w:rsidTr="003436B5">
        <w:trPr>
          <w:jc w:val="center"/>
        </w:trPr>
        <w:tc>
          <w:tcPr>
            <w:tcW w:w="2788" w:type="dxa"/>
          </w:tcPr>
          <w:p w14:paraId="378BAA2A"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Gestión de riesgos estratégicos (GRE)</w:t>
            </w:r>
          </w:p>
        </w:tc>
        <w:tc>
          <w:tcPr>
            <w:tcW w:w="6850" w:type="dxa"/>
          </w:tcPr>
          <w:p w14:paraId="040BE587"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La gestión de riesgos estratégicos (GRE) es un sistema de gestión que identifica y centra la atención en incertidumbres y oportunidades desaprovechadas que afectan a la capacidad de la organización de cumplir su misión.</w:t>
            </w:r>
          </w:p>
        </w:tc>
      </w:tr>
      <w:tr w:rsidR="00CF7827" w:rsidRPr="00CF7827" w14:paraId="37245955" w14:textId="77777777" w:rsidTr="003436B5">
        <w:trPr>
          <w:jc w:val="center"/>
        </w:trPr>
        <w:tc>
          <w:tcPr>
            <w:tcW w:w="2788" w:type="dxa"/>
          </w:tcPr>
          <w:p w14:paraId="29AAC4CD" w14:textId="77777777" w:rsidR="00CF7827" w:rsidRPr="00CF7827" w:rsidRDefault="00CF7827" w:rsidP="00CF7827">
            <w:pPr>
              <w:keepNext/>
              <w:keepLines/>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Análisis de fortalezas, debilidades, oportunidades y amenazas (SWOT)</w:t>
            </w:r>
          </w:p>
        </w:tc>
        <w:tc>
          <w:tcPr>
            <w:tcW w:w="6850" w:type="dxa"/>
          </w:tcPr>
          <w:p w14:paraId="174CB2D5" w14:textId="77777777" w:rsidR="00CF7827" w:rsidRPr="00CF7827" w:rsidRDefault="00CF7827" w:rsidP="00CF7827">
            <w:pPr>
              <w:keepNext/>
              <w:keepLines/>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Un estudio realizado por una organización a fin de encontrar sus fortalezas y debilidades, y los problemas y oportunidades que deberá tratar. La sigla SWOT procede de las iniciales de las palabras inglesas "</w:t>
            </w:r>
            <w:proofErr w:type="spellStart"/>
            <w:r w:rsidRPr="00CF7827">
              <w:rPr>
                <w:rFonts w:eastAsia="Calibri" w:cs="Arial"/>
                <w:sz w:val="22"/>
                <w:szCs w:val="22"/>
              </w:rPr>
              <w:t>strengths</w:t>
            </w:r>
            <w:proofErr w:type="spellEnd"/>
            <w:r w:rsidRPr="00CF7827">
              <w:rPr>
                <w:rFonts w:eastAsia="Calibri" w:cs="Arial"/>
                <w:sz w:val="22"/>
                <w:szCs w:val="22"/>
              </w:rPr>
              <w:t>", "</w:t>
            </w:r>
            <w:proofErr w:type="spellStart"/>
            <w:r w:rsidRPr="00CF7827">
              <w:rPr>
                <w:rFonts w:eastAsia="Calibri" w:cs="Arial"/>
                <w:sz w:val="22"/>
                <w:szCs w:val="22"/>
              </w:rPr>
              <w:t>weaknesses</w:t>
            </w:r>
            <w:proofErr w:type="spellEnd"/>
            <w:r w:rsidRPr="00CF7827">
              <w:rPr>
                <w:rFonts w:eastAsia="Calibri" w:cs="Arial"/>
                <w:sz w:val="22"/>
                <w:szCs w:val="22"/>
              </w:rPr>
              <w:t>", "</w:t>
            </w:r>
            <w:proofErr w:type="spellStart"/>
            <w:r w:rsidRPr="00CF7827">
              <w:rPr>
                <w:rFonts w:eastAsia="Calibri" w:cs="Arial"/>
                <w:sz w:val="22"/>
                <w:szCs w:val="22"/>
              </w:rPr>
              <w:t>opportunities</w:t>
            </w:r>
            <w:proofErr w:type="spellEnd"/>
            <w:r w:rsidRPr="00CF7827">
              <w:rPr>
                <w:rFonts w:eastAsia="Calibri" w:cs="Arial"/>
                <w:sz w:val="22"/>
                <w:szCs w:val="22"/>
              </w:rPr>
              <w:t>" y "</w:t>
            </w:r>
            <w:proofErr w:type="spellStart"/>
            <w:r w:rsidRPr="00CF7827">
              <w:rPr>
                <w:rFonts w:eastAsia="Calibri" w:cs="Arial"/>
                <w:sz w:val="22"/>
                <w:szCs w:val="22"/>
              </w:rPr>
              <w:t>threats</w:t>
            </w:r>
            <w:proofErr w:type="spellEnd"/>
            <w:r w:rsidRPr="00CF7827">
              <w:rPr>
                <w:rFonts w:eastAsia="Calibri" w:cs="Arial"/>
                <w:sz w:val="22"/>
                <w:szCs w:val="22"/>
              </w:rPr>
              <w:t>".</w:t>
            </w:r>
          </w:p>
          <w:p w14:paraId="74755E5B" w14:textId="77777777" w:rsidR="00CF7827" w:rsidRPr="00CF7827" w:rsidRDefault="00CF7827" w:rsidP="00CF7827">
            <w:pPr>
              <w:keepNext/>
              <w:keepLines/>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Factores internos:</w:t>
            </w:r>
          </w:p>
          <w:p w14:paraId="55B1C61D" w14:textId="77777777" w:rsidR="00CF7827" w:rsidRPr="00CF7827" w:rsidRDefault="00CF7827" w:rsidP="00CF7827">
            <w:pPr>
              <w:keepNext/>
              <w:keepLines/>
              <w:tabs>
                <w:tab w:val="clear" w:pos="567"/>
                <w:tab w:val="clear" w:pos="1134"/>
                <w:tab w:val="clear" w:pos="1701"/>
                <w:tab w:val="clear" w:pos="2268"/>
                <w:tab w:val="clear" w:pos="2835"/>
                <w:tab w:val="left" w:pos="397"/>
              </w:tabs>
              <w:overflowPunct/>
              <w:autoSpaceDE/>
              <w:autoSpaceDN/>
              <w:adjustRightInd/>
              <w:spacing w:before="60" w:after="60" w:line="259" w:lineRule="auto"/>
              <w:ind w:left="397" w:hanging="397"/>
              <w:textAlignment w:val="auto"/>
              <w:rPr>
                <w:rFonts w:eastAsia="Calibri" w:cs="Arial"/>
                <w:sz w:val="22"/>
                <w:szCs w:val="22"/>
              </w:rPr>
            </w:pPr>
            <w:r w:rsidRPr="00CF7827">
              <w:rPr>
                <w:rFonts w:eastAsia="Calibri" w:cs="Arial"/>
                <w:sz w:val="22"/>
                <w:szCs w:val="22"/>
              </w:rPr>
              <w:t>–</w:t>
            </w:r>
            <w:r w:rsidRPr="00CF7827">
              <w:rPr>
                <w:rFonts w:eastAsia="Calibri" w:cs="Arial"/>
                <w:sz w:val="22"/>
                <w:szCs w:val="22"/>
              </w:rPr>
              <w:tab/>
            </w:r>
            <w:r w:rsidRPr="00CF7827">
              <w:rPr>
                <w:rFonts w:eastAsia="Calibri" w:cs="Arial"/>
                <w:i/>
                <w:iCs/>
                <w:sz w:val="22"/>
                <w:szCs w:val="22"/>
              </w:rPr>
              <w:t>Fortalezas</w:t>
            </w:r>
            <w:r w:rsidRPr="00CF7827">
              <w:rPr>
                <w:rFonts w:eastAsia="Calibri" w:cs="Arial"/>
                <w:sz w:val="22"/>
                <w:szCs w:val="22"/>
              </w:rPr>
              <w:t xml:space="preserve"> son las capacidades que permiten a la organización obtener buenos resultados – capacidades que han de aprovecharse.</w:t>
            </w:r>
          </w:p>
          <w:p w14:paraId="200A2685" w14:textId="77777777" w:rsidR="00CF7827" w:rsidRPr="00CF7827" w:rsidRDefault="00CF7827" w:rsidP="00CF7827">
            <w:pPr>
              <w:keepNext/>
              <w:keepLines/>
              <w:tabs>
                <w:tab w:val="clear" w:pos="567"/>
                <w:tab w:val="clear" w:pos="1134"/>
                <w:tab w:val="clear" w:pos="1701"/>
                <w:tab w:val="clear" w:pos="2268"/>
                <w:tab w:val="clear" w:pos="2835"/>
                <w:tab w:val="left" w:pos="397"/>
              </w:tabs>
              <w:overflowPunct/>
              <w:autoSpaceDE/>
              <w:autoSpaceDN/>
              <w:adjustRightInd/>
              <w:spacing w:before="60" w:after="60" w:line="259" w:lineRule="auto"/>
              <w:ind w:left="397" w:hanging="397"/>
              <w:textAlignment w:val="auto"/>
              <w:rPr>
                <w:rFonts w:eastAsia="Calibri" w:cs="Arial"/>
                <w:sz w:val="22"/>
                <w:szCs w:val="22"/>
              </w:rPr>
            </w:pPr>
            <w:r w:rsidRPr="00CF7827">
              <w:rPr>
                <w:rFonts w:eastAsia="Calibri" w:cs="Arial"/>
                <w:sz w:val="22"/>
                <w:szCs w:val="22"/>
              </w:rPr>
              <w:t>–</w:t>
            </w:r>
            <w:r w:rsidRPr="00CF7827">
              <w:rPr>
                <w:rFonts w:eastAsia="Calibri" w:cs="Arial"/>
                <w:sz w:val="22"/>
                <w:szCs w:val="22"/>
              </w:rPr>
              <w:tab/>
            </w:r>
            <w:r w:rsidRPr="00CF7827">
              <w:rPr>
                <w:rFonts w:eastAsia="Calibri" w:cs="Arial"/>
                <w:i/>
                <w:iCs/>
                <w:sz w:val="22"/>
                <w:szCs w:val="22"/>
              </w:rPr>
              <w:t>Debilidades</w:t>
            </w:r>
            <w:r w:rsidRPr="00CF7827">
              <w:rPr>
                <w:rFonts w:eastAsia="Calibri" w:cs="Arial"/>
                <w:sz w:val="22"/>
                <w:szCs w:val="22"/>
              </w:rPr>
              <w:t xml:space="preserve"> son características que afectan al buen funcionamiento de la organización y que han de resolverse.</w:t>
            </w:r>
          </w:p>
          <w:p w14:paraId="407489F1" w14:textId="77777777" w:rsidR="00CF7827" w:rsidRPr="00CF7827" w:rsidRDefault="00CF7827" w:rsidP="00CF7827">
            <w:pPr>
              <w:keepNext/>
              <w:keepLines/>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Factores externos:</w:t>
            </w:r>
          </w:p>
          <w:p w14:paraId="51DCC348" w14:textId="77777777" w:rsidR="00CF7827" w:rsidRPr="00CF7827" w:rsidRDefault="00CF7827" w:rsidP="00CF7827">
            <w:pPr>
              <w:keepNext/>
              <w:keepLines/>
              <w:tabs>
                <w:tab w:val="clear" w:pos="567"/>
                <w:tab w:val="clear" w:pos="1134"/>
                <w:tab w:val="clear" w:pos="1701"/>
                <w:tab w:val="clear" w:pos="2268"/>
                <w:tab w:val="clear" w:pos="2835"/>
                <w:tab w:val="left" w:pos="397"/>
              </w:tabs>
              <w:overflowPunct/>
              <w:autoSpaceDE/>
              <w:autoSpaceDN/>
              <w:adjustRightInd/>
              <w:spacing w:before="60" w:after="60" w:line="259" w:lineRule="auto"/>
              <w:ind w:left="397" w:hanging="397"/>
              <w:textAlignment w:val="auto"/>
              <w:rPr>
                <w:rFonts w:eastAsia="Calibri" w:cs="Arial"/>
                <w:i/>
                <w:iCs/>
                <w:sz w:val="22"/>
                <w:szCs w:val="22"/>
              </w:rPr>
            </w:pPr>
            <w:r w:rsidRPr="00CF7827">
              <w:rPr>
                <w:rFonts w:eastAsia="Calibri" w:cs="Arial"/>
                <w:sz w:val="22"/>
                <w:szCs w:val="22"/>
              </w:rPr>
              <w:t>–</w:t>
            </w:r>
            <w:r w:rsidRPr="00CF7827">
              <w:rPr>
                <w:rFonts w:eastAsia="Calibri" w:cs="Arial"/>
                <w:sz w:val="22"/>
                <w:szCs w:val="22"/>
              </w:rPr>
              <w:tab/>
            </w:r>
            <w:r w:rsidRPr="00CF7827">
              <w:rPr>
                <w:rFonts w:eastAsia="Calibri" w:cs="Arial"/>
                <w:i/>
                <w:iCs/>
                <w:sz w:val="22"/>
                <w:szCs w:val="22"/>
              </w:rPr>
              <w:t>Oportunidades son tendencias, fuerzas, eventos e ideas que la organización puede aprovechar.</w:t>
            </w:r>
          </w:p>
          <w:p w14:paraId="1D3C8E1B" w14:textId="77777777" w:rsidR="00CF7827" w:rsidRPr="00CF7827" w:rsidRDefault="00CF7827" w:rsidP="00CF7827">
            <w:pPr>
              <w:keepNext/>
              <w:keepLines/>
              <w:tabs>
                <w:tab w:val="clear" w:pos="567"/>
                <w:tab w:val="clear" w:pos="1134"/>
                <w:tab w:val="clear" w:pos="1701"/>
                <w:tab w:val="clear" w:pos="2268"/>
                <w:tab w:val="clear" w:pos="2835"/>
                <w:tab w:val="left" w:pos="397"/>
              </w:tabs>
              <w:overflowPunct/>
              <w:autoSpaceDE/>
              <w:autoSpaceDN/>
              <w:adjustRightInd/>
              <w:spacing w:before="60" w:after="60" w:line="259" w:lineRule="auto"/>
              <w:ind w:left="397" w:hanging="397"/>
              <w:textAlignment w:val="auto"/>
              <w:rPr>
                <w:rFonts w:eastAsia="Calibri" w:cs="Arial"/>
                <w:sz w:val="22"/>
                <w:szCs w:val="22"/>
              </w:rPr>
            </w:pPr>
            <w:r w:rsidRPr="00CF7827">
              <w:rPr>
                <w:rFonts w:eastAsia="Calibri" w:cs="Arial"/>
                <w:i/>
                <w:iCs/>
                <w:sz w:val="22"/>
                <w:szCs w:val="22"/>
              </w:rPr>
              <w:t>–</w:t>
            </w:r>
            <w:r w:rsidRPr="00CF7827">
              <w:rPr>
                <w:rFonts w:eastAsia="Calibri" w:cs="Arial"/>
                <w:i/>
                <w:iCs/>
                <w:sz w:val="22"/>
                <w:szCs w:val="22"/>
              </w:rPr>
              <w:tab/>
              <w:t>Amenazas so</w:t>
            </w:r>
            <w:r w:rsidRPr="00CF7827">
              <w:rPr>
                <w:rFonts w:eastAsia="Calibri" w:cs="Arial"/>
                <w:sz w:val="22"/>
                <w:szCs w:val="22"/>
              </w:rPr>
              <w:t>n posibles eventos o fuerzas que escapan al control de la organización y que la organización tiene que mitigar.</w:t>
            </w:r>
          </w:p>
        </w:tc>
      </w:tr>
      <w:tr w:rsidR="00CF7827" w:rsidRPr="00CF7827" w14:paraId="35C7D8FA" w14:textId="77777777" w:rsidTr="003436B5">
        <w:trPr>
          <w:jc w:val="center"/>
        </w:trPr>
        <w:tc>
          <w:tcPr>
            <w:tcW w:w="2788" w:type="dxa"/>
          </w:tcPr>
          <w:p w14:paraId="0883DC36" w14:textId="77777777" w:rsidR="00CF7827" w:rsidRPr="00CF7827" w:rsidRDefault="00CF7827" w:rsidP="00CF7827">
            <w:pPr>
              <w:keepNext/>
              <w:keepLines/>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Finalidades e indicadores de finalidad</w:t>
            </w:r>
          </w:p>
        </w:tc>
        <w:tc>
          <w:tcPr>
            <w:tcW w:w="6850" w:type="dxa"/>
          </w:tcPr>
          <w:p w14:paraId="45A3BE49" w14:textId="77777777" w:rsidR="00CF7827" w:rsidRPr="00CF7827" w:rsidRDefault="00CF7827" w:rsidP="00CF7827">
            <w:pPr>
              <w:keepNext/>
              <w:keepLines/>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Las finalidades son los resultados deseados que la Unión se propone alcanzar para cumplir sus metas estratégicas. Los indicadores de finalidad proporcionan una indicación de si se está alcanzando la meta durante el periodo del Plan Estratégico. Las finalidades no siempre pueden alcanzarse por motivos que pueden escapar al control de la Unión.</w:t>
            </w:r>
          </w:p>
        </w:tc>
      </w:tr>
      <w:tr w:rsidR="00CF7827" w:rsidRPr="00CF7827" w14:paraId="04F834B8" w14:textId="77777777" w:rsidTr="003436B5">
        <w:trPr>
          <w:jc w:val="center"/>
        </w:trPr>
        <w:tc>
          <w:tcPr>
            <w:tcW w:w="2788" w:type="dxa"/>
          </w:tcPr>
          <w:p w14:paraId="4EDBBC38"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Prioridades temáticas</w:t>
            </w:r>
          </w:p>
        </w:tc>
        <w:tc>
          <w:tcPr>
            <w:tcW w:w="6850" w:type="dxa"/>
          </w:tcPr>
          <w:p w14:paraId="5ED0A288"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Áreas de trabajo en las que se centra la Unión, en las que se lograrán las realizaciones para alcanzar las metas estratégicas.</w:t>
            </w:r>
          </w:p>
        </w:tc>
      </w:tr>
      <w:tr w:rsidR="00CF7827" w:rsidRPr="00CF7827" w14:paraId="1FBF72FF" w14:textId="77777777" w:rsidTr="003436B5">
        <w:trPr>
          <w:jc w:val="center"/>
        </w:trPr>
        <w:tc>
          <w:tcPr>
            <w:tcW w:w="2788" w:type="dxa"/>
          </w:tcPr>
          <w:p w14:paraId="410B2D3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Valores</w:t>
            </w:r>
          </w:p>
        </w:tc>
        <w:tc>
          <w:tcPr>
            <w:tcW w:w="6850" w:type="dxa"/>
          </w:tcPr>
          <w:p w14:paraId="64D3786A"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Principios compartidos y comunes de la UIT que definen sus prioridades y orientan todos los procesos de adopción de decisiones.</w:t>
            </w:r>
          </w:p>
        </w:tc>
      </w:tr>
      <w:tr w:rsidR="00CF7827" w:rsidRPr="00CF7827" w14:paraId="65168C45" w14:textId="77777777" w:rsidTr="003436B5">
        <w:trPr>
          <w:jc w:val="center"/>
        </w:trPr>
        <w:tc>
          <w:tcPr>
            <w:tcW w:w="2788" w:type="dxa"/>
          </w:tcPr>
          <w:p w14:paraId="0EAB571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Visión</w:t>
            </w:r>
          </w:p>
        </w:tc>
        <w:tc>
          <w:tcPr>
            <w:tcW w:w="6850" w:type="dxa"/>
          </w:tcPr>
          <w:p w14:paraId="5E39A908"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CF7827">
              <w:rPr>
                <w:rFonts w:eastAsia="Calibri" w:cs="Arial"/>
                <w:sz w:val="22"/>
                <w:szCs w:val="22"/>
              </w:rPr>
              <w:t>El mundo mejor que desea la UIT.</w:t>
            </w:r>
          </w:p>
        </w:tc>
      </w:tr>
    </w:tbl>
    <w:p w14:paraId="361BBDA1" w14:textId="77777777" w:rsidR="006E1BBA" w:rsidRPr="00CF7827" w:rsidRDefault="00322C23">
      <w:pPr>
        <w:rPr>
          <w:lang w:val="fr-CH"/>
        </w:rPr>
      </w:pPr>
    </w:p>
    <w:p w14:paraId="6146A580" w14:textId="77777777" w:rsidR="00EB4FEB" w:rsidRPr="00FE2720" w:rsidRDefault="00322C23" w:rsidP="006E1BBA">
      <w:pPr>
        <w:pStyle w:val="Heading1"/>
        <w:spacing w:before="0" w:after="240"/>
        <w:rPr>
          <w:lang w:val="es-ES"/>
        </w:rPr>
      </w:pPr>
      <w:r w:rsidRPr="00FE2720">
        <w:rPr>
          <w:lang w:val="es-ES"/>
        </w:rPr>
        <w:t>Lista de términos en los 6 idiomas oficiales de la Unión</w:t>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492"/>
        <w:gridCol w:w="1984"/>
        <w:gridCol w:w="1702"/>
      </w:tblGrid>
      <w:tr w:rsidR="00CF7827" w:rsidRPr="00CF7827" w14:paraId="73AD6ACD" w14:textId="77777777" w:rsidTr="003436B5">
        <w:trPr>
          <w:trHeight w:val="406"/>
          <w:tblHeader/>
        </w:trPr>
        <w:tc>
          <w:tcPr>
            <w:tcW w:w="1696" w:type="dxa"/>
            <w:shd w:val="clear" w:color="auto" w:fill="B8CCE4"/>
            <w:vAlign w:val="center"/>
          </w:tcPr>
          <w:p w14:paraId="66A518B0"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after="120" w:line="259" w:lineRule="auto"/>
              <w:jc w:val="center"/>
              <w:textAlignment w:val="auto"/>
              <w:rPr>
                <w:rFonts w:eastAsia="Calibri" w:cs="Arial"/>
                <w:b/>
                <w:sz w:val="22"/>
                <w:szCs w:val="22"/>
                <w:lang w:bidi="ar-EG"/>
              </w:rPr>
            </w:pPr>
            <w:r w:rsidRPr="00CF7827">
              <w:rPr>
                <w:rFonts w:eastAsia="Calibri" w:cs="Arial"/>
                <w:b/>
                <w:sz w:val="22"/>
                <w:szCs w:val="22"/>
                <w:lang w:bidi="ar-EG"/>
              </w:rPr>
              <w:t>Inglés</w:t>
            </w:r>
          </w:p>
        </w:tc>
        <w:tc>
          <w:tcPr>
            <w:tcW w:w="1031" w:type="dxa"/>
            <w:shd w:val="clear" w:color="auto" w:fill="B8CCE4"/>
            <w:vAlign w:val="center"/>
          </w:tcPr>
          <w:p w14:paraId="66B10089"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after="120" w:line="259" w:lineRule="auto"/>
              <w:jc w:val="center"/>
              <w:textAlignment w:val="auto"/>
              <w:rPr>
                <w:rFonts w:eastAsia="Calibri" w:cs="Arial"/>
                <w:b/>
                <w:sz w:val="22"/>
                <w:szCs w:val="22"/>
                <w:lang w:bidi="ar-EG"/>
              </w:rPr>
            </w:pPr>
            <w:r w:rsidRPr="00CF7827">
              <w:rPr>
                <w:rFonts w:eastAsia="Calibri" w:cs="Arial"/>
                <w:b/>
                <w:sz w:val="22"/>
                <w:szCs w:val="22"/>
                <w:lang w:bidi="ar-EG"/>
              </w:rPr>
              <w:t>Árabe</w:t>
            </w:r>
          </w:p>
        </w:tc>
        <w:tc>
          <w:tcPr>
            <w:tcW w:w="1917" w:type="dxa"/>
            <w:shd w:val="clear" w:color="auto" w:fill="B8CCE4"/>
            <w:vAlign w:val="center"/>
          </w:tcPr>
          <w:p w14:paraId="2F6E777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after="120" w:line="259" w:lineRule="auto"/>
              <w:jc w:val="center"/>
              <w:textAlignment w:val="auto"/>
              <w:rPr>
                <w:rFonts w:eastAsia="Calibri" w:cs="Arial"/>
                <w:b/>
                <w:sz w:val="22"/>
                <w:szCs w:val="22"/>
                <w:lang w:bidi="ar-EG"/>
              </w:rPr>
            </w:pPr>
            <w:r w:rsidRPr="00CF7827">
              <w:rPr>
                <w:rFonts w:eastAsia="Calibri" w:cs="Arial"/>
                <w:b/>
                <w:sz w:val="22"/>
                <w:szCs w:val="22"/>
                <w:lang w:bidi="ar-EG"/>
              </w:rPr>
              <w:t>Chino</w:t>
            </w:r>
          </w:p>
        </w:tc>
        <w:tc>
          <w:tcPr>
            <w:tcW w:w="1492" w:type="dxa"/>
            <w:shd w:val="clear" w:color="auto" w:fill="B8CCE4"/>
            <w:vAlign w:val="center"/>
          </w:tcPr>
          <w:p w14:paraId="3BEAC995"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after="120" w:line="259" w:lineRule="auto"/>
              <w:jc w:val="center"/>
              <w:textAlignment w:val="auto"/>
              <w:rPr>
                <w:rFonts w:eastAsia="Calibri" w:cs="Arial"/>
                <w:b/>
                <w:sz w:val="22"/>
                <w:szCs w:val="22"/>
                <w:lang w:bidi="ar-EG"/>
              </w:rPr>
            </w:pPr>
            <w:r w:rsidRPr="00CF7827">
              <w:rPr>
                <w:rFonts w:eastAsia="Calibri" w:cs="Arial"/>
                <w:b/>
                <w:sz w:val="22"/>
                <w:szCs w:val="22"/>
                <w:lang w:bidi="ar-EG"/>
              </w:rPr>
              <w:t>Francés</w:t>
            </w:r>
          </w:p>
        </w:tc>
        <w:tc>
          <w:tcPr>
            <w:tcW w:w="1984" w:type="dxa"/>
            <w:shd w:val="clear" w:color="auto" w:fill="B8CCE4"/>
            <w:vAlign w:val="center"/>
          </w:tcPr>
          <w:p w14:paraId="3944246F"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after="120" w:line="259" w:lineRule="auto"/>
              <w:jc w:val="center"/>
              <w:textAlignment w:val="auto"/>
              <w:rPr>
                <w:rFonts w:eastAsia="Calibri" w:cs="Arial"/>
                <w:b/>
                <w:sz w:val="22"/>
                <w:szCs w:val="22"/>
                <w:lang w:bidi="ar-EG"/>
              </w:rPr>
            </w:pPr>
            <w:r w:rsidRPr="00CF7827">
              <w:rPr>
                <w:rFonts w:eastAsia="Calibri" w:cs="Arial"/>
                <w:b/>
                <w:sz w:val="22"/>
                <w:szCs w:val="22"/>
                <w:lang w:bidi="ar-EG"/>
              </w:rPr>
              <w:t>Ruso</w:t>
            </w:r>
          </w:p>
        </w:tc>
        <w:tc>
          <w:tcPr>
            <w:tcW w:w="1702" w:type="dxa"/>
            <w:shd w:val="clear" w:color="auto" w:fill="B8CCE4"/>
            <w:vAlign w:val="center"/>
          </w:tcPr>
          <w:p w14:paraId="06367EDC"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after="120" w:line="259" w:lineRule="auto"/>
              <w:jc w:val="center"/>
              <w:textAlignment w:val="auto"/>
              <w:rPr>
                <w:rFonts w:eastAsia="Calibri" w:cs="Arial"/>
                <w:b/>
                <w:sz w:val="22"/>
                <w:szCs w:val="22"/>
                <w:lang w:bidi="ar-EG"/>
              </w:rPr>
            </w:pPr>
            <w:r w:rsidRPr="00CF7827">
              <w:rPr>
                <w:rFonts w:eastAsia="Calibri" w:cs="Arial"/>
                <w:b/>
                <w:sz w:val="22"/>
                <w:szCs w:val="22"/>
                <w:lang w:bidi="ar-EG"/>
              </w:rPr>
              <w:t>Español</w:t>
            </w:r>
          </w:p>
        </w:tc>
      </w:tr>
      <w:tr w:rsidR="00CF7827" w:rsidRPr="00CF7827" w14:paraId="2992096E" w14:textId="77777777" w:rsidTr="003436B5">
        <w:trPr>
          <w:trHeight w:val="284"/>
        </w:trPr>
        <w:tc>
          <w:tcPr>
            <w:tcW w:w="1696" w:type="dxa"/>
            <w:shd w:val="clear" w:color="auto" w:fill="auto"/>
          </w:tcPr>
          <w:p w14:paraId="5EE7331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b/>
                <w:sz w:val="22"/>
                <w:szCs w:val="22"/>
                <w:lang w:bidi="ar-EG"/>
              </w:rPr>
            </w:pPr>
            <w:proofErr w:type="spellStart"/>
            <w:r w:rsidRPr="00CF7827">
              <w:rPr>
                <w:rFonts w:eastAsia="Calibri" w:cs="Arial"/>
                <w:sz w:val="22"/>
                <w:szCs w:val="22"/>
                <w:lang w:bidi="ar-EG"/>
              </w:rPr>
              <w:t>Activities</w:t>
            </w:r>
            <w:proofErr w:type="spellEnd"/>
          </w:p>
        </w:tc>
        <w:tc>
          <w:tcPr>
            <w:tcW w:w="1031" w:type="dxa"/>
            <w:shd w:val="clear" w:color="auto" w:fill="auto"/>
          </w:tcPr>
          <w:p w14:paraId="66A07DBB"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rtl/>
                <w:lang w:bidi="ar-EG"/>
              </w:rPr>
            </w:pPr>
            <w:r w:rsidRPr="00CF7827">
              <w:rPr>
                <w:rFonts w:eastAsia="Calibri" w:cs="Traditional Arabic"/>
                <w:sz w:val="20"/>
                <w:szCs w:val="22"/>
                <w:rtl/>
                <w:lang w:bidi="ar-EG"/>
              </w:rPr>
              <w:t>الأنشطة</w:t>
            </w:r>
          </w:p>
        </w:tc>
        <w:tc>
          <w:tcPr>
            <w:tcW w:w="1917" w:type="dxa"/>
            <w:shd w:val="clear" w:color="auto" w:fill="auto"/>
          </w:tcPr>
          <w:p w14:paraId="3604507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活动</w:t>
            </w:r>
          </w:p>
        </w:tc>
        <w:tc>
          <w:tcPr>
            <w:tcW w:w="1492" w:type="dxa"/>
            <w:shd w:val="clear" w:color="auto" w:fill="auto"/>
          </w:tcPr>
          <w:p w14:paraId="5E90B848"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Activités</w:t>
            </w:r>
            <w:proofErr w:type="spellEnd"/>
          </w:p>
        </w:tc>
        <w:tc>
          <w:tcPr>
            <w:tcW w:w="1984" w:type="dxa"/>
            <w:shd w:val="clear" w:color="auto" w:fill="auto"/>
          </w:tcPr>
          <w:p w14:paraId="70FA7912"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Виды</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деятельности</w:t>
            </w:r>
            <w:proofErr w:type="spellEnd"/>
          </w:p>
        </w:tc>
        <w:tc>
          <w:tcPr>
            <w:tcW w:w="1702" w:type="dxa"/>
            <w:shd w:val="clear" w:color="auto" w:fill="auto"/>
          </w:tcPr>
          <w:p w14:paraId="54039C5A"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Actividades</w:t>
            </w:r>
          </w:p>
        </w:tc>
      </w:tr>
      <w:tr w:rsidR="00CF7827" w:rsidRPr="00CF7827" w14:paraId="00D4CE93" w14:textId="77777777" w:rsidTr="003436B5">
        <w:trPr>
          <w:trHeight w:val="284"/>
        </w:trPr>
        <w:tc>
          <w:tcPr>
            <w:tcW w:w="1696" w:type="dxa"/>
            <w:shd w:val="clear" w:color="auto" w:fill="auto"/>
          </w:tcPr>
          <w:p w14:paraId="6280878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Enablers</w:t>
            </w:r>
            <w:proofErr w:type="spellEnd"/>
          </w:p>
        </w:tc>
        <w:tc>
          <w:tcPr>
            <w:tcW w:w="1031" w:type="dxa"/>
            <w:shd w:val="clear" w:color="auto" w:fill="auto"/>
          </w:tcPr>
          <w:p w14:paraId="77DCBD61"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rtl/>
                <w:lang w:bidi="ar-EG"/>
              </w:rPr>
            </w:pPr>
            <w:r w:rsidRPr="00CF7827">
              <w:rPr>
                <w:rFonts w:eastAsia="Calibri" w:cs="Arial"/>
                <w:position w:val="2"/>
                <w:sz w:val="18"/>
                <w:szCs w:val="18"/>
                <w:rtl/>
                <w:lang w:bidi="ar-EG"/>
              </w:rPr>
              <w:t>العوامل التمكينية</w:t>
            </w:r>
          </w:p>
        </w:tc>
        <w:tc>
          <w:tcPr>
            <w:tcW w:w="1917" w:type="dxa"/>
            <w:shd w:val="clear" w:color="auto" w:fill="auto"/>
          </w:tcPr>
          <w:p w14:paraId="6A5A22E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eastAsia="SimSun" w:cs="Arial"/>
                <w:sz w:val="20"/>
                <w:szCs w:val="22"/>
                <w:lang w:eastAsia="zh-CN"/>
              </w:rPr>
              <w:t>推动因素</w:t>
            </w:r>
          </w:p>
        </w:tc>
        <w:tc>
          <w:tcPr>
            <w:tcW w:w="1492" w:type="dxa"/>
            <w:shd w:val="clear" w:color="auto" w:fill="auto"/>
          </w:tcPr>
          <w:p w14:paraId="1EFAE57F"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Catalyseurs</w:t>
            </w:r>
            <w:proofErr w:type="spellEnd"/>
          </w:p>
        </w:tc>
        <w:tc>
          <w:tcPr>
            <w:tcW w:w="1984" w:type="dxa"/>
            <w:shd w:val="clear" w:color="auto" w:fill="auto"/>
          </w:tcPr>
          <w:p w14:paraId="1A42F53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Средства</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достижения</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целей</w:t>
            </w:r>
            <w:proofErr w:type="spellEnd"/>
          </w:p>
        </w:tc>
        <w:tc>
          <w:tcPr>
            <w:tcW w:w="1702" w:type="dxa"/>
            <w:shd w:val="clear" w:color="auto" w:fill="auto"/>
          </w:tcPr>
          <w:p w14:paraId="15C6A5D6"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Factores habilitadores</w:t>
            </w:r>
          </w:p>
        </w:tc>
      </w:tr>
      <w:tr w:rsidR="00CF7827" w:rsidRPr="00CF7827" w14:paraId="6B495EB4" w14:textId="77777777" w:rsidTr="003436B5">
        <w:trPr>
          <w:trHeight w:val="284"/>
        </w:trPr>
        <w:tc>
          <w:tcPr>
            <w:tcW w:w="1696" w:type="dxa"/>
            <w:shd w:val="clear" w:color="auto" w:fill="auto"/>
          </w:tcPr>
          <w:p w14:paraId="7F0589F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Financial</w:t>
            </w:r>
            <w:proofErr w:type="spellEnd"/>
            <w:r w:rsidRPr="00CF7827">
              <w:rPr>
                <w:rFonts w:eastAsia="Calibri" w:cs="Arial"/>
                <w:sz w:val="22"/>
                <w:szCs w:val="22"/>
                <w:lang w:bidi="ar-EG"/>
              </w:rPr>
              <w:t xml:space="preserve"> plan</w:t>
            </w:r>
          </w:p>
        </w:tc>
        <w:tc>
          <w:tcPr>
            <w:tcW w:w="1031" w:type="dxa"/>
            <w:shd w:val="clear" w:color="auto" w:fill="auto"/>
          </w:tcPr>
          <w:p w14:paraId="128B6550"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Traditional Arabic"/>
                <w:sz w:val="20"/>
                <w:szCs w:val="22"/>
                <w:rtl/>
                <w:lang w:bidi="ar-EG"/>
              </w:rPr>
              <w:t>الخطة المالية</w:t>
            </w:r>
          </w:p>
        </w:tc>
        <w:tc>
          <w:tcPr>
            <w:tcW w:w="1917" w:type="dxa"/>
            <w:shd w:val="clear" w:color="auto" w:fill="auto"/>
          </w:tcPr>
          <w:p w14:paraId="08BA6823"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财务规划</w:t>
            </w:r>
          </w:p>
        </w:tc>
        <w:tc>
          <w:tcPr>
            <w:tcW w:w="1492" w:type="dxa"/>
            <w:shd w:val="clear" w:color="auto" w:fill="auto"/>
          </w:tcPr>
          <w:p w14:paraId="7239B16C"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 xml:space="preserve">Plan </w:t>
            </w:r>
            <w:proofErr w:type="spellStart"/>
            <w:r w:rsidRPr="00CF7827">
              <w:rPr>
                <w:rFonts w:eastAsia="Calibri" w:cs="Arial"/>
                <w:sz w:val="22"/>
                <w:szCs w:val="22"/>
                <w:lang w:bidi="ar-EG"/>
              </w:rPr>
              <w:t>financier</w:t>
            </w:r>
            <w:proofErr w:type="spellEnd"/>
          </w:p>
        </w:tc>
        <w:tc>
          <w:tcPr>
            <w:tcW w:w="1984" w:type="dxa"/>
            <w:shd w:val="clear" w:color="auto" w:fill="auto"/>
          </w:tcPr>
          <w:p w14:paraId="2A586A9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Финансовый</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план</w:t>
            </w:r>
            <w:proofErr w:type="spellEnd"/>
          </w:p>
        </w:tc>
        <w:tc>
          <w:tcPr>
            <w:tcW w:w="1702" w:type="dxa"/>
            <w:shd w:val="clear" w:color="auto" w:fill="auto"/>
          </w:tcPr>
          <w:p w14:paraId="1CFE8537"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Plan Financiero</w:t>
            </w:r>
          </w:p>
        </w:tc>
      </w:tr>
      <w:tr w:rsidR="00CF7827" w:rsidRPr="00CF7827" w14:paraId="165DCE92" w14:textId="77777777" w:rsidTr="003436B5">
        <w:trPr>
          <w:trHeight w:val="284"/>
        </w:trPr>
        <w:tc>
          <w:tcPr>
            <w:tcW w:w="1696" w:type="dxa"/>
            <w:shd w:val="clear" w:color="auto" w:fill="auto"/>
          </w:tcPr>
          <w:p w14:paraId="78C3036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Indicators</w:t>
            </w:r>
          </w:p>
        </w:tc>
        <w:tc>
          <w:tcPr>
            <w:tcW w:w="1031" w:type="dxa"/>
            <w:shd w:val="clear" w:color="auto" w:fill="auto"/>
          </w:tcPr>
          <w:p w14:paraId="6C670C97"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rtl/>
                <w:lang w:bidi="ar-EG"/>
              </w:rPr>
            </w:pPr>
            <w:r w:rsidRPr="00CF7827">
              <w:rPr>
                <w:rFonts w:eastAsia="Calibri" w:cs="Arial"/>
                <w:position w:val="2"/>
                <w:sz w:val="18"/>
                <w:szCs w:val="18"/>
                <w:rtl/>
                <w:lang w:bidi="ar-EG"/>
              </w:rPr>
              <w:t>المؤشرات</w:t>
            </w:r>
          </w:p>
        </w:tc>
        <w:tc>
          <w:tcPr>
            <w:tcW w:w="1917" w:type="dxa"/>
            <w:shd w:val="clear" w:color="auto" w:fill="auto"/>
          </w:tcPr>
          <w:p w14:paraId="485AEC46"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eastAsia="SimSun" w:cs="Arial"/>
                <w:sz w:val="20"/>
                <w:szCs w:val="22"/>
                <w:lang w:eastAsia="zh-CN"/>
              </w:rPr>
              <w:t>指标</w:t>
            </w:r>
          </w:p>
        </w:tc>
        <w:tc>
          <w:tcPr>
            <w:tcW w:w="1492" w:type="dxa"/>
            <w:shd w:val="clear" w:color="auto" w:fill="auto"/>
          </w:tcPr>
          <w:p w14:paraId="6327172A"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Indicateurs</w:t>
            </w:r>
            <w:proofErr w:type="spellEnd"/>
          </w:p>
        </w:tc>
        <w:tc>
          <w:tcPr>
            <w:tcW w:w="1984" w:type="dxa"/>
            <w:shd w:val="clear" w:color="auto" w:fill="auto"/>
          </w:tcPr>
          <w:p w14:paraId="6DB08903"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Показатели</w:t>
            </w:r>
            <w:proofErr w:type="spellEnd"/>
          </w:p>
        </w:tc>
        <w:tc>
          <w:tcPr>
            <w:tcW w:w="1702" w:type="dxa"/>
            <w:shd w:val="clear" w:color="auto" w:fill="auto"/>
          </w:tcPr>
          <w:p w14:paraId="2885215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Indicadores</w:t>
            </w:r>
          </w:p>
        </w:tc>
      </w:tr>
      <w:tr w:rsidR="00CF7827" w:rsidRPr="00CF7827" w14:paraId="246A80C2" w14:textId="77777777" w:rsidTr="003436B5">
        <w:trPr>
          <w:trHeight w:val="284"/>
        </w:trPr>
        <w:tc>
          <w:tcPr>
            <w:tcW w:w="1696" w:type="dxa"/>
            <w:shd w:val="clear" w:color="auto" w:fill="auto"/>
          </w:tcPr>
          <w:p w14:paraId="27CA6C17"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Inputs</w:t>
            </w:r>
          </w:p>
        </w:tc>
        <w:tc>
          <w:tcPr>
            <w:tcW w:w="1031" w:type="dxa"/>
            <w:shd w:val="clear" w:color="auto" w:fill="auto"/>
          </w:tcPr>
          <w:p w14:paraId="1BA178E9"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Traditional Arabic"/>
                <w:sz w:val="20"/>
                <w:szCs w:val="22"/>
                <w:rtl/>
                <w:lang w:bidi="ar-EG"/>
              </w:rPr>
              <w:t>المدخلات</w:t>
            </w:r>
          </w:p>
        </w:tc>
        <w:tc>
          <w:tcPr>
            <w:tcW w:w="1917" w:type="dxa"/>
            <w:shd w:val="clear" w:color="auto" w:fill="auto"/>
          </w:tcPr>
          <w:p w14:paraId="1CA85239"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投入，输入意见（取决于上下文）</w:t>
            </w:r>
          </w:p>
        </w:tc>
        <w:tc>
          <w:tcPr>
            <w:tcW w:w="1492" w:type="dxa"/>
            <w:shd w:val="clear" w:color="auto" w:fill="auto"/>
          </w:tcPr>
          <w:p w14:paraId="00670471"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Contributions</w:t>
            </w:r>
          </w:p>
        </w:tc>
        <w:tc>
          <w:tcPr>
            <w:tcW w:w="1984" w:type="dxa"/>
            <w:shd w:val="clear" w:color="auto" w:fill="auto"/>
          </w:tcPr>
          <w:p w14:paraId="0B220B37"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Исходные</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ресурсы</w:t>
            </w:r>
            <w:proofErr w:type="spellEnd"/>
          </w:p>
        </w:tc>
        <w:tc>
          <w:tcPr>
            <w:tcW w:w="1702" w:type="dxa"/>
            <w:shd w:val="clear" w:color="auto" w:fill="auto"/>
          </w:tcPr>
          <w:p w14:paraId="3414FE3F"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Insumos</w:t>
            </w:r>
          </w:p>
        </w:tc>
      </w:tr>
      <w:tr w:rsidR="00CF7827" w:rsidRPr="00CF7827" w14:paraId="00A70C59" w14:textId="77777777" w:rsidTr="003436B5">
        <w:trPr>
          <w:trHeight w:val="284"/>
        </w:trPr>
        <w:tc>
          <w:tcPr>
            <w:tcW w:w="1696" w:type="dxa"/>
            <w:shd w:val="clear" w:color="auto" w:fill="auto"/>
          </w:tcPr>
          <w:p w14:paraId="24DA60D1"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Mission</w:t>
            </w:r>
          </w:p>
        </w:tc>
        <w:tc>
          <w:tcPr>
            <w:tcW w:w="1031" w:type="dxa"/>
            <w:shd w:val="clear" w:color="auto" w:fill="auto"/>
          </w:tcPr>
          <w:p w14:paraId="68C0F4F2"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Traditional Arabic"/>
                <w:sz w:val="20"/>
                <w:szCs w:val="22"/>
                <w:rtl/>
                <w:lang w:bidi="ar-EG"/>
              </w:rPr>
              <w:t>الرسالة</w:t>
            </w:r>
          </w:p>
        </w:tc>
        <w:tc>
          <w:tcPr>
            <w:tcW w:w="1917" w:type="dxa"/>
            <w:shd w:val="clear" w:color="auto" w:fill="auto"/>
          </w:tcPr>
          <w:p w14:paraId="4D81E741"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使命</w:t>
            </w:r>
          </w:p>
        </w:tc>
        <w:tc>
          <w:tcPr>
            <w:tcW w:w="1492" w:type="dxa"/>
            <w:shd w:val="clear" w:color="auto" w:fill="auto"/>
          </w:tcPr>
          <w:p w14:paraId="0B918A06"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Mission</w:t>
            </w:r>
          </w:p>
        </w:tc>
        <w:tc>
          <w:tcPr>
            <w:tcW w:w="1984" w:type="dxa"/>
            <w:shd w:val="clear" w:color="auto" w:fill="auto"/>
          </w:tcPr>
          <w:p w14:paraId="6968C0C0"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Миссия</w:t>
            </w:r>
            <w:proofErr w:type="spellEnd"/>
          </w:p>
        </w:tc>
        <w:tc>
          <w:tcPr>
            <w:tcW w:w="1702" w:type="dxa"/>
            <w:shd w:val="clear" w:color="auto" w:fill="auto"/>
          </w:tcPr>
          <w:p w14:paraId="72B764E8"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Misión</w:t>
            </w:r>
          </w:p>
        </w:tc>
      </w:tr>
      <w:tr w:rsidR="00CF7827" w:rsidRPr="00CF7827" w14:paraId="4FAAB462" w14:textId="77777777" w:rsidTr="003436B5">
        <w:trPr>
          <w:trHeight w:val="284"/>
        </w:trPr>
        <w:tc>
          <w:tcPr>
            <w:tcW w:w="1696" w:type="dxa"/>
            <w:shd w:val="clear" w:color="auto" w:fill="auto"/>
          </w:tcPr>
          <w:p w14:paraId="239173BF"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Operational</w:t>
            </w:r>
            <w:proofErr w:type="spellEnd"/>
            <w:r w:rsidRPr="00CF7827">
              <w:rPr>
                <w:rFonts w:eastAsia="Calibri" w:cs="Arial"/>
                <w:sz w:val="22"/>
                <w:szCs w:val="22"/>
                <w:lang w:bidi="ar-EG"/>
              </w:rPr>
              <w:t xml:space="preserve"> plan</w:t>
            </w:r>
          </w:p>
        </w:tc>
        <w:tc>
          <w:tcPr>
            <w:tcW w:w="1031" w:type="dxa"/>
            <w:shd w:val="clear" w:color="auto" w:fill="auto"/>
          </w:tcPr>
          <w:p w14:paraId="1E122FD2"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Traditional Arabic"/>
                <w:sz w:val="20"/>
                <w:szCs w:val="22"/>
                <w:rtl/>
                <w:lang w:bidi="ar-EG"/>
              </w:rPr>
              <w:t>الخطة التشغيلية</w:t>
            </w:r>
          </w:p>
        </w:tc>
        <w:tc>
          <w:tcPr>
            <w:tcW w:w="1917" w:type="dxa"/>
            <w:shd w:val="clear" w:color="auto" w:fill="auto"/>
          </w:tcPr>
          <w:p w14:paraId="3AC14A91"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运作规划</w:t>
            </w:r>
          </w:p>
        </w:tc>
        <w:tc>
          <w:tcPr>
            <w:tcW w:w="1492" w:type="dxa"/>
            <w:shd w:val="clear" w:color="auto" w:fill="auto"/>
          </w:tcPr>
          <w:p w14:paraId="24567282"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 xml:space="preserve">Plan </w:t>
            </w:r>
            <w:proofErr w:type="spellStart"/>
            <w:r w:rsidRPr="00CF7827">
              <w:rPr>
                <w:rFonts w:eastAsia="Calibri" w:cs="Arial"/>
                <w:sz w:val="22"/>
                <w:szCs w:val="22"/>
                <w:lang w:bidi="ar-EG"/>
              </w:rPr>
              <w:t>opérationnel</w:t>
            </w:r>
            <w:proofErr w:type="spellEnd"/>
          </w:p>
        </w:tc>
        <w:tc>
          <w:tcPr>
            <w:tcW w:w="1984" w:type="dxa"/>
            <w:shd w:val="clear" w:color="auto" w:fill="auto"/>
          </w:tcPr>
          <w:p w14:paraId="2373AE82"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Оперативный</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план</w:t>
            </w:r>
            <w:proofErr w:type="spellEnd"/>
          </w:p>
        </w:tc>
        <w:tc>
          <w:tcPr>
            <w:tcW w:w="1702" w:type="dxa"/>
            <w:shd w:val="clear" w:color="auto" w:fill="auto"/>
          </w:tcPr>
          <w:p w14:paraId="27FA7D6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Plan Operacional</w:t>
            </w:r>
          </w:p>
        </w:tc>
      </w:tr>
      <w:tr w:rsidR="00CF7827" w:rsidRPr="00CF7827" w14:paraId="111C8331" w14:textId="77777777" w:rsidTr="003436B5">
        <w:trPr>
          <w:trHeight w:val="284"/>
        </w:trPr>
        <w:tc>
          <w:tcPr>
            <w:tcW w:w="1696" w:type="dxa"/>
            <w:shd w:val="clear" w:color="auto" w:fill="auto"/>
          </w:tcPr>
          <w:p w14:paraId="62D7021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Outcomes</w:t>
            </w:r>
            <w:proofErr w:type="spellEnd"/>
          </w:p>
        </w:tc>
        <w:tc>
          <w:tcPr>
            <w:tcW w:w="1031" w:type="dxa"/>
            <w:shd w:val="clear" w:color="auto" w:fill="auto"/>
          </w:tcPr>
          <w:p w14:paraId="6D793607"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Traditional Arabic"/>
                <w:sz w:val="20"/>
                <w:szCs w:val="22"/>
                <w:rtl/>
                <w:lang w:bidi="ar-EG"/>
              </w:rPr>
              <w:t>النتائج</w:t>
            </w:r>
          </w:p>
        </w:tc>
        <w:tc>
          <w:tcPr>
            <w:tcW w:w="1917" w:type="dxa"/>
            <w:shd w:val="clear" w:color="auto" w:fill="auto"/>
          </w:tcPr>
          <w:p w14:paraId="5E1A916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结果</w:t>
            </w:r>
          </w:p>
        </w:tc>
        <w:tc>
          <w:tcPr>
            <w:tcW w:w="1492" w:type="dxa"/>
            <w:shd w:val="clear" w:color="auto" w:fill="auto"/>
          </w:tcPr>
          <w:p w14:paraId="3C499ED9"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Résultats</w:t>
            </w:r>
            <w:proofErr w:type="spellEnd"/>
          </w:p>
        </w:tc>
        <w:tc>
          <w:tcPr>
            <w:tcW w:w="1984" w:type="dxa"/>
            <w:shd w:val="clear" w:color="auto" w:fill="auto"/>
          </w:tcPr>
          <w:p w14:paraId="6F5FB0AA"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Конечные</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результаты</w:t>
            </w:r>
            <w:proofErr w:type="spellEnd"/>
          </w:p>
        </w:tc>
        <w:tc>
          <w:tcPr>
            <w:tcW w:w="1702" w:type="dxa"/>
            <w:shd w:val="clear" w:color="auto" w:fill="auto"/>
          </w:tcPr>
          <w:p w14:paraId="45094EB0"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2"/>
                <w:szCs w:val="22"/>
                <w:lang w:bidi="ar-EG"/>
              </w:rPr>
            </w:pPr>
            <w:r w:rsidRPr="00CF7827">
              <w:rPr>
                <w:rFonts w:eastAsia="Calibri" w:cs="Arial"/>
                <w:sz w:val="22"/>
                <w:szCs w:val="22"/>
                <w:lang w:bidi="ar-EG"/>
              </w:rPr>
              <w:t>Resultados</w:t>
            </w:r>
          </w:p>
        </w:tc>
      </w:tr>
      <w:tr w:rsidR="00CF7827" w:rsidRPr="00CF7827" w14:paraId="11DCE6BA" w14:textId="77777777" w:rsidTr="003436B5">
        <w:trPr>
          <w:trHeight w:val="284"/>
        </w:trPr>
        <w:tc>
          <w:tcPr>
            <w:tcW w:w="1696" w:type="dxa"/>
            <w:shd w:val="clear" w:color="auto" w:fill="auto"/>
          </w:tcPr>
          <w:p w14:paraId="0DE1ACB2"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Outputs</w:t>
            </w:r>
          </w:p>
        </w:tc>
        <w:tc>
          <w:tcPr>
            <w:tcW w:w="1031" w:type="dxa"/>
            <w:shd w:val="clear" w:color="auto" w:fill="auto"/>
          </w:tcPr>
          <w:p w14:paraId="25AADD7E"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Traditional Arabic"/>
                <w:sz w:val="20"/>
                <w:szCs w:val="22"/>
                <w:rtl/>
                <w:lang w:bidi="ar-EG"/>
              </w:rPr>
              <w:t>النواتج</w:t>
            </w:r>
          </w:p>
        </w:tc>
        <w:tc>
          <w:tcPr>
            <w:tcW w:w="1917" w:type="dxa"/>
            <w:shd w:val="clear" w:color="auto" w:fill="auto"/>
          </w:tcPr>
          <w:p w14:paraId="26FFE06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输出成果</w:t>
            </w:r>
          </w:p>
        </w:tc>
        <w:tc>
          <w:tcPr>
            <w:tcW w:w="1492" w:type="dxa"/>
            <w:shd w:val="clear" w:color="auto" w:fill="auto"/>
          </w:tcPr>
          <w:p w14:paraId="41516B2C"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Produits</w:t>
            </w:r>
            <w:proofErr w:type="spellEnd"/>
          </w:p>
        </w:tc>
        <w:tc>
          <w:tcPr>
            <w:tcW w:w="1984" w:type="dxa"/>
            <w:shd w:val="clear" w:color="auto" w:fill="auto"/>
          </w:tcPr>
          <w:p w14:paraId="6B894BF3"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Намеченные</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результаты</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деятельности</w:t>
            </w:r>
            <w:proofErr w:type="spellEnd"/>
          </w:p>
        </w:tc>
        <w:tc>
          <w:tcPr>
            <w:tcW w:w="1702" w:type="dxa"/>
            <w:shd w:val="clear" w:color="auto" w:fill="auto"/>
          </w:tcPr>
          <w:p w14:paraId="0D33A8BC"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Productos</w:t>
            </w:r>
          </w:p>
        </w:tc>
      </w:tr>
      <w:tr w:rsidR="00CF7827" w:rsidRPr="00CF7827" w14:paraId="7AB9D5CC" w14:textId="77777777" w:rsidTr="003436B5">
        <w:trPr>
          <w:trHeight w:val="284"/>
        </w:trPr>
        <w:tc>
          <w:tcPr>
            <w:tcW w:w="1696" w:type="dxa"/>
            <w:shd w:val="clear" w:color="auto" w:fill="auto"/>
          </w:tcPr>
          <w:p w14:paraId="628C2A69"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 xml:space="preserve">Performance </w:t>
            </w:r>
            <w:proofErr w:type="spellStart"/>
            <w:r w:rsidRPr="00CF7827">
              <w:rPr>
                <w:rFonts w:eastAsia="Calibri" w:cs="Arial"/>
                <w:sz w:val="22"/>
                <w:szCs w:val="22"/>
                <w:lang w:bidi="ar-EG"/>
              </w:rPr>
              <w:t>indicators</w:t>
            </w:r>
            <w:proofErr w:type="spellEnd"/>
          </w:p>
        </w:tc>
        <w:tc>
          <w:tcPr>
            <w:tcW w:w="1031" w:type="dxa"/>
            <w:shd w:val="clear" w:color="auto" w:fill="auto"/>
          </w:tcPr>
          <w:p w14:paraId="3643EADE"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rtl/>
                <w:lang w:bidi="ar-EG"/>
              </w:rPr>
            </w:pPr>
            <w:r w:rsidRPr="00CF7827">
              <w:rPr>
                <w:rFonts w:eastAsia="Calibri" w:cs="Traditional Arabic"/>
                <w:sz w:val="20"/>
                <w:szCs w:val="22"/>
                <w:rtl/>
                <w:lang w:bidi="ar-EG"/>
              </w:rPr>
              <w:t>مؤشرات الأداء</w:t>
            </w:r>
          </w:p>
        </w:tc>
        <w:tc>
          <w:tcPr>
            <w:tcW w:w="1917" w:type="dxa"/>
            <w:shd w:val="clear" w:color="auto" w:fill="auto"/>
          </w:tcPr>
          <w:p w14:paraId="66960FA0"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绩效指标</w:t>
            </w:r>
          </w:p>
        </w:tc>
        <w:tc>
          <w:tcPr>
            <w:tcW w:w="1492" w:type="dxa"/>
            <w:shd w:val="clear" w:color="auto" w:fill="auto"/>
          </w:tcPr>
          <w:p w14:paraId="25E26A2F"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Indicateurs</w:t>
            </w:r>
            <w:proofErr w:type="spellEnd"/>
            <w:r w:rsidRPr="00CF7827">
              <w:rPr>
                <w:rFonts w:eastAsia="Calibri" w:cs="Arial"/>
                <w:sz w:val="22"/>
                <w:szCs w:val="22"/>
                <w:lang w:bidi="ar-EG"/>
              </w:rPr>
              <w:t xml:space="preserve"> de performance</w:t>
            </w:r>
          </w:p>
        </w:tc>
        <w:tc>
          <w:tcPr>
            <w:tcW w:w="1984" w:type="dxa"/>
            <w:shd w:val="clear" w:color="auto" w:fill="auto"/>
          </w:tcPr>
          <w:p w14:paraId="7A10469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Показатели</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деятельности</w:t>
            </w:r>
            <w:proofErr w:type="spellEnd"/>
          </w:p>
        </w:tc>
        <w:tc>
          <w:tcPr>
            <w:tcW w:w="1702" w:type="dxa"/>
            <w:shd w:val="clear" w:color="auto" w:fill="auto"/>
          </w:tcPr>
          <w:p w14:paraId="5D72086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Indicadores de Rendimiento</w:t>
            </w:r>
          </w:p>
        </w:tc>
      </w:tr>
      <w:tr w:rsidR="00CF7827" w:rsidRPr="00CF7827" w14:paraId="379876C5" w14:textId="77777777" w:rsidTr="003436B5">
        <w:trPr>
          <w:trHeight w:val="284"/>
        </w:trPr>
        <w:tc>
          <w:tcPr>
            <w:tcW w:w="1696" w:type="dxa"/>
            <w:shd w:val="clear" w:color="auto" w:fill="auto"/>
          </w:tcPr>
          <w:p w14:paraId="464BE6A6"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
        </w:tc>
        <w:tc>
          <w:tcPr>
            <w:tcW w:w="1031" w:type="dxa"/>
            <w:shd w:val="clear" w:color="auto" w:fill="auto"/>
          </w:tcPr>
          <w:p w14:paraId="68DC4BBD"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rtl/>
                <w:lang w:bidi="ar-EG"/>
              </w:rPr>
            </w:pPr>
          </w:p>
        </w:tc>
        <w:tc>
          <w:tcPr>
            <w:tcW w:w="1917" w:type="dxa"/>
            <w:shd w:val="clear" w:color="auto" w:fill="auto"/>
          </w:tcPr>
          <w:p w14:paraId="66527EE7"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p>
        </w:tc>
        <w:tc>
          <w:tcPr>
            <w:tcW w:w="1492" w:type="dxa"/>
            <w:shd w:val="clear" w:color="auto" w:fill="auto"/>
          </w:tcPr>
          <w:p w14:paraId="05DB5DA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
        </w:tc>
        <w:tc>
          <w:tcPr>
            <w:tcW w:w="1984" w:type="dxa"/>
            <w:shd w:val="clear" w:color="auto" w:fill="auto"/>
          </w:tcPr>
          <w:p w14:paraId="4BA5960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
        </w:tc>
        <w:tc>
          <w:tcPr>
            <w:tcW w:w="1702" w:type="dxa"/>
            <w:shd w:val="clear" w:color="auto" w:fill="auto"/>
          </w:tcPr>
          <w:p w14:paraId="2A7A799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
        </w:tc>
      </w:tr>
      <w:tr w:rsidR="00CF7827" w:rsidRPr="00CF7827" w14:paraId="5BE62B4B" w14:textId="77777777" w:rsidTr="003436B5">
        <w:trPr>
          <w:trHeight w:val="284"/>
        </w:trPr>
        <w:tc>
          <w:tcPr>
            <w:tcW w:w="1696" w:type="dxa"/>
            <w:shd w:val="clear" w:color="auto" w:fill="auto"/>
          </w:tcPr>
          <w:p w14:paraId="6F112B45"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Product</w:t>
            </w:r>
            <w:proofErr w:type="spellEnd"/>
            <w:r w:rsidRPr="00CF7827">
              <w:rPr>
                <w:rFonts w:eastAsia="Calibri" w:cs="Arial"/>
                <w:sz w:val="22"/>
                <w:szCs w:val="22"/>
                <w:lang w:bidi="ar-EG"/>
              </w:rPr>
              <w:t xml:space="preserve"> and </w:t>
            </w:r>
            <w:proofErr w:type="spellStart"/>
            <w:r w:rsidRPr="00CF7827">
              <w:rPr>
                <w:rFonts w:eastAsia="Calibri" w:cs="Arial"/>
                <w:sz w:val="22"/>
                <w:szCs w:val="22"/>
                <w:lang w:bidi="ar-EG"/>
              </w:rPr>
              <w:t>service</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offerings</w:t>
            </w:r>
            <w:proofErr w:type="spellEnd"/>
          </w:p>
        </w:tc>
        <w:tc>
          <w:tcPr>
            <w:tcW w:w="1031" w:type="dxa"/>
            <w:shd w:val="clear" w:color="auto" w:fill="auto"/>
          </w:tcPr>
          <w:p w14:paraId="00B5EFC1"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Arial"/>
                <w:sz w:val="18"/>
                <w:szCs w:val="18"/>
                <w:rtl/>
                <w:lang w:bidi="ar-EG"/>
              </w:rPr>
              <w:t>عروض المنتجات والخدمات</w:t>
            </w:r>
          </w:p>
        </w:tc>
        <w:tc>
          <w:tcPr>
            <w:tcW w:w="1917" w:type="dxa"/>
            <w:shd w:val="clear" w:color="auto" w:fill="auto"/>
          </w:tcPr>
          <w:p w14:paraId="5EBB71F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eastAsia="SimSun" w:cs="Arial"/>
                <w:sz w:val="20"/>
                <w:szCs w:val="22"/>
                <w:lang w:eastAsia="zh-CN"/>
              </w:rPr>
              <w:t>产品和服务提供</w:t>
            </w:r>
          </w:p>
        </w:tc>
        <w:tc>
          <w:tcPr>
            <w:tcW w:w="1492" w:type="dxa"/>
            <w:shd w:val="clear" w:color="auto" w:fill="auto"/>
          </w:tcPr>
          <w:p w14:paraId="5810DD90"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Offres</w:t>
            </w:r>
            <w:proofErr w:type="spellEnd"/>
            <w:r w:rsidRPr="00CF7827">
              <w:rPr>
                <w:rFonts w:eastAsia="Calibri" w:cs="Arial"/>
                <w:sz w:val="22"/>
                <w:szCs w:val="22"/>
                <w:lang w:bidi="ar-EG"/>
              </w:rPr>
              <w:t xml:space="preserve"> de </w:t>
            </w:r>
            <w:proofErr w:type="spellStart"/>
            <w:r w:rsidRPr="00CF7827">
              <w:rPr>
                <w:rFonts w:eastAsia="Calibri" w:cs="Arial"/>
                <w:sz w:val="22"/>
                <w:szCs w:val="22"/>
                <w:lang w:bidi="ar-EG"/>
              </w:rPr>
              <w:t>produits</w:t>
            </w:r>
            <w:proofErr w:type="spellEnd"/>
            <w:r w:rsidRPr="00CF7827">
              <w:rPr>
                <w:rFonts w:eastAsia="Calibri" w:cs="Arial"/>
                <w:sz w:val="22"/>
                <w:szCs w:val="22"/>
                <w:lang w:bidi="ar-EG"/>
              </w:rPr>
              <w:t xml:space="preserve"> et de </w:t>
            </w:r>
            <w:proofErr w:type="spellStart"/>
            <w:r w:rsidRPr="00CF7827">
              <w:rPr>
                <w:rFonts w:eastAsia="Calibri" w:cs="Arial"/>
                <w:sz w:val="22"/>
                <w:szCs w:val="22"/>
                <w:lang w:bidi="ar-EG"/>
              </w:rPr>
              <w:t>services</w:t>
            </w:r>
            <w:proofErr w:type="spellEnd"/>
          </w:p>
        </w:tc>
        <w:tc>
          <w:tcPr>
            <w:tcW w:w="1984" w:type="dxa"/>
            <w:shd w:val="clear" w:color="auto" w:fill="auto"/>
          </w:tcPr>
          <w:p w14:paraId="1A10BCC6"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Предлагаемые</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продукты</w:t>
            </w:r>
            <w:proofErr w:type="spellEnd"/>
            <w:r w:rsidRPr="00CF7827">
              <w:rPr>
                <w:rFonts w:eastAsia="Calibri" w:cs="Arial"/>
                <w:sz w:val="22"/>
                <w:szCs w:val="22"/>
                <w:lang w:bidi="ar-EG"/>
              </w:rPr>
              <w:t xml:space="preserve"> и </w:t>
            </w:r>
            <w:proofErr w:type="spellStart"/>
            <w:r w:rsidRPr="00CF7827">
              <w:rPr>
                <w:rFonts w:eastAsia="Calibri" w:cs="Arial"/>
                <w:sz w:val="22"/>
                <w:szCs w:val="22"/>
                <w:lang w:bidi="ar-EG"/>
              </w:rPr>
              <w:t>услуги</w:t>
            </w:r>
            <w:proofErr w:type="spellEnd"/>
          </w:p>
        </w:tc>
        <w:tc>
          <w:tcPr>
            <w:tcW w:w="1702" w:type="dxa"/>
            <w:shd w:val="clear" w:color="auto" w:fill="auto"/>
          </w:tcPr>
          <w:p w14:paraId="0F26BB25"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Ofertas de productos y servicios</w:t>
            </w:r>
          </w:p>
        </w:tc>
      </w:tr>
      <w:tr w:rsidR="00CF7827" w:rsidRPr="00CF7827" w14:paraId="4158D286" w14:textId="77777777" w:rsidTr="003436B5">
        <w:trPr>
          <w:trHeight w:val="284"/>
        </w:trPr>
        <w:tc>
          <w:tcPr>
            <w:tcW w:w="1696" w:type="dxa"/>
            <w:shd w:val="clear" w:color="auto" w:fill="auto"/>
          </w:tcPr>
          <w:p w14:paraId="2817C692"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Results-based</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budgeting</w:t>
            </w:r>
            <w:proofErr w:type="spellEnd"/>
          </w:p>
        </w:tc>
        <w:tc>
          <w:tcPr>
            <w:tcW w:w="1031" w:type="dxa"/>
            <w:shd w:val="clear" w:color="auto" w:fill="auto"/>
          </w:tcPr>
          <w:p w14:paraId="33299F37"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proofErr w:type="spellStart"/>
            <w:r w:rsidRPr="00CF7827">
              <w:rPr>
                <w:rFonts w:eastAsia="Calibri" w:cs="Traditional Arabic"/>
                <w:sz w:val="20"/>
                <w:szCs w:val="22"/>
                <w:rtl/>
                <w:lang w:bidi="ar-EG"/>
              </w:rPr>
              <w:t>الميزنة</w:t>
            </w:r>
            <w:proofErr w:type="spellEnd"/>
            <w:r w:rsidRPr="00CF7827">
              <w:rPr>
                <w:rFonts w:eastAsia="Calibri" w:cs="Traditional Arabic"/>
                <w:sz w:val="20"/>
                <w:szCs w:val="22"/>
                <w:rtl/>
                <w:lang w:bidi="ar-EG"/>
              </w:rPr>
              <w:t xml:space="preserve"> على أساس النتائج</w:t>
            </w:r>
          </w:p>
        </w:tc>
        <w:tc>
          <w:tcPr>
            <w:tcW w:w="1917" w:type="dxa"/>
            <w:shd w:val="clear" w:color="auto" w:fill="auto"/>
          </w:tcPr>
          <w:p w14:paraId="5ECDC217"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基于结果的预算制定</w:t>
            </w:r>
          </w:p>
        </w:tc>
        <w:tc>
          <w:tcPr>
            <w:tcW w:w="1492" w:type="dxa"/>
            <w:shd w:val="clear" w:color="auto" w:fill="auto"/>
          </w:tcPr>
          <w:p w14:paraId="169BE6A4"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Budgétisation</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axée</w:t>
            </w:r>
            <w:proofErr w:type="spellEnd"/>
            <w:r w:rsidRPr="00CF7827">
              <w:rPr>
                <w:rFonts w:eastAsia="Calibri" w:cs="Arial"/>
                <w:sz w:val="22"/>
                <w:szCs w:val="22"/>
                <w:lang w:bidi="ar-EG"/>
              </w:rPr>
              <w:t xml:space="preserve"> sur les </w:t>
            </w:r>
            <w:proofErr w:type="spellStart"/>
            <w:r w:rsidRPr="00CF7827">
              <w:rPr>
                <w:rFonts w:eastAsia="Calibri" w:cs="Arial"/>
                <w:sz w:val="22"/>
                <w:szCs w:val="22"/>
                <w:lang w:bidi="ar-EG"/>
              </w:rPr>
              <w:t>résultats</w:t>
            </w:r>
            <w:proofErr w:type="spellEnd"/>
          </w:p>
        </w:tc>
        <w:tc>
          <w:tcPr>
            <w:tcW w:w="1984" w:type="dxa"/>
            <w:shd w:val="clear" w:color="auto" w:fill="auto"/>
          </w:tcPr>
          <w:p w14:paraId="75EBE5D6"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Составление</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бюджета</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ориентированного</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на</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результаты</w:t>
            </w:r>
            <w:proofErr w:type="spellEnd"/>
          </w:p>
        </w:tc>
        <w:tc>
          <w:tcPr>
            <w:tcW w:w="1702" w:type="dxa"/>
            <w:shd w:val="clear" w:color="auto" w:fill="auto"/>
          </w:tcPr>
          <w:p w14:paraId="75DD2EC9"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Elaboración del Presupuesto basado en los resultados</w:t>
            </w:r>
          </w:p>
        </w:tc>
      </w:tr>
      <w:tr w:rsidR="00CF7827" w:rsidRPr="00CF7827" w14:paraId="4A66B101" w14:textId="77777777" w:rsidTr="003436B5">
        <w:trPr>
          <w:trHeight w:val="284"/>
        </w:trPr>
        <w:tc>
          <w:tcPr>
            <w:tcW w:w="1696" w:type="dxa"/>
            <w:shd w:val="clear" w:color="auto" w:fill="auto"/>
          </w:tcPr>
          <w:p w14:paraId="0791421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Results-based</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management</w:t>
            </w:r>
            <w:proofErr w:type="spellEnd"/>
            <w:r w:rsidRPr="00CF7827">
              <w:rPr>
                <w:rFonts w:eastAsia="Calibri" w:cs="Arial"/>
                <w:sz w:val="22"/>
                <w:szCs w:val="22"/>
                <w:lang w:bidi="ar-EG"/>
              </w:rPr>
              <w:t xml:space="preserve"> </w:t>
            </w:r>
          </w:p>
        </w:tc>
        <w:tc>
          <w:tcPr>
            <w:tcW w:w="1031" w:type="dxa"/>
            <w:shd w:val="clear" w:color="auto" w:fill="auto"/>
          </w:tcPr>
          <w:p w14:paraId="6AA2076F"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Traditional Arabic"/>
                <w:sz w:val="20"/>
                <w:szCs w:val="22"/>
                <w:rtl/>
                <w:lang w:bidi="ar-EG"/>
              </w:rPr>
              <w:t>الإدارة على أساس النتائج</w:t>
            </w:r>
          </w:p>
        </w:tc>
        <w:tc>
          <w:tcPr>
            <w:tcW w:w="1917" w:type="dxa"/>
            <w:shd w:val="clear" w:color="auto" w:fill="auto"/>
          </w:tcPr>
          <w:p w14:paraId="6504104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基于结果的管理</w:t>
            </w:r>
          </w:p>
        </w:tc>
        <w:tc>
          <w:tcPr>
            <w:tcW w:w="1492" w:type="dxa"/>
            <w:shd w:val="clear" w:color="auto" w:fill="auto"/>
          </w:tcPr>
          <w:p w14:paraId="67F25826"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Gestion</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axée</w:t>
            </w:r>
            <w:proofErr w:type="spellEnd"/>
            <w:r w:rsidRPr="00CF7827">
              <w:rPr>
                <w:rFonts w:eastAsia="Calibri" w:cs="Arial"/>
                <w:sz w:val="22"/>
                <w:szCs w:val="22"/>
                <w:lang w:bidi="ar-EG"/>
              </w:rPr>
              <w:t xml:space="preserve"> sur les </w:t>
            </w:r>
            <w:proofErr w:type="spellStart"/>
            <w:r w:rsidRPr="00CF7827">
              <w:rPr>
                <w:rFonts w:eastAsia="Calibri" w:cs="Arial"/>
                <w:sz w:val="22"/>
                <w:szCs w:val="22"/>
                <w:lang w:bidi="ar-EG"/>
              </w:rPr>
              <w:t>résultats</w:t>
            </w:r>
            <w:proofErr w:type="spellEnd"/>
          </w:p>
        </w:tc>
        <w:tc>
          <w:tcPr>
            <w:tcW w:w="1984" w:type="dxa"/>
            <w:shd w:val="clear" w:color="auto" w:fill="auto"/>
          </w:tcPr>
          <w:p w14:paraId="572CA583"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Управление</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ориентированное</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на</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результаты</w:t>
            </w:r>
            <w:proofErr w:type="spellEnd"/>
          </w:p>
        </w:tc>
        <w:tc>
          <w:tcPr>
            <w:tcW w:w="1702" w:type="dxa"/>
            <w:shd w:val="clear" w:color="auto" w:fill="auto"/>
          </w:tcPr>
          <w:p w14:paraId="66D66828"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Gestión basada en los resultados</w:t>
            </w:r>
          </w:p>
        </w:tc>
      </w:tr>
      <w:tr w:rsidR="00CF7827" w:rsidRPr="00CF7827" w14:paraId="0C370506" w14:textId="77777777" w:rsidTr="003436B5">
        <w:trPr>
          <w:trHeight w:val="284"/>
        </w:trPr>
        <w:tc>
          <w:tcPr>
            <w:tcW w:w="1696" w:type="dxa"/>
            <w:shd w:val="clear" w:color="auto" w:fill="auto"/>
          </w:tcPr>
          <w:p w14:paraId="60A15179"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Results</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framework</w:t>
            </w:r>
            <w:proofErr w:type="spellEnd"/>
          </w:p>
        </w:tc>
        <w:tc>
          <w:tcPr>
            <w:tcW w:w="1031" w:type="dxa"/>
            <w:shd w:val="clear" w:color="auto" w:fill="auto"/>
          </w:tcPr>
          <w:p w14:paraId="27BF6E31"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rtl/>
                <w:lang w:bidi="ar-EG"/>
              </w:rPr>
            </w:pPr>
            <w:r w:rsidRPr="00CF7827">
              <w:rPr>
                <w:rFonts w:eastAsia="Calibri" w:cs="Traditional Arabic"/>
                <w:sz w:val="20"/>
                <w:szCs w:val="22"/>
                <w:rtl/>
                <w:lang w:bidi="ar-EG"/>
              </w:rPr>
              <w:t>إطار النتائج</w:t>
            </w:r>
          </w:p>
        </w:tc>
        <w:tc>
          <w:tcPr>
            <w:tcW w:w="1917" w:type="dxa"/>
            <w:shd w:val="clear" w:color="auto" w:fill="auto"/>
          </w:tcPr>
          <w:p w14:paraId="75F32277"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结果框架</w:t>
            </w:r>
          </w:p>
        </w:tc>
        <w:tc>
          <w:tcPr>
            <w:tcW w:w="1492" w:type="dxa"/>
            <w:shd w:val="clear" w:color="auto" w:fill="auto"/>
          </w:tcPr>
          <w:p w14:paraId="0B7E392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 xml:space="preserve">Cadre de </w:t>
            </w:r>
            <w:proofErr w:type="spellStart"/>
            <w:r w:rsidRPr="00CF7827">
              <w:rPr>
                <w:rFonts w:eastAsia="Calibri" w:cs="Arial"/>
                <w:sz w:val="22"/>
                <w:szCs w:val="22"/>
                <w:lang w:bidi="ar-EG"/>
              </w:rPr>
              <w:t>présentation</w:t>
            </w:r>
            <w:proofErr w:type="spellEnd"/>
            <w:r w:rsidRPr="00CF7827">
              <w:rPr>
                <w:rFonts w:eastAsia="Calibri" w:cs="Arial"/>
                <w:sz w:val="22"/>
                <w:szCs w:val="22"/>
                <w:lang w:bidi="ar-EG"/>
              </w:rPr>
              <w:t xml:space="preserve"> des </w:t>
            </w:r>
            <w:proofErr w:type="spellStart"/>
            <w:r w:rsidRPr="00CF7827">
              <w:rPr>
                <w:rFonts w:eastAsia="Calibri" w:cs="Arial"/>
                <w:sz w:val="22"/>
                <w:szCs w:val="22"/>
                <w:lang w:bidi="ar-EG"/>
              </w:rPr>
              <w:t>résultats</w:t>
            </w:r>
            <w:proofErr w:type="spellEnd"/>
          </w:p>
        </w:tc>
        <w:tc>
          <w:tcPr>
            <w:tcW w:w="1984" w:type="dxa"/>
            <w:shd w:val="clear" w:color="auto" w:fill="auto"/>
          </w:tcPr>
          <w:p w14:paraId="04643643"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Структура</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результатов</w:t>
            </w:r>
            <w:proofErr w:type="spellEnd"/>
          </w:p>
        </w:tc>
        <w:tc>
          <w:tcPr>
            <w:tcW w:w="1702" w:type="dxa"/>
            <w:shd w:val="clear" w:color="auto" w:fill="auto"/>
          </w:tcPr>
          <w:p w14:paraId="138263B0"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Marco de resultados</w:t>
            </w:r>
          </w:p>
        </w:tc>
      </w:tr>
      <w:tr w:rsidR="00CF7827" w:rsidRPr="00CF7827" w14:paraId="69421BA3" w14:textId="77777777" w:rsidTr="003436B5">
        <w:trPr>
          <w:trHeight w:val="284"/>
        </w:trPr>
        <w:tc>
          <w:tcPr>
            <w:tcW w:w="1696" w:type="dxa"/>
            <w:shd w:val="clear" w:color="auto" w:fill="auto"/>
          </w:tcPr>
          <w:p w14:paraId="35C85F7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Strategic</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goals</w:t>
            </w:r>
            <w:proofErr w:type="spellEnd"/>
          </w:p>
        </w:tc>
        <w:tc>
          <w:tcPr>
            <w:tcW w:w="1031" w:type="dxa"/>
            <w:shd w:val="clear" w:color="auto" w:fill="auto"/>
          </w:tcPr>
          <w:p w14:paraId="630433F9"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Traditional Arabic"/>
                <w:sz w:val="20"/>
                <w:szCs w:val="22"/>
                <w:rtl/>
                <w:lang w:bidi="ar-EG"/>
              </w:rPr>
              <w:t>الغايات الاستراتيجية</w:t>
            </w:r>
          </w:p>
        </w:tc>
        <w:tc>
          <w:tcPr>
            <w:tcW w:w="1917" w:type="dxa"/>
            <w:shd w:val="clear" w:color="auto" w:fill="auto"/>
          </w:tcPr>
          <w:p w14:paraId="334AB113"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总体战略目标</w:t>
            </w:r>
          </w:p>
        </w:tc>
        <w:tc>
          <w:tcPr>
            <w:tcW w:w="1492" w:type="dxa"/>
            <w:shd w:val="clear" w:color="auto" w:fill="auto"/>
          </w:tcPr>
          <w:p w14:paraId="5377E2A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Buts</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stratégiques</w:t>
            </w:r>
            <w:proofErr w:type="spellEnd"/>
          </w:p>
        </w:tc>
        <w:tc>
          <w:tcPr>
            <w:tcW w:w="1984" w:type="dxa"/>
            <w:shd w:val="clear" w:color="auto" w:fill="auto"/>
          </w:tcPr>
          <w:p w14:paraId="393F9FE0"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Стратегические</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цели</w:t>
            </w:r>
            <w:proofErr w:type="spellEnd"/>
          </w:p>
        </w:tc>
        <w:tc>
          <w:tcPr>
            <w:tcW w:w="1702" w:type="dxa"/>
            <w:shd w:val="clear" w:color="auto" w:fill="auto"/>
          </w:tcPr>
          <w:p w14:paraId="58E5217A"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Metas estratégicas</w:t>
            </w:r>
          </w:p>
        </w:tc>
      </w:tr>
      <w:tr w:rsidR="00CF7827" w:rsidRPr="00CF7827" w14:paraId="4199A362" w14:textId="77777777" w:rsidTr="003436B5">
        <w:trPr>
          <w:trHeight w:val="284"/>
        </w:trPr>
        <w:tc>
          <w:tcPr>
            <w:tcW w:w="1696" w:type="dxa"/>
            <w:shd w:val="clear" w:color="auto" w:fill="auto"/>
          </w:tcPr>
          <w:p w14:paraId="282B1FA5"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Strategic</w:t>
            </w:r>
            <w:proofErr w:type="spellEnd"/>
            <w:r w:rsidRPr="00CF7827">
              <w:rPr>
                <w:rFonts w:eastAsia="Calibri" w:cs="Arial"/>
                <w:sz w:val="22"/>
                <w:szCs w:val="22"/>
                <w:lang w:bidi="ar-EG"/>
              </w:rPr>
              <w:t xml:space="preserve"> plan</w:t>
            </w:r>
          </w:p>
        </w:tc>
        <w:tc>
          <w:tcPr>
            <w:tcW w:w="1031" w:type="dxa"/>
            <w:shd w:val="clear" w:color="auto" w:fill="auto"/>
          </w:tcPr>
          <w:p w14:paraId="1969D835"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Traditional Arabic"/>
                <w:sz w:val="20"/>
                <w:szCs w:val="22"/>
                <w:rtl/>
                <w:lang w:bidi="ar-EG"/>
              </w:rPr>
              <w:t>الخطة الاستراتيجية</w:t>
            </w:r>
          </w:p>
        </w:tc>
        <w:tc>
          <w:tcPr>
            <w:tcW w:w="1917" w:type="dxa"/>
            <w:shd w:val="clear" w:color="auto" w:fill="auto"/>
          </w:tcPr>
          <w:p w14:paraId="0C9825E0"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战略规划</w:t>
            </w:r>
          </w:p>
        </w:tc>
        <w:tc>
          <w:tcPr>
            <w:tcW w:w="1492" w:type="dxa"/>
            <w:shd w:val="clear" w:color="auto" w:fill="auto"/>
          </w:tcPr>
          <w:p w14:paraId="43F1B3D4"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 xml:space="preserve">Plan </w:t>
            </w:r>
            <w:proofErr w:type="spellStart"/>
            <w:r w:rsidRPr="00CF7827">
              <w:rPr>
                <w:rFonts w:eastAsia="Calibri" w:cs="Arial"/>
                <w:sz w:val="22"/>
                <w:szCs w:val="22"/>
                <w:lang w:bidi="ar-EG"/>
              </w:rPr>
              <w:t>stratégique</w:t>
            </w:r>
            <w:proofErr w:type="spellEnd"/>
          </w:p>
        </w:tc>
        <w:tc>
          <w:tcPr>
            <w:tcW w:w="1984" w:type="dxa"/>
            <w:shd w:val="clear" w:color="auto" w:fill="auto"/>
          </w:tcPr>
          <w:p w14:paraId="2A8CA15C"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Стратегический</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план</w:t>
            </w:r>
            <w:proofErr w:type="spellEnd"/>
          </w:p>
        </w:tc>
        <w:tc>
          <w:tcPr>
            <w:tcW w:w="1702" w:type="dxa"/>
            <w:shd w:val="clear" w:color="auto" w:fill="auto"/>
          </w:tcPr>
          <w:p w14:paraId="70171BF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Plan Estratégico</w:t>
            </w:r>
          </w:p>
        </w:tc>
      </w:tr>
      <w:tr w:rsidR="00CF7827" w:rsidRPr="00CF7827" w14:paraId="52820C1C" w14:textId="77777777" w:rsidTr="003436B5">
        <w:trPr>
          <w:trHeight w:val="284"/>
        </w:trPr>
        <w:tc>
          <w:tcPr>
            <w:tcW w:w="1696" w:type="dxa"/>
            <w:shd w:val="clear" w:color="auto" w:fill="auto"/>
          </w:tcPr>
          <w:p w14:paraId="3E1DC4C9"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Strategic</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risks</w:t>
            </w:r>
            <w:proofErr w:type="spellEnd"/>
          </w:p>
        </w:tc>
        <w:tc>
          <w:tcPr>
            <w:tcW w:w="1031" w:type="dxa"/>
            <w:shd w:val="clear" w:color="auto" w:fill="auto"/>
          </w:tcPr>
          <w:p w14:paraId="17133939"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Traditional Arabic"/>
                <w:sz w:val="20"/>
                <w:szCs w:val="22"/>
                <w:rtl/>
                <w:lang w:bidi="ar-EG"/>
              </w:rPr>
              <w:t>المخاطر الاستراتيجية</w:t>
            </w:r>
          </w:p>
        </w:tc>
        <w:tc>
          <w:tcPr>
            <w:tcW w:w="1917" w:type="dxa"/>
            <w:shd w:val="clear" w:color="auto" w:fill="auto"/>
          </w:tcPr>
          <w:p w14:paraId="57871041"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战略风险</w:t>
            </w:r>
          </w:p>
        </w:tc>
        <w:tc>
          <w:tcPr>
            <w:tcW w:w="1492" w:type="dxa"/>
            <w:shd w:val="clear" w:color="auto" w:fill="auto"/>
          </w:tcPr>
          <w:p w14:paraId="73877191"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 xml:space="preserve">Risques </w:t>
            </w:r>
            <w:proofErr w:type="spellStart"/>
            <w:r w:rsidRPr="00CF7827">
              <w:rPr>
                <w:rFonts w:eastAsia="Calibri" w:cs="Arial"/>
                <w:sz w:val="22"/>
                <w:szCs w:val="22"/>
                <w:lang w:bidi="ar-EG"/>
              </w:rPr>
              <w:t>stratégiques</w:t>
            </w:r>
            <w:proofErr w:type="spellEnd"/>
          </w:p>
        </w:tc>
        <w:tc>
          <w:tcPr>
            <w:tcW w:w="1984" w:type="dxa"/>
            <w:shd w:val="clear" w:color="auto" w:fill="auto"/>
          </w:tcPr>
          <w:p w14:paraId="2E1CAD5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Стратегические</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риски</w:t>
            </w:r>
            <w:proofErr w:type="spellEnd"/>
          </w:p>
        </w:tc>
        <w:tc>
          <w:tcPr>
            <w:tcW w:w="1702" w:type="dxa"/>
            <w:shd w:val="clear" w:color="auto" w:fill="auto"/>
          </w:tcPr>
          <w:p w14:paraId="1D334245"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Riesgos estratégicos</w:t>
            </w:r>
          </w:p>
        </w:tc>
      </w:tr>
      <w:tr w:rsidR="00CF7827" w:rsidRPr="00CF7827" w14:paraId="63B0AB0A" w14:textId="77777777" w:rsidTr="003436B5">
        <w:trPr>
          <w:trHeight w:val="284"/>
        </w:trPr>
        <w:tc>
          <w:tcPr>
            <w:tcW w:w="1696" w:type="dxa"/>
            <w:shd w:val="clear" w:color="auto" w:fill="auto"/>
          </w:tcPr>
          <w:p w14:paraId="62176D1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Strategic</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risk</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management</w:t>
            </w:r>
            <w:proofErr w:type="spellEnd"/>
            <w:r w:rsidRPr="00CF7827">
              <w:rPr>
                <w:rFonts w:eastAsia="Calibri" w:cs="Arial"/>
                <w:sz w:val="22"/>
                <w:szCs w:val="22"/>
                <w:lang w:bidi="ar-EG"/>
              </w:rPr>
              <w:t xml:space="preserve"> </w:t>
            </w:r>
          </w:p>
        </w:tc>
        <w:tc>
          <w:tcPr>
            <w:tcW w:w="1031" w:type="dxa"/>
            <w:shd w:val="clear" w:color="auto" w:fill="auto"/>
          </w:tcPr>
          <w:p w14:paraId="37C183F8"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Traditional Arabic"/>
                <w:sz w:val="20"/>
                <w:szCs w:val="22"/>
                <w:rtl/>
                <w:lang w:bidi="ar-EG"/>
              </w:rPr>
              <w:t>إدارة المخاطر الاستراتيجية</w:t>
            </w:r>
          </w:p>
        </w:tc>
        <w:tc>
          <w:tcPr>
            <w:tcW w:w="1917" w:type="dxa"/>
            <w:shd w:val="clear" w:color="auto" w:fill="auto"/>
          </w:tcPr>
          <w:p w14:paraId="15F08ECC"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战略风险管理</w:t>
            </w:r>
          </w:p>
        </w:tc>
        <w:tc>
          <w:tcPr>
            <w:tcW w:w="1492" w:type="dxa"/>
            <w:shd w:val="clear" w:color="auto" w:fill="auto"/>
          </w:tcPr>
          <w:p w14:paraId="48A2E972"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Gestion</w:t>
            </w:r>
            <w:proofErr w:type="spellEnd"/>
            <w:r w:rsidRPr="00CF7827">
              <w:rPr>
                <w:rFonts w:eastAsia="Calibri" w:cs="Arial"/>
                <w:sz w:val="22"/>
                <w:szCs w:val="22"/>
                <w:lang w:bidi="ar-EG"/>
              </w:rPr>
              <w:t xml:space="preserve"> </w:t>
            </w:r>
            <w:proofErr w:type="gramStart"/>
            <w:r w:rsidRPr="00CF7827">
              <w:rPr>
                <w:rFonts w:eastAsia="Calibri" w:cs="Arial"/>
                <w:sz w:val="22"/>
                <w:szCs w:val="22"/>
                <w:lang w:bidi="ar-EG"/>
              </w:rPr>
              <w:t>des risques</w:t>
            </w:r>
            <w:proofErr w:type="gramEnd"/>
            <w:r w:rsidRPr="00CF7827">
              <w:rPr>
                <w:rFonts w:eastAsia="Calibri" w:cs="Arial"/>
                <w:sz w:val="22"/>
                <w:szCs w:val="22"/>
                <w:lang w:bidi="ar-EG"/>
              </w:rPr>
              <w:t xml:space="preserve"> </w:t>
            </w:r>
            <w:proofErr w:type="spellStart"/>
            <w:r w:rsidRPr="00CF7827">
              <w:rPr>
                <w:rFonts w:eastAsia="Calibri" w:cs="Arial"/>
                <w:sz w:val="22"/>
                <w:szCs w:val="22"/>
                <w:lang w:bidi="ar-EG"/>
              </w:rPr>
              <w:t>stratégiques</w:t>
            </w:r>
            <w:proofErr w:type="spellEnd"/>
          </w:p>
        </w:tc>
        <w:tc>
          <w:tcPr>
            <w:tcW w:w="1984" w:type="dxa"/>
            <w:shd w:val="clear" w:color="auto" w:fill="auto"/>
          </w:tcPr>
          <w:p w14:paraId="2CE2A33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Управление</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стратегическими</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рисками</w:t>
            </w:r>
            <w:proofErr w:type="spellEnd"/>
          </w:p>
        </w:tc>
        <w:tc>
          <w:tcPr>
            <w:tcW w:w="1702" w:type="dxa"/>
            <w:shd w:val="clear" w:color="auto" w:fill="auto"/>
          </w:tcPr>
          <w:p w14:paraId="0D9D396C"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Gestión de riesgos estratégicos</w:t>
            </w:r>
          </w:p>
        </w:tc>
      </w:tr>
      <w:tr w:rsidR="00CF7827" w:rsidRPr="00CF7827" w14:paraId="2D0A0F7F" w14:textId="77777777" w:rsidTr="003436B5">
        <w:trPr>
          <w:trHeight w:val="284"/>
        </w:trPr>
        <w:tc>
          <w:tcPr>
            <w:tcW w:w="1696" w:type="dxa"/>
            <w:shd w:val="clear" w:color="auto" w:fill="auto"/>
          </w:tcPr>
          <w:p w14:paraId="0B9E916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Strengths</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Weakness</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Opportunities</w:t>
            </w:r>
            <w:proofErr w:type="spellEnd"/>
            <w:r w:rsidRPr="00CF7827">
              <w:rPr>
                <w:rFonts w:eastAsia="Calibri" w:cs="Arial"/>
                <w:sz w:val="22"/>
                <w:szCs w:val="22"/>
                <w:lang w:bidi="ar-EG"/>
              </w:rPr>
              <w:t xml:space="preserve"> and </w:t>
            </w:r>
            <w:proofErr w:type="spellStart"/>
            <w:r w:rsidRPr="00CF7827">
              <w:rPr>
                <w:rFonts w:eastAsia="Calibri" w:cs="Arial"/>
                <w:sz w:val="22"/>
                <w:szCs w:val="22"/>
                <w:lang w:bidi="ar-EG"/>
              </w:rPr>
              <w:t>Threats</w:t>
            </w:r>
            <w:proofErr w:type="spellEnd"/>
            <w:r w:rsidRPr="00CF7827">
              <w:rPr>
                <w:rFonts w:eastAsia="Calibri" w:cs="Arial"/>
                <w:sz w:val="22"/>
                <w:szCs w:val="22"/>
                <w:lang w:bidi="ar-EG"/>
              </w:rPr>
              <w:t xml:space="preserve"> (SWOT) </w:t>
            </w:r>
            <w:proofErr w:type="spellStart"/>
            <w:r w:rsidRPr="00CF7827">
              <w:rPr>
                <w:rFonts w:eastAsia="Calibri" w:cs="Arial"/>
                <w:sz w:val="22"/>
                <w:szCs w:val="22"/>
                <w:lang w:bidi="ar-EG"/>
              </w:rPr>
              <w:t>analysis</w:t>
            </w:r>
            <w:proofErr w:type="spellEnd"/>
          </w:p>
        </w:tc>
        <w:tc>
          <w:tcPr>
            <w:tcW w:w="1031" w:type="dxa"/>
            <w:shd w:val="clear" w:color="auto" w:fill="auto"/>
          </w:tcPr>
          <w:p w14:paraId="5D3DC090"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rtl/>
                <w:lang w:bidi="ar-EG"/>
              </w:rPr>
            </w:pPr>
            <w:r w:rsidRPr="00CF7827">
              <w:rPr>
                <w:rFonts w:eastAsia="Calibri" w:cs="Traditional Arabic"/>
                <w:sz w:val="20"/>
                <w:szCs w:val="22"/>
                <w:rtl/>
              </w:rPr>
              <w:t xml:space="preserve">تحليل </w:t>
            </w:r>
            <w:r w:rsidRPr="00CF7827">
              <w:rPr>
                <w:rFonts w:eastAsia="Calibri" w:cs="Traditional Arabic"/>
                <w:sz w:val="20"/>
                <w:szCs w:val="22"/>
                <w:rtl/>
                <w:lang w:bidi="ar-EG"/>
              </w:rPr>
              <w:t xml:space="preserve">مواطن القوة والضَعْف والفرص </w:t>
            </w:r>
            <w:r w:rsidRPr="00CF7827">
              <w:rPr>
                <w:rFonts w:eastAsia="Calibri" w:cs="Traditional Arabic"/>
                <w:sz w:val="20"/>
                <w:szCs w:val="22"/>
                <w:rtl/>
              </w:rPr>
              <w:t xml:space="preserve">والمخاطر </w:t>
            </w:r>
            <w:r w:rsidRPr="00CF7827">
              <w:rPr>
                <w:rFonts w:eastAsia="Calibri" w:cs="Traditional Arabic"/>
                <w:sz w:val="20"/>
                <w:szCs w:val="22"/>
                <w:lang w:bidi="ar-EG"/>
              </w:rPr>
              <w:t>(SWOT)</w:t>
            </w:r>
          </w:p>
        </w:tc>
        <w:tc>
          <w:tcPr>
            <w:tcW w:w="1917" w:type="dxa"/>
            <w:shd w:val="clear" w:color="auto" w:fill="auto"/>
          </w:tcPr>
          <w:p w14:paraId="25113678"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Times New Roman" w:eastAsia="SimSun" w:hAnsi="Times New Roman" w:cs="Arial"/>
                <w:sz w:val="20"/>
                <w:szCs w:val="22"/>
                <w:lang w:eastAsia="zh-CN" w:bidi="ar-EG"/>
              </w:rPr>
            </w:pPr>
            <w:r w:rsidRPr="00CF7827">
              <w:rPr>
                <w:rFonts w:ascii="Times New Roman" w:eastAsia="SimSun" w:hAnsi="Times New Roman" w:cs="Arial"/>
                <w:sz w:val="20"/>
                <w:szCs w:val="22"/>
                <w:lang w:eastAsia="zh-CN" w:bidi="ar-EG"/>
              </w:rPr>
              <w:t>优势、劣势、机会与威胁</w:t>
            </w:r>
            <w:r w:rsidRPr="00CF7827">
              <w:rPr>
                <w:rFonts w:ascii="Times New Roman" w:eastAsia="SimSun" w:hAnsi="Times New Roman" w:cs="Arial"/>
                <w:sz w:val="22"/>
                <w:szCs w:val="22"/>
                <w:lang w:eastAsia="zh-CN"/>
              </w:rPr>
              <w:t>（</w:t>
            </w:r>
            <w:r w:rsidRPr="00CF7827">
              <w:rPr>
                <w:rFonts w:ascii="Times New Roman" w:eastAsia="SimSun" w:hAnsi="Times New Roman" w:cs="Arial"/>
                <w:sz w:val="22"/>
                <w:szCs w:val="22"/>
                <w:lang w:eastAsia="zh-CN"/>
              </w:rPr>
              <w:t>SWOT</w:t>
            </w:r>
            <w:r w:rsidRPr="00CF7827">
              <w:rPr>
                <w:rFonts w:ascii="Times New Roman" w:eastAsia="SimSun" w:hAnsi="Times New Roman" w:cs="Arial"/>
                <w:sz w:val="22"/>
                <w:szCs w:val="22"/>
                <w:lang w:eastAsia="zh-CN"/>
              </w:rPr>
              <w:t>）</w:t>
            </w:r>
            <w:r w:rsidRPr="00CF7827">
              <w:rPr>
                <w:rFonts w:ascii="Times New Roman" w:eastAsia="SimSun" w:hAnsi="Times New Roman" w:cs="Arial"/>
                <w:sz w:val="20"/>
                <w:szCs w:val="22"/>
                <w:lang w:eastAsia="zh-CN" w:bidi="ar-EG"/>
              </w:rPr>
              <w:t>分析</w:t>
            </w:r>
          </w:p>
        </w:tc>
        <w:tc>
          <w:tcPr>
            <w:tcW w:w="1492" w:type="dxa"/>
            <w:shd w:val="clear" w:color="auto" w:fill="auto"/>
          </w:tcPr>
          <w:p w14:paraId="2063717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bookmarkStart w:id="9" w:name="lt_pId068"/>
            <w:proofErr w:type="spellStart"/>
            <w:r w:rsidRPr="00CF7827">
              <w:rPr>
                <w:rFonts w:eastAsia="Calibri" w:cs="Arial"/>
                <w:sz w:val="22"/>
                <w:szCs w:val="22"/>
                <w:lang w:bidi="ar-EG"/>
              </w:rPr>
              <w:t>Analyse</w:t>
            </w:r>
            <w:proofErr w:type="spellEnd"/>
            <w:r w:rsidRPr="00CF7827">
              <w:rPr>
                <w:rFonts w:eastAsia="Calibri" w:cs="Arial"/>
                <w:sz w:val="22"/>
                <w:szCs w:val="22"/>
                <w:lang w:bidi="ar-EG"/>
              </w:rPr>
              <w:t xml:space="preserve"> des </w:t>
            </w:r>
            <w:proofErr w:type="spellStart"/>
            <w:r w:rsidRPr="00CF7827">
              <w:rPr>
                <w:rFonts w:eastAsia="Calibri" w:cs="Arial"/>
                <w:sz w:val="22"/>
                <w:szCs w:val="22"/>
                <w:lang w:bidi="ar-EG"/>
              </w:rPr>
              <w:t>forces</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faiblesses</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possibilités</w:t>
            </w:r>
            <w:proofErr w:type="spellEnd"/>
            <w:r w:rsidRPr="00CF7827">
              <w:rPr>
                <w:rFonts w:eastAsia="Calibri" w:cs="Arial"/>
                <w:sz w:val="22"/>
                <w:szCs w:val="22"/>
                <w:lang w:bidi="ar-EG"/>
              </w:rPr>
              <w:t xml:space="preserve"> et </w:t>
            </w:r>
            <w:proofErr w:type="spellStart"/>
            <w:r w:rsidRPr="00CF7827">
              <w:rPr>
                <w:rFonts w:eastAsia="Calibri" w:cs="Arial"/>
                <w:sz w:val="22"/>
                <w:szCs w:val="22"/>
                <w:lang w:bidi="ar-EG"/>
              </w:rPr>
              <w:t>menaces</w:t>
            </w:r>
            <w:proofErr w:type="spellEnd"/>
            <w:r w:rsidRPr="00CF7827">
              <w:rPr>
                <w:rFonts w:eastAsia="Calibri" w:cs="Arial"/>
                <w:sz w:val="22"/>
                <w:szCs w:val="22"/>
                <w:lang w:bidi="ar-EG"/>
              </w:rPr>
              <w:t xml:space="preserve"> (SWOT)</w:t>
            </w:r>
            <w:bookmarkEnd w:id="9"/>
          </w:p>
        </w:tc>
        <w:tc>
          <w:tcPr>
            <w:tcW w:w="1984" w:type="dxa"/>
            <w:shd w:val="clear" w:color="auto" w:fill="auto"/>
          </w:tcPr>
          <w:p w14:paraId="22057E5C"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Анализ</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сильных</w:t>
            </w:r>
            <w:proofErr w:type="spellEnd"/>
            <w:r w:rsidRPr="00CF7827">
              <w:rPr>
                <w:rFonts w:eastAsia="Calibri" w:cs="Arial"/>
                <w:sz w:val="22"/>
                <w:szCs w:val="22"/>
                <w:lang w:bidi="ar-EG"/>
              </w:rPr>
              <w:t xml:space="preserve"> и </w:t>
            </w:r>
            <w:proofErr w:type="spellStart"/>
            <w:r w:rsidRPr="00CF7827">
              <w:rPr>
                <w:rFonts w:eastAsia="Calibri" w:cs="Arial"/>
                <w:sz w:val="22"/>
                <w:szCs w:val="22"/>
                <w:lang w:bidi="ar-EG"/>
              </w:rPr>
              <w:t>слабых</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сторон</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возможностей</w:t>
            </w:r>
            <w:proofErr w:type="spellEnd"/>
            <w:r w:rsidRPr="00CF7827">
              <w:rPr>
                <w:rFonts w:eastAsia="Calibri" w:cs="Arial"/>
                <w:sz w:val="22"/>
                <w:szCs w:val="22"/>
                <w:lang w:bidi="ar-EG"/>
              </w:rPr>
              <w:t xml:space="preserve"> и </w:t>
            </w:r>
            <w:proofErr w:type="spellStart"/>
            <w:r w:rsidRPr="00CF7827">
              <w:rPr>
                <w:rFonts w:eastAsia="Calibri" w:cs="Arial"/>
                <w:sz w:val="22"/>
                <w:szCs w:val="22"/>
                <w:lang w:bidi="ar-EG"/>
              </w:rPr>
              <w:t>угроз</w:t>
            </w:r>
            <w:proofErr w:type="spellEnd"/>
            <w:r w:rsidRPr="00CF7827">
              <w:rPr>
                <w:rFonts w:eastAsia="Calibri" w:cs="Arial"/>
                <w:sz w:val="22"/>
                <w:szCs w:val="22"/>
                <w:lang w:bidi="ar-EG"/>
              </w:rPr>
              <w:t xml:space="preserve"> (SWOT)</w:t>
            </w:r>
          </w:p>
        </w:tc>
        <w:tc>
          <w:tcPr>
            <w:tcW w:w="1702" w:type="dxa"/>
            <w:shd w:val="clear" w:color="auto" w:fill="auto"/>
          </w:tcPr>
          <w:p w14:paraId="47CD60D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Análisis de fortalezas, debilidades, oportunidades y amenazas (SWOT)</w:t>
            </w:r>
          </w:p>
        </w:tc>
      </w:tr>
      <w:tr w:rsidR="00CF7827" w:rsidRPr="00CF7827" w14:paraId="73B0F634" w14:textId="77777777" w:rsidTr="003436B5">
        <w:trPr>
          <w:trHeight w:val="284"/>
        </w:trPr>
        <w:tc>
          <w:tcPr>
            <w:tcW w:w="1696" w:type="dxa"/>
            <w:shd w:val="clear" w:color="auto" w:fill="auto"/>
          </w:tcPr>
          <w:p w14:paraId="760155B9"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Targets and Target Indicators</w:t>
            </w:r>
          </w:p>
        </w:tc>
        <w:tc>
          <w:tcPr>
            <w:tcW w:w="1031" w:type="dxa"/>
            <w:shd w:val="clear" w:color="auto" w:fill="auto"/>
          </w:tcPr>
          <w:p w14:paraId="2C428B33"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Arial"/>
                <w:sz w:val="18"/>
                <w:szCs w:val="18"/>
                <w:rtl/>
                <w:lang w:bidi="ar-EG"/>
              </w:rPr>
              <w:t xml:space="preserve"> المقاصد ومؤشرات المقاصد</w:t>
            </w:r>
          </w:p>
        </w:tc>
        <w:tc>
          <w:tcPr>
            <w:tcW w:w="1917" w:type="dxa"/>
            <w:shd w:val="clear" w:color="auto" w:fill="auto"/>
          </w:tcPr>
          <w:p w14:paraId="0FE2FA13"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MS Gothic" w:eastAsia="MS Gothic" w:hAnsi="MS Gothic" w:cs="Arial"/>
                <w:sz w:val="20"/>
                <w:szCs w:val="22"/>
                <w:lang w:eastAsia="zh-CN" w:bidi="ar-EG"/>
              </w:rPr>
            </w:pPr>
            <w:r w:rsidRPr="00CF7827">
              <w:rPr>
                <w:rFonts w:ascii="SimSun" w:eastAsia="SimSun" w:hAnsi="SimSun" w:cs="Arial"/>
                <w:sz w:val="20"/>
                <w:szCs w:val="22"/>
                <w:lang w:eastAsia="zh-CN" w:bidi="ar-EG"/>
              </w:rPr>
              <w:t>具体目标和具体目标指标</w:t>
            </w:r>
          </w:p>
        </w:tc>
        <w:tc>
          <w:tcPr>
            <w:tcW w:w="1492" w:type="dxa"/>
            <w:shd w:val="clear" w:color="auto" w:fill="auto"/>
          </w:tcPr>
          <w:p w14:paraId="11A05684"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Cibles</w:t>
            </w:r>
            <w:proofErr w:type="spellEnd"/>
            <w:r w:rsidRPr="00CF7827">
              <w:rPr>
                <w:rFonts w:eastAsia="Calibri" w:cs="Arial"/>
                <w:sz w:val="22"/>
                <w:szCs w:val="22"/>
                <w:lang w:bidi="ar-EG"/>
              </w:rPr>
              <w:t xml:space="preserve"> et </w:t>
            </w:r>
            <w:proofErr w:type="spellStart"/>
            <w:r w:rsidRPr="00CF7827">
              <w:rPr>
                <w:rFonts w:eastAsia="Calibri" w:cs="Arial"/>
                <w:sz w:val="22"/>
                <w:szCs w:val="22"/>
                <w:lang w:bidi="ar-EG"/>
              </w:rPr>
              <w:t>indicateurs</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relatifs</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aux</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cibles</w:t>
            </w:r>
            <w:proofErr w:type="spellEnd"/>
          </w:p>
        </w:tc>
        <w:tc>
          <w:tcPr>
            <w:tcW w:w="1984" w:type="dxa"/>
            <w:shd w:val="clear" w:color="auto" w:fill="auto"/>
          </w:tcPr>
          <w:p w14:paraId="4F23AE7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Целевые</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показатели</w:t>
            </w:r>
            <w:proofErr w:type="spellEnd"/>
            <w:r w:rsidRPr="00CF7827">
              <w:rPr>
                <w:rFonts w:eastAsia="Calibri" w:cs="Arial"/>
                <w:sz w:val="22"/>
                <w:szCs w:val="22"/>
                <w:lang w:bidi="ar-EG"/>
              </w:rPr>
              <w:t xml:space="preserve"> и </w:t>
            </w:r>
            <w:proofErr w:type="spellStart"/>
            <w:r w:rsidRPr="00CF7827">
              <w:rPr>
                <w:rFonts w:eastAsia="Calibri" w:cs="Arial"/>
                <w:sz w:val="22"/>
                <w:szCs w:val="22"/>
                <w:lang w:bidi="ar-EG"/>
              </w:rPr>
              <w:t>индикаторы</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целевых</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показателей</w:t>
            </w:r>
            <w:proofErr w:type="spellEnd"/>
          </w:p>
        </w:tc>
        <w:tc>
          <w:tcPr>
            <w:tcW w:w="1702" w:type="dxa"/>
            <w:shd w:val="clear" w:color="auto" w:fill="auto"/>
          </w:tcPr>
          <w:p w14:paraId="26E9D584"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Finalidades e indicadores de finalidad</w:t>
            </w:r>
          </w:p>
        </w:tc>
      </w:tr>
      <w:tr w:rsidR="00CF7827" w:rsidRPr="00CF7827" w14:paraId="2E5517CB" w14:textId="77777777" w:rsidTr="003436B5">
        <w:trPr>
          <w:trHeight w:val="284"/>
        </w:trPr>
        <w:tc>
          <w:tcPr>
            <w:tcW w:w="1696" w:type="dxa"/>
            <w:shd w:val="clear" w:color="auto" w:fill="auto"/>
          </w:tcPr>
          <w:p w14:paraId="66E20D25"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Thematic</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priorities</w:t>
            </w:r>
            <w:proofErr w:type="spellEnd"/>
          </w:p>
        </w:tc>
        <w:tc>
          <w:tcPr>
            <w:tcW w:w="1031" w:type="dxa"/>
            <w:shd w:val="clear" w:color="auto" w:fill="auto"/>
          </w:tcPr>
          <w:p w14:paraId="091F1FC8"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rtl/>
              </w:rPr>
            </w:pPr>
            <w:r w:rsidRPr="00CF7827">
              <w:rPr>
                <w:rFonts w:eastAsia="Calibri" w:cs="Arial"/>
                <w:sz w:val="18"/>
                <w:szCs w:val="18"/>
                <w:rtl/>
                <w:lang w:bidi="ar-EG"/>
              </w:rPr>
              <w:t xml:space="preserve">الأولويات </w:t>
            </w:r>
            <w:proofErr w:type="spellStart"/>
            <w:r w:rsidRPr="00CF7827">
              <w:rPr>
                <w:rFonts w:eastAsia="Calibri" w:cs="Arial"/>
                <w:sz w:val="18"/>
                <w:szCs w:val="18"/>
                <w:rtl/>
                <w:lang w:bidi="ar-EG"/>
              </w:rPr>
              <w:t>المواضيعية</w:t>
            </w:r>
            <w:proofErr w:type="spellEnd"/>
          </w:p>
        </w:tc>
        <w:tc>
          <w:tcPr>
            <w:tcW w:w="1917" w:type="dxa"/>
            <w:shd w:val="clear" w:color="auto" w:fill="auto"/>
          </w:tcPr>
          <w:p w14:paraId="0A12FF3F"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MS Gothic" w:eastAsia="MS Gothic" w:hAnsi="MS Gothic" w:cs="Microsoft YaHei"/>
                <w:sz w:val="20"/>
                <w:szCs w:val="22"/>
                <w:lang w:eastAsia="zh-CN" w:bidi="ar-EG"/>
              </w:rPr>
            </w:pPr>
            <w:r w:rsidRPr="00CF7827">
              <w:rPr>
                <w:rFonts w:eastAsia="SimSun" w:cs="Arial"/>
                <w:sz w:val="20"/>
                <w:szCs w:val="22"/>
                <w:lang w:eastAsia="zh-CN"/>
              </w:rPr>
              <w:t>主题重点</w:t>
            </w:r>
          </w:p>
        </w:tc>
        <w:tc>
          <w:tcPr>
            <w:tcW w:w="1492" w:type="dxa"/>
            <w:shd w:val="clear" w:color="auto" w:fill="auto"/>
          </w:tcPr>
          <w:p w14:paraId="15D6C139"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Priorités</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thématiques</w:t>
            </w:r>
            <w:proofErr w:type="spellEnd"/>
          </w:p>
        </w:tc>
        <w:tc>
          <w:tcPr>
            <w:tcW w:w="1984" w:type="dxa"/>
            <w:shd w:val="clear" w:color="auto" w:fill="auto"/>
          </w:tcPr>
          <w:p w14:paraId="6ABF570F"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Тематические</w:t>
            </w:r>
            <w:proofErr w:type="spellEnd"/>
            <w:r w:rsidRPr="00CF7827">
              <w:rPr>
                <w:rFonts w:eastAsia="Calibri" w:cs="Arial"/>
                <w:sz w:val="22"/>
                <w:szCs w:val="22"/>
                <w:lang w:bidi="ar-EG"/>
              </w:rPr>
              <w:t xml:space="preserve"> </w:t>
            </w:r>
            <w:proofErr w:type="spellStart"/>
            <w:r w:rsidRPr="00CF7827">
              <w:rPr>
                <w:rFonts w:eastAsia="Calibri" w:cs="Arial"/>
                <w:sz w:val="22"/>
                <w:szCs w:val="22"/>
                <w:lang w:bidi="ar-EG"/>
              </w:rPr>
              <w:t>приоритеты</w:t>
            </w:r>
            <w:proofErr w:type="spellEnd"/>
          </w:p>
        </w:tc>
        <w:tc>
          <w:tcPr>
            <w:tcW w:w="1702" w:type="dxa"/>
            <w:shd w:val="clear" w:color="auto" w:fill="auto"/>
          </w:tcPr>
          <w:p w14:paraId="497BD2DC"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Prioridades temáticas</w:t>
            </w:r>
          </w:p>
        </w:tc>
      </w:tr>
      <w:tr w:rsidR="00CF7827" w:rsidRPr="00CF7827" w14:paraId="7CC0B458" w14:textId="77777777" w:rsidTr="003436B5">
        <w:trPr>
          <w:trHeight w:val="284"/>
        </w:trPr>
        <w:tc>
          <w:tcPr>
            <w:tcW w:w="1696" w:type="dxa"/>
            <w:shd w:val="clear" w:color="auto" w:fill="auto"/>
          </w:tcPr>
          <w:p w14:paraId="117E805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Values</w:t>
            </w:r>
            <w:proofErr w:type="spellEnd"/>
          </w:p>
        </w:tc>
        <w:tc>
          <w:tcPr>
            <w:tcW w:w="1031" w:type="dxa"/>
            <w:shd w:val="clear" w:color="auto" w:fill="auto"/>
          </w:tcPr>
          <w:p w14:paraId="3D0F63C6"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Traditional Arabic"/>
                <w:sz w:val="20"/>
                <w:szCs w:val="22"/>
                <w:rtl/>
                <w:lang w:bidi="ar-EG"/>
              </w:rPr>
              <w:t>القيم</w:t>
            </w:r>
          </w:p>
        </w:tc>
        <w:tc>
          <w:tcPr>
            <w:tcW w:w="1917" w:type="dxa"/>
            <w:shd w:val="clear" w:color="auto" w:fill="auto"/>
          </w:tcPr>
          <w:p w14:paraId="127383AA"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CF7827">
              <w:rPr>
                <w:rFonts w:ascii="SimSun" w:eastAsia="SimSun" w:hAnsi="SimSun" w:cs="Arial"/>
                <w:sz w:val="20"/>
                <w:szCs w:val="22"/>
                <w:lang w:eastAsia="zh-CN" w:bidi="ar-EG"/>
              </w:rPr>
              <w:t>价值/价值观</w:t>
            </w:r>
          </w:p>
        </w:tc>
        <w:tc>
          <w:tcPr>
            <w:tcW w:w="1492" w:type="dxa"/>
            <w:shd w:val="clear" w:color="auto" w:fill="auto"/>
          </w:tcPr>
          <w:p w14:paraId="748ED756"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Valeurs</w:t>
            </w:r>
            <w:proofErr w:type="spellEnd"/>
          </w:p>
        </w:tc>
        <w:tc>
          <w:tcPr>
            <w:tcW w:w="1984" w:type="dxa"/>
            <w:shd w:val="clear" w:color="auto" w:fill="auto"/>
          </w:tcPr>
          <w:p w14:paraId="26E8027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Ценности</w:t>
            </w:r>
            <w:proofErr w:type="spellEnd"/>
          </w:p>
        </w:tc>
        <w:tc>
          <w:tcPr>
            <w:tcW w:w="1702" w:type="dxa"/>
            <w:shd w:val="clear" w:color="auto" w:fill="auto"/>
          </w:tcPr>
          <w:p w14:paraId="2DB4662E"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Valores</w:t>
            </w:r>
          </w:p>
        </w:tc>
      </w:tr>
      <w:tr w:rsidR="00CF7827" w:rsidRPr="00CF7827" w14:paraId="7245F69B" w14:textId="77777777" w:rsidTr="003436B5">
        <w:trPr>
          <w:trHeight w:val="284"/>
        </w:trPr>
        <w:tc>
          <w:tcPr>
            <w:tcW w:w="1696" w:type="dxa"/>
            <w:shd w:val="clear" w:color="auto" w:fill="auto"/>
          </w:tcPr>
          <w:p w14:paraId="07D398AC"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Vision</w:t>
            </w:r>
            <w:proofErr w:type="spellEnd"/>
          </w:p>
        </w:tc>
        <w:tc>
          <w:tcPr>
            <w:tcW w:w="1031" w:type="dxa"/>
            <w:shd w:val="clear" w:color="auto" w:fill="auto"/>
          </w:tcPr>
          <w:p w14:paraId="5B94A5F8" w14:textId="77777777" w:rsidR="00CF7827" w:rsidRPr="00CF7827" w:rsidRDefault="00CF7827" w:rsidP="00CF7827">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eastAsia="Calibri" w:cs="Traditional Arabic"/>
                <w:sz w:val="20"/>
                <w:szCs w:val="22"/>
                <w:lang w:bidi="ar-EG"/>
              </w:rPr>
            </w:pPr>
            <w:r w:rsidRPr="00CF7827">
              <w:rPr>
                <w:rFonts w:eastAsia="Calibri" w:cs="Traditional Arabic"/>
                <w:sz w:val="20"/>
                <w:szCs w:val="22"/>
                <w:rtl/>
                <w:lang w:bidi="ar-EG"/>
              </w:rPr>
              <w:t>الرؤية</w:t>
            </w:r>
          </w:p>
        </w:tc>
        <w:tc>
          <w:tcPr>
            <w:tcW w:w="1917" w:type="dxa"/>
            <w:shd w:val="clear" w:color="auto" w:fill="auto"/>
          </w:tcPr>
          <w:p w14:paraId="70B010BB"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proofErr w:type="gramStart"/>
            <w:r w:rsidRPr="00CF7827">
              <w:rPr>
                <w:rFonts w:ascii="SimSun" w:eastAsia="SimSun" w:hAnsi="SimSun" w:cs="Arial"/>
                <w:sz w:val="20"/>
                <w:szCs w:val="22"/>
                <w:lang w:eastAsia="zh-CN" w:bidi="ar-EG"/>
              </w:rPr>
              <w:t>愿景</w:t>
            </w:r>
            <w:proofErr w:type="gramEnd"/>
          </w:p>
        </w:tc>
        <w:tc>
          <w:tcPr>
            <w:tcW w:w="1492" w:type="dxa"/>
            <w:shd w:val="clear" w:color="auto" w:fill="auto"/>
          </w:tcPr>
          <w:p w14:paraId="2D7EB685"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Vision</w:t>
            </w:r>
            <w:proofErr w:type="spellEnd"/>
          </w:p>
        </w:tc>
        <w:tc>
          <w:tcPr>
            <w:tcW w:w="1984" w:type="dxa"/>
            <w:shd w:val="clear" w:color="auto" w:fill="auto"/>
          </w:tcPr>
          <w:p w14:paraId="712CC509"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proofErr w:type="spellStart"/>
            <w:r w:rsidRPr="00CF7827">
              <w:rPr>
                <w:rFonts w:eastAsia="Calibri" w:cs="Arial"/>
                <w:sz w:val="22"/>
                <w:szCs w:val="22"/>
                <w:lang w:bidi="ar-EG"/>
              </w:rPr>
              <w:t>Концепция</w:t>
            </w:r>
            <w:proofErr w:type="spellEnd"/>
          </w:p>
        </w:tc>
        <w:tc>
          <w:tcPr>
            <w:tcW w:w="1702" w:type="dxa"/>
            <w:shd w:val="clear" w:color="auto" w:fill="auto"/>
          </w:tcPr>
          <w:p w14:paraId="5D8FD75D" w14:textId="77777777" w:rsidR="00CF7827" w:rsidRPr="00CF7827" w:rsidRDefault="00CF7827" w:rsidP="00CF7827">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lang w:bidi="ar-EG"/>
              </w:rPr>
            </w:pPr>
            <w:r w:rsidRPr="00CF7827">
              <w:rPr>
                <w:rFonts w:eastAsia="Calibri" w:cs="Arial"/>
                <w:sz w:val="22"/>
                <w:szCs w:val="22"/>
                <w:lang w:bidi="ar-EG"/>
              </w:rPr>
              <w:t>Visión</w:t>
            </w:r>
          </w:p>
        </w:tc>
      </w:tr>
    </w:tbl>
    <w:p w14:paraId="7F0DB2D0" w14:textId="6C4D6D44" w:rsidR="00522719" w:rsidRDefault="00522719">
      <w:pPr>
        <w:pStyle w:val="Reasons"/>
      </w:pPr>
    </w:p>
    <w:p w14:paraId="7165BBF7" w14:textId="16092879" w:rsidR="00322C23" w:rsidRDefault="00322C23" w:rsidP="00322C23">
      <w:pPr>
        <w:spacing w:before="840"/>
        <w:jc w:val="center"/>
      </w:pPr>
      <w:r>
        <w:t>__________________</w:t>
      </w:r>
    </w:p>
    <w:sectPr w:rsidR="00322C23">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DC42" w14:textId="77777777" w:rsidR="00C84A65" w:rsidRDefault="00C84A65">
      <w:r>
        <w:separator/>
      </w:r>
    </w:p>
  </w:endnote>
  <w:endnote w:type="continuationSeparator" w:id="0">
    <w:p w14:paraId="77DF148D"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C5AC"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B382D93"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6A68" w14:textId="77777777" w:rsidR="00C84A65" w:rsidRDefault="00C84A65">
      <w:r>
        <w:t>____________________</w:t>
      </w:r>
    </w:p>
  </w:footnote>
  <w:footnote w:type="continuationSeparator" w:id="0">
    <w:p w14:paraId="6E43398F" w14:textId="77777777" w:rsidR="00C84A65" w:rsidRDefault="00C84A65">
      <w:r>
        <w:continuationSeparator/>
      </w:r>
    </w:p>
  </w:footnote>
  <w:footnote w:id="1">
    <w:p w14:paraId="2D101047" w14:textId="77777777" w:rsidR="00CF7827" w:rsidRPr="00677F4E" w:rsidRDefault="00CF7827" w:rsidP="00CF7827">
      <w:pPr>
        <w:pStyle w:val="FootnoteText"/>
      </w:pPr>
      <w:r>
        <w:rPr>
          <w:rStyle w:val="FootnoteReference"/>
        </w:rPr>
        <w:footnoteRef/>
      </w:r>
      <w:r>
        <w:tab/>
      </w:r>
      <w:r w:rsidRPr="00677F4E">
        <w:t>Las actividades y los productos se definen de manera detallada durante el proceso de planificación, asegurando así una estrecha vinculación entre la planificación estratégica y la operacional.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641C"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7B5E6F85" w14:textId="77777777" w:rsidR="00255FA1" w:rsidRDefault="00255FA1" w:rsidP="00C43474">
    <w:pPr>
      <w:pStyle w:val="Header"/>
    </w:pPr>
    <w:r>
      <w:rPr>
        <w:lang w:val="en-US"/>
      </w:rPr>
      <w:t>PP</w:t>
    </w:r>
    <w:r w:rsidR="009D1BE0">
      <w:rPr>
        <w:lang w:val="en-US"/>
      </w:rPr>
      <w:t>22</w:t>
    </w:r>
    <w:r>
      <w:t>/39(Add.3)-</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322C23"/>
    <w:rsid w:val="003707E5"/>
    <w:rsid w:val="00375610"/>
    <w:rsid w:val="00391611"/>
    <w:rsid w:val="003D0027"/>
    <w:rsid w:val="003E6E73"/>
    <w:rsid w:val="004428EF"/>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2719"/>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5512"/>
    <w:rsid w:val="006C190D"/>
    <w:rsid w:val="00720686"/>
    <w:rsid w:val="00737EFF"/>
    <w:rsid w:val="00750806"/>
    <w:rsid w:val="007875D2"/>
    <w:rsid w:val="007D61E2"/>
    <w:rsid w:val="007F6EBC"/>
    <w:rsid w:val="00882773"/>
    <w:rsid w:val="008B4706"/>
    <w:rsid w:val="008B6676"/>
    <w:rsid w:val="008C3FA8"/>
    <w:rsid w:val="008E51C5"/>
    <w:rsid w:val="008F7109"/>
    <w:rsid w:val="009107B0"/>
    <w:rsid w:val="009220DE"/>
    <w:rsid w:val="00930E84"/>
    <w:rsid w:val="0099270D"/>
    <w:rsid w:val="0099551E"/>
    <w:rsid w:val="009A1A86"/>
    <w:rsid w:val="009D1BE0"/>
    <w:rsid w:val="009E0C42"/>
    <w:rsid w:val="00A70E95"/>
    <w:rsid w:val="00AA1F73"/>
    <w:rsid w:val="00AB34CA"/>
    <w:rsid w:val="00AD400E"/>
    <w:rsid w:val="00AF0DC5"/>
    <w:rsid w:val="00B012B7"/>
    <w:rsid w:val="00B30C52"/>
    <w:rsid w:val="00B501AB"/>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CF7827"/>
    <w:rsid w:val="00D05AAE"/>
    <w:rsid w:val="00D05E6B"/>
    <w:rsid w:val="00D254A6"/>
    <w:rsid w:val="00D42B55"/>
    <w:rsid w:val="00D57D70"/>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4C1A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0d564a4-9888-4cd3-aaed-d6d0e74f9daa" targetNamespace="http://schemas.microsoft.com/office/2006/metadata/properties" ma:root="true" ma:fieldsID="d41af5c836d734370eb92e7ee5f83852" ns2:_="" ns3:_="">
    <xsd:import namespace="996b2e75-67fd-4955-a3b0-5ab9934cb50b"/>
    <xsd:import namespace="d0d564a4-9888-4cd3-aaed-d6d0e74f9d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0d564a4-9888-4cd3-aaed-d6d0e74f9d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0d564a4-9888-4cd3-aaed-d6d0e74f9daa">DPM</DPM_x0020_Author>
    <DPM_x0020_File_x0020_name xmlns="d0d564a4-9888-4cd3-aaed-d6d0e74f9daa">S22-PP-C-0039!A3!MSW-S</DPM_x0020_File_x0020_name>
    <DPM_x0020_Version xmlns="d0d564a4-9888-4cd3-aaed-d6d0e74f9da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0d564a4-9888-4cd3-aaed-d6d0e74f9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http://www.w3.org/XML/1998/namespace"/>
    <ds:schemaRef ds:uri="http://schemas.microsoft.com/office/2006/metadata/properties"/>
    <ds:schemaRef ds:uri="http://purl.org/dc/term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d0d564a4-9888-4cd3-aaed-d6d0e74f9da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1518</Words>
  <Characters>8513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S22-PP-C-0039!A3!MSW-S</vt:lpstr>
    </vt:vector>
  </TitlesOfParts>
  <Manager/>
  <Company/>
  <LinksUpToDate>false</LinksUpToDate>
  <CharactersWithSpaces>10011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S22-PP-C-0039!A3!MSW-S</dc:title>
  <dc:subject>Plenipotentiary Conference (PP-22)</dc:subject>
  <dc:creator>Documents Proposals Manager (DPM)</dc:creator>
  <cp:keywords>DPM_v2022.6.11.1_prod</cp:keywords>
  <dc:description/>
  <cp:lastModifiedBy>Brouard, Ricarda</cp:lastModifiedBy>
  <cp:revision>2</cp:revision>
  <dcterms:created xsi:type="dcterms:W3CDTF">2022-06-22T12:20:00Z</dcterms:created>
  <dcterms:modified xsi:type="dcterms:W3CDTF">2022-06-22T12:20:00Z</dcterms:modified>
  <cp:category>Conference document</cp:category>
</cp:coreProperties>
</file>