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57D51F19" w14:textId="77777777" w:rsidTr="00D4302D">
        <w:trPr>
          <w:cantSplit/>
          <w:trHeight w:val="20"/>
        </w:trPr>
        <w:tc>
          <w:tcPr>
            <w:tcW w:w="6422" w:type="dxa"/>
          </w:tcPr>
          <w:p w14:paraId="71DB989F"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2965" w:type="dxa"/>
          </w:tcPr>
          <w:p w14:paraId="107AF35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46FAE970" wp14:editId="22DA52E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ADD4C5B" w14:textId="77777777" w:rsidTr="00D4302D">
        <w:trPr>
          <w:cantSplit/>
          <w:trHeight w:val="20"/>
        </w:trPr>
        <w:tc>
          <w:tcPr>
            <w:tcW w:w="6422" w:type="dxa"/>
            <w:tcBorders>
              <w:bottom w:val="single" w:sz="12" w:space="0" w:color="auto"/>
            </w:tcBorders>
          </w:tcPr>
          <w:p w14:paraId="2616F68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2965" w:type="dxa"/>
            <w:tcBorders>
              <w:bottom w:val="single" w:sz="12" w:space="0" w:color="auto"/>
            </w:tcBorders>
          </w:tcPr>
          <w:p w14:paraId="59FC307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D4302D" w:rsidRPr="003A0ECA" w14:paraId="363DA647" w14:textId="77777777" w:rsidTr="00D4302D">
        <w:trPr>
          <w:cantSplit/>
          <w:trHeight w:val="20"/>
        </w:trPr>
        <w:tc>
          <w:tcPr>
            <w:tcW w:w="6422" w:type="dxa"/>
            <w:tcBorders>
              <w:top w:val="single" w:sz="12" w:space="0" w:color="auto"/>
            </w:tcBorders>
          </w:tcPr>
          <w:p w14:paraId="56C71F31" w14:textId="77777777"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2965" w:type="dxa"/>
            <w:tcBorders>
              <w:top w:val="single" w:sz="12" w:space="0" w:color="auto"/>
            </w:tcBorders>
          </w:tcPr>
          <w:p w14:paraId="3004765D" w14:textId="77777777"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D4302D" w:rsidRPr="003A0ECA" w14:paraId="7DD8DE26" w14:textId="77777777" w:rsidTr="00D4302D">
        <w:trPr>
          <w:cantSplit/>
        </w:trPr>
        <w:tc>
          <w:tcPr>
            <w:tcW w:w="6422" w:type="dxa"/>
          </w:tcPr>
          <w:p w14:paraId="7620B91F" w14:textId="4F9A6DAF" w:rsidR="00D4302D" w:rsidRPr="00F27DBC" w:rsidRDefault="00D4302D" w:rsidP="00D4302D">
            <w:pPr>
              <w:pStyle w:val="Committee"/>
              <w:rPr>
                <w:rtl/>
                <w:lang w:eastAsia="zh-CN"/>
              </w:rPr>
            </w:pPr>
            <w:r>
              <w:rPr>
                <w:rtl/>
              </w:rPr>
              <w:t>الجلسة</w:t>
            </w:r>
            <w:r>
              <w:rPr>
                <w:rFonts w:ascii="Traditional Arabic" w:hAnsi="Traditional Arabic"/>
                <w:sz w:val="19"/>
                <w:rtl/>
              </w:rPr>
              <w:t xml:space="preserve"> العامة</w:t>
            </w:r>
          </w:p>
        </w:tc>
        <w:tc>
          <w:tcPr>
            <w:tcW w:w="2965" w:type="dxa"/>
            <w:vAlign w:val="center"/>
          </w:tcPr>
          <w:p w14:paraId="606AD777" w14:textId="1BCEF52A" w:rsidR="00D4302D" w:rsidRPr="003A0ECA" w:rsidRDefault="00D4302D" w:rsidP="00D4302D">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Pr>
                <w:rFonts w:hint="cs"/>
                <w:b/>
                <w:bCs/>
                <w:rtl/>
              </w:rPr>
              <w:t>الإضافة 1</w:t>
            </w:r>
            <w:r>
              <w:rPr>
                <w:b/>
                <w:bCs/>
              </w:rPr>
              <w:br/>
            </w:r>
            <w:r>
              <w:rPr>
                <w:rFonts w:hint="cs"/>
                <w:b/>
                <w:bCs/>
                <w:rtl/>
              </w:rPr>
              <w:t>للوثيقة</w:t>
            </w:r>
            <w:r w:rsidRPr="00F37276">
              <w:rPr>
                <w:b/>
                <w:bCs/>
                <w:rtl/>
              </w:rPr>
              <w:t xml:space="preserve"> </w:t>
            </w:r>
            <w:r>
              <w:rPr>
                <w:b/>
                <w:bCs/>
              </w:rPr>
              <w:t>39</w:t>
            </w:r>
            <w:r w:rsidRPr="00F37276">
              <w:rPr>
                <w:b/>
                <w:bCs/>
              </w:rPr>
              <w:t>-A</w:t>
            </w:r>
          </w:p>
        </w:tc>
      </w:tr>
      <w:tr w:rsidR="00D4302D" w:rsidRPr="003A0ECA" w14:paraId="0206F40A" w14:textId="77777777" w:rsidTr="00D4302D">
        <w:trPr>
          <w:cantSplit/>
        </w:trPr>
        <w:tc>
          <w:tcPr>
            <w:tcW w:w="6422" w:type="dxa"/>
          </w:tcPr>
          <w:p w14:paraId="03CF438E" w14:textId="77777777"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2965" w:type="dxa"/>
            <w:vAlign w:val="center"/>
          </w:tcPr>
          <w:p w14:paraId="415F59DB" w14:textId="2D8D27B2"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Pr>
                <w:b/>
                <w:bCs/>
              </w:rPr>
              <w:t>26</w:t>
            </w:r>
            <w:r w:rsidRPr="00F37276">
              <w:rPr>
                <w:b/>
                <w:bCs/>
                <w:rtl/>
              </w:rPr>
              <w:t xml:space="preserve"> </w:t>
            </w:r>
            <w:r>
              <w:rPr>
                <w:rFonts w:hint="cs"/>
                <w:b/>
                <w:bCs/>
                <w:rtl/>
              </w:rPr>
              <w:t>مايو</w:t>
            </w:r>
            <w:r w:rsidRPr="00F37276">
              <w:rPr>
                <w:b/>
                <w:bCs/>
                <w:rtl/>
              </w:rPr>
              <w:t> </w:t>
            </w:r>
            <w:r w:rsidRPr="00F37276">
              <w:rPr>
                <w:b/>
                <w:bCs/>
              </w:rPr>
              <w:t>20</w:t>
            </w:r>
            <w:r>
              <w:rPr>
                <w:b/>
                <w:bCs/>
              </w:rPr>
              <w:t>22</w:t>
            </w:r>
          </w:p>
        </w:tc>
      </w:tr>
      <w:tr w:rsidR="00D4302D" w:rsidRPr="003A0ECA" w14:paraId="54825323" w14:textId="77777777" w:rsidTr="00D4302D">
        <w:trPr>
          <w:cantSplit/>
        </w:trPr>
        <w:tc>
          <w:tcPr>
            <w:tcW w:w="6422" w:type="dxa"/>
          </w:tcPr>
          <w:p w14:paraId="5FCCD010" w14:textId="77777777"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4F56EB01" w14:textId="66918F78"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37276">
              <w:rPr>
                <w:b/>
                <w:bCs/>
                <w:rtl/>
              </w:rPr>
              <w:t>الأصل: بالإنكليزية</w:t>
            </w:r>
          </w:p>
        </w:tc>
      </w:tr>
      <w:tr w:rsidR="00D4302D" w:rsidRPr="003A0ECA" w14:paraId="2BF746F9" w14:textId="77777777" w:rsidTr="00D4302D">
        <w:trPr>
          <w:cantSplit/>
        </w:trPr>
        <w:tc>
          <w:tcPr>
            <w:tcW w:w="6422" w:type="dxa"/>
          </w:tcPr>
          <w:p w14:paraId="26BC5463" w14:textId="77777777"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21FE184F" w14:textId="77777777" w:rsidR="00D4302D" w:rsidRPr="003A0ECA" w:rsidRDefault="00D4302D" w:rsidP="00D4302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9003436" w14:textId="77777777" w:rsidTr="00D4302D">
        <w:trPr>
          <w:cantSplit/>
        </w:trPr>
        <w:tc>
          <w:tcPr>
            <w:tcW w:w="9387" w:type="dxa"/>
            <w:gridSpan w:val="2"/>
          </w:tcPr>
          <w:p w14:paraId="486A81BE" w14:textId="610C1499" w:rsidR="003A0ECA" w:rsidRPr="00D4302D" w:rsidRDefault="00D4302D" w:rsidP="003A0ECA">
            <w:pPr>
              <w:pStyle w:val="Source"/>
              <w:rPr>
                <w:sz w:val="32"/>
                <w:szCs w:val="32"/>
                <w:lang w:eastAsia="zh-CN"/>
              </w:rPr>
            </w:pPr>
            <w:proofErr w:type="spellStart"/>
            <w:r w:rsidRPr="00D4302D">
              <w:rPr>
                <w:sz w:val="32"/>
                <w:szCs w:val="32"/>
                <w:lang w:eastAsia="zh-CN"/>
              </w:rPr>
              <w:t>تقرير</w:t>
            </w:r>
            <w:proofErr w:type="spellEnd"/>
            <w:r w:rsidRPr="00D4302D">
              <w:rPr>
                <w:sz w:val="32"/>
                <w:szCs w:val="32"/>
                <w:lang w:eastAsia="zh-CN"/>
              </w:rPr>
              <w:t xml:space="preserve"> </w:t>
            </w:r>
            <w:proofErr w:type="spellStart"/>
            <w:r w:rsidRPr="00D4302D">
              <w:rPr>
                <w:sz w:val="32"/>
                <w:szCs w:val="32"/>
                <w:lang w:eastAsia="zh-CN"/>
              </w:rPr>
              <w:t>من</w:t>
            </w:r>
            <w:proofErr w:type="spellEnd"/>
            <w:r w:rsidRPr="00D4302D">
              <w:rPr>
                <w:sz w:val="32"/>
                <w:szCs w:val="32"/>
                <w:lang w:eastAsia="zh-CN"/>
              </w:rPr>
              <w:t xml:space="preserve"> </w:t>
            </w:r>
            <w:proofErr w:type="spellStart"/>
            <w:r w:rsidRPr="00D4302D">
              <w:rPr>
                <w:sz w:val="32"/>
                <w:szCs w:val="32"/>
                <w:lang w:eastAsia="zh-CN"/>
              </w:rPr>
              <w:t>المجلس</w:t>
            </w:r>
            <w:proofErr w:type="spellEnd"/>
          </w:p>
        </w:tc>
      </w:tr>
      <w:tr w:rsidR="003A0ECA" w:rsidRPr="003A0ECA" w14:paraId="3D27480D" w14:textId="77777777" w:rsidTr="00D4302D">
        <w:trPr>
          <w:cantSplit/>
        </w:trPr>
        <w:tc>
          <w:tcPr>
            <w:tcW w:w="9387" w:type="dxa"/>
            <w:gridSpan w:val="2"/>
          </w:tcPr>
          <w:p w14:paraId="57DFBB74" w14:textId="154A86A0" w:rsidR="003A0ECA" w:rsidRPr="003A0ECA" w:rsidRDefault="00D4302D" w:rsidP="00D4302D">
            <w:pPr>
              <w:pStyle w:val="Title1"/>
            </w:pPr>
            <w:r w:rsidRPr="000C0F34">
              <w:rPr>
                <w:rFonts w:hint="cs"/>
                <w:rtl/>
              </w:rPr>
              <w:t>تقرير</w:t>
            </w:r>
            <w:r w:rsidRPr="000C0F34">
              <w:rPr>
                <w:rtl/>
              </w:rPr>
              <w:t xml:space="preserve"> فريق العمل </w:t>
            </w:r>
            <w:r w:rsidRPr="000C0F34">
              <w:rPr>
                <w:rFonts w:hint="cs"/>
                <w:rtl/>
              </w:rPr>
              <w:t>التابع للمجلس</w:t>
            </w:r>
            <w:r w:rsidRPr="000C0F34">
              <w:rPr>
                <w:rtl/>
              </w:rPr>
              <w:br/>
              <w:t>المعني بالخطتين الاستراتيجية</w:t>
            </w:r>
            <w:r w:rsidRPr="000C0F34">
              <w:rPr>
                <w:rFonts w:hint="cs"/>
                <w:rtl/>
              </w:rPr>
              <w:t> </w:t>
            </w:r>
            <w:r w:rsidRPr="000C0F34">
              <w:rPr>
                <w:rtl/>
              </w:rPr>
              <w:t>والمالية</w:t>
            </w:r>
            <w:r>
              <w:rPr>
                <w:rFonts w:hint="cs"/>
                <w:rtl/>
              </w:rPr>
              <w:t xml:space="preserve"> </w:t>
            </w:r>
            <w:r w:rsidRPr="000C0F34">
              <w:rPr>
                <w:lang w:bidi="ar-SY"/>
              </w:rPr>
              <w:t>(CWG-SFP)</w:t>
            </w:r>
            <w:r w:rsidRPr="000C0F34">
              <w:rPr>
                <w:rFonts w:hint="cs"/>
                <w:rtl/>
              </w:rPr>
              <w:t xml:space="preserve"> </w:t>
            </w:r>
            <w:r>
              <w:rPr>
                <w:rFonts w:hint="cs"/>
                <w:rtl/>
              </w:rPr>
              <w:t xml:space="preserve">للفترة </w:t>
            </w:r>
            <w:r w:rsidRPr="000C0F34">
              <w:rPr>
                <w:rFonts w:hint="cs"/>
                <w:rtl/>
              </w:rPr>
              <w:t>2024-2027</w:t>
            </w:r>
          </w:p>
        </w:tc>
      </w:tr>
      <w:tr w:rsidR="003A0ECA" w:rsidRPr="003A0ECA" w14:paraId="5F4E1886" w14:textId="77777777" w:rsidTr="00D4302D">
        <w:trPr>
          <w:cantSplit/>
        </w:trPr>
        <w:tc>
          <w:tcPr>
            <w:tcW w:w="9387" w:type="dxa"/>
            <w:gridSpan w:val="2"/>
          </w:tcPr>
          <w:p w14:paraId="2703FEAE" w14:textId="6C9BC33D" w:rsidR="003A0ECA" w:rsidRPr="00D4302D" w:rsidRDefault="00D4302D" w:rsidP="003A0ECA">
            <w:pPr>
              <w:pStyle w:val="Title2"/>
              <w:rPr>
                <w:sz w:val="26"/>
                <w:szCs w:val="26"/>
                <w:lang w:val="en-US" w:eastAsia="zh-CN"/>
              </w:rPr>
            </w:pPr>
            <w:r w:rsidRPr="00D4302D">
              <w:rPr>
                <w:rFonts w:hint="cs"/>
                <w:sz w:val="26"/>
                <w:szCs w:val="26"/>
                <w:rtl/>
                <w:lang w:bidi="ar-EG"/>
              </w:rPr>
              <w:t xml:space="preserve">مشروع </w:t>
            </w:r>
            <w:r w:rsidRPr="00D4302D">
              <w:rPr>
                <w:sz w:val="26"/>
                <w:szCs w:val="26"/>
                <w:rtl/>
                <w:lang w:bidi="ar-EG"/>
              </w:rPr>
              <w:t xml:space="preserve">الملحق </w:t>
            </w:r>
            <w:r w:rsidRPr="00D4302D">
              <w:rPr>
                <w:rFonts w:hint="cs"/>
                <w:sz w:val="26"/>
                <w:szCs w:val="26"/>
                <w:rtl/>
                <w:lang w:bidi="ar-SY"/>
              </w:rPr>
              <w:t>1</w:t>
            </w:r>
            <w:r w:rsidRPr="00D4302D">
              <w:rPr>
                <w:sz w:val="26"/>
                <w:szCs w:val="26"/>
                <w:rtl/>
                <w:lang w:bidi="ar-EG"/>
              </w:rPr>
              <w:t xml:space="preserve"> </w:t>
            </w:r>
            <w:r w:rsidRPr="00D4302D">
              <w:rPr>
                <w:rFonts w:hint="cs"/>
                <w:sz w:val="26"/>
                <w:szCs w:val="26"/>
                <w:rtl/>
                <w:lang w:bidi="ar-EG"/>
              </w:rPr>
              <w:t>با</w:t>
            </w:r>
            <w:r w:rsidRPr="00D4302D">
              <w:rPr>
                <w:sz w:val="26"/>
                <w:szCs w:val="26"/>
                <w:rtl/>
                <w:lang w:bidi="ar-EG"/>
              </w:rPr>
              <w:t>لقرار 71</w:t>
            </w:r>
            <w:r w:rsidRPr="00D4302D">
              <w:rPr>
                <w:rFonts w:hint="cs"/>
                <w:sz w:val="26"/>
                <w:szCs w:val="26"/>
                <w:rtl/>
                <w:lang w:bidi="ar-EG"/>
              </w:rPr>
              <w:t>: الخطة الاستراتيجية للاتحاد للفترة 2024-2027</w:t>
            </w:r>
          </w:p>
        </w:tc>
      </w:tr>
      <w:tr w:rsidR="003A0ECA" w:rsidRPr="003A0ECA" w14:paraId="403FCDC9" w14:textId="77777777" w:rsidTr="00D4302D">
        <w:trPr>
          <w:cantSplit/>
        </w:trPr>
        <w:tc>
          <w:tcPr>
            <w:tcW w:w="9387" w:type="dxa"/>
            <w:gridSpan w:val="2"/>
          </w:tcPr>
          <w:p w14:paraId="520FB92D" w14:textId="77777777" w:rsidR="003A0ECA" w:rsidRPr="003A0ECA" w:rsidRDefault="003A0ECA" w:rsidP="003A0ECA">
            <w:pPr>
              <w:pStyle w:val="Agendaitem"/>
              <w:rPr>
                <w:lang w:eastAsia="zh-CN" w:bidi="ar-SY"/>
              </w:rPr>
            </w:pPr>
          </w:p>
        </w:tc>
      </w:tr>
    </w:tbl>
    <w:p w14:paraId="6AC67B13" w14:textId="77777777" w:rsidR="00716FEB" w:rsidRPr="00A626E0" w:rsidRDefault="00716FEB" w:rsidP="00537938">
      <w:pPr>
        <w:rPr>
          <w:rtl/>
        </w:rPr>
      </w:pPr>
    </w:p>
    <w:p w14:paraId="5B6C66AF"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68AC3F3C" w14:textId="4D4989EA" w:rsidR="00202773" w:rsidRPr="00D4302D" w:rsidRDefault="00D4302D" w:rsidP="0042126B">
      <w:pPr>
        <w:spacing w:after="480"/>
        <w:jc w:val="center"/>
        <w:rPr>
          <w:b/>
          <w:bCs/>
          <w:sz w:val="28"/>
          <w:szCs w:val="28"/>
          <w:rtl/>
        </w:rPr>
      </w:pPr>
      <w:proofErr w:type="spellStart"/>
      <w:r w:rsidRPr="00D4302D">
        <w:rPr>
          <w:b/>
          <w:bCs/>
          <w:sz w:val="28"/>
          <w:szCs w:val="28"/>
        </w:rPr>
        <w:lastRenderedPageBreak/>
        <w:t>مشروع</w:t>
      </w:r>
      <w:proofErr w:type="spellEnd"/>
      <w:r w:rsidRPr="00D4302D">
        <w:rPr>
          <w:b/>
          <w:bCs/>
          <w:sz w:val="28"/>
          <w:szCs w:val="28"/>
        </w:rPr>
        <w:t xml:space="preserve"> </w:t>
      </w:r>
      <w:proofErr w:type="spellStart"/>
      <w:r w:rsidRPr="00D4302D">
        <w:rPr>
          <w:b/>
          <w:bCs/>
          <w:sz w:val="28"/>
          <w:szCs w:val="28"/>
        </w:rPr>
        <w:t>الملحق</w:t>
      </w:r>
      <w:proofErr w:type="spellEnd"/>
      <w:r w:rsidRPr="00D4302D">
        <w:rPr>
          <w:b/>
          <w:bCs/>
          <w:sz w:val="28"/>
          <w:szCs w:val="28"/>
        </w:rPr>
        <w:t xml:space="preserve"> 1 </w:t>
      </w:r>
      <w:proofErr w:type="spellStart"/>
      <w:r w:rsidRPr="00D4302D">
        <w:rPr>
          <w:b/>
          <w:bCs/>
          <w:sz w:val="28"/>
          <w:szCs w:val="28"/>
        </w:rPr>
        <w:t>بالقرار</w:t>
      </w:r>
      <w:proofErr w:type="spellEnd"/>
      <w:r w:rsidRPr="00D4302D">
        <w:rPr>
          <w:b/>
          <w:bCs/>
          <w:sz w:val="28"/>
          <w:szCs w:val="28"/>
        </w:rPr>
        <w:t xml:space="preserve"> 71: </w:t>
      </w:r>
      <w:proofErr w:type="spellStart"/>
      <w:r w:rsidRPr="00D4302D">
        <w:rPr>
          <w:b/>
          <w:bCs/>
          <w:sz w:val="28"/>
          <w:szCs w:val="28"/>
        </w:rPr>
        <w:t>الخطة</w:t>
      </w:r>
      <w:proofErr w:type="spellEnd"/>
      <w:r w:rsidRPr="00D4302D">
        <w:rPr>
          <w:b/>
          <w:bCs/>
          <w:sz w:val="28"/>
          <w:szCs w:val="28"/>
        </w:rPr>
        <w:t xml:space="preserve"> </w:t>
      </w:r>
      <w:proofErr w:type="spellStart"/>
      <w:r w:rsidRPr="00D4302D">
        <w:rPr>
          <w:b/>
          <w:bCs/>
          <w:sz w:val="28"/>
          <w:szCs w:val="28"/>
        </w:rPr>
        <w:t>الاستراتيجية</w:t>
      </w:r>
      <w:proofErr w:type="spellEnd"/>
      <w:r w:rsidRPr="00D4302D">
        <w:rPr>
          <w:b/>
          <w:bCs/>
          <w:sz w:val="28"/>
          <w:szCs w:val="28"/>
        </w:rPr>
        <w:t xml:space="preserve"> </w:t>
      </w:r>
      <w:proofErr w:type="spellStart"/>
      <w:r w:rsidRPr="00D4302D">
        <w:rPr>
          <w:b/>
          <w:bCs/>
          <w:sz w:val="28"/>
          <w:szCs w:val="28"/>
        </w:rPr>
        <w:t>للاتحاد</w:t>
      </w:r>
      <w:proofErr w:type="spellEnd"/>
      <w:r w:rsidRPr="00D4302D">
        <w:rPr>
          <w:b/>
          <w:bCs/>
          <w:sz w:val="28"/>
          <w:szCs w:val="28"/>
        </w:rPr>
        <w:t xml:space="preserve"> </w:t>
      </w:r>
      <w:proofErr w:type="spellStart"/>
      <w:r w:rsidRPr="00D4302D">
        <w:rPr>
          <w:b/>
          <w:bCs/>
          <w:sz w:val="28"/>
          <w:szCs w:val="28"/>
        </w:rPr>
        <w:t>للفترة</w:t>
      </w:r>
      <w:proofErr w:type="spellEnd"/>
      <w:r w:rsidRPr="00D4302D">
        <w:rPr>
          <w:b/>
          <w:bCs/>
          <w:sz w:val="28"/>
          <w:szCs w:val="28"/>
        </w:rPr>
        <w:t xml:space="preserve"> 2027-2024</w:t>
      </w:r>
    </w:p>
    <w:p w14:paraId="7EA7635E" w14:textId="77777777" w:rsidR="00752E8A" w:rsidRDefault="005C6D32" w:rsidP="00D4302D">
      <w:pPr>
        <w:pStyle w:val="Proposal"/>
      </w:pPr>
      <w:r>
        <w:t>MOD</w:t>
      </w:r>
      <w:r>
        <w:tab/>
        <w:t>CL/39A1/1</w:t>
      </w:r>
    </w:p>
    <w:p w14:paraId="769C1118" w14:textId="518FED66" w:rsidR="005504B5" w:rsidRDefault="005C6D32" w:rsidP="002426BD">
      <w:pPr>
        <w:pStyle w:val="AnnexNo"/>
        <w:rPr>
          <w:rtl/>
        </w:rPr>
      </w:pPr>
      <w:r w:rsidRPr="00CA42D4">
        <w:rPr>
          <w:rFonts w:hint="cs"/>
          <w:rtl/>
        </w:rPr>
        <w:t>ا</w:t>
      </w:r>
      <w:r w:rsidRPr="00CA42D4">
        <w:rPr>
          <w:rFonts w:hint="cs"/>
          <w:rtl/>
        </w:rPr>
        <w:t>لملحـق</w:t>
      </w:r>
      <w:r w:rsidRPr="00CA42D4">
        <w:rPr>
          <w:rtl/>
        </w:rPr>
        <w:t xml:space="preserve"> </w:t>
      </w:r>
      <w:r w:rsidRPr="00CA42D4">
        <w:t>1</w:t>
      </w:r>
      <w:r w:rsidRPr="00CA42D4">
        <w:rPr>
          <w:rtl/>
        </w:rPr>
        <w:t xml:space="preserve"> </w:t>
      </w:r>
      <w:r w:rsidRPr="00CA42D4">
        <w:rPr>
          <w:rFonts w:hint="cs"/>
          <w:rtl/>
        </w:rPr>
        <w:t xml:space="preserve">بالقرار </w:t>
      </w:r>
      <w:r w:rsidRPr="00CA42D4">
        <w:t>71</w:t>
      </w:r>
      <w:r>
        <w:rPr>
          <w:rFonts w:hint="cs"/>
          <w:rtl/>
        </w:rPr>
        <w:t xml:space="preserve"> (</w:t>
      </w:r>
      <w:proofErr w:type="spellStart"/>
      <w:r w:rsidR="00D4302D" w:rsidRPr="00D4302D">
        <w:t>المراجَع</w:t>
      </w:r>
      <w:proofErr w:type="spellEnd"/>
      <w:r w:rsidR="00D4302D" w:rsidRPr="00D4302D">
        <w:t xml:space="preserve"> </w:t>
      </w:r>
      <w:proofErr w:type="spellStart"/>
      <w:r w:rsidR="00D4302D" w:rsidRPr="00D4302D">
        <w:t>في</w:t>
      </w:r>
      <w:proofErr w:type="spellEnd"/>
      <w:r w:rsidR="00D4302D" w:rsidRPr="00D4302D">
        <w:t xml:space="preserve"> </w:t>
      </w:r>
      <w:proofErr w:type="spellStart"/>
      <w:r w:rsidR="00D4302D" w:rsidRPr="00D4302D">
        <w:t>بوخارست</w:t>
      </w:r>
      <w:proofErr w:type="spellEnd"/>
      <w:r w:rsidR="00D4302D" w:rsidRPr="00D4302D">
        <w:t>، 2022</w:t>
      </w:r>
      <w:r>
        <w:rPr>
          <w:rFonts w:hint="cs"/>
          <w:rtl/>
        </w:rPr>
        <w:t>)</w:t>
      </w:r>
    </w:p>
    <w:p w14:paraId="5C48C0F9" w14:textId="0CF8FA23" w:rsidR="005504B5" w:rsidRDefault="005C6D32" w:rsidP="005504B5">
      <w:pPr>
        <w:pStyle w:val="Annextitle"/>
      </w:pPr>
      <w:r w:rsidRPr="0038321E">
        <w:rPr>
          <w:rFonts w:hint="cs"/>
          <w:rtl/>
        </w:rPr>
        <w:t xml:space="preserve">الخطة الاستراتيجية للاتحاد للفترة </w:t>
      </w:r>
      <w:r w:rsidRPr="0038321E">
        <w:t>202</w:t>
      </w:r>
      <w:r w:rsidR="00D4302D">
        <w:t>7</w:t>
      </w:r>
      <w:r w:rsidRPr="0038321E">
        <w:t>-202</w:t>
      </w:r>
      <w:r w:rsidR="00D4302D">
        <w:t>4</w:t>
      </w:r>
    </w:p>
    <w:p w14:paraId="505D6D4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rPr>
      </w:pPr>
    </w:p>
    <w:p w14:paraId="2B3565A8"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60"/>
        <w:ind w:left="794" w:hanging="794"/>
        <w:textAlignment w:val="auto"/>
        <w:outlineLvl w:val="0"/>
        <w:rPr>
          <w:b/>
          <w:bCs/>
          <w:color w:val="44546A"/>
          <w:sz w:val="26"/>
          <w:szCs w:val="26"/>
          <w:rtl/>
          <w:lang w:val="en-US" w:eastAsia="zh-CN"/>
        </w:rPr>
      </w:pPr>
      <w:r w:rsidRPr="0042126B">
        <w:rPr>
          <w:b/>
          <w:bCs/>
          <w:color w:val="44546A"/>
          <w:sz w:val="26"/>
          <w:szCs w:val="26"/>
          <w:lang w:val="en-US" w:eastAsia="zh-CN"/>
        </w:rPr>
        <w:t>1</w:t>
      </w:r>
      <w:r w:rsidRPr="0042126B">
        <w:rPr>
          <w:b/>
          <w:bCs/>
          <w:color w:val="44546A"/>
          <w:sz w:val="26"/>
          <w:szCs w:val="26"/>
          <w:lang w:val="en-US" w:eastAsia="zh-CN"/>
        </w:rPr>
        <w:tab/>
      </w:r>
      <w:r w:rsidRPr="0042126B">
        <w:rPr>
          <w:b/>
          <w:bCs/>
          <w:color w:val="44546A"/>
          <w:sz w:val="26"/>
          <w:szCs w:val="26"/>
          <w:rtl/>
          <w:lang w:val="en-US" w:eastAsia="zh-CN"/>
        </w:rPr>
        <w:t>نظرة عامة على هيكل الاتحاد</w:t>
      </w:r>
    </w:p>
    <w:p w14:paraId="3A899EF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p>
    <w:p w14:paraId="4CA5629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(1</w:t>
      </w:r>
      <w:r w:rsidRPr="0042126B">
        <w:rPr>
          <w:lang w:val="en-US" w:eastAsia="zh-CN"/>
        </w:rPr>
        <w:tab/>
      </w:r>
      <w:r w:rsidRPr="0042126B">
        <w:rPr>
          <w:rFonts w:hint="cs"/>
          <w:rtl/>
          <w:lang w:val="en-US" w:eastAsia="zh-CN" w:bidi="ar-SA"/>
        </w:rPr>
        <w:t>عملاً بأحكام دستور الاتحاد الدولي للاتصالات واتفاقيته، يشمل الاتحاد: أ ) مؤتمر المندوبين المفوضين، وهو الهيئة العليا للاتحاد؛ ب)</w:t>
      </w:r>
      <w:r w:rsidRPr="0042126B">
        <w:rPr>
          <w:rFonts w:hint="eastAsia"/>
          <w:rtl/>
          <w:lang w:val="en-US" w:eastAsia="zh-CN" w:bidi="ar-SA"/>
        </w:rPr>
        <w:t> </w:t>
      </w:r>
      <w:r w:rsidRPr="0042126B">
        <w:rPr>
          <w:rFonts w:hint="cs"/>
          <w:rtl/>
          <w:lang w:val="en-US" w:eastAsia="zh-CN" w:bidi="ar-SA"/>
        </w:rPr>
        <w:t>مجلس الاتحاد، ويعمل بالنيابة عن مؤتمر المندوبين المفوضين</w:t>
      </w:r>
      <w:r w:rsidRPr="0042126B">
        <w:rPr>
          <w:rFonts w:hint="cs"/>
          <w:rtl/>
          <w:lang w:val="en-US" w:eastAsia="zh-CN"/>
        </w:rPr>
        <w:t xml:space="preserve"> </w:t>
      </w:r>
      <w:r w:rsidRPr="0042126B">
        <w:rPr>
          <w:color w:val="000000"/>
          <w:rtl/>
          <w:lang w:val="en-US" w:eastAsia="zh-CN" w:bidi="ar-SA"/>
        </w:rPr>
        <w:t>في الفترة الواقعة بين مؤتمرات المندوبين المفوضين</w:t>
      </w:r>
      <w:r w:rsidRPr="0042126B">
        <w:rPr>
          <w:rFonts w:hint="cs"/>
          <w:rtl/>
          <w:lang w:val="en-US" w:eastAsia="zh-CN" w:bidi="ar-SA"/>
        </w:rPr>
        <w:t>؛ ج)</w:t>
      </w:r>
      <w:r w:rsidRPr="0042126B">
        <w:rPr>
          <w:rFonts w:hint="eastAsia"/>
          <w:rtl/>
          <w:lang w:val="en-US" w:eastAsia="zh-CN" w:bidi="ar-SA"/>
        </w:rPr>
        <w:t> </w:t>
      </w:r>
      <w:r w:rsidRPr="0042126B">
        <w:rPr>
          <w:rFonts w:hint="cs"/>
          <w:rtl/>
          <w:lang w:val="en-US" w:eastAsia="zh-CN" w:bidi="ar-SA"/>
        </w:rPr>
        <w:t>المؤتمرات العالمية للاتصالات الدولية؛ د ) قطاع الاتصالات الراديوية </w:t>
      </w:r>
      <w:r w:rsidRPr="0042126B">
        <w:rPr>
          <w:lang w:val="en-US" w:eastAsia="zh-CN"/>
        </w:rPr>
        <w:t>(ITU</w:t>
      </w:r>
      <w:r w:rsidRPr="0042126B">
        <w:rPr>
          <w:lang w:val="en-US" w:eastAsia="zh-CN"/>
        </w:rPr>
        <w:noBreakHyphen/>
        <w:t>R)</w:t>
      </w:r>
      <w:r w:rsidRPr="0042126B">
        <w:rPr>
          <w:rFonts w:hint="cs"/>
          <w:rtl/>
          <w:lang w:val="en-US" w:eastAsia="zh-CN" w:bidi="ar-SA"/>
        </w:rPr>
        <w:t>، ويشمل المؤتمرات العالمية والإقليمية للاتصالات الراديوية وجمعيات الاتصالات الراديوية ولجنة لوائح الراديو</w:t>
      </w:r>
      <w:r w:rsidRPr="0042126B">
        <w:rPr>
          <w:rtl/>
          <w:lang w:val="en-US" w:eastAsia="zh-CN" w:bidi="ar-SA"/>
        </w:rPr>
        <w:t xml:space="preserve">، </w:t>
      </w:r>
      <w:r w:rsidRPr="0042126B">
        <w:rPr>
          <w:rFonts w:hint="cs"/>
          <w:rtl/>
          <w:lang w:val="en-US" w:eastAsia="zh-CN" w:bidi="ar-SA"/>
        </w:rPr>
        <w:t>و</w:t>
      </w:r>
      <w:r w:rsidRPr="0042126B">
        <w:rPr>
          <w:rtl/>
          <w:lang w:val="en-US" w:eastAsia="zh-CN" w:bidi="ar-SA"/>
        </w:rPr>
        <w:t xml:space="preserve">لجان الدراسات للاتصالات الراديوية والفريق الاستشاري </w:t>
      </w:r>
      <w:r w:rsidRPr="0042126B">
        <w:rPr>
          <w:rFonts w:hint="cs"/>
          <w:rtl/>
          <w:lang w:val="en-US" w:eastAsia="zh-CN" w:bidi="ar-SA"/>
        </w:rPr>
        <w:t>ل</w:t>
      </w:r>
      <w:r w:rsidRPr="0042126B">
        <w:rPr>
          <w:rtl/>
          <w:lang w:val="en-US" w:eastAsia="zh-CN" w:bidi="ar-SA"/>
        </w:rPr>
        <w:t>لاتصالات</w:t>
      </w:r>
      <w:r w:rsidRPr="0042126B">
        <w:rPr>
          <w:rFonts w:hint="cs"/>
          <w:rtl/>
          <w:lang w:val="en-US" w:eastAsia="zh-CN" w:bidi="ar-SA"/>
        </w:rPr>
        <w:t xml:space="preserve"> الراديوية</w:t>
      </w:r>
      <w:r w:rsidRPr="0042126B">
        <w:rPr>
          <w:rtl/>
          <w:lang w:val="en-US" w:eastAsia="zh-CN" w:bidi="ar-SA"/>
        </w:rPr>
        <w:t xml:space="preserve"> ومكتب الاتصالات</w:t>
      </w:r>
      <w:r w:rsidRPr="0042126B">
        <w:rPr>
          <w:rFonts w:hint="cs"/>
          <w:rtl/>
          <w:lang w:val="en-US" w:eastAsia="zh-CN" w:bidi="ar-SA"/>
        </w:rPr>
        <w:t xml:space="preserve"> الراديوية</w:t>
      </w:r>
      <w:r w:rsidRPr="0042126B">
        <w:rPr>
          <w:rtl/>
          <w:lang w:val="en-US" w:eastAsia="zh-CN" w:bidi="ar-SA"/>
        </w:rPr>
        <w:t xml:space="preserve"> </w:t>
      </w:r>
      <w:r w:rsidRPr="0042126B">
        <w:rPr>
          <w:lang w:val="en-US" w:eastAsia="zh-CN" w:bidi="ar-SA"/>
        </w:rPr>
        <w:t>(BR)</w:t>
      </w:r>
      <w:r w:rsidRPr="0042126B">
        <w:rPr>
          <w:rFonts w:hint="cs"/>
          <w:rtl/>
          <w:lang w:val="en-US" w:eastAsia="zh-CN" w:bidi="ar-SA"/>
        </w:rPr>
        <w:t>؛ ه‍ )</w:t>
      </w:r>
      <w:r w:rsidRPr="0042126B">
        <w:rPr>
          <w:rFonts w:hint="eastAsia"/>
          <w:rtl/>
          <w:lang w:val="en-US" w:eastAsia="zh-CN" w:bidi="ar-SA"/>
        </w:rPr>
        <w:t> </w:t>
      </w:r>
      <w:r w:rsidRPr="0042126B">
        <w:rPr>
          <w:rFonts w:hint="cs"/>
          <w:rtl/>
          <w:lang w:val="en-US" w:eastAsia="zh-CN" w:bidi="ar-SA"/>
        </w:rPr>
        <w:t>قطاع تقييس الاتصالات </w:t>
      </w:r>
      <w:r w:rsidRPr="0042126B">
        <w:rPr>
          <w:lang w:val="en-US" w:eastAsia="zh-CN"/>
        </w:rPr>
        <w:t>(ITU</w:t>
      </w:r>
      <w:r w:rsidRPr="0042126B">
        <w:rPr>
          <w:lang w:val="en-US" w:eastAsia="zh-CN"/>
        </w:rPr>
        <w:noBreakHyphen/>
        <w:t>T)</w:t>
      </w:r>
      <w:r w:rsidRPr="0042126B">
        <w:rPr>
          <w:rFonts w:hint="cs"/>
          <w:rtl/>
          <w:lang w:val="en-US" w:eastAsia="zh-CN" w:bidi="ar-SA"/>
        </w:rPr>
        <w:t>، ويشمل الجمعيات العالمية لتقييس الاتصالات</w:t>
      </w:r>
      <w:r w:rsidRPr="0042126B">
        <w:rPr>
          <w:rtl/>
          <w:lang w:val="en-US" w:eastAsia="zh-CN" w:bidi="ar-SA"/>
        </w:rPr>
        <w:t xml:space="preserve">، </w:t>
      </w:r>
      <w:r w:rsidRPr="0042126B">
        <w:rPr>
          <w:rFonts w:hint="cs"/>
          <w:rtl/>
          <w:lang w:val="en-US" w:eastAsia="zh-CN" w:bidi="ar-SA"/>
        </w:rPr>
        <w:t>و</w:t>
      </w:r>
      <w:r w:rsidRPr="0042126B">
        <w:rPr>
          <w:rtl/>
          <w:lang w:val="en-US" w:eastAsia="zh-CN" w:bidi="ar-SA"/>
        </w:rPr>
        <w:t>لجان الدراسات ل</w:t>
      </w:r>
      <w:r w:rsidRPr="0042126B">
        <w:rPr>
          <w:rFonts w:hint="cs"/>
          <w:rtl/>
          <w:lang w:val="en-US" w:eastAsia="zh-CN" w:bidi="ar-SA"/>
        </w:rPr>
        <w:t>تقييس</w:t>
      </w:r>
      <w:r w:rsidRPr="0042126B">
        <w:rPr>
          <w:rtl/>
          <w:lang w:val="en-US" w:eastAsia="zh-CN" w:bidi="ar-SA"/>
        </w:rPr>
        <w:t xml:space="preserve"> الاتصالات والفريق الاستشاري </w:t>
      </w:r>
      <w:r w:rsidRPr="0042126B">
        <w:rPr>
          <w:rFonts w:hint="cs"/>
          <w:rtl/>
          <w:lang w:val="en-US" w:eastAsia="zh-CN" w:bidi="ar-SA"/>
        </w:rPr>
        <w:t>لتقييس</w:t>
      </w:r>
      <w:r w:rsidRPr="0042126B">
        <w:rPr>
          <w:rtl/>
          <w:lang w:val="en-US" w:eastAsia="zh-CN" w:bidi="ar-SA"/>
        </w:rPr>
        <w:t xml:space="preserve"> الاتصالات ومكتب </w:t>
      </w:r>
      <w:r w:rsidRPr="0042126B">
        <w:rPr>
          <w:rFonts w:hint="cs"/>
          <w:rtl/>
          <w:lang w:val="en-US" w:eastAsia="zh-CN" w:bidi="ar-SA"/>
        </w:rPr>
        <w:t>تقييس</w:t>
      </w:r>
      <w:r w:rsidRPr="0042126B">
        <w:rPr>
          <w:rtl/>
          <w:lang w:val="en-US" w:eastAsia="zh-CN" w:bidi="ar-SA"/>
        </w:rPr>
        <w:t xml:space="preserve"> الاتصالات</w:t>
      </w:r>
      <w:r w:rsidRPr="0042126B">
        <w:rPr>
          <w:rFonts w:hint="cs"/>
          <w:rtl/>
          <w:lang w:val="en-US" w:eastAsia="zh-CN" w:bidi="ar-SA"/>
        </w:rPr>
        <w:t xml:space="preserve"> </w:t>
      </w:r>
      <w:r w:rsidRPr="0042126B">
        <w:rPr>
          <w:lang w:val="en-US" w:eastAsia="zh-CN" w:bidi="ar-SA"/>
        </w:rPr>
        <w:t>(TSB)</w:t>
      </w:r>
      <w:r w:rsidRPr="0042126B">
        <w:rPr>
          <w:rFonts w:hint="cs"/>
          <w:rtl/>
          <w:lang w:val="en-US" w:eastAsia="zh-CN" w:bidi="ar-SA"/>
        </w:rPr>
        <w:t>؛ و )</w:t>
      </w:r>
      <w:r w:rsidRPr="0042126B">
        <w:rPr>
          <w:rFonts w:hint="eastAsia"/>
          <w:rtl/>
          <w:lang w:val="en-US" w:eastAsia="zh-CN" w:bidi="ar-SA"/>
        </w:rPr>
        <w:t> </w:t>
      </w:r>
      <w:r w:rsidRPr="0042126B">
        <w:rPr>
          <w:rFonts w:hint="cs"/>
          <w:rtl/>
          <w:lang w:val="en-US" w:eastAsia="zh-CN" w:bidi="ar-SA"/>
        </w:rPr>
        <w:t>قطاع تنمية الاتصالات </w:t>
      </w:r>
      <w:r w:rsidRPr="0042126B">
        <w:rPr>
          <w:lang w:val="en-US" w:eastAsia="zh-CN"/>
        </w:rPr>
        <w:t>(ITU</w:t>
      </w:r>
      <w:r w:rsidRPr="0042126B">
        <w:rPr>
          <w:lang w:val="en-US" w:eastAsia="zh-CN"/>
        </w:rPr>
        <w:noBreakHyphen/>
        <w:t>D)</w:t>
      </w:r>
      <w:r w:rsidRPr="0042126B">
        <w:rPr>
          <w:rFonts w:hint="cs"/>
          <w:rtl/>
          <w:lang w:val="en-US" w:eastAsia="zh-CN" w:bidi="ar-SA"/>
        </w:rPr>
        <w:t xml:space="preserve">، </w:t>
      </w:r>
      <w:r w:rsidRPr="0042126B">
        <w:rPr>
          <w:rtl/>
          <w:lang w:val="en-US" w:eastAsia="zh-CN" w:bidi="ar-SA"/>
        </w:rPr>
        <w:t>ويشمل المؤتمرات العالمية والإقليمية لتنمية الاتصالات</w:t>
      </w:r>
      <w:r w:rsidRPr="0042126B">
        <w:rPr>
          <w:rFonts w:hint="cs"/>
          <w:rtl/>
          <w:lang w:val="en-US" w:eastAsia="zh-CN" w:bidi="ar-SA"/>
        </w:rPr>
        <w:t>،</w:t>
      </w:r>
      <w:r w:rsidRPr="0042126B">
        <w:rPr>
          <w:rtl/>
          <w:lang w:val="en-US" w:eastAsia="zh-CN"/>
        </w:rPr>
        <w:t xml:space="preserve"> </w:t>
      </w:r>
      <w:r w:rsidRPr="0042126B">
        <w:rPr>
          <w:rFonts w:hint="cs"/>
          <w:rtl/>
          <w:lang w:val="en-US" w:eastAsia="zh-CN" w:bidi="ar-SA"/>
        </w:rPr>
        <w:t>ولجان الدراسات لتنمية الاتصالات والفريق الاستشاري لتنمية الاتصالات ومكتب تنمية الاتصالات (</w:t>
      </w:r>
      <w:r w:rsidRPr="0042126B">
        <w:rPr>
          <w:lang w:val="en-US" w:eastAsia="zh-CN" w:bidi="ar-SA"/>
        </w:rPr>
        <w:t>BDT</w:t>
      </w:r>
      <w:r w:rsidRPr="0042126B">
        <w:rPr>
          <w:rFonts w:hint="cs"/>
          <w:rtl/>
          <w:lang w:val="en-US" w:eastAsia="zh-CN" w:bidi="ar-SA"/>
        </w:rPr>
        <w:t>)</w:t>
      </w:r>
      <w:r w:rsidRPr="0042126B">
        <w:rPr>
          <w:rtl/>
          <w:lang w:val="en-US" w:eastAsia="zh-CN" w:bidi="ar-SA"/>
        </w:rPr>
        <w:t>؛ ز )</w:t>
      </w:r>
      <w:r w:rsidRPr="0042126B">
        <w:rPr>
          <w:rFonts w:hint="eastAsia"/>
          <w:rtl/>
          <w:lang w:val="en-US" w:eastAsia="zh-CN" w:bidi="ar-SA"/>
        </w:rPr>
        <w:t> </w:t>
      </w:r>
      <w:r w:rsidRPr="0042126B">
        <w:rPr>
          <w:rtl/>
          <w:lang w:val="en-US" w:eastAsia="zh-CN" w:bidi="ar-SA"/>
        </w:rPr>
        <w:t>الأمانة العامة.</w:t>
      </w:r>
    </w:p>
    <w:p w14:paraId="7FC53A4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w:t>
      </w:r>
      <w:r w:rsidRPr="0042126B">
        <w:rPr>
          <w:lang w:val="en-US" w:eastAsia="zh-CN"/>
        </w:rPr>
        <w:tab/>
      </w:r>
      <w:r w:rsidRPr="0042126B">
        <w:rPr>
          <w:rFonts w:hint="cs"/>
          <w:rtl/>
          <w:lang w:val="en-US" w:eastAsia="zh-CN" w:bidi="ar-SA"/>
        </w:rPr>
        <w:t>و</w:t>
      </w:r>
      <w:r w:rsidRPr="0042126B">
        <w:rPr>
          <w:rtl/>
          <w:lang w:val="en-US" w:eastAsia="zh-CN" w:bidi="ar-SA"/>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Pr="0042126B">
        <w:rPr>
          <w:rFonts w:hint="cs"/>
          <w:rtl/>
          <w:lang w:val="en-US" w:eastAsia="zh-CN" w:bidi="ar-SA"/>
        </w:rPr>
        <w:t xml:space="preserve"> المدار</w:t>
      </w:r>
      <w:r w:rsidRPr="0042126B">
        <w:rPr>
          <w:rtl/>
          <w:lang w:val="en-US" w:eastAsia="zh-CN" w:bidi="ar-SA"/>
        </w:rPr>
        <w:t xml:space="preserve"> </w:t>
      </w:r>
      <w:proofErr w:type="spellStart"/>
      <w:r w:rsidRPr="0042126B">
        <w:rPr>
          <w:rtl/>
          <w:lang w:val="en-US" w:eastAsia="zh-CN" w:bidi="ar-SA"/>
        </w:rPr>
        <w:t>الساتل</w:t>
      </w:r>
      <w:r w:rsidRPr="0042126B">
        <w:rPr>
          <w:rFonts w:hint="cs"/>
          <w:rtl/>
          <w:lang w:val="en-US" w:eastAsia="zh-CN" w:bidi="ar-SA"/>
        </w:rPr>
        <w:t>ي</w:t>
      </w:r>
      <w:proofErr w:type="spellEnd"/>
      <w:r w:rsidRPr="0042126B">
        <w:rPr>
          <w:rtl/>
          <w:lang w:val="en-US" w:eastAsia="zh-CN" w:bidi="ar-SA"/>
        </w:rPr>
        <w:t xml:space="preserve"> المستقر بالنسبة إلى الأرض أو المدارات </w:t>
      </w:r>
      <w:proofErr w:type="spellStart"/>
      <w:r w:rsidRPr="0042126B">
        <w:rPr>
          <w:rtl/>
          <w:lang w:val="en-US" w:eastAsia="zh-CN" w:bidi="ar-SA"/>
        </w:rPr>
        <w:t>الساتلية</w:t>
      </w:r>
      <w:proofErr w:type="spellEnd"/>
      <w:r w:rsidRPr="0042126B">
        <w:rPr>
          <w:rtl/>
          <w:lang w:val="en-US" w:eastAsia="zh-CN" w:bidi="ar-SA"/>
        </w:rPr>
        <w:t xml:space="preserve"> الأخرى، وعن إجراء دراسات من دون تحديد لمدى الترددات، واعتماد توصيات تتعلق ب</w:t>
      </w:r>
      <w:r w:rsidRPr="0042126B">
        <w:rPr>
          <w:rFonts w:hint="cs"/>
          <w:rtl/>
          <w:lang w:val="en-US" w:eastAsia="zh-CN" w:bidi="ar-SA"/>
        </w:rPr>
        <w:t xml:space="preserve">مسائل </w:t>
      </w:r>
      <w:r w:rsidRPr="0042126B">
        <w:rPr>
          <w:rtl/>
          <w:lang w:val="en-US" w:eastAsia="zh-CN" w:bidi="ar-SA"/>
        </w:rPr>
        <w:t>الاتصالات الراديوية.</w:t>
      </w:r>
    </w:p>
    <w:p w14:paraId="4C5907A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w:t>
      </w:r>
      <w:r w:rsidRPr="0042126B">
        <w:rPr>
          <w:rtl/>
          <w:lang w:val="en-US" w:eastAsia="zh-CN"/>
        </w:rPr>
        <w:tab/>
      </w:r>
      <w:r w:rsidRPr="0042126B">
        <w:rPr>
          <w:rFonts w:hint="cs"/>
          <w:rtl/>
          <w:lang w:val="en-US" w:eastAsia="zh-CN"/>
        </w:rPr>
        <w:t xml:space="preserve">وتتمثل </w:t>
      </w:r>
      <w:r w:rsidRPr="0042126B">
        <w:rPr>
          <w:rtl/>
          <w:lang w:val="en-US" w:eastAsia="zh-CN"/>
        </w:rPr>
        <w:t xml:space="preserve">وظائف قطاع تقييس الاتصالات </w:t>
      </w:r>
      <w:r w:rsidRPr="0042126B">
        <w:rPr>
          <w:rFonts w:hint="cs"/>
          <w:rtl/>
          <w:lang w:val="en-US" w:eastAsia="zh-CN"/>
        </w:rPr>
        <w:t>في الوفاء</w:t>
      </w:r>
      <w:r w:rsidRPr="0042126B">
        <w:rPr>
          <w:rtl/>
          <w:lang w:val="en-US" w:eastAsia="zh-CN"/>
        </w:rPr>
        <w:t xml:space="preserve"> بأهداف الاتحاد المتعلقة بتقييس الاتصالات،</w:t>
      </w:r>
      <w:r w:rsidRPr="0042126B">
        <w:rPr>
          <w:rFonts w:hint="cs"/>
          <w:rtl/>
          <w:lang w:val="en-US" w:eastAsia="zh-CN"/>
        </w:rPr>
        <w:t xml:space="preserve"> مع مراعاة شواغل البلدان النامية. ويدرس قطاع تقييس الاتصالات </w:t>
      </w:r>
      <w:r w:rsidRPr="0042126B">
        <w:rPr>
          <w:rtl/>
          <w:lang w:val="en-US" w:eastAsia="zh-CN"/>
        </w:rPr>
        <w:t>المسائل التقنية، والتشغيلية والتعريفية، و</w:t>
      </w:r>
      <w:r w:rsidRPr="0042126B">
        <w:rPr>
          <w:rFonts w:hint="cs"/>
          <w:rtl/>
          <w:lang w:val="en-US" w:eastAsia="zh-CN"/>
        </w:rPr>
        <w:t>يعتمد</w:t>
      </w:r>
      <w:r w:rsidRPr="0042126B">
        <w:rPr>
          <w:rtl/>
          <w:lang w:val="en-US" w:eastAsia="zh-CN"/>
        </w:rPr>
        <w:t xml:space="preserve"> توصيات </w:t>
      </w:r>
      <w:r w:rsidRPr="0042126B">
        <w:rPr>
          <w:rFonts w:hint="cs"/>
          <w:rtl/>
          <w:lang w:val="en-US" w:eastAsia="zh-CN"/>
        </w:rPr>
        <w:t>بشأنها</w:t>
      </w:r>
      <w:r w:rsidRPr="0042126B">
        <w:rPr>
          <w:rtl/>
          <w:lang w:val="en-US" w:eastAsia="zh-CN"/>
        </w:rPr>
        <w:t>، بغية تقييس الاتصالات على الصعيد العالمي</w:t>
      </w:r>
      <w:r w:rsidRPr="0042126B">
        <w:rPr>
          <w:rFonts w:hint="cs"/>
          <w:rtl/>
          <w:lang w:val="en-US" w:eastAsia="zh-CN"/>
        </w:rPr>
        <w:t>.</w:t>
      </w:r>
    </w:p>
    <w:p w14:paraId="0E86D64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(4</w:t>
      </w:r>
      <w:r w:rsidRPr="0042126B">
        <w:rPr>
          <w:rtl/>
          <w:lang w:val="en-US" w:eastAsia="zh-CN"/>
        </w:rPr>
        <w:tab/>
      </w:r>
      <w:r w:rsidRPr="0042126B">
        <w:rPr>
          <w:rFonts w:hint="cs"/>
          <w:spacing w:val="-2"/>
          <w:rtl/>
          <w:lang w:val="en-US" w:eastAsia="zh-CN" w:bidi="ar-SA"/>
        </w:rPr>
        <w:t>وتتمثل</w:t>
      </w:r>
      <w:r w:rsidRPr="0042126B">
        <w:rPr>
          <w:spacing w:val="-2"/>
          <w:rtl/>
          <w:lang w:val="en-US" w:eastAsia="zh-CN" w:bidi="ar-SA"/>
        </w:rPr>
        <w:t xml:space="preserve"> وظائف قطاع تنمية الاتصالات في </w:t>
      </w:r>
      <w:r w:rsidRPr="0042126B">
        <w:rPr>
          <w:rFonts w:hint="cs"/>
          <w:spacing w:val="-2"/>
          <w:rtl/>
          <w:lang w:val="en-US" w:eastAsia="zh-CN" w:bidi="ar-SA"/>
        </w:rPr>
        <w:t>الاضطلاع بمسؤولية</w:t>
      </w:r>
      <w:r w:rsidRPr="0042126B">
        <w:rPr>
          <w:spacing w:val="-2"/>
          <w:rtl/>
          <w:lang w:val="en-US" w:eastAsia="zh-CN" w:bidi="ar-SA"/>
        </w:rPr>
        <w:t xml:space="preserve"> الاتحاد المزدوجة بصفته وكالة متخصصة</w:t>
      </w:r>
      <w:r w:rsidRPr="0042126B">
        <w:rPr>
          <w:rFonts w:hint="cs"/>
          <w:spacing w:val="-2"/>
          <w:rtl/>
          <w:lang w:val="en-US" w:eastAsia="zh-CN" w:bidi="ar-SA"/>
        </w:rPr>
        <w:t xml:space="preserve"> تابعة للأمم المتحدة </w:t>
      </w:r>
      <w:r w:rsidRPr="0042126B">
        <w:rPr>
          <w:spacing w:val="-2"/>
          <w:rtl/>
          <w:lang w:val="en-US" w:eastAsia="zh-CN" w:bidi="ar-SA"/>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Pr="0042126B">
        <w:rPr>
          <w:rFonts w:hint="cs"/>
          <w:spacing w:val="-2"/>
          <w:rtl/>
          <w:lang w:val="en-US" w:eastAsia="zh-CN" w:bidi="ar-SA"/>
        </w:rPr>
        <w:t xml:space="preserve"> لسد الفجوة الرقمية.</w:t>
      </w:r>
    </w:p>
    <w:p w14:paraId="65D62D8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(5</w:t>
      </w:r>
      <w:r w:rsidRPr="0042126B">
        <w:rPr>
          <w:rtl/>
          <w:lang w:val="en-US" w:eastAsia="zh-CN" w:bidi="ar-SA"/>
        </w:rPr>
        <w:tab/>
      </w:r>
      <w:r w:rsidRPr="0042126B">
        <w:rPr>
          <w:rFonts w:hint="cs"/>
          <w:rtl/>
          <w:lang w:val="en-US" w:eastAsia="zh-CN" w:bidi="ar-SA"/>
        </w:rPr>
        <w:t>و</w:t>
      </w:r>
      <w:r w:rsidRPr="0042126B">
        <w:rPr>
          <w:rtl/>
          <w:lang w:val="en-US" w:eastAsia="zh-CN" w:bidi="ar-SA"/>
        </w:rPr>
        <w:t>لقطاعات الاتحاد صلاحيات تكميلية وتتعاون في إطار تنفيذ هذه الخطة الاستراتيجية لتحقيق أ</w:t>
      </w:r>
      <w:r w:rsidRPr="0042126B">
        <w:rPr>
          <w:rFonts w:hint="cs"/>
          <w:rtl/>
          <w:lang w:val="en-US" w:eastAsia="zh-CN" w:bidi="ar-SA"/>
        </w:rPr>
        <w:t>هداف</w:t>
      </w:r>
      <w:r w:rsidRPr="0042126B">
        <w:rPr>
          <w:rtl/>
          <w:lang w:val="en-US" w:eastAsia="zh-CN" w:bidi="ar-SA"/>
        </w:rPr>
        <w:t xml:space="preserve"> الاتحاد.</w:t>
      </w:r>
    </w:p>
    <w:p w14:paraId="649CF9B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(6</w:t>
      </w:r>
      <w:r w:rsidRPr="0042126B">
        <w:rPr>
          <w:rtl/>
          <w:lang w:val="en-US" w:eastAsia="zh-CN" w:bidi="ar-SA"/>
        </w:rPr>
        <w:tab/>
      </w:r>
      <w:r w:rsidRPr="0042126B">
        <w:rPr>
          <w:rFonts w:hint="cs"/>
          <w:rtl/>
          <w:lang w:val="en-US" w:eastAsia="zh-CN" w:bidi="ar-SA"/>
        </w:rPr>
        <w:t xml:space="preserve">وتتمثل </w:t>
      </w:r>
      <w:r w:rsidRPr="0042126B">
        <w:rPr>
          <w:rtl/>
          <w:lang w:val="en-US" w:eastAsia="zh-CN" w:bidi="ar-SA"/>
        </w:rPr>
        <w:t xml:space="preserve">وظائف الأمانة العامة </w:t>
      </w:r>
      <w:r w:rsidRPr="0042126B">
        <w:rPr>
          <w:rFonts w:hint="cs"/>
          <w:rtl/>
          <w:lang w:val="en-US" w:eastAsia="zh-CN" w:bidi="ar-SA"/>
        </w:rPr>
        <w:t>في</w:t>
      </w:r>
      <w:r w:rsidRPr="0042126B">
        <w:rPr>
          <w:rtl/>
          <w:lang w:val="en-US" w:eastAsia="zh-CN" w:bidi="ar-SA"/>
        </w:rPr>
        <w:t xml:space="preserve"> التنسيق وتقديم </w:t>
      </w:r>
      <w:r w:rsidRPr="0042126B">
        <w:rPr>
          <w:rFonts w:hint="cs"/>
          <w:rtl/>
          <w:lang w:val="en-US" w:eastAsia="zh-CN" w:bidi="ar-SA"/>
        </w:rPr>
        <w:t>ال</w:t>
      </w:r>
      <w:r w:rsidRPr="0042126B">
        <w:rPr>
          <w:rtl/>
          <w:lang w:val="en-US" w:eastAsia="zh-CN" w:bidi="ar-SA"/>
        </w:rPr>
        <w:t>تق</w:t>
      </w:r>
      <w:r w:rsidRPr="0042126B">
        <w:rPr>
          <w:rFonts w:hint="cs"/>
          <w:rtl/>
          <w:lang w:val="en-US" w:eastAsia="zh-CN" w:bidi="ar-SA"/>
        </w:rPr>
        <w:t>ا</w:t>
      </w:r>
      <w:r w:rsidRPr="0042126B">
        <w:rPr>
          <w:rtl/>
          <w:lang w:val="en-US" w:eastAsia="zh-CN" w:bidi="ar-SA"/>
        </w:rPr>
        <w:t>رير عن تنفيذ الخطة الاستراتيجية، و</w:t>
      </w:r>
      <w:r w:rsidRPr="0042126B">
        <w:rPr>
          <w:rFonts w:hint="cs"/>
          <w:rtl/>
          <w:lang w:val="en-US" w:eastAsia="zh-CN" w:bidi="ar-SA"/>
        </w:rPr>
        <w:t xml:space="preserve">أن </w:t>
      </w:r>
      <w:r w:rsidRPr="0042126B">
        <w:rPr>
          <w:rtl/>
          <w:lang w:val="en-US" w:eastAsia="zh-CN" w:bidi="ar-SA"/>
        </w:rPr>
        <w:t xml:space="preserve">تكون مسؤولة عن الإدارة العامة لموارد الاتحاد. </w:t>
      </w:r>
      <w:r w:rsidRPr="0042126B">
        <w:rPr>
          <w:rFonts w:hint="cs"/>
          <w:rtl/>
          <w:lang w:val="en-US" w:eastAsia="zh-CN" w:bidi="ar-SA"/>
        </w:rPr>
        <w:t>و</w:t>
      </w:r>
      <w:r w:rsidRPr="0042126B">
        <w:rPr>
          <w:rtl/>
          <w:lang w:val="en-US" w:eastAsia="zh-CN" w:bidi="ar-SA"/>
        </w:rPr>
        <w:t xml:space="preserve">تهدف الأمانة العامة إلى تقديم خدمات عالية الجودة </w:t>
      </w:r>
      <w:r w:rsidRPr="0042126B">
        <w:rPr>
          <w:rFonts w:hint="cs"/>
          <w:rtl/>
          <w:lang w:val="en-US" w:eastAsia="zh-CN" w:bidi="ar-SA"/>
        </w:rPr>
        <w:t>تتسم بالكفاءة</w:t>
      </w:r>
      <w:r w:rsidRPr="0042126B">
        <w:rPr>
          <w:rtl/>
          <w:lang w:val="en-US" w:eastAsia="zh-CN" w:bidi="ar-SA"/>
        </w:rPr>
        <w:t xml:space="preserve"> لأعضاء الاتحاد.</w:t>
      </w:r>
    </w:p>
    <w:p w14:paraId="7525D13A"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60"/>
        <w:ind w:left="794" w:hanging="794"/>
        <w:textAlignment w:val="auto"/>
        <w:outlineLvl w:val="0"/>
        <w:rPr>
          <w:b/>
          <w:bCs/>
          <w:color w:val="44546A"/>
          <w:sz w:val="26"/>
          <w:szCs w:val="26"/>
          <w:lang w:val="en-US" w:eastAsia="zh-CN"/>
        </w:rPr>
      </w:pPr>
      <w:r w:rsidRPr="0042126B">
        <w:rPr>
          <w:b/>
          <w:bCs/>
          <w:color w:val="44546A"/>
          <w:sz w:val="26"/>
          <w:szCs w:val="26"/>
          <w:lang w:val="en-US" w:eastAsia="zh-CN"/>
        </w:rPr>
        <w:t>2</w:t>
      </w:r>
      <w:r w:rsidRPr="0042126B">
        <w:rPr>
          <w:b/>
          <w:bCs/>
          <w:color w:val="44546A"/>
          <w:sz w:val="26"/>
          <w:szCs w:val="26"/>
          <w:lang w:val="en-US" w:eastAsia="zh-CN"/>
        </w:rPr>
        <w:tab/>
      </w:r>
      <w:r w:rsidRPr="0042126B">
        <w:rPr>
          <w:rFonts w:hint="cs"/>
          <w:b/>
          <w:bCs/>
          <w:color w:val="44546A"/>
          <w:sz w:val="26"/>
          <w:szCs w:val="26"/>
          <w:rtl/>
          <w:lang w:val="en-US" w:eastAsia="zh-CN"/>
        </w:rPr>
        <w:t>الإطار الاستراتيجي للاتحاد للفترة 2024-2027</w:t>
      </w:r>
    </w:p>
    <w:p w14:paraId="46D88ACB"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lang w:val="en-US" w:eastAsia="zh-CN"/>
        </w:rPr>
      </w:pPr>
      <w:r w:rsidRPr="0042126B">
        <w:rPr>
          <w:b/>
          <w:bCs/>
          <w:color w:val="44546A"/>
          <w:sz w:val="24"/>
          <w:szCs w:val="24"/>
          <w:lang w:val="en-US" w:eastAsia="zh-CN"/>
        </w:rPr>
        <w:t>1.2</w:t>
      </w:r>
      <w:r w:rsidRPr="0042126B">
        <w:rPr>
          <w:b/>
          <w:bCs/>
          <w:color w:val="44546A"/>
          <w:sz w:val="24"/>
          <w:szCs w:val="24"/>
          <w:lang w:val="en-US" w:eastAsia="zh-CN"/>
        </w:rPr>
        <w:tab/>
      </w:r>
      <w:r w:rsidRPr="0042126B">
        <w:rPr>
          <w:rFonts w:hint="cs"/>
          <w:b/>
          <w:bCs/>
          <w:color w:val="44546A"/>
          <w:sz w:val="24"/>
          <w:szCs w:val="24"/>
          <w:rtl/>
          <w:lang w:val="en-US" w:eastAsia="zh-CN"/>
        </w:rPr>
        <w:t>الإطار العام</w:t>
      </w:r>
    </w:p>
    <w:p w14:paraId="7C5156C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w:t>
      </w:r>
      <w:r w:rsidRPr="0042126B">
        <w:rPr>
          <w:lang w:val="en-US" w:eastAsia="zh-CN"/>
        </w:rPr>
        <w:tab/>
      </w:r>
      <w:r w:rsidRPr="0042126B">
        <w:rPr>
          <w:rtl/>
          <w:lang w:val="en-US" w:eastAsia="zh-CN"/>
        </w:rPr>
        <w:t>يوضح الشكل أدناه المكونات الرئيسية للإطار الاستراتيجي. و</w:t>
      </w:r>
      <w:r w:rsidRPr="0042126B">
        <w:rPr>
          <w:rFonts w:hint="cs"/>
          <w:rtl/>
          <w:lang w:val="en-US" w:eastAsia="zh-CN"/>
        </w:rPr>
        <w:t>ي</w:t>
      </w:r>
      <w:r w:rsidRPr="0042126B">
        <w:rPr>
          <w:rtl/>
          <w:lang w:val="en-US" w:eastAsia="zh-CN"/>
        </w:rPr>
        <w:t xml:space="preserve">شمل </w:t>
      </w:r>
      <w:r w:rsidRPr="0042126B">
        <w:rPr>
          <w:rFonts w:hint="cs"/>
          <w:rtl/>
          <w:lang w:val="en-US" w:eastAsia="zh-CN"/>
        </w:rPr>
        <w:t>ذلك</w:t>
      </w:r>
      <w:r w:rsidRPr="0042126B">
        <w:rPr>
          <w:lang w:val="en-US" w:eastAsia="zh-CN"/>
        </w:rPr>
        <w:t xml:space="preserve"> </w:t>
      </w:r>
      <w:r w:rsidRPr="0042126B">
        <w:rPr>
          <w:rtl/>
          <w:lang w:val="en-US" w:eastAsia="zh-CN"/>
        </w:rPr>
        <w:t xml:space="preserve">الرؤية، والرسالة، والغايات </w:t>
      </w:r>
      <w:r w:rsidRPr="0042126B">
        <w:rPr>
          <w:rFonts w:hint="cs"/>
          <w:rtl/>
          <w:lang w:val="en-US" w:eastAsia="zh-CN"/>
        </w:rPr>
        <w:t xml:space="preserve">والمقاصد </w:t>
      </w:r>
      <w:r w:rsidRPr="0042126B">
        <w:rPr>
          <w:rtl/>
          <w:lang w:val="en-US" w:eastAsia="zh-CN"/>
        </w:rPr>
        <w:t>ال</w:t>
      </w:r>
      <w:r w:rsidRPr="0042126B">
        <w:rPr>
          <w:rFonts w:hint="cs"/>
          <w:rtl/>
          <w:lang w:val="en-US" w:eastAsia="zh-CN"/>
        </w:rPr>
        <w:t>ا</w:t>
      </w:r>
      <w:r w:rsidRPr="0042126B">
        <w:rPr>
          <w:rtl/>
          <w:lang w:val="en-US" w:eastAsia="zh-CN"/>
        </w:rPr>
        <w:t xml:space="preserve">ستراتيجية، والأولويات والنتائج </w:t>
      </w:r>
      <w:proofErr w:type="spellStart"/>
      <w:r w:rsidRPr="0042126B">
        <w:rPr>
          <w:rtl/>
          <w:lang w:val="en-US" w:eastAsia="zh-CN"/>
        </w:rPr>
        <w:t>المواضيعية</w:t>
      </w:r>
      <w:proofErr w:type="spellEnd"/>
      <w:r w:rsidRPr="0042126B">
        <w:rPr>
          <w:rtl/>
          <w:lang w:val="en-US" w:eastAsia="zh-CN"/>
        </w:rPr>
        <w:t>، وعروض المنتجات والخدمات، والعوامل التمكينية.</w:t>
      </w:r>
    </w:p>
    <w:p w14:paraId="577BD42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100" w:beforeAutospacing="1" w:after="100" w:afterAutospacing="1" w:line="240" w:lineRule="auto"/>
        <w:jc w:val="center"/>
        <w:textAlignment w:val="auto"/>
        <w:rPr>
          <w:noProof/>
          <w:rtl/>
          <w:lang w:val="en-US" w:eastAsia="zh-CN"/>
        </w:rPr>
      </w:pPr>
      <w:r w:rsidRPr="0042126B">
        <w:rPr>
          <w:noProof/>
          <w:lang w:val="en-US" w:eastAsia="zh-CN"/>
        </w:rPr>
        <w:lastRenderedPageBreak/>
        <w:drawing>
          <wp:inline distT="0" distB="0" distL="0" distR="0" wp14:anchorId="1E97FE33" wp14:editId="47FFA2D1">
            <wp:extent cx="6120765" cy="3609340"/>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609340"/>
                    </a:xfrm>
                    <a:prstGeom prst="rect">
                      <a:avLst/>
                    </a:prstGeom>
                    <a:noFill/>
                  </pic:spPr>
                </pic:pic>
              </a:graphicData>
            </a:graphic>
          </wp:inline>
        </w:drawing>
      </w:r>
    </w:p>
    <w:p w14:paraId="4485F84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bidi="ar-SA"/>
        </w:rPr>
      </w:pPr>
    </w:p>
    <w:tbl>
      <w:tblPr>
        <w:tblStyle w:val="PlainTable11"/>
        <w:bidiVisual/>
        <w:tblW w:w="5000" w:type="pct"/>
        <w:jc w:val="center"/>
        <w:tblLook w:val="04A0" w:firstRow="1" w:lastRow="0" w:firstColumn="1" w:lastColumn="0" w:noHBand="0" w:noVBand="1"/>
      </w:tblPr>
      <w:tblGrid>
        <w:gridCol w:w="2356"/>
        <w:gridCol w:w="6989"/>
      </w:tblGrid>
      <w:tr w:rsidR="0042126B" w:rsidRPr="0042126B" w14:paraId="67DD183C" w14:textId="77777777" w:rsidTr="003436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29303DA"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i/>
                <w:iCs/>
                <w:sz w:val="20"/>
                <w:szCs w:val="20"/>
                <w:lang w:eastAsia="zh-CN" w:bidi="ar-SA"/>
              </w:rPr>
            </w:pPr>
            <w:r w:rsidRPr="0042126B">
              <w:rPr>
                <w:rFonts w:hint="cs"/>
                <w:i/>
                <w:iCs/>
                <w:sz w:val="20"/>
                <w:szCs w:val="20"/>
                <w:rtl/>
                <w:lang w:val="en-US" w:eastAsia="zh-CN" w:bidi="ar-SA"/>
              </w:rPr>
              <w:t>مكونات الخطة الاستراتيجية</w:t>
            </w:r>
          </w:p>
        </w:tc>
        <w:tc>
          <w:tcPr>
            <w:tcW w:w="7224" w:type="dxa"/>
          </w:tcPr>
          <w:p w14:paraId="3D079B49"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cnfStyle w:val="100000000000" w:firstRow="1" w:lastRow="0" w:firstColumn="0" w:lastColumn="0" w:oddVBand="0" w:evenVBand="0" w:oddHBand="0" w:evenHBand="0" w:firstRowFirstColumn="0" w:firstRowLastColumn="0" w:lastRowFirstColumn="0" w:lastRowLastColumn="0"/>
              <w:rPr>
                <w:i/>
                <w:iCs/>
                <w:sz w:val="20"/>
                <w:szCs w:val="20"/>
                <w:lang w:eastAsia="zh-CN" w:bidi="ar-SA"/>
              </w:rPr>
            </w:pPr>
            <w:r w:rsidRPr="0042126B">
              <w:rPr>
                <w:rFonts w:hint="cs"/>
                <w:i/>
                <w:iCs/>
                <w:sz w:val="20"/>
                <w:szCs w:val="20"/>
                <w:rtl/>
                <w:lang w:val="en-US" w:eastAsia="zh-CN" w:bidi="ar-SA"/>
              </w:rPr>
              <w:t>التعريف</w:t>
            </w:r>
          </w:p>
        </w:tc>
      </w:tr>
      <w:tr w:rsidR="0042126B" w:rsidRPr="0042126B" w14:paraId="1EA9E75C" w14:textId="77777777" w:rsidTr="004212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7F7920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الرؤية</w:t>
            </w:r>
          </w:p>
        </w:tc>
        <w:tc>
          <w:tcPr>
            <w:tcW w:w="7224" w:type="dxa"/>
          </w:tcPr>
          <w:p w14:paraId="5FAA2DB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sz w:val="20"/>
                <w:szCs w:val="20"/>
                <w:lang w:eastAsia="zh-CN" w:bidi="ar-SA"/>
              </w:rPr>
            </w:pPr>
            <w:r w:rsidRPr="0042126B">
              <w:rPr>
                <w:sz w:val="20"/>
                <w:szCs w:val="20"/>
                <w:rtl/>
                <w:lang w:val="en-US" w:eastAsia="zh-CN" w:bidi="ar-SY"/>
              </w:rPr>
              <w:t>العالم الأفضل الذي ي</w:t>
            </w:r>
            <w:r w:rsidRPr="0042126B">
              <w:rPr>
                <w:rFonts w:hint="cs"/>
                <w:sz w:val="20"/>
                <w:szCs w:val="20"/>
                <w:rtl/>
                <w:lang w:val="en-US" w:eastAsia="zh-CN" w:bidi="ar-SY"/>
              </w:rPr>
              <w:t>ود</w:t>
            </w:r>
            <w:r w:rsidRPr="0042126B">
              <w:rPr>
                <w:sz w:val="20"/>
                <w:szCs w:val="20"/>
                <w:rtl/>
                <w:lang w:val="en-US" w:eastAsia="zh-CN" w:bidi="ar-SY"/>
              </w:rPr>
              <w:t xml:space="preserve"> الاتحاد رؤيته</w:t>
            </w:r>
          </w:p>
        </w:tc>
      </w:tr>
      <w:tr w:rsidR="0042126B" w:rsidRPr="0042126B" w14:paraId="3B99FFFD" w14:textId="77777777" w:rsidTr="003436B5">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771D684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الرسالة</w:t>
            </w:r>
          </w:p>
        </w:tc>
        <w:tc>
          <w:tcPr>
            <w:tcW w:w="7224" w:type="dxa"/>
          </w:tcPr>
          <w:p w14:paraId="3E36139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sz w:val="20"/>
                <w:szCs w:val="20"/>
                <w:lang w:eastAsia="zh-CN" w:bidi="ar-SA"/>
              </w:rPr>
            </w:pPr>
            <w:r w:rsidRPr="0042126B">
              <w:rPr>
                <w:sz w:val="20"/>
                <w:szCs w:val="20"/>
                <w:rtl/>
                <w:lang w:val="en-US" w:eastAsia="zh-CN" w:bidi="ar-SY"/>
              </w:rPr>
              <w:t>الأ</w:t>
            </w:r>
            <w:r w:rsidRPr="0042126B">
              <w:rPr>
                <w:rFonts w:hint="cs"/>
                <w:sz w:val="20"/>
                <w:szCs w:val="20"/>
                <w:rtl/>
                <w:lang w:val="en-US" w:eastAsia="zh-CN" w:bidi="ar-SY"/>
              </w:rPr>
              <w:t>هداف</w:t>
            </w:r>
            <w:r w:rsidRPr="0042126B">
              <w:rPr>
                <w:sz w:val="20"/>
                <w:szCs w:val="20"/>
                <w:rtl/>
                <w:lang w:val="en-US" w:eastAsia="zh-CN" w:bidi="ar-SY"/>
              </w:rPr>
              <w:t xml:space="preserve"> العامة الرئيسية للاتحاد حسب النصوص الأساسية للاتحاد</w:t>
            </w:r>
          </w:p>
        </w:tc>
      </w:tr>
      <w:tr w:rsidR="0042126B" w:rsidRPr="0042126B" w14:paraId="2D81ABAC" w14:textId="77777777" w:rsidTr="004212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DFE63F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الغايات الاستراتيجية</w:t>
            </w:r>
          </w:p>
        </w:tc>
        <w:tc>
          <w:tcPr>
            <w:tcW w:w="7224" w:type="dxa"/>
          </w:tcPr>
          <w:p w14:paraId="434E4A3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sz w:val="20"/>
                <w:szCs w:val="20"/>
                <w:lang w:eastAsia="zh-CN" w:bidi="ar-SA"/>
              </w:rPr>
            </w:pPr>
            <w:r w:rsidRPr="0042126B">
              <w:rPr>
                <w:rFonts w:hint="cs"/>
                <w:sz w:val="20"/>
                <w:szCs w:val="20"/>
                <w:rtl/>
                <w:lang w:val="en-US" w:eastAsia="zh-CN" w:bidi="ar-SY"/>
              </w:rPr>
              <w:t xml:space="preserve">غايات </w:t>
            </w:r>
            <w:r w:rsidRPr="0042126B">
              <w:rPr>
                <w:sz w:val="20"/>
                <w:szCs w:val="20"/>
                <w:rtl/>
                <w:lang w:val="en-US" w:eastAsia="zh-CN" w:bidi="ar-SY"/>
              </w:rPr>
              <w:t>الاتحاد رفيعة المستوى التي تمكنه من تحقيق رسالته</w:t>
            </w:r>
          </w:p>
        </w:tc>
      </w:tr>
      <w:tr w:rsidR="0042126B" w:rsidRPr="0042126B" w14:paraId="150E6938" w14:textId="77777777" w:rsidTr="003436B5">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2A3A5D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المقاصد</w:t>
            </w:r>
          </w:p>
        </w:tc>
        <w:tc>
          <w:tcPr>
            <w:tcW w:w="7224" w:type="dxa"/>
          </w:tcPr>
          <w:p w14:paraId="3B1E50C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sz w:val="20"/>
                <w:szCs w:val="20"/>
                <w:lang w:eastAsia="zh-CN" w:bidi="ar-SA"/>
              </w:rPr>
            </w:pPr>
            <w:r w:rsidRPr="0042126B">
              <w:rPr>
                <w:sz w:val="20"/>
                <w:szCs w:val="20"/>
                <w:rtl/>
                <w:lang w:val="en-US" w:eastAsia="zh-CN" w:bidi="ar-SY"/>
              </w:rPr>
              <w:t xml:space="preserve">النتائج المرجوة التي يهدف الاتحاد إلى تحقيقها، لتحقيق </w:t>
            </w:r>
            <w:r w:rsidRPr="0042126B">
              <w:rPr>
                <w:rFonts w:hint="cs"/>
                <w:sz w:val="20"/>
                <w:szCs w:val="20"/>
                <w:rtl/>
                <w:lang w:val="en-US" w:eastAsia="zh-CN" w:bidi="ar-SY"/>
              </w:rPr>
              <w:t>غاياته</w:t>
            </w:r>
            <w:r w:rsidRPr="0042126B">
              <w:rPr>
                <w:sz w:val="20"/>
                <w:szCs w:val="20"/>
                <w:rtl/>
                <w:lang w:val="en-US" w:eastAsia="zh-CN" w:bidi="ar-SY"/>
              </w:rPr>
              <w:t xml:space="preserve"> الاستراتيجية، وخطة عام 2030 وخطوط عمل القمة العالمية لمجتمع المعلومات</w:t>
            </w:r>
          </w:p>
        </w:tc>
      </w:tr>
      <w:tr w:rsidR="0042126B" w:rsidRPr="0042126B" w14:paraId="650E2CA7" w14:textId="77777777" w:rsidTr="004212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4E74B4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 xml:space="preserve">الأولويات </w:t>
            </w:r>
            <w:proofErr w:type="spellStart"/>
            <w:r w:rsidRPr="0042126B">
              <w:rPr>
                <w:rFonts w:hint="cs"/>
                <w:sz w:val="20"/>
                <w:szCs w:val="20"/>
                <w:rtl/>
                <w:lang w:val="en-US" w:eastAsia="zh-CN" w:bidi="ar-SY"/>
              </w:rPr>
              <w:t>المواضيعية</w:t>
            </w:r>
            <w:proofErr w:type="spellEnd"/>
          </w:p>
        </w:tc>
        <w:tc>
          <w:tcPr>
            <w:tcW w:w="7224" w:type="dxa"/>
          </w:tcPr>
          <w:p w14:paraId="183FDD0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spacing w:val="-2"/>
                <w:sz w:val="20"/>
                <w:szCs w:val="20"/>
                <w:lang w:val="en-US" w:eastAsia="zh-CN" w:bidi="ar-SA"/>
              </w:rPr>
            </w:pPr>
            <w:r w:rsidRPr="0042126B">
              <w:rPr>
                <w:spacing w:val="-2"/>
                <w:sz w:val="20"/>
                <w:szCs w:val="20"/>
                <w:rtl/>
                <w:lang w:val="en-US" w:eastAsia="zh-CN" w:bidi="ar-SY"/>
              </w:rPr>
              <w:t xml:space="preserve">مجالات العمل التي يركز عليها الاتحاد، والتي سيتم من خلالها تحقيق النتائج </w:t>
            </w:r>
            <w:r w:rsidRPr="0042126B">
              <w:rPr>
                <w:rFonts w:hint="cs"/>
                <w:spacing w:val="-2"/>
                <w:sz w:val="20"/>
                <w:szCs w:val="20"/>
                <w:rtl/>
                <w:lang w:val="en-US" w:eastAsia="zh-CN" w:bidi="ar-SY"/>
              </w:rPr>
              <w:t xml:space="preserve">للوفاء بالغايات </w:t>
            </w:r>
            <w:r w:rsidRPr="0042126B">
              <w:rPr>
                <w:spacing w:val="-2"/>
                <w:sz w:val="20"/>
                <w:szCs w:val="20"/>
                <w:rtl/>
                <w:lang w:val="en-US" w:eastAsia="zh-CN" w:bidi="ar-SY"/>
              </w:rPr>
              <w:t>الاستراتيجية</w:t>
            </w:r>
          </w:p>
        </w:tc>
      </w:tr>
      <w:tr w:rsidR="0042126B" w:rsidRPr="0042126B" w14:paraId="55EDEC5C" w14:textId="77777777" w:rsidTr="003436B5">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BD3F2D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النتائج</w:t>
            </w:r>
          </w:p>
        </w:tc>
        <w:tc>
          <w:tcPr>
            <w:tcW w:w="7224" w:type="dxa"/>
          </w:tcPr>
          <w:p w14:paraId="3D17D25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sz w:val="20"/>
                <w:szCs w:val="20"/>
                <w:lang w:eastAsia="zh-CN" w:bidi="ar-SA"/>
              </w:rPr>
            </w:pPr>
            <w:r w:rsidRPr="0042126B">
              <w:rPr>
                <w:sz w:val="20"/>
                <w:szCs w:val="20"/>
                <w:rtl/>
                <w:lang w:val="en-US" w:eastAsia="zh-CN" w:bidi="ar-SY"/>
              </w:rPr>
              <w:t xml:space="preserve">النتائج الرئيسية التي يهدف الاتحاد إلى تحقيقها في إطار أولوياته </w:t>
            </w:r>
            <w:proofErr w:type="spellStart"/>
            <w:r w:rsidRPr="0042126B">
              <w:rPr>
                <w:sz w:val="20"/>
                <w:szCs w:val="20"/>
                <w:rtl/>
                <w:lang w:val="en-US" w:eastAsia="zh-CN" w:bidi="ar-SY"/>
              </w:rPr>
              <w:t>المواضيعية</w:t>
            </w:r>
            <w:proofErr w:type="spellEnd"/>
          </w:p>
        </w:tc>
      </w:tr>
      <w:tr w:rsidR="0042126B" w:rsidRPr="0042126B" w14:paraId="6FD47379" w14:textId="77777777" w:rsidTr="004212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391769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عروض المنتجات والخدمات</w:t>
            </w:r>
          </w:p>
        </w:tc>
        <w:tc>
          <w:tcPr>
            <w:tcW w:w="7224" w:type="dxa"/>
          </w:tcPr>
          <w:p w14:paraId="1E7E56C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sz w:val="20"/>
                <w:szCs w:val="20"/>
                <w:lang w:eastAsia="zh-CN" w:bidi="ar-SA"/>
              </w:rPr>
            </w:pPr>
            <w:r w:rsidRPr="0042126B">
              <w:rPr>
                <w:sz w:val="20"/>
                <w:szCs w:val="20"/>
                <w:rtl/>
                <w:lang w:val="en-US" w:eastAsia="zh-CN" w:bidi="ar-SY"/>
              </w:rPr>
              <w:t xml:space="preserve">مجموعة منتجات وخدمات الاتحاد التي يتم </w:t>
            </w:r>
            <w:r w:rsidRPr="0042126B">
              <w:rPr>
                <w:rFonts w:hint="cs"/>
                <w:sz w:val="20"/>
                <w:szCs w:val="20"/>
                <w:rtl/>
                <w:lang w:val="en-US" w:eastAsia="zh-CN" w:bidi="ar-SY"/>
              </w:rPr>
              <w:t>تقديمها</w:t>
            </w:r>
            <w:r w:rsidRPr="0042126B">
              <w:rPr>
                <w:sz w:val="20"/>
                <w:szCs w:val="20"/>
                <w:rtl/>
                <w:lang w:val="en-US" w:eastAsia="zh-CN" w:bidi="ar-SY"/>
              </w:rPr>
              <w:t xml:space="preserve"> لدعم عمل الاتحاد في إطار أولوياته </w:t>
            </w:r>
            <w:proofErr w:type="spellStart"/>
            <w:r w:rsidRPr="0042126B">
              <w:rPr>
                <w:sz w:val="20"/>
                <w:szCs w:val="20"/>
                <w:rtl/>
                <w:lang w:val="en-US" w:eastAsia="zh-CN" w:bidi="ar-SY"/>
              </w:rPr>
              <w:t>المواضيعية</w:t>
            </w:r>
            <w:proofErr w:type="spellEnd"/>
          </w:p>
        </w:tc>
      </w:tr>
      <w:tr w:rsidR="0042126B" w:rsidRPr="0042126B" w14:paraId="43AE81CE" w14:textId="77777777" w:rsidTr="003436B5">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45EDEF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العوامل التمكينية</w:t>
            </w:r>
          </w:p>
        </w:tc>
        <w:tc>
          <w:tcPr>
            <w:tcW w:w="7224" w:type="dxa"/>
          </w:tcPr>
          <w:p w14:paraId="069CAD3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sz w:val="20"/>
                <w:szCs w:val="20"/>
                <w:lang w:eastAsia="zh-CN" w:bidi="ar-SA"/>
              </w:rPr>
            </w:pPr>
            <w:r w:rsidRPr="0042126B">
              <w:rPr>
                <w:rFonts w:hint="cs"/>
                <w:sz w:val="20"/>
                <w:szCs w:val="20"/>
                <w:rtl/>
                <w:lang w:val="en-US" w:eastAsia="zh-CN" w:bidi="ar-SY"/>
              </w:rPr>
              <w:t>أساليب</w:t>
            </w:r>
            <w:r w:rsidRPr="0042126B">
              <w:rPr>
                <w:sz w:val="20"/>
                <w:szCs w:val="20"/>
                <w:rtl/>
                <w:lang w:val="en-US" w:eastAsia="zh-CN" w:bidi="ar-SY"/>
              </w:rPr>
              <w:t xml:space="preserve"> العمل التي ت</w:t>
            </w:r>
            <w:r w:rsidRPr="0042126B">
              <w:rPr>
                <w:rFonts w:hint="cs"/>
                <w:sz w:val="20"/>
                <w:szCs w:val="20"/>
                <w:rtl/>
                <w:lang w:val="en-US" w:eastAsia="zh-CN" w:bidi="ar-SY"/>
              </w:rPr>
              <w:t>مكن ا</w:t>
            </w:r>
            <w:r w:rsidRPr="0042126B">
              <w:rPr>
                <w:sz w:val="20"/>
                <w:szCs w:val="20"/>
                <w:rtl/>
                <w:lang w:val="en-US" w:eastAsia="zh-CN" w:bidi="ar-SY"/>
              </w:rPr>
              <w:t xml:space="preserve">لاتحاد </w:t>
            </w:r>
            <w:r w:rsidRPr="0042126B">
              <w:rPr>
                <w:rFonts w:hint="cs"/>
                <w:sz w:val="20"/>
                <w:szCs w:val="20"/>
                <w:rtl/>
                <w:lang w:val="en-US" w:eastAsia="zh-CN" w:bidi="ar-SY"/>
              </w:rPr>
              <w:t xml:space="preserve">من </w:t>
            </w:r>
            <w:r w:rsidRPr="0042126B">
              <w:rPr>
                <w:sz w:val="20"/>
                <w:szCs w:val="20"/>
                <w:rtl/>
                <w:lang w:val="en-US" w:eastAsia="zh-CN" w:bidi="ar-SY"/>
              </w:rPr>
              <w:t xml:space="preserve">تحقيق </w:t>
            </w:r>
            <w:r w:rsidRPr="0042126B">
              <w:rPr>
                <w:rFonts w:hint="cs"/>
                <w:sz w:val="20"/>
                <w:szCs w:val="20"/>
                <w:rtl/>
                <w:lang w:val="en-US" w:eastAsia="zh-CN" w:bidi="ar-SY"/>
              </w:rPr>
              <w:t>غاياته</w:t>
            </w:r>
            <w:r w:rsidRPr="0042126B">
              <w:rPr>
                <w:sz w:val="20"/>
                <w:szCs w:val="20"/>
                <w:rtl/>
                <w:lang w:val="en-US" w:eastAsia="zh-CN" w:bidi="ar-SY"/>
              </w:rPr>
              <w:t xml:space="preserve"> وأولوياته بشكل أكثر فعالية وكفاءة</w:t>
            </w:r>
          </w:p>
        </w:tc>
      </w:tr>
    </w:tbl>
    <w:p w14:paraId="18B69FB8"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rtl/>
          <w:lang w:val="en-US" w:eastAsia="zh-CN"/>
        </w:rPr>
      </w:pPr>
      <w:r w:rsidRPr="0042126B">
        <w:rPr>
          <w:b/>
          <w:bCs/>
          <w:color w:val="44546A"/>
          <w:sz w:val="24"/>
          <w:szCs w:val="24"/>
          <w:lang w:val="en-US" w:eastAsia="zh-CN"/>
        </w:rPr>
        <w:t>2.2</w:t>
      </w:r>
      <w:r w:rsidRPr="0042126B">
        <w:rPr>
          <w:b/>
          <w:bCs/>
          <w:color w:val="44546A"/>
          <w:sz w:val="24"/>
          <w:szCs w:val="24"/>
          <w:rtl/>
          <w:lang w:val="en-US" w:eastAsia="zh-CN"/>
        </w:rPr>
        <w:tab/>
      </w:r>
      <w:r w:rsidRPr="0042126B">
        <w:rPr>
          <w:rFonts w:hint="cs"/>
          <w:b/>
          <w:bCs/>
          <w:color w:val="44546A"/>
          <w:sz w:val="24"/>
          <w:szCs w:val="24"/>
          <w:rtl/>
          <w:lang w:val="en-US" w:eastAsia="zh-CN"/>
        </w:rPr>
        <w:t>الرؤية</w:t>
      </w:r>
    </w:p>
    <w:p w14:paraId="311A0E3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(8</w:t>
      </w:r>
      <w:r w:rsidRPr="0042126B">
        <w:rPr>
          <w:lang w:val="en-US" w:eastAsia="zh-CN"/>
        </w:rPr>
        <w:tab/>
      </w:r>
      <w:r w:rsidRPr="0042126B">
        <w:rPr>
          <w:rFonts w:hint="cs"/>
          <w:rtl/>
          <w:lang w:val="en-US" w:eastAsia="zh-CN"/>
        </w:rPr>
        <w:t>"</w:t>
      </w:r>
      <w:r w:rsidRPr="0042126B">
        <w:rPr>
          <w:rFonts w:hint="cs"/>
          <w:rtl/>
          <w:lang w:val="en-US" w:eastAsia="zh-CN" w:bidi="ar-SA"/>
        </w:rPr>
        <w:t>مجتمع</w:t>
      </w:r>
      <w:r w:rsidRPr="0042126B">
        <w:rPr>
          <w:rtl/>
          <w:lang w:val="en-US" w:eastAsia="zh-CN" w:bidi="ar-SA"/>
        </w:rPr>
        <w:t xml:space="preserve"> </w:t>
      </w:r>
      <w:r w:rsidRPr="0042126B">
        <w:rPr>
          <w:rFonts w:hint="cs"/>
          <w:rtl/>
          <w:lang w:val="en-US" w:eastAsia="zh-CN" w:bidi="ar-SA"/>
        </w:rPr>
        <w:t>معلومات</w:t>
      </w:r>
      <w:r w:rsidRPr="0042126B">
        <w:rPr>
          <w:rtl/>
          <w:lang w:val="en-US" w:eastAsia="zh-CN" w:bidi="ar-SA"/>
        </w:rPr>
        <w:t xml:space="preserve"> </w:t>
      </w:r>
      <w:r w:rsidRPr="0042126B">
        <w:rPr>
          <w:rFonts w:hint="cs"/>
          <w:rtl/>
          <w:lang w:val="en-US" w:eastAsia="zh-CN" w:bidi="ar-SA"/>
        </w:rPr>
        <w:t>يمكّنه</w:t>
      </w:r>
      <w:r w:rsidRPr="0042126B">
        <w:rPr>
          <w:rtl/>
          <w:lang w:val="en-US" w:eastAsia="zh-CN" w:bidi="ar-SA"/>
        </w:rPr>
        <w:t xml:space="preserve"> </w:t>
      </w:r>
      <w:r w:rsidRPr="0042126B">
        <w:rPr>
          <w:rFonts w:hint="cs"/>
          <w:rtl/>
          <w:lang w:val="en-US" w:eastAsia="zh-CN" w:bidi="ar-SA"/>
        </w:rPr>
        <w:t>العالم الموصول</w:t>
      </w:r>
      <w:r w:rsidRPr="0042126B">
        <w:rPr>
          <w:rtl/>
          <w:lang w:val="en-US" w:eastAsia="zh-CN" w:bidi="ar-SA"/>
        </w:rPr>
        <w:t xml:space="preserve"> </w:t>
      </w:r>
      <w:r w:rsidRPr="0042126B">
        <w:rPr>
          <w:rFonts w:hint="cs"/>
          <w:rtl/>
          <w:lang w:val="en-US" w:eastAsia="zh-CN" w:bidi="ar-SA"/>
        </w:rPr>
        <w:t>حيث</w:t>
      </w:r>
      <w:r w:rsidRPr="0042126B">
        <w:rPr>
          <w:rtl/>
          <w:lang w:val="en-US" w:eastAsia="zh-CN" w:bidi="ar-SA"/>
        </w:rPr>
        <w:t xml:space="preserve"> </w:t>
      </w:r>
      <w:r w:rsidRPr="0042126B">
        <w:rPr>
          <w:rFonts w:hint="cs"/>
          <w:rtl/>
          <w:lang w:val="en-US" w:eastAsia="zh-CN" w:bidi="ar-SA"/>
        </w:rPr>
        <w:t>تتيح الاتصالات/تكنولوجيات</w:t>
      </w:r>
      <w:r w:rsidRPr="0042126B">
        <w:rPr>
          <w:rtl/>
          <w:lang w:val="en-US" w:eastAsia="zh-CN" w:bidi="ar-SA"/>
        </w:rPr>
        <w:t xml:space="preserve"> </w:t>
      </w:r>
      <w:r w:rsidRPr="0042126B">
        <w:rPr>
          <w:rFonts w:hint="cs"/>
          <w:rtl/>
          <w:lang w:val="en-US" w:eastAsia="zh-CN" w:bidi="ar-SA"/>
        </w:rPr>
        <w:t>المعلومات</w:t>
      </w:r>
      <w:r w:rsidRPr="0042126B">
        <w:rPr>
          <w:rtl/>
          <w:lang w:val="en-US" w:eastAsia="zh-CN" w:bidi="ar-SA"/>
        </w:rPr>
        <w:t xml:space="preserve"> </w:t>
      </w:r>
      <w:r w:rsidRPr="0042126B">
        <w:rPr>
          <w:rFonts w:hint="cs"/>
          <w:rtl/>
          <w:lang w:val="en-US" w:eastAsia="zh-CN" w:bidi="ar-SA"/>
        </w:rPr>
        <w:t>والاتصالات</w:t>
      </w:r>
      <w:r w:rsidRPr="0042126B">
        <w:rPr>
          <w:rtl/>
          <w:lang w:val="en-US" w:eastAsia="zh-CN" w:bidi="ar-SA"/>
        </w:rPr>
        <w:t xml:space="preserve"> </w:t>
      </w:r>
      <w:r w:rsidRPr="0042126B">
        <w:rPr>
          <w:rFonts w:hint="cs"/>
          <w:rtl/>
          <w:lang w:val="en-US" w:eastAsia="zh-CN" w:bidi="ar-SA"/>
        </w:rPr>
        <w:t>تحقيق</w:t>
      </w:r>
      <w:r w:rsidRPr="0042126B">
        <w:rPr>
          <w:rtl/>
          <w:lang w:val="en-US" w:eastAsia="zh-CN" w:bidi="ar-SA"/>
        </w:rPr>
        <w:t xml:space="preserve"> </w:t>
      </w:r>
      <w:r w:rsidRPr="0042126B">
        <w:rPr>
          <w:rFonts w:hint="cs"/>
          <w:rtl/>
          <w:lang w:val="en-US" w:eastAsia="zh-CN" w:bidi="ar-SA"/>
        </w:rPr>
        <w:t>وتسريع</w:t>
      </w:r>
      <w:r w:rsidRPr="0042126B">
        <w:rPr>
          <w:rtl/>
          <w:lang w:val="en-US" w:eastAsia="zh-CN" w:bidi="ar-SA"/>
        </w:rPr>
        <w:t xml:space="preserve"> </w:t>
      </w:r>
      <w:r w:rsidRPr="0042126B">
        <w:rPr>
          <w:rFonts w:hint="cs"/>
          <w:rtl/>
          <w:lang w:val="en-US" w:eastAsia="zh-CN" w:bidi="ar-SA"/>
        </w:rPr>
        <w:t>النمو والتنمية</w:t>
      </w:r>
      <w:r w:rsidRPr="0042126B">
        <w:rPr>
          <w:rtl/>
          <w:lang w:val="en-US" w:eastAsia="zh-CN" w:bidi="ar-SA"/>
        </w:rPr>
        <w:t xml:space="preserve"> </w:t>
      </w:r>
      <w:r w:rsidRPr="0042126B">
        <w:rPr>
          <w:rFonts w:hint="cs"/>
          <w:rtl/>
          <w:lang w:val="en-US" w:eastAsia="zh-CN" w:bidi="ar-SA"/>
        </w:rPr>
        <w:t>الاجتماعيين</w:t>
      </w:r>
      <w:r w:rsidRPr="0042126B">
        <w:rPr>
          <w:rtl/>
          <w:lang w:val="en-US" w:eastAsia="zh-CN" w:bidi="ar-SA"/>
        </w:rPr>
        <w:t xml:space="preserve"> </w:t>
      </w:r>
      <w:r w:rsidRPr="0042126B">
        <w:rPr>
          <w:rFonts w:hint="cs"/>
          <w:rtl/>
          <w:lang w:val="en-US" w:eastAsia="zh-CN" w:bidi="ar-SA"/>
        </w:rPr>
        <w:t>والاقتصاديين</w:t>
      </w:r>
      <w:r w:rsidRPr="0042126B">
        <w:rPr>
          <w:rtl/>
          <w:lang w:val="en-US" w:eastAsia="zh-CN" w:bidi="ar-SA"/>
        </w:rPr>
        <w:t xml:space="preserve"> </w:t>
      </w:r>
      <w:r w:rsidRPr="0042126B">
        <w:rPr>
          <w:rFonts w:hint="cs"/>
          <w:rtl/>
          <w:lang w:val="en-US" w:eastAsia="zh-CN" w:bidi="ar-SA"/>
        </w:rPr>
        <w:t>المستدامين</w:t>
      </w:r>
      <w:r w:rsidRPr="0042126B">
        <w:rPr>
          <w:rtl/>
          <w:lang w:val="en-US" w:eastAsia="zh-CN" w:bidi="ar-SA"/>
        </w:rPr>
        <w:t xml:space="preserve"> </w:t>
      </w:r>
      <w:r w:rsidRPr="0042126B">
        <w:rPr>
          <w:rFonts w:hint="cs"/>
          <w:rtl/>
          <w:lang w:val="en-US" w:eastAsia="zh-CN" w:bidi="ar-SA"/>
        </w:rPr>
        <w:t>بيئياً</w:t>
      </w:r>
      <w:r w:rsidRPr="0042126B">
        <w:rPr>
          <w:rtl/>
          <w:lang w:val="en-US" w:eastAsia="zh-CN" w:bidi="ar-SA"/>
        </w:rPr>
        <w:t xml:space="preserve"> </w:t>
      </w:r>
      <w:r w:rsidRPr="0042126B">
        <w:rPr>
          <w:rFonts w:hint="cs"/>
          <w:rtl/>
          <w:lang w:val="en-US" w:eastAsia="zh-CN" w:bidi="ar-SA"/>
        </w:rPr>
        <w:t>لكل فرد".</w:t>
      </w:r>
    </w:p>
    <w:p w14:paraId="4F9F380E"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rtl/>
          <w:lang w:val="en-US" w:eastAsia="zh-CN"/>
        </w:rPr>
      </w:pPr>
      <w:r w:rsidRPr="0042126B">
        <w:rPr>
          <w:b/>
          <w:bCs/>
          <w:color w:val="44546A"/>
          <w:sz w:val="24"/>
          <w:szCs w:val="24"/>
          <w:lang w:val="en-US" w:eastAsia="zh-CN"/>
        </w:rPr>
        <w:t>3.2</w:t>
      </w:r>
      <w:r w:rsidRPr="0042126B">
        <w:rPr>
          <w:b/>
          <w:bCs/>
          <w:color w:val="44546A"/>
          <w:sz w:val="24"/>
          <w:szCs w:val="24"/>
          <w:rtl/>
          <w:lang w:val="en-US" w:eastAsia="zh-CN"/>
        </w:rPr>
        <w:tab/>
      </w:r>
      <w:r w:rsidRPr="0042126B">
        <w:rPr>
          <w:rFonts w:hint="cs"/>
          <w:b/>
          <w:bCs/>
          <w:color w:val="44546A"/>
          <w:sz w:val="24"/>
          <w:szCs w:val="24"/>
          <w:rtl/>
          <w:lang w:val="en-US" w:eastAsia="zh-CN"/>
        </w:rPr>
        <w:t>الرسالة</w:t>
      </w:r>
    </w:p>
    <w:p w14:paraId="2A364B2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(9</w:t>
      </w:r>
      <w:r w:rsidRPr="0042126B">
        <w:rPr>
          <w:rtl/>
          <w:lang w:val="en-US" w:eastAsia="zh-CN"/>
        </w:rPr>
        <w:tab/>
      </w:r>
      <w:r w:rsidRPr="0042126B">
        <w:rPr>
          <w:rFonts w:hint="cs"/>
          <w:rtl/>
          <w:lang w:val="en-US" w:eastAsia="zh-CN" w:bidi="ar-SA"/>
        </w:rPr>
        <w:t>"تشجيع</w:t>
      </w:r>
      <w:r w:rsidRPr="0042126B">
        <w:rPr>
          <w:rtl/>
          <w:lang w:val="en-US" w:eastAsia="zh-CN" w:bidi="ar-SA"/>
        </w:rPr>
        <w:t xml:space="preserve"> </w:t>
      </w:r>
      <w:r w:rsidRPr="0042126B">
        <w:rPr>
          <w:rFonts w:hint="cs"/>
          <w:rtl/>
          <w:lang w:val="en-US" w:eastAsia="zh-CN" w:bidi="ar-SA"/>
        </w:rPr>
        <w:t>وتيسير وتعزيز</w:t>
      </w:r>
      <w:r w:rsidRPr="0042126B">
        <w:rPr>
          <w:rtl/>
          <w:lang w:val="en-US" w:eastAsia="zh-CN" w:bidi="ar-SA"/>
        </w:rPr>
        <w:t xml:space="preserve"> </w:t>
      </w:r>
      <w:r w:rsidRPr="0042126B">
        <w:rPr>
          <w:rFonts w:hint="cs"/>
          <w:rtl/>
          <w:lang w:val="en-US" w:eastAsia="zh-CN" w:bidi="ar-SA"/>
        </w:rPr>
        <w:t>النفاذ</w:t>
      </w:r>
      <w:r w:rsidRPr="0042126B">
        <w:rPr>
          <w:rtl/>
          <w:lang w:val="en-US" w:eastAsia="zh-CN" w:bidi="ar-SA"/>
        </w:rPr>
        <w:t xml:space="preserve"> </w:t>
      </w:r>
      <w:r w:rsidRPr="0042126B">
        <w:rPr>
          <w:rFonts w:hint="cs"/>
          <w:rtl/>
          <w:lang w:val="en-US" w:eastAsia="zh-CN" w:bidi="ar-SA"/>
        </w:rPr>
        <w:t>ميسور</w:t>
      </w:r>
      <w:r w:rsidRPr="0042126B">
        <w:rPr>
          <w:rtl/>
          <w:lang w:val="en-US" w:eastAsia="zh-CN" w:bidi="ar-SA"/>
        </w:rPr>
        <w:t xml:space="preserve"> </w:t>
      </w:r>
      <w:r w:rsidRPr="0042126B">
        <w:rPr>
          <w:rFonts w:hint="cs"/>
          <w:rtl/>
          <w:lang w:val="en-US" w:eastAsia="zh-CN" w:bidi="ar-SA"/>
        </w:rPr>
        <w:t>التكلفة</w:t>
      </w:r>
      <w:r w:rsidRPr="0042126B">
        <w:rPr>
          <w:rtl/>
          <w:lang w:val="en-US" w:eastAsia="zh-CN" w:bidi="ar-SA"/>
        </w:rPr>
        <w:t xml:space="preserve"> </w:t>
      </w:r>
      <w:r w:rsidRPr="0042126B">
        <w:rPr>
          <w:rFonts w:hint="cs"/>
          <w:rtl/>
          <w:lang w:val="en-US" w:eastAsia="zh-CN" w:bidi="ar-SA"/>
        </w:rPr>
        <w:t>والشامل</w:t>
      </w:r>
      <w:r w:rsidRPr="0042126B">
        <w:rPr>
          <w:rtl/>
          <w:lang w:val="en-US" w:eastAsia="zh-CN" w:bidi="ar-SA"/>
        </w:rPr>
        <w:t xml:space="preserve"> </w:t>
      </w:r>
      <w:r w:rsidRPr="0042126B">
        <w:rPr>
          <w:rFonts w:hint="cs"/>
          <w:rtl/>
          <w:lang w:val="en-US" w:eastAsia="zh-CN" w:bidi="ar-SA"/>
        </w:rPr>
        <w:t>إلى</w:t>
      </w:r>
      <w:r w:rsidRPr="0042126B">
        <w:rPr>
          <w:rtl/>
          <w:lang w:val="en-US" w:eastAsia="zh-CN" w:bidi="ar-SA"/>
        </w:rPr>
        <w:t xml:space="preserve"> </w:t>
      </w:r>
      <w:r w:rsidRPr="0042126B">
        <w:rPr>
          <w:rFonts w:hint="cs"/>
          <w:rtl/>
          <w:lang w:val="en-US" w:eastAsia="zh-CN" w:bidi="ar-SA"/>
        </w:rPr>
        <w:t>شبكات</w:t>
      </w:r>
      <w:r w:rsidRPr="0042126B">
        <w:rPr>
          <w:rtl/>
          <w:lang w:val="en-US" w:eastAsia="zh-CN" w:bidi="ar-SA"/>
        </w:rPr>
        <w:t xml:space="preserve"> </w:t>
      </w:r>
      <w:r w:rsidRPr="0042126B">
        <w:rPr>
          <w:rFonts w:hint="cs"/>
          <w:rtl/>
          <w:lang w:val="en-US" w:eastAsia="zh-CN" w:bidi="ar-SA"/>
        </w:rPr>
        <w:t>الاتصالات</w:t>
      </w:r>
      <w:r w:rsidRPr="0042126B">
        <w:rPr>
          <w:rtl/>
          <w:lang w:val="en-US" w:eastAsia="zh-CN" w:bidi="ar-SA"/>
        </w:rPr>
        <w:t>/</w:t>
      </w:r>
      <w:r w:rsidRPr="0042126B">
        <w:rPr>
          <w:rFonts w:hint="cs"/>
          <w:rtl/>
          <w:lang w:val="en-US" w:eastAsia="zh-CN" w:bidi="ar-SA"/>
        </w:rPr>
        <w:t>تكنولوجيا</w:t>
      </w:r>
      <w:r w:rsidRPr="0042126B">
        <w:rPr>
          <w:rtl/>
          <w:lang w:val="en-US" w:eastAsia="zh-CN" w:bidi="ar-SA"/>
        </w:rPr>
        <w:t xml:space="preserve"> </w:t>
      </w:r>
      <w:r w:rsidRPr="0042126B">
        <w:rPr>
          <w:rFonts w:hint="cs"/>
          <w:rtl/>
          <w:lang w:val="en-US" w:eastAsia="zh-CN" w:bidi="ar-SA"/>
        </w:rPr>
        <w:t>المعلومات</w:t>
      </w:r>
      <w:r w:rsidRPr="0042126B">
        <w:rPr>
          <w:rtl/>
          <w:lang w:val="en-US" w:eastAsia="zh-CN" w:bidi="ar-SA"/>
        </w:rPr>
        <w:t xml:space="preserve"> </w:t>
      </w:r>
      <w:r w:rsidRPr="0042126B">
        <w:rPr>
          <w:rFonts w:hint="cs"/>
          <w:rtl/>
          <w:lang w:val="en-US" w:eastAsia="zh-CN" w:bidi="ar-SA"/>
        </w:rPr>
        <w:t>والاتصالات</w:t>
      </w:r>
      <w:r w:rsidRPr="0042126B">
        <w:rPr>
          <w:rtl/>
          <w:lang w:val="en-US" w:eastAsia="zh-CN" w:bidi="ar-SA"/>
        </w:rPr>
        <w:t xml:space="preserve"> </w:t>
      </w:r>
      <w:r w:rsidRPr="0042126B">
        <w:rPr>
          <w:rFonts w:hint="cs"/>
          <w:rtl/>
          <w:lang w:val="en-US" w:eastAsia="zh-CN" w:bidi="ar-SA"/>
        </w:rPr>
        <w:t>وخدماتها</w:t>
      </w:r>
      <w:r w:rsidRPr="0042126B">
        <w:rPr>
          <w:rtl/>
          <w:lang w:val="en-US" w:eastAsia="zh-CN" w:bidi="ar-SA"/>
        </w:rPr>
        <w:t xml:space="preserve"> </w:t>
      </w:r>
      <w:r w:rsidRPr="0042126B">
        <w:rPr>
          <w:rFonts w:hint="cs"/>
          <w:rtl/>
          <w:lang w:val="en-US" w:eastAsia="zh-CN" w:bidi="ar-SA"/>
        </w:rPr>
        <w:t>وتطبيقاتها،</w:t>
      </w:r>
      <w:r w:rsidRPr="0042126B">
        <w:rPr>
          <w:rtl/>
          <w:lang w:val="en-US" w:eastAsia="zh-CN" w:bidi="ar-SA"/>
        </w:rPr>
        <w:t xml:space="preserve"> </w:t>
      </w:r>
      <w:r w:rsidRPr="0042126B">
        <w:rPr>
          <w:rFonts w:hint="cs"/>
          <w:rtl/>
          <w:lang w:val="en-US" w:eastAsia="zh-CN" w:bidi="ar-SA"/>
        </w:rPr>
        <w:t>واستعمالها</w:t>
      </w:r>
      <w:r w:rsidRPr="0042126B">
        <w:rPr>
          <w:rtl/>
          <w:lang w:val="en-US" w:eastAsia="zh-CN" w:bidi="ar-SA"/>
        </w:rPr>
        <w:t xml:space="preserve"> </w:t>
      </w:r>
      <w:r w:rsidRPr="0042126B">
        <w:rPr>
          <w:rFonts w:hint="cs"/>
          <w:rtl/>
          <w:lang w:val="en-US" w:eastAsia="zh-CN" w:bidi="ar-SA"/>
        </w:rPr>
        <w:t>من</w:t>
      </w:r>
      <w:r w:rsidRPr="0042126B">
        <w:rPr>
          <w:rtl/>
          <w:lang w:val="en-US" w:eastAsia="zh-CN" w:bidi="ar-SA"/>
        </w:rPr>
        <w:t xml:space="preserve"> </w:t>
      </w:r>
      <w:r w:rsidRPr="0042126B">
        <w:rPr>
          <w:rFonts w:hint="cs"/>
          <w:rtl/>
          <w:lang w:val="en-US" w:eastAsia="zh-CN" w:bidi="ar-SA"/>
        </w:rPr>
        <w:t>أجل</w:t>
      </w:r>
      <w:r w:rsidRPr="0042126B">
        <w:rPr>
          <w:rtl/>
          <w:lang w:val="en-US" w:eastAsia="zh-CN" w:bidi="ar-SA"/>
        </w:rPr>
        <w:t xml:space="preserve"> </w:t>
      </w:r>
      <w:r w:rsidRPr="0042126B">
        <w:rPr>
          <w:rFonts w:hint="cs"/>
          <w:rtl/>
          <w:lang w:val="en-US" w:eastAsia="zh-CN" w:bidi="ar-SA"/>
        </w:rPr>
        <w:t>النمو</w:t>
      </w:r>
      <w:r w:rsidRPr="0042126B">
        <w:rPr>
          <w:rtl/>
          <w:lang w:val="en-US" w:eastAsia="zh-CN" w:bidi="ar-SA"/>
        </w:rPr>
        <w:t xml:space="preserve"> </w:t>
      </w:r>
      <w:r w:rsidRPr="0042126B">
        <w:rPr>
          <w:rFonts w:hint="cs"/>
          <w:rtl/>
          <w:lang w:val="en-US" w:eastAsia="zh-CN" w:bidi="ar-SA"/>
        </w:rPr>
        <w:t>والتنمية</w:t>
      </w:r>
      <w:r w:rsidRPr="0042126B">
        <w:rPr>
          <w:rtl/>
          <w:lang w:val="en-US" w:eastAsia="zh-CN" w:bidi="ar-SA"/>
        </w:rPr>
        <w:t xml:space="preserve"> </w:t>
      </w:r>
      <w:r w:rsidRPr="0042126B">
        <w:rPr>
          <w:rFonts w:hint="cs"/>
          <w:rtl/>
          <w:lang w:val="en-US" w:eastAsia="zh-CN" w:bidi="ar-SA"/>
        </w:rPr>
        <w:t>الاجتماعيين</w:t>
      </w:r>
      <w:r w:rsidRPr="0042126B">
        <w:rPr>
          <w:rtl/>
          <w:lang w:val="en-US" w:eastAsia="zh-CN" w:bidi="ar-SA"/>
        </w:rPr>
        <w:t xml:space="preserve"> </w:t>
      </w:r>
      <w:r w:rsidRPr="0042126B">
        <w:rPr>
          <w:rFonts w:hint="cs"/>
          <w:rtl/>
          <w:lang w:val="en-US" w:eastAsia="zh-CN" w:bidi="ar-SA"/>
        </w:rPr>
        <w:t>والاقتصاديين</w:t>
      </w:r>
      <w:r w:rsidRPr="0042126B">
        <w:rPr>
          <w:rtl/>
          <w:lang w:val="en-US" w:eastAsia="zh-CN" w:bidi="ar-SA"/>
        </w:rPr>
        <w:t xml:space="preserve"> </w:t>
      </w:r>
      <w:r w:rsidRPr="0042126B">
        <w:rPr>
          <w:rFonts w:hint="cs"/>
          <w:rtl/>
          <w:lang w:val="en-US" w:eastAsia="zh-CN" w:bidi="ar-SA"/>
        </w:rPr>
        <w:t>المستدامين</w:t>
      </w:r>
      <w:r w:rsidRPr="0042126B">
        <w:rPr>
          <w:rtl/>
          <w:lang w:val="en-US" w:eastAsia="zh-CN" w:bidi="ar-SA"/>
        </w:rPr>
        <w:t xml:space="preserve"> </w:t>
      </w:r>
      <w:r w:rsidRPr="0042126B">
        <w:rPr>
          <w:rFonts w:hint="cs"/>
          <w:rtl/>
          <w:lang w:val="en-US" w:eastAsia="zh-CN" w:bidi="ar-SA"/>
        </w:rPr>
        <w:t>بيئياً</w:t>
      </w:r>
      <w:r w:rsidRPr="0042126B">
        <w:rPr>
          <w:rtl/>
          <w:lang w:val="en-US" w:eastAsia="zh-CN" w:bidi="ar-SA"/>
        </w:rPr>
        <w:t>"</w:t>
      </w:r>
      <w:r w:rsidRPr="0042126B">
        <w:rPr>
          <w:rFonts w:hint="cs"/>
          <w:rtl/>
          <w:lang w:val="en-US" w:eastAsia="zh-CN" w:bidi="ar-SA"/>
        </w:rPr>
        <w:t>.</w:t>
      </w:r>
    </w:p>
    <w:p w14:paraId="7FEDD761"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rtl/>
          <w:lang w:val="en-US" w:eastAsia="zh-CN"/>
        </w:rPr>
      </w:pPr>
      <w:r w:rsidRPr="0042126B">
        <w:rPr>
          <w:b/>
          <w:bCs/>
          <w:color w:val="44546A"/>
          <w:sz w:val="24"/>
          <w:szCs w:val="24"/>
          <w:lang w:val="en-US" w:eastAsia="zh-CN"/>
        </w:rPr>
        <w:lastRenderedPageBreak/>
        <w:t>4.2</w:t>
      </w:r>
      <w:r w:rsidRPr="0042126B">
        <w:rPr>
          <w:b/>
          <w:bCs/>
          <w:color w:val="44546A"/>
          <w:sz w:val="24"/>
          <w:szCs w:val="24"/>
          <w:lang w:val="en-US" w:eastAsia="zh-CN"/>
        </w:rPr>
        <w:tab/>
      </w:r>
      <w:r w:rsidRPr="0042126B">
        <w:rPr>
          <w:rFonts w:hint="cs"/>
          <w:b/>
          <w:bCs/>
          <w:color w:val="44546A"/>
          <w:sz w:val="24"/>
          <w:szCs w:val="24"/>
          <w:rtl/>
          <w:lang w:val="en-US" w:eastAsia="zh-CN"/>
        </w:rPr>
        <w:t>الغايات الاستراتيجية</w:t>
      </w:r>
    </w:p>
    <w:p w14:paraId="626C97A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(10</w:t>
      </w:r>
      <w:r w:rsidRPr="0042126B">
        <w:rPr>
          <w:rtl/>
          <w:lang w:val="en-US" w:eastAsia="zh-CN"/>
        </w:rPr>
        <w:tab/>
      </w:r>
      <w:r w:rsidRPr="0042126B">
        <w:rPr>
          <w:rFonts w:hint="cs"/>
          <w:rtl/>
          <w:lang w:val="en-US" w:eastAsia="zh-CN" w:bidi="ar-SA"/>
        </w:rPr>
        <w:t xml:space="preserve">ترد فيما يلي الغايات الاستراتيجية للاتحاد وهي تدعم تحقيق رسالة الاتحاد ودوره في تيسير التقدم في تنفيذ </w:t>
      </w:r>
      <w:r w:rsidRPr="0042126B">
        <w:rPr>
          <w:rFonts w:hint="cs"/>
          <w:rtl/>
          <w:lang w:val="en-US" w:eastAsia="zh-CN" w:bidi="ar-SY"/>
        </w:rPr>
        <w:t xml:space="preserve">خطوط العمل المنبثقة عن </w:t>
      </w:r>
      <w:r w:rsidRPr="0042126B">
        <w:rPr>
          <w:rtl/>
          <w:lang w:val="en-US" w:eastAsia="zh-CN" w:bidi="ar-SA"/>
        </w:rPr>
        <w:t>القمة العالمية لمجتمع المعلومات</w:t>
      </w:r>
      <w:r w:rsidRPr="0042126B">
        <w:rPr>
          <w:rFonts w:hint="cs"/>
          <w:rtl/>
          <w:lang w:val="en-US" w:eastAsia="zh-CN" w:bidi="ar-SY"/>
        </w:rPr>
        <w:t xml:space="preserve"> </w:t>
      </w:r>
      <w:r w:rsidRPr="0042126B">
        <w:rPr>
          <w:lang w:val="en-US" w:eastAsia="zh-CN"/>
        </w:rPr>
        <w:t>(WSIS)</w:t>
      </w:r>
      <w:r w:rsidRPr="0042126B">
        <w:rPr>
          <w:rFonts w:hint="cs"/>
          <w:rtl/>
          <w:lang w:val="en-US" w:eastAsia="zh-CN" w:bidi="ar-SA"/>
        </w:rPr>
        <w:t xml:space="preserve"> </w:t>
      </w:r>
      <w:r w:rsidRPr="0042126B">
        <w:rPr>
          <w:rFonts w:hint="cs"/>
          <w:rtl/>
          <w:lang w:val="en-US" w:eastAsia="zh-CN" w:bidi="ar-SY"/>
        </w:rPr>
        <w:t>وخطة التنمية المستدامة لعام</w:t>
      </w:r>
      <w:r w:rsidRPr="0042126B">
        <w:rPr>
          <w:rFonts w:hint="eastAsia"/>
          <w:rtl/>
          <w:lang w:val="en-US" w:eastAsia="zh-CN" w:bidi="ar-SY"/>
        </w:rPr>
        <w:t> </w:t>
      </w:r>
      <w:r w:rsidRPr="0042126B">
        <w:rPr>
          <w:lang w:val="en-US" w:eastAsia="zh-CN"/>
        </w:rPr>
        <w:t>2030</w:t>
      </w:r>
      <w:r w:rsidRPr="0042126B">
        <w:rPr>
          <w:rFonts w:hint="cs"/>
          <w:rtl/>
          <w:lang w:val="en-US" w:eastAsia="zh-CN" w:bidi="ar-SA"/>
        </w:rPr>
        <w:t>.</w:t>
      </w:r>
    </w:p>
    <w:p w14:paraId="7B01CAD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bidi="ar-SA"/>
        </w:rPr>
        <w:t>(11</w:t>
      </w:r>
      <w:r w:rsidRPr="0042126B">
        <w:rPr>
          <w:rtl/>
          <w:lang w:val="en-US" w:eastAsia="zh-CN" w:bidi="ar-SA"/>
        </w:rPr>
        <w:tab/>
      </w:r>
      <w:r w:rsidRPr="0042126B">
        <w:rPr>
          <w:rFonts w:hint="cs"/>
          <w:b/>
          <w:bCs/>
          <w:rtl/>
          <w:lang w:val="en-US" w:eastAsia="zh-CN"/>
        </w:rPr>
        <w:t xml:space="preserve">الغاية 1 </w:t>
      </w:r>
      <w:r w:rsidRPr="0042126B">
        <w:rPr>
          <w:b/>
          <w:bCs/>
          <w:rtl/>
          <w:lang w:val="en-US" w:eastAsia="zh-CN"/>
        </w:rPr>
        <w:t>–</w:t>
      </w:r>
      <w:r w:rsidRPr="0042126B">
        <w:rPr>
          <w:rFonts w:hint="cs"/>
          <w:b/>
          <w:bCs/>
          <w:rtl/>
          <w:lang w:val="en-US" w:eastAsia="zh-CN"/>
        </w:rPr>
        <w:t xml:space="preserve"> التوصيلية الشاملة: </w:t>
      </w:r>
      <w:r w:rsidRPr="0042126B">
        <w:rPr>
          <w:b/>
          <w:bCs/>
          <w:rtl/>
          <w:lang w:val="en-US" w:eastAsia="zh-CN"/>
        </w:rPr>
        <w:t>تمكين وتعزيز ال</w:t>
      </w:r>
      <w:r w:rsidRPr="0042126B">
        <w:rPr>
          <w:rFonts w:hint="cs"/>
          <w:b/>
          <w:bCs/>
          <w:rtl/>
          <w:lang w:val="en-US" w:eastAsia="zh-CN"/>
        </w:rPr>
        <w:t>نفاذ</w:t>
      </w:r>
      <w:r w:rsidRPr="0042126B">
        <w:rPr>
          <w:b/>
          <w:bCs/>
          <w:rtl/>
          <w:lang w:val="en-US" w:eastAsia="zh-CN"/>
        </w:rPr>
        <w:t xml:space="preserve"> الشامل إلى اتصالات/تكنولوجيا معلومات واتصالات </w:t>
      </w:r>
      <w:r w:rsidRPr="0042126B">
        <w:rPr>
          <w:rFonts w:hint="cs"/>
          <w:b/>
          <w:bCs/>
          <w:rtl/>
          <w:lang w:val="en-US" w:eastAsia="zh-CN"/>
        </w:rPr>
        <w:t>ميسورة التكلفة</w:t>
      </w:r>
      <w:r w:rsidRPr="0042126B">
        <w:rPr>
          <w:b/>
          <w:bCs/>
          <w:rtl/>
          <w:lang w:val="en-US" w:eastAsia="zh-CN"/>
        </w:rPr>
        <w:t xml:space="preserve"> وعالية الجودة وآمنة</w:t>
      </w:r>
      <w:r w:rsidRPr="0042126B">
        <w:rPr>
          <w:rFonts w:hint="cs"/>
          <w:b/>
          <w:bCs/>
          <w:rtl/>
          <w:lang w:val="en-US" w:eastAsia="zh-CN"/>
        </w:rPr>
        <w:t>.</w:t>
      </w:r>
      <w:r w:rsidRPr="0042126B">
        <w:rPr>
          <w:rFonts w:hint="cs"/>
          <w:rtl/>
          <w:lang w:val="en-US" w:eastAsia="zh-CN"/>
        </w:rPr>
        <w:t xml:space="preserve"> </w:t>
      </w:r>
      <w:r w:rsidRPr="0042126B">
        <w:rPr>
          <w:rtl/>
          <w:lang w:val="en-US" w:eastAsia="zh-CN"/>
        </w:rPr>
        <w:t>للنهوض بالتوصيلية ال</w:t>
      </w:r>
      <w:r w:rsidRPr="0042126B">
        <w:rPr>
          <w:rFonts w:hint="cs"/>
          <w:rtl/>
          <w:lang w:val="en-US" w:eastAsia="zh-CN"/>
        </w:rPr>
        <w:t>شاملة</w:t>
      </w:r>
      <w:r w:rsidRPr="0042126B">
        <w:rPr>
          <w:rtl/>
          <w:lang w:val="en-US" w:eastAsia="zh-CN"/>
        </w:rPr>
        <w:t xml:space="preserve">، </w:t>
      </w:r>
      <w:r w:rsidRPr="0042126B">
        <w:rPr>
          <w:rFonts w:hint="cs"/>
          <w:rtl/>
          <w:lang w:val="en-US" w:eastAsia="zh-CN"/>
        </w:rPr>
        <w:t>سيبذل</w:t>
      </w:r>
      <w:r w:rsidRPr="0042126B">
        <w:rPr>
          <w:rtl/>
          <w:lang w:val="en-US" w:eastAsia="zh-CN"/>
        </w:rPr>
        <w:t xml:space="preserve"> الاتحاد</w:t>
      </w:r>
      <w:r w:rsidRPr="0042126B">
        <w:rPr>
          <w:rFonts w:hint="cs"/>
          <w:rtl/>
          <w:lang w:val="en-US" w:eastAsia="zh-CN"/>
        </w:rPr>
        <w:t xml:space="preserve"> جهوداً من أجل تحقيق</w:t>
      </w:r>
      <w:r w:rsidRPr="0042126B">
        <w:rPr>
          <w:rtl/>
          <w:lang w:val="en-US" w:eastAsia="zh-CN"/>
        </w:rPr>
        <w:t xml:space="preserve"> البنية التحتية للاتصالات/تكنولوجيا المعلومات والاتصالات وخدماتها وتطبيقاتها التي يسهل ال</w:t>
      </w:r>
      <w:r w:rsidRPr="0042126B">
        <w:rPr>
          <w:rFonts w:hint="cs"/>
          <w:rtl/>
          <w:lang w:val="en-US" w:eastAsia="zh-CN"/>
        </w:rPr>
        <w:t>نفاذ</w:t>
      </w:r>
      <w:r w:rsidRPr="0042126B">
        <w:rPr>
          <w:rtl/>
          <w:lang w:val="en-US" w:eastAsia="zh-CN"/>
        </w:rPr>
        <w:t xml:space="preserve"> إليها وبأسعار معقولة وعالية الجودة وقابلة للتشغيل البيني وآمنة</w:t>
      </w:r>
      <w:r w:rsidRPr="0042126B">
        <w:rPr>
          <w:rFonts w:hint="cs"/>
          <w:rtl/>
          <w:lang w:val="en-US" w:eastAsia="zh-CN"/>
        </w:rPr>
        <w:t xml:space="preserve"> بصورة شاملة</w:t>
      </w:r>
      <w:r w:rsidRPr="0042126B">
        <w:rPr>
          <w:rtl/>
          <w:lang w:val="en-US" w:eastAsia="zh-CN"/>
        </w:rPr>
        <w:t xml:space="preserve">. </w:t>
      </w:r>
      <w:r w:rsidRPr="0042126B">
        <w:rPr>
          <w:rFonts w:hint="cs"/>
          <w:rtl/>
          <w:lang w:val="en-US" w:eastAsia="zh-CN"/>
        </w:rPr>
        <w:t>و</w:t>
      </w:r>
      <w:r w:rsidRPr="0042126B">
        <w:rPr>
          <w:rtl/>
          <w:lang w:val="en-US" w:eastAsia="zh-CN"/>
        </w:rPr>
        <w:t xml:space="preserve">سينسق الاتحاد الجهود لمنع التداخل الضار </w:t>
      </w:r>
      <w:r w:rsidRPr="0042126B">
        <w:rPr>
          <w:rFonts w:hint="cs"/>
          <w:rtl/>
          <w:lang w:val="en-US" w:eastAsia="zh-CN"/>
        </w:rPr>
        <w:t>على</w:t>
      </w:r>
      <w:r w:rsidRPr="0042126B">
        <w:rPr>
          <w:rtl/>
          <w:lang w:val="en-US" w:eastAsia="zh-CN"/>
        </w:rPr>
        <w:t xml:space="preserve"> خدمات الاتصالات الراديوية والقضاء عليه، وتسهيل </w:t>
      </w:r>
      <w:r w:rsidRPr="0042126B">
        <w:rPr>
          <w:rFonts w:hint="cs"/>
          <w:rtl/>
          <w:lang w:val="en-US" w:eastAsia="zh-CN"/>
        </w:rPr>
        <w:t>تقييس الاتصالات</w:t>
      </w:r>
      <w:r w:rsidRPr="0042126B">
        <w:rPr>
          <w:rtl/>
          <w:lang w:val="en-US" w:eastAsia="zh-CN"/>
        </w:rPr>
        <w:t xml:space="preserve"> على </w:t>
      </w:r>
      <w:r w:rsidRPr="0042126B">
        <w:rPr>
          <w:rFonts w:hint="cs"/>
          <w:rtl/>
          <w:lang w:val="en-US" w:eastAsia="zh-CN"/>
        </w:rPr>
        <w:t xml:space="preserve">الصعيد </w:t>
      </w:r>
      <w:r w:rsidRPr="0042126B">
        <w:rPr>
          <w:rtl/>
          <w:lang w:val="en-US" w:eastAsia="zh-CN"/>
        </w:rPr>
        <w:t>العالم</w:t>
      </w:r>
      <w:r w:rsidRPr="0042126B">
        <w:rPr>
          <w:rFonts w:hint="cs"/>
          <w:rtl/>
          <w:lang w:val="en-US" w:eastAsia="zh-CN"/>
        </w:rPr>
        <w:t>ي</w:t>
      </w:r>
      <w:r w:rsidRPr="0042126B">
        <w:rPr>
          <w:rtl/>
          <w:lang w:val="en-US" w:eastAsia="zh-CN"/>
        </w:rPr>
        <w:t>، والاستفادة من الت</w:t>
      </w:r>
      <w:r w:rsidRPr="0042126B">
        <w:rPr>
          <w:rFonts w:hint="cs"/>
          <w:rtl/>
          <w:lang w:val="en-US" w:eastAsia="zh-CN"/>
        </w:rPr>
        <w:t>كنولوجيات</w:t>
      </w:r>
      <w:r w:rsidRPr="0042126B">
        <w:rPr>
          <w:rtl/>
          <w:lang w:val="en-US" w:eastAsia="zh-CN"/>
        </w:rPr>
        <w:t xml:space="preserve"> الحالية والناشئة وحلول التوصيل</w:t>
      </w:r>
      <w:r w:rsidRPr="0042126B">
        <w:rPr>
          <w:rFonts w:hint="cs"/>
          <w:rtl/>
          <w:lang w:val="en-US" w:eastAsia="zh-CN"/>
        </w:rPr>
        <w:t>ية</w:t>
      </w:r>
      <w:r w:rsidRPr="0042126B">
        <w:rPr>
          <w:rtl/>
          <w:lang w:val="en-US" w:eastAsia="zh-CN"/>
        </w:rPr>
        <w:t xml:space="preserve"> ونماذج الأعمال لسد الفجوة الرقمية في</w:t>
      </w:r>
      <w:r w:rsidRPr="0042126B">
        <w:rPr>
          <w:rFonts w:hint="cs"/>
          <w:rtl/>
          <w:lang w:val="en-US" w:eastAsia="zh-CN"/>
        </w:rPr>
        <w:t> </w:t>
      </w:r>
      <w:r w:rsidRPr="0042126B">
        <w:rPr>
          <w:rtl/>
          <w:lang w:val="en-US" w:eastAsia="zh-CN"/>
        </w:rPr>
        <w:t>ال</w:t>
      </w:r>
      <w:r w:rsidRPr="0042126B">
        <w:rPr>
          <w:rFonts w:hint="cs"/>
          <w:rtl/>
          <w:lang w:val="en-US" w:eastAsia="zh-CN"/>
        </w:rPr>
        <w:t xml:space="preserve">نفاذ </w:t>
      </w:r>
      <w:r w:rsidRPr="0042126B">
        <w:rPr>
          <w:rtl/>
          <w:lang w:val="en-US" w:eastAsia="zh-CN"/>
        </w:rPr>
        <w:t>في جميع البلدان والمناطق وللبشرية جمعاء.</w:t>
      </w:r>
    </w:p>
    <w:p w14:paraId="0ECF5B4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(12</w:t>
      </w:r>
      <w:r w:rsidRPr="0042126B">
        <w:rPr>
          <w:rtl/>
          <w:lang w:val="en-US" w:eastAsia="zh-CN" w:bidi="ar-SA"/>
        </w:rPr>
        <w:tab/>
      </w:r>
      <w:r w:rsidRPr="0042126B">
        <w:rPr>
          <w:rFonts w:hint="cs"/>
          <w:b/>
          <w:bCs/>
          <w:rtl/>
          <w:lang w:val="en-US" w:eastAsia="zh-CN" w:bidi="ar-SA"/>
        </w:rPr>
        <w:t xml:space="preserve">الغاية 2 </w:t>
      </w:r>
      <w:r w:rsidRPr="0042126B">
        <w:rPr>
          <w:b/>
          <w:bCs/>
          <w:rtl/>
          <w:lang w:val="en-US" w:eastAsia="zh-CN" w:bidi="ar-SA"/>
        </w:rPr>
        <w:t>–</w:t>
      </w:r>
      <w:r w:rsidRPr="0042126B">
        <w:rPr>
          <w:rFonts w:hint="cs"/>
          <w:b/>
          <w:bCs/>
          <w:rtl/>
          <w:lang w:val="en-US" w:eastAsia="zh-CN" w:bidi="ar-SA"/>
        </w:rPr>
        <w:t xml:space="preserve"> التحول الرقمي المستدام: </w:t>
      </w:r>
      <w:r w:rsidRPr="0042126B">
        <w:rPr>
          <w:b/>
          <w:bCs/>
          <w:rtl/>
          <w:lang w:val="en-US" w:eastAsia="zh-CN" w:bidi="ar-SA"/>
        </w:rPr>
        <w:t>تعزيز الاستخدام ال</w:t>
      </w:r>
      <w:r w:rsidRPr="0042126B">
        <w:rPr>
          <w:rFonts w:hint="cs"/>
          <w:b/>
          <w:bCs/>
          <w:rtl/>
          <w:lang w:val="en-US" w:eastAsia="zh-CN" w:bidi="ar-SA"/>
        </w:rPr>
        <w:t>منصف</w:t>
      </w:r>
      <w:r w:rsidRPr="0042126B">
        <w:rPr>
          <w:b/>
          <w:bCs/>
          <w:rtl/>
          <w:lang w:val="en-US" w:eastAsia="zh-CN" w:bidi="ar-SA"/>
        </w:rPr>
        <w:t xml:space="preserve"> والشامل للاتصالات/تكنولوجيا المعلومات والاتصالات لتمكين الأشخاص والمجتمعات تحقيقاً للتنمية المستدامة</w:t>
      </w:r>
      <w:r w:rsidRPr="0042126B">
        <w:rPr>
          <w:rFonts w:hint="cs"/>
          <w:rtl/>
          <w:lang w:val="en-US" w:eastAsia="zh-CN" w:bidi="ar-SA"/>
        </w:rPr>
        <w:t xml:space="preserve">. </w:t>
      </w:r>
      <w:r w:rsidRPr="0042126B">
        <w:rPr>
          <w:rtl/>
          <w:lang w:val="en-US" w:eastAsia="zh-CN" w:bidi="ar-SA"/>
        </w:rPr>
        <w:t xml:space="preserve">من خلال الاستفادة من الاتصالات/تكنولوجيا المعلومات والاتصالات، سيسعى الاتحاد </w:t>
      </w:r>
      <w:r w:rsidRPr="0042126B">
        <w:rPr>
          <w:rFonts w:hint="cs"/>
          <w:rtl/>
          <w:lang w:val="en-US" w:eastAsia="zh-CN" w:bidi="ar-SA"/>
        </w:rPr>
        <w:t xml:space="preserve">إلى </w:t>
      </w:r>
      <w:r w:rsidRPr="0042126B">
        <w:rPr>
          <w:rtl/>
          <w:lang w:val="en-US" w:eastAsia="zh-CN" w:bidi="ar-SA"/>
        </w:rPr>
        <w:t>تيسير التحول الرقمي للمساعدة في بناء مجتمع شامل لتحقيق التنمية المستدامة. وبالتالي</w:t>
      </w:r>
      <w:r w:rsidRPr="0042126B">
        <w:rPr>
          <w:rFonts w:hint="cs"/>
          <w:rtl/>
          <w:lang w:val="en-US" w:eastAsia="zh-CN" w:bidi="ar-SA"/>
        </w:rPr>
        <w:t>،</w:t>
      </w:r>
      <w:r w:rsidRPr="0042126B">
        <w:rPr>
          <w:rtl/>
          <w:lang w:val="en-US" w:eastAsia="zh-CN" w:bidi="ar-SA"/>
        </w:rPr>
        <w:t xml:space="preserve"> سيعمل الاتحاد على سد الفجوة الرقمية في استخدام الاتصالات/تكنولوجيا المعلومات والاتصالات في</w:t>
      </w:r>
      <w:r w:rsidRPr="0042126B">
        <w:rPr>
          <w:rFonts w:hint="cs"/>
          <w:rtl/>
          <w:lang w:val="en-US" w:eastAsia="zh-CN" w:bidi="ar-SA"/>
        </w:rPr>
        <w:t> </w:t>
      </w:r>
      <w:r w:rsidRPr="0042126B">
        <w:rPr>
          <w:rtl/>
          <w:lang w:val="en-US" w:eastAsia="zh-CN" w:bidi="ar-SA"/>
        </w:rPr>
        <w:t>جميع البلدان ولجميع الشعوب، بما في ذلك النساء والفتيات والشباب والشعوب الأصلية وكبار السن والأشخاص ذو</w:t>
      </w:r>
      <w:r w:rsidRPr="0042126B">
        <w:rPr>
          <w:rFonts w:hint="cs"/>
          <w:rtl/>
          <w:lang w:val="en-US" w:eastAsia="zh-CN" w:bidi="ar-SA"/>
        </w:rPr>
        <w:t>و</w:t>
      </w:r>
      <w:r w:rsidRPr="0042126B">
        <w:rPr>
          <w:rtl/>
          <w:lang w:val="en-US" w:eastAsia="zh-CN" w:bidi="ar-SA"/>
        </w:rPr>
        <w:t xml:space="preserve"> الإعاقة. </w:t>
      </w:r>
      <w:r w:rsidRPr="0042126B">
        <w:rPr>
          <w:rFonts w:hint="cs"/>
          <w:rtl/>
          <w:lang w:val="en-US" w:eastAsia="zh-CN" w:bidi="ar-SA"/>
        </w:rPr>
        <w:t>و</w:t>
      </w:r>
      <w:r w:rsidRPr="0042126B">
        <w:rPr>
          <w:rtl/>
          <w:lang w:val="en-US" w:eastAsia="zh-CN" w:bidi="ar-SA"/>
        </w:rPr>
        <w:t xml:space="preserve">سيعمل الاتحاد على تعزيز وتمكين التحول الرقمي عبر </w:t>
      </w:r>
      <w:r w:rsidRPr="0042126B">
        <w:rPr>
          <w:rFonts w:hint="cs"/>
          <w:rtl/>
          <w:lang w:val="en-US" w:eastAsia="zh-CN" w:bidi="ar-SA"/>
        </w:rPr>
        <w:t>مجالات الحياة والأنشطة</w:t>
      </w:r>
      <w:r w:rsidRPr="0042126B">
        <w:rPr>
          <w:rtl/>
          <w:lang w:val="en-US" w:eastAsia="zh-CN" w:bidi="ar-SA"/>
        </w:rPr>
        <w:t xml:space="preserve">، </w:t>
      </w:r>
      <w:r w:rsidRPr="0042126B">
        <w:rPr>
          <w:rFonts w:hint="cs"/>
          <w:rtl/>
          <w:lang w:val="en-US" w:eastAsia="zh-CN" w:bidi="ar-SA"/>
        </w:rPr>
        <w:t>و</w:t>
      </w:r>
      <w:r w:rsidRPr="0042126B">
        <w:rPr>
          <w:rtl/>
          <w:lang w:val="en-US" w:eastAsia="zh-CN" w:bidi="ar-SA"/>
        </w:rPr>
        <w:t>معالجة الأزمة المناخية والبيئية المزدوجة، وتعزيز تقدم العلوم، والاستكشاف المستدام للأرض، والفضاء، واستخدام موارده</w:t>
      </w:r>
      <w:r w:rsidRPr="0042126B">
        <w:rPr>
          <w:rFonts w:hint="cs"/>
          <w:rtl/>
          <w:lang w:val="en-US" w:eastAsia="zh-CN" w:bidi="ar-SA"/>
        </w:rPr>
        <w:t>م</w:t>
      </w:r>
      <w:r w:rsidRPr="0042126B">
        <w:rPr>
          <w:rtl/>
          <w:lang w:val="en-US" w:eastAsia="zh-CN" w:bidi="ar-SA"/>
        </w:rPr>
        <w:t>ا</w:t>
      </w:r>
      <w:r w:rsidRPr="0042126B">
        <w:rPr>
          <w:rFonts w:hint="cs"/>
          <w:rtl/>
          <w:lang w:val="en-US" w:eastAsia="zh-CN" w:bidi="ar-SA"/>
        </w:rPr>
        <w:t xml:space="preserve"> لفائدة الجميع</w:t>
      </w:r>
      <w:r w:rsidRPr="0042126B">
        <w:rPr>
          <w:rtl/>
          <w:lang w:val="en-US" w:eastAsia="zh-CN" w:bidi="ar-SA"/>
        </w:rPr>
        <w:t>.</w:t>
      </w:r>
    </w:p>
    <w:p w14:paraId="43EE2749"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rtl/>
          <w:lang w:val="en-US" w:eastAsia="zh-CN"/>
        </w:rPr>
      </w:pPr>
      <w:r w:rsidRPr="0042126B">
        <w:rPr>
          <w:b/>
          <w:bCs/>
          <w:color w:val="44546A"/>
          <w:sz w:val="24"/>
          <w:szCs w:val="24"/>
          <w:lang w:val="en-US" w:eastAsia="zh-CN"/>
        </w:rPr>
        <w:t>5.2</w:t>
      </w:r>
      <w:r w:rsidRPr="0042126B">
        <w:rPr>
          <w:b/>
          <w:bCs/>
          <w:color w:val="44546A"/>
          <w:sz w:val="24"/>
          <w:szCs w:val="24"/>
          <w:lang w:val="en-US" w:eastAsia="zh-CN"/>
        </w:rPr>
        <w:tab/>
      </w:r>
      <w:r w:rsidRPr="0042126B">
        <w:rPr>
          <w:rFonts w:hint="cs"/>
          <w:b/>
          <w:bCs/>
          <w:color w:val="44546A"/>
          <w:sz w:val="24"/>
          <w:szCs w:val="24"/>
          <w:rtl/>
          <w:lang w:val="en-US" w:eastAsia="zh-CN"/>
        </w:rPr>
        <w:t>مقاصد من أجل برنامج الاتحاد للتوصيل في 2030</w:t>
      </w:r>
    </w:p>
    <w:p w14:paraId="2265E99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after="120"/>
        <w:textAlignment w:val="auto"/>
        <w:rPr>
          <w:rtl/>
          <w:lang w:val="en-US" w:eastAsia="zh-CN" w:bidi="ar-SY"/>
        </w:rPr>
      </w:pPr>
      <w:r w:rsidRPr="0042126B">
        <w:rPr>
          <w:lang w:val="en-US" w:eastAsia="zh-CN"/>
        </w:rPr>
        <w:t>(13</w:t>
      </w:r>
      <w:r w:rsidRPr="0042126B">
        <w:rPr>
          <w:rtl/>
          <w:lang w:val="en-US" w:eastAsia="zh-CN"/>
        </w:rPr>
        <w:tab/>
      </w:r>
      <w:r w:rsidRPr="0042126B">
        <w:rPr>
          <w:rFonts w:hint="cs"/>
          <w:rtl/>
          <w:lang w:val="en-US" w:eastAsia="zh-CN" w:bidi="ar-SY"/>
        </w:rPr>
        <w:t xml:space="preserve">تمثل المقاصد تأثيرات </w:t>
      </w:r>
      <w:r w:rsidRPr="0042126B">
        <w:rPr>
          <w:rtl/>
          <w:lang w:val="en-US" w:eastAsia="zh-CN" w:bidi="ar-SY"/>
        </w:rPr>
        <w:t>أعمال</w:t>
      </w:r>
      <w:r w:rsidRPr="0042126B">
        <w:rPr>
          <w:rFonts w:hint="cs"/>
          <w:rtl/>
          <w:lang w:val="en-US" w:eastAsia="zh-CN" w:bidi="ar-SY"/>
        </w:rPr>
        <w:t xml:space="preserve"> الاتحاد وآثارها طويلة الأجل وتقدم دلالة على التقدم المحرز في تحقيق </w:t>
      </w:r>
      <w:r w:rsidRPr="0042126B">
        <w:rPr>
          <w:rFonts w:hint="cs"/>
          <w:rtl/>
          <w:lang w:val="en-US" w:eastAsia="zh-CN" w:bidi="ar-SA"/>
        </w:rPr>
        <w:t xml:space="preserve">الغايات </w:t>
      </w:r>
      <w:r w:rsidRPr="0042126B">
        <w:rPr>
          <w:rFonts w:hint="cs"/>
          <w:rtl/>
          <w:lang w:val="en-US" w:eastAsia="zh-CN" w:bidi="ar-SY"/>
        </w:rPr>
        <w:t>الاستراتيجية للاتحاد، والتزام الاتحاد بتمكين</w:t>
      </w:r>
      <w:r w:rsidRPr="0042126B">
        <w:rPr>
          <w:rFonts w:hint="cs"/>
          <w:rtl/>
          <w:lang w:val="en-US" w:eastAsia="zh-CN" w:bidi="ar-SA"/>
        </w:rPr>
        <w:t xml:space="preserve"> تنفيذ</w:t>
      </w:r>
      <w:r w:rsidRPr="0042126B">
        <w:rPr>
          <w:rFonts w:hint="cs"/>
          <w:rtl/>
          <w:lang w:val="en-US" w:eastAsia="zh-CN" w:bidi="ar-SY"/>
        </w:rPr>
        <w:t xml:space="preserve"> </w:t>
      </w:r>
      <w:r w:rsidRPr="0042126B">
        <w:rPr>
          <w:rtl/>
          <w:lang w:val="en-US" w:eastAsia="zh-CN" w:bidi="ar-SY"/>
        </w:rPr>
        <w:t>خطوط عمل القمة العالمية لمجتمع المعلومات (</w:t>
      </w:r>
      <w:r w:rsidRPr="0042126B">
        <w:rPr>
          <w:lang w:val="en-US" w:eastAsia="zh-CN" w:bidi="ar-SY"/>
        </w:rPr>
        <w:t>WSIS</w:t>
      </w:r>
      <w:r w:rsidRPr="0042126B">
        <w:rPr>
          <w:rtl/>
          <w:lang w:val="en-US" w:eastAsia="zh-CN" w:bidi="ar-SY"/>
        </w:rPr>
        <w:t>)</w:t>
      </w:r>
      <w:r w:rsidRPr="0042126B">
        <w:rPr>
          <w:rFonts w:hint="cs"/>
          <w:rtl/>
          <w:lang w:val="en-US" w:eastAsia="zh-CN" w:bidi="ar-SY"/>
        </w:rPr>
        <w:t xml:space="preserve"> وتحقيق </w:t>
      </w:r>
      <w:r w:rsidRPr="0042126B">
        <w:rPr>
          <w:rtl/>
          <w:lang w:val="en-US" w:eastAsia="zh-CN" w:bidi="ar-SY"/>
        </w:rPr>
        <w:t>أهداف</w:t>
      </w:r>
      <w:r w:rsidRPr="0042126B">
        <w:rPr>
          <w:rFonts w:hint="cs"/>
          <w:rtl/>
          <w:lang w:val="en-US" w:eastAsia="zh-CN" w:bidi="ar-SY"/>
        </w:rPr>
        <w:t xml:space="preserve"> التنمية المستدامة. وسيعمل الاتحاد بالتعاون مع جميع المنظمات والكيانات الأخرى في العالم الملتزمة بالارتقاء باستعمال الاتصالات/تكنولوجيا المعلومات والاتصالات من أجل تحقيق </w:t>
      </w:r>
      <w:r w:rsidRPr="0042126B">
        <w:rPr>
          <w:rtl/>
          <w:lang w:val="en-US" w:eastAsia="zh-CN" w:bidi="ar-SY"/>
        </w:rPr>
        <w:t xml:space="preserve">عالم موصول </w:t>
      </w:r>
      <w:r w:rsidRPr="0042126B">
        <w:rPr>
          <w:rFonts w:hint="cs"/>
          <w:rtl/>
          <w:lang w:val="en-US" w:eastAsia="zh-CN" w:bidi="ar-SY"/>
        </w:rPr>
        <w:t>بحلول عام 2030.</w:t>
      </w:r>
    </w:p>
    <w:tbl>
      <w:tblPr>
        <w:tblStyle w:val="TableGrid1"/>
        <w:bidiVisual/>
        <w:tblW w:w="9635" w:type="dxa"/>
        <w:tblLook w:val="04A0" w:firstRow="1" w:lastRow="0" w:firstColumn="1" w:lastColumn="0" w:noHBand="0" w:noVBand="1"/>
      </w:tblPr>
      <w:tblGrid>
        <w:gridCol w:w="9635"/>
      </w:tblGrid>
      <w:tr w:rsidR="0042126B" w:rsidRPr="0042126B" w14:paraId="587C2D46" w14:textId="77777777" w:rsidTr="0042126B">
        <w:tc>
          <w:tcPr>
            <w:tcW w:w="9635" w:type="dxa"/>
            <w:shd w:val="clear" w:color="auto" w:fill="9CC2E5"/>
          </w:tcPr>
          <w:p w14:paraId="3ABF506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rFonts w:hint="cs"/>
                <w:b/>
                <w:bCs/>
                <w:sz w:val="20"/>
                <w:szCs w:val="20"/>
                <w:rtl/>
                <w:lang w:val="en-US" w:eastAsia="zh-CN"/>
              </w:rPr>
              <w:t>مقاصد الغاية 1: التوصيلية الشاملة - بحلول 2030:</w:t>
            </w:r>
          </w:p>
        </w:tc>
      </w:tr>
      <w:tr w:rsidR="0042126B" w:rsidRPr="0042126B" w14:paraId="24258DE0" w14:textId="77777777" w:rsidTr="003436B5">
        <w:tc>
          <w:tcPr>
            <w:tcW w:w="9635" w:type="dxa"/>
          </w:tcPr>
          <w:p w14:paraId="2EE1B69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1.1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 xml:space="preserve">تغطية </w:t>
            </w:r>
            <w:r w:rsidRPr="0042126B">
              <w:rPr>
                <w:rFonts w:hint="cs"/>
                <w:b/>
                <w:bCs/>
                <w:position w:val="2"/>
                <w:sz w:val="20"/>
                <w:szCs w:val="20"/>
                <w:rtl/>
                <w:lang w:val="en-US" w:eastAsia="zh-CN" w:bidi="ar-SA"/>
              </w:rPr>
              <w:t>شاملة ب</w:t>
            </w:r>
            <w:r w:rsidRPr="0042126B">
              <w:rPr>
                <w:b/>
                <w:bCs/>
                <w:position w:val="2"/>
                <w:sz w:val="20"/>
                <w:szCs w:val="20"/>
                <w:rtl/>
                <w:lang w:val="en-US" w:eastAsia="zh-CN" w:bidi="ar-SA"/>
              </w:rPr>
              <w:t>النطاق العريض</w:t>
            </w:r>
          </w:p>
        </w:tc>
      </w:tr>
      <w:tr w:rsidR="0042126B" w:rsidRPr="0042126B" w14:paraId="2C34E5FB" w14:textId="77777777" w:rsidTr="003436B5">
        <w:tc>
          <w:tcPr>
            <w:tcW w:w="9635" w:type="dxa"/>
          </w:tcPr>
          <w:p w14:paraId="4FC0A2D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b/>
                <w:bCs/>
                <w:position w:val="2"/>
                <w:sz w:val="20"/>
                <w:szCs w:val="20"/>
                <w:lang w:val="en-US" w:eastAsia="zh-CN" w:bidi="ar-SA"/>
              </w:rPr>
              <w:t>2.1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أن تكون خدمات النطاق العريض</w:t>
            </w:r>
            <w:r w:rsidRPr="0042126B">
              <w:rPr>
                <w:rFonts w:hint="cs"/>
                <w:b/>
                <w:bCs/>
                <w:position w:val="2"/>
                <w:sz w:val="20"/>
                <w:szCs w:val="20"/>
                <w:rtl/>
                <w:lang w:val="en-US" w:eastAsia="zh-CN" w:bidi="ar-SA"/>
              </w:rPr>
              <w:t xml:space="preserve"> ميسورة التكلفة</w:t>
            </w:r>
            <w:r w:rsidRPr="0042126B">
              <w:rPr>
                <w:b/>
                <w:bCs/>
                <w:position w:val="2"/>
                <w:sz w:val="20"/>
                <w:szCs w:val="20"/>
                <w:rtl/>
                <w:lang w:val="en-US" w:eastAsia="zh-CN" w:bidi="ar-SA"/>
              </w:rPr>
              <w:t xml:space="preserve"> </w:t>
            </w:r>
            <w:r w:rsidRPr="0042126B">
              <w:rPr>
                <w:rFonts w:hint="cs"/>
                <w:b/>
                <w:bCs/>
                <w:position w:val="2"/>
                <w:sz w:val="20"/>
                <w:szCs w:val="20"/>
                <w:rtl/>
                <w:lang w:val="en-US" w:eastAsia="zh-CN" w:bidi="ar-SA"/>
              </w:rPr>
              <w:t>ل</w:t>
            </w:r>
            <w:r w:rsidRPr="0042126B">
              <w:rPr>
                <w:b/>
                <w:bCs/>
                <w:position w:val="2"/>
                <w:sz w:val="20"/>
                <w:szCs w:val="20"/>
                <w:rtl/>
                <w:lang w:val="en-US" w:eastAsia="zh-CN" w:bidi="ar-SA"/>
              </w:rPr>
              <w:t>لجميع</w:t>
            </w:r>
            <w:r w:rsidRPr="0042126B">
              <w:rPr>
                <w:rFonts w:hint="cs"/>
                <w:position w:val="2"/>
                <w:sz w:val="20"/>
                <w:szCs w:val="20"/>
                <w:rtl/>
                <w:lang w:val="en-US" w:eastAsia="zh-CN" w:bidi="ar-SA"/>
              </w:rPr>
              <w:t xml:space="preserve"> </w:t>
            </w:r>
            <w:r w:rsidRPr="0042126B">
              <w:rPr>
                <w:position w:val="2"/>
                <w:sz w:val="20"/>
                <w:szCs w:val="20"/>
                <w:rtl/>
                <w:lang w:val="en-US" w:eastAsia="zh-CN" w:bidi="ar-SA"/>
              </w:rPr>
              <w:t>(ألا تزيد تكلفة خدمات النطاق العريض عن 2% من متوسط الدخل الشهري</w:t>
            </w:r>
            <w:r w:rsidRPr="0042126B">
              <w:rPr>
                <w:rFonts w:hint="cs"/>
                <w:position w:val="2"/>
                <w:sz w:val="20"/>
                <w:szCs w:val="20"/>
                <w:rtl/>
                <w:lang w:val="en-US" w:eastAsia="zh-CN"/>
              </w:rPr>
              <w:t xml:space="preserve"> للفرد</w:t>
            </w:r>
            <w:r w:rsidRPr="0042126B">
              <w:rPr>
                <w:position w:val="2"/>
                <w:sz w:val="20"/>
                <w:szCs w:val="20"/>
                <w:rtl/>
                <w:lang w:val="en-US" w:eastAsia="zh-CN" w:bidi="ar-SA"/>
              </w:rPr>
              <w:t>)</w:t>
            </w:r>
          </w:p>
        </w:tc>
      </w:tr>
      <w:tr w:rsidR="0042126B" w:rsidRPr="0042126B" w14:paraId="1732C507" w14:textId="77777777" w:rsidTr="003436B5">
        <w:tc>
          <w:tcPr>
            <w:tcW w:w="9635" w:type="dxa"/>
          </w:tcPr>
          <w:p w14:paraId="0467A50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3.1</w:t>
            </w:r>
            <w:r w:rsidRPr="0042126B">
              <w:rPr>
                <w:rFonts w:hint="cs"/>
                <w:b/>
                <w:bCs/>
                <w:position w:val="2"/>
                <w:sz w:val="20"/>
                <w:szCs w:val="20"/>
                <w:rtl/>
                <w:lang w:val="en-US" w:eastAsia="zh-CN"/>
              </w:rPr>
              <w:t xml:space="preserve">: </w:t>
            </w:r>
            <w:r w:rsidRPr="0042126B">
              <w:rPr>
                <w:rFonts w:hint="cs"/>
                <w:b/>
                <w:bCs/>
                <w:position w:val="2"/>
                <w:sz w:val="20"/>
                <w:szCs w:val="20"/>
                <w:rtl/>
                <w:lang w:val="en-US" w:eastAsia="zh-CN" w:bidi="ar-SA"/>
              </w:rPr>
              <w:t>توفير النفاذ</w:t>
            </w:r>
            <w:r w:rsidRPr="0042126B">
              <w:rPr>
                <w:b/>
                <w:bCs/>
                <w:position w:val="2"/>
                <w:sz w:val="20"/>
                <w:szCs w:val="20"/>
                <w:rtl/>
                <w:lang w:val="en-US" w:eastAsia="zh-CN" w:bidi="ar-SA"/>
              </w:rPr>
              <w:t xml:space="preserve"> إلى النطاق العريض لكل أسرة</w:t>
            </w:r>
          </w:p>
        </w:tc>
      </w:tr>
      <w:tr w:rsidR="0042126B" w:rsidRPr="0042126B" w14:paraId="287DAB9C" w14:textId="77777777" w:rsidTr="003436B5">
        <w:tc>
          <w:tcPr>
            <w:tcW w:w="9635" w:type="dxa"/>
          </w:tcPr>
          <w:p w14:paraId="11BD5BF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4.1</w:t>
            </w:r>
            <w:r w:rsidRPr="0042126B">
              <w:rPr>
                <w:rFonts w:hint="cs"/>
                <w:b/>
                <w:bCs/>
                <w:position w:val="2"/>
                <w:sz w:val="20"/>
                <w:szCs w:val="20"/>
                <w:rtl/>
                <w:lang w:val="en-US" w:eastAsia="zh-CN"/>
              </w:rPr>
              <w:t xml:space="preserve">: </w:t>
            </w:r>
            <w:r w:rsidRPr="0042126B">
              <w:rPr>
                <w:b/>
                <w:bCs/>
                <w:position w:val="2"/>
                <w:sz w:val="20"/>
                <w:szCs w:val="20"/>
                <w:rtl/>
                <w:lang w:val="en-US" w:eastAsia="zh-CN"/>
              </w:rPr>
              <w:t>ال</w:t>
            </w:r>
            <w:r w:rsidRPr="0042126B">
              <w:rPr>
                <w:rFonts w:hint="cs"/>
                <w:b/>
                <w:bCs/>
                <w:position w:val="2"/>
                <w:sz w:val="20"/>
                <w:szCs w:val="20"/>
                <w:rtl/>
                <w:lang w:val="en-US" w:eastAsia="zh-CN"/>
              </w:rPr>
              <w:t>نفاذ</w:t>
            </w:r>
            <w:r w:rsidRPr="0042126B">
              <w:rPr>
                <w:b/>
                <w:bCs/>
                <w:position w:val="2"/>
                <w:sz w:val="20"/>
                <w:szCs w:val="20"/>
                <w:rtl/>
                <w:lang w:val="en-US" w:eastAsia="zh-CN"/>
              </w:rPr>
              <w:t xml:space="preserve"> الشامل إلى الإنترنت لجميع المدارس</w:t>
            </w:r>
          </w:p>
        </w:tc>
      </w:tr>
      <w:tr w:rsidR="0042126B" w:rsidRPr="0042126B" w14:paraId="7AD0764C" w14:textId="77777777" w:rsidTr="003436B5">
        <w:tc>
          <w:tcPr>
            <w:tcW w:w="9635" w:type="dxa"/>
          </w:tcPr>
          <w:p w14:paraId="782D3ED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b/>
                <w:bCs/>
                <w:position w:val="2"/>
                <w:sz w:val="20"/>
                <w:szCs w:val="20"/>
                <w:lang w:val="en-US" w:eastAsia="zh-CN" w:bidi="ar-SA"/>
              </w:rPr>
              <w:t>5.1</w:t>
            </w:r>
            <w:r w:rsidRPr="0042126B">
              <w:rPr>
                <w:b/>
                <w:bCs/>
                <w:position w:val="2"/>
                <w:sz w:val="20"/>
                <w:szCs w:val="20"/>
                <w:rtl/>
                <w:lang w:val="en-US" w:eastAsia="zh-CN" w:bidi="ar-SA"/>
              </w:rPr>
              <w:t xml:space="preserve">: تحسين تأهب البلدان في مجال الأمن </w:t>
            </w:r>
            <w:proofErr w:type="spellStart"/>
            <w:r w:rsidRPr="0042126B">
              <w:rPr>
                <w:b/>
                <w:bCs/>
                <w:position w:val="2"/>
                <w:sz w:val="20"/>
                <w:szCs w:val="20"/>
                <w:rtl/>
                <w:lang w:val="en-US" w:eastAsia="zh-CN" w:bidi="ar-SA"/>
              </w:rPr>
              <w:t>السيبراني</w:t>
            </w:r>
            <w:proofErr w:type="spellEnd"/>
            <w:r w:rsidRPr="0042126B">
              <w:rPr>
                <w:rFonts w:hint="cs"/>
                <w:position w:val="2"/>
                <w:sz w:val="20"/>
                <w:szCs w:val="20"/>
                <w:rtl/>
                <w:lang w:val="en-US" w:eastAsia="zh-CN" w:bidi="ar-SA"/>
              </w:rPr>
              <w:t xml:space="preserve"> (</w:t>
            </w:r>
            <w:r w:rsidRPr="0042126B">
              <w:rPr>
                <w:position w:val="2"/>
                <w:sz w:val="20"/>
                <w:szCs w:val="20"/>
                <w:rtl/>
                <w:lang w:val="en-US" w:eastAsia="zh-CN" w:bidi="ar-SA"/>
              </w:rPr>
              <w:t>من خلال إتاحة قدرات رئيسية: توفر استراتيجية، وأفرقة وطنية للاستجابة للحوادث/الطوارئ الحاسوبية، وتشريعات</w:t>
            </w:r>
            <w:r w:rsidRPr="0042126B">
              <w:rPr>
                <w:rFonts w:hint="cs"/>
                <w:position w:val="2"/>
                <w:sz w:val="20"/>
                <w:szCs w:val="20"/>
                <w:rtl/>
                <w:lang w:val="en-US" w:eastAsia="zh-CN" w:bidi="ar-SA"/>
              </w:rPr>
              <w:t>)</w:t>
            </w:r>
          </w:p>
        </w:tc>
      </w:tr>
      <w:tr w:rsidR="0042126B" w:rsidRPr="0042126B" w14:paraId="71DD8ACA" w14:textId="77777777" w:rsidTr="0042126B">
        <w:tc>
          <w:tcPr>
            <w:tcW w:w="9635" w:type="dxa"/>
            <w:shd w:val="clear" w:color="auto" w:fill="9CC2E5"/>
          </w:tcPr>
          <w:p w14:paraId="2A574AC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rFonts w:hint="cs"/>
                <w:b/>
                <w:bCs/>
                <w:sz w:val="20"/>
                <w:szCs w:val="20"/>
                <w:rtl/>
                <w:lang w:val="en-US" w:eastAsia="zh-CN"/>
              </w:rPr>
              <w:t xml:space="preserve">مقاصد الغاية </w:t>
            </w:r>
            <w:r w:rsidRPr="0042126B">
              <w:rPr>
                <w:b/>
                <w:bCs/>
                <w:sz w:val="20"/>
                <w:szCs w:val="20"/>
                <w:lang w:val="en-US" w:eastAsia="zh-CN"/>
              </w:rPr>
              <w:t>2</w:t>
            </w:r>
            <w:r w:rsidRPr="0042126B">
              <w:rPr>
                <w:rFonts w:hint="cs"/>
                <w:b/>
                <w:bCs/>
                <w:sz w:val="20"/>
                <w:szCs w:val="20"/>
                <w:rtl/>
                <w:lang w:val="en-US" w:eastAsia="zh-CN"/>
              </w:rPr>
              <w:t>: التحول الرقمي المستدام- بحلول 2030:</w:t>
            </w:r>
          </w:p>
        </w:tc>
      </w:tr>
      <w:tr w:rsidR="0042126B" w:rsidRPr="0042126B" w14:paraId="4DC80709" w14:textId="77777777" w:rsidTr="003436B5">
        <w:tc>
          <w:tcPr>
            <w:tcW w:w="9635" w:type="dxa"/>
          </w:tcPr>
          <w:p w14:paraId="5B224BE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1.2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الأفراد</w:t>
            </w:r>
          </w:p>
        </w:tc>
      </w:tr>
      <w:tr w:rsidR="0042126B" w:rsidRPr="0042126B" w14:paraId="02F5AA7F" w14:textId="77777777" w:rsidTr="003436B5">
        <w:tc>
          <w:tcPr>
            <w:tcW w:w="9635" w:type="dxa"/>
          </w:tcPr>
          <w:p w14:paraId="0DC2BDB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2.2</w:t>
            </w:r>
            <w:r w:rsidRPr="0042126B">
              <w:rPr>
                <w:rFonts w:hint="cs"/>
                <w:b/>
                <w:bCs/>
                <w:position w:val="2"/>
                <w:sz w:val="20"/>
                <w:szCs w:val="20"/>
                <w:rtl/>
                <w:lang w:val="en-US" w:eastAsia="zh-CN"/>
              </w:rPr>
              <w:t xml:space="preserve">: </w:t>
            </w:r>
            <w:r w:rsidRPr="0042126B">
              <w:rPr>
                <w:b/>
                <w:bCs/>
                <w:position w:val="2"/>
                <w:sz w:val="20"/>
                <w:szCs w:val="20"/>
                <w:rtl/>
                <w:lang w:val="en-US" w:eastAsia="zh-CN"/>
              </w:rPr>
              <w:t xml:space="preserve">سد جميع الفجوات الرقمية (لا سيما </w:t>
            </w:r>
            <w:r w:rsidRPr="0042126B">
              <w:rPr>
                <w:rFonts w:hint="cs"/>
                <w:b/>
                <w:bCs/>
                <w:position w:val="2"/>
                <w:sz w:val="20"/>
                <w:szCs w:val="20"/>
                <w:rtl/>
                <w:lang w:val="en-US" w:eastAsia="zh-CN"/>
              </w:rPr>
              <w:t xml:space="preserve">المتعلقة بنوع </w:t>
            </w:r>
            <w:r w:rsidRPr="0042126B">
              <w:rPr>
                <w:b/>
                <w:bCs/>
                <w:position w:val="2"/>
                <w:sz w:val="20"/>
                <w:szCs w:val="20"/>
                <w:rtl/>
                <w:lang w:val="en-US" w:eastAsia="zh-CN"/>
              </w:rPr>
              <w:t>الجنس و</w:t>
            </w:r>
            <w:r w:rsidRPr="0042126B">
              <w:rPr>
                <w:rFonts w:hint="cs"/>
                <w:b/>
                <w:bCs/>
                <w:position w:val="2"/>
                <w:sz w:val="20"/>
                <w:szCs w:val="20"/>
                <w:rtl/>
                <w:lang w:val="en-US" w:eastAsia="zh-CN"/>
              </w:rPr>
              <w:t>السن</w:t>
            </w:r>
            <w:r w:rsidRPr="0042126B">
              <w:rPr>
                <w:b/>
                <w:bCs/>
                <w:position w:val="2"/>
                <w:sz w:val="20"/>
                <w:szCs w:val="20"/>
                <w:rtl/>
                <w:lang w:val="en-US" w:eastAsia="zh-CN"/>
              </w:rPr>
              <w:t xml:space="preserve"> </w:t>
            </w:r>
            <w:r w:rsidRPr="0042126B">
              <w:rPr>
                <w:rFonts w:hint="cs"/>
                <w:b/>
                <w:bCs/>
                <w:position w:val="2"/>
                <w:sz w:val="20"/>
                <w:szCs w:val="20"/>
                <w:rtl/>
                <w:lang w:val="en-US" w:eastAsia="zh-CN" w:bidi="ar-SA"/>
              </w:rPr>
              <w:t>وبين المناطق</w:t>
            </w:r>
            <w:r w:rsidRPr="0042126B">
              <w:rPr>
                <w:rFonts w:hint="cs"/>
                <w:b/>
                <w:bCs/>
                <w:position w:val="2"/>
                <w:sz w:val="20"/>
                <w:szCs w:val="20"/>
                <w:rtl/>
                <w:lang w:val="en-US" w:eastAsia="zh-CN"/>
              </w:rPr>
              <w:t xml:space="preserve"> </w:t>
            </w:r>
            <w:r w:rsidRPr="0042126B">
              <w:rPr>
                <w:b/>
                <w:bCs/>
                <w:position w:val="2"/>
                <w:sz w:val="20"/>
                <w:szCs w:val="20"/>
                <w:rtl/>
                <w:lang w:val="en-US" w:eastAsia="zh-CN"/>
              </w:rPr>
              <w:t>الحضر</w:t>
            </w:r>
            <w:r w:rsidRPr="0042126B">
              <w:rPr>
                <w:rFonts w:hint="cs"/>
                <w:b/>
                <w:bCs/>
                <w:position w:val="2"/>
                <w:sz w:val="20"/>
                <w:szCs w:val="20"/>
                <w:rtl/>
                <w:lang w:val="en-US" w:eastAsia="zh-CN"/>
              </w:rPr>
              <w:t>ية و</w:t>
            </w:r>
            <w:r w:rsidRPr="0042126B">
              <w:rPr>
                <w:b/>
                <w:bCs/>
                <w:position w:val="2"/>
                <w:sz w:val="20"/>
                <w:szCs w:val="20"/>
                <w:rtl/>
                <w:lang w:val="en-US" w:eastAsia="zh-CN"/>
              </w:rPr>
              <w:t>الريف</w:t>
            </w:r>
            <w:r w:rsidRPr="0042126B">
              <w:rPr>
                <w:rFonts w:hint="cs"/>
                <w:b/>
                <w:bCs/>
                <w:position w:val="2"/>
                <w:sz w:val="20"/>
                <w:szCs w:val="20"/>
                <w:rtl/>
                <w:lang w:val="en-US" w:eastAsia="zh-CN"/>
              </w:rPr>
              <w:t>ية</w:t>
            </w:r>
            <w:r w:rsidRPr="0042126B">
              <w:rPr>
                <w:b/>
                <w:bCs/>
                <w:position w:val="2"/>
                <w:sz w:val="20"/>
                <w:szCs w:val="20"/>
                <w:rtl/>
                <w:lang w:val="en-US" w:eastAsia="zh-CN"/>
              </w:rPr>
              <w:t>)</w:t>
            </w:r>
          </w:p>
        </w:tc>
      </w:tr>
      <w:tr w:rsidR="0042126B" w:rsidRPr="0042126B" w14:paraId="30174123" w14:textId="77777777" w:rsidTr="003436B5">
        <w:tc>
          <w:tcPr>
            <w:tcW w:w="9635" w:type="dxa"/>
          </w:tcPr>
          <w:p w14:paraId="259A6B6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3.2</w:t>
            </w:r>
            <w:r w:rsidRPr="0042126B">
              <w:rPr>
                <w:rFonts w:hint="cs"/>
                <w:b/>
                <w:bCs/>
                <w:position w:val="2"/>
                <w:sz w:val="20"/>
                <w:szCs w:val="20"/>
                <w:rtl/>
                <w:lang w:val="en-US" w:eastAsia="zh-CN"/>
              </w:rPr>
              <w:t xml:space="preserve">: تمتع </w:t>
            </w:r>
            <w:r w:rsidRPr="0042126B">
              <w:rPr>
                <w:b/>
                <w:bCs/>
                <w:position w:val="2"/>
                <w:sz w:val="20"/>
                <w:szCs w:val="20"/>
                <w:rtl/>
                <w:lang w:val="en-US" w:eastAsia="zh-CN"/>
              </w:rPr>
              <w:t xml:space="preserve">غالبية الأفراد </w:t>
            </w:r>
            <w:r w:rsidRPr="0042126B">
              <w:rPr>
                <w:rFonts w:hint="cs"/>
                <w:b/>
                <w:bCs/>
                <w:position w:val="2"/>
                <w:sz w:val="20"/>
                <w:szCs w:val="20"/>
                <w:rtl/>
                <w:lang w:val="en-US" w:eastAsia="zh-CN"/>
              </w:rPr>
              <w:t>بال</w:t>
            </w:r>
            <w:r w:rsidRPr="0042126B">
              <w:rPr>
                <w:b/>
                <w:bCs/>
                <w:position w:val="2"/>
                <w:sz w:val="20"/>
                <w:szCs w:val="20"/>
                <w:rtl/>
                <w:lang w:val="en-US" w:eastAsia="zh-CN"/>
              </w:rPr>
              <w:t xml:space="preserve">مهارات </w:t>
            </w:r>
            <w:r w:rsidRPr="0042126B">
              <w:rPr>
                <w:rFonts w:hint="cs"/>
                <w:b/>
                <w:bCs/>
                <w:position w:val="2"/>
                <w:sz w:val="20"/>
                <w:szCs w:val="20"/>
                <w:rtl/>
                <w:lang w:val="en-US" w:eastAsia="zh-CN"/>
              </w:rPr>
              <w:t>ال</w:t>
            </w:r>
            <w:r w:rsidRPr="0042126B">
              <w:rPr>
                <w:b/>
                <w:bCs/>
                <w:position w:val="2"/>
                <w:sz w:val="20"/>
                <w:szCs w:val="20"/>
                <w:rtl/>
                <w:lang w:val="en-US" w:eastAsia="zh-CN"/>
              </w:rPr>
              <w:t>رقمية</w:t>
            </w:r>
          </w:p>
        </w:tc>
      </w:tr>
      <w:tr w:rsidR="0042126B" w:rsidRPr="0042126B" w14:paraId="0ABDAEB2" w14:textId="77777777" w:rsidTr="003436B5">
        <w:tc>
          <w:tcPr>
            <w:tcW w:w="9635" w:type="dxa"/>
          </w:tcPr>
          <w:p w14:paraId="072AA9B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4.2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الشركات</w:t>
            </w:r>
          </w:p>
        </w:tc>
      </w:tr>
      <w:tr w:rsidR="0042126B" w:rsidRPr="0042126B" w14:paraId="1ACA3757" w14:textId="77777777" w:rsidTr="003436B5">
        <w:tc>
          <w:tcPr>
            <w:tcW w:w="9635" w:type="dxa"/>
          </w:tcPr>
          <w:p w14:paraId="29E394A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5.2</w:t>
            </w:r>
            <w:r w:rsidRPr="0042126B">
              <w:rPr>
                <w:rFonts w:hint="cs"/>
                <w:b/>
                <w:bCs/>
                <w:position w:val="2"/>
                <w:sz w:val="20"/>
                <w:szCs w:val="20"/>
                <w:rtl/>
                <w:lang w:val="en-US" w:eastAsia="zh-CN"/>
              </w:rPr>
              <w:t xml:space="preserve">: </w:t>
            </w:r>
            <w:r w:rsidRPr="0042126B">
              <w:rPr>
                <w:b/>
                <w:bCs/>
                <w:position w:val="2"/>
                <w:sz w:val="20"/>
                <w:szCs w:val="20"/>
                <w:rtl/>
                <w:lang w:val="en-US" w:eastAsia="zh-CN"/>
              </w:rPr>
              <w:t>تفاعل غالبية الأفراد مع الخدمات الحكومية عبر</w:t>
            </w:r>
            <w:r w:rsidRPr="0042126B">
              <w:rPr>
                <w:rFonts w:hint="cs"/>
                <w:b/>
                <w:bCs/>
                <w:position w:val="2"/>
                <w:sz w:val="20"/>
                <w:szCs w:val="20"/>
                <w:rtl/>
                <w:lang w:val="en-US" w:eastAsia="zh-CN"/>
              </w:rPr>
              <w:t> </w:t>
            </w:r>
            <w:r w:rsidRPr="0042126B">
              <w:rPr>
                <w:b/>
                <w:bCs/>
                <w:position w:val="2"/>
                <w:sz w:val="20"/>
                <w:szCs w:val="20"/>
                <w:rtl/>
                <w:lang w:val="en-US" w:eastAsia="zh-CN"/>
              </w:rPr>
              <w:t>الإنترنت</w:t>
            </w:r>
          </w:p>
        </w:tc>
      </w:tr>
      <w:tr w:rsidR="0042126B" w:rsidRPr="0042126B" w14:paraId="22A10640" w14:textId="77777777" w:rsidTr="003436B5">
        <w:tc>
          <w:tcPr>
            <w:tcW w:w="9635" w:type="dxa"/>
          </w:tcPr>
          <w:p w14:paraId="5AB9BD5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6.2</w:t>
            </w:r>
            <w:r w:rsidRPr="0042126B">
              <w:rPr>
                <w:rFonts w:hint="cs"/>
                <w:b/>
                <w:bCs/>
                <w:position w:val="2"/>
                <w:sz w:val="20"/>
                <w:szCs w:val="20"/>
                <w:rtl/>
                <w:lang w:val="en-US" w:eastAsia="zh-CN"/>
              </w:rPr>
              <w:t xml:space="preserve">: تحقيق </w:t>
            </w:r>
            <w:r w:rsidRPr="0042126B">
              <w:rPr>
                <w:b/>
                <w:bCs/>
                <w:position w:val="2"/>
                <w:sz w:val="20"/>
                <w:szCs w:val="20"/>
                <w:rtl/>
                <w:lang w:val="en-US" w:eastAsia="zh-CN"/>
              </w:rPr>
              <w:t>تحسن</w:t>
            </w:r>
            <w:r w:rsidRPr="0042126B">
              <w:rPr>
                <w:rFonts w:hint="cs"/>
                <w:b/>
                <w:bCs/>
                <w:position w:val="2"/>
                <w:sz w:val="20"/>
                <w:szCs w:val="20"/>
                <w:rtl/>
                <w:lang w:val="en-US" w:eastAsia="zh-CN"/>
              </w:rPr>
              <w:t xml:space="preserve"> كبير في</w:t>
            </w:r>
            <w:r w:rsidRPr="0042126B">
              <w:rPr>
                <w:b/>
                <w:bCs/>
                <w:position w:val="2"/>
                <w:sz w:val="20"/>
                <w:szCs w:val="20"/>
                <w:rtl/>
                <w:lang w:val="en-US" w:eastAsia="zh-CN"/>
              </w:rPr>
              <w:t xml:space="preserve"> </w:t>
            </w:r>
            <w:r w:rsidRPr="0042126B">
              <w:rPr>
                <w:rFonts w:hint="cs"/>
                <w:b/>
                <w:bCs/>
                <w:position w:val="2"/>
                <w:sz w:val="20"/>
                <w:szCs w:val="20"/>
                <w:rtl/>
                <w:lang w:val="en-US" w:eastAsia="zh-CN"/>
              </w:rPr>
              <w:t xml:space="preserve">مدى </w:t>
            </w:r>
            <w:r w:rsidRPr="0042126B">
              <w:rPr>
                <w:b/>
                <w:bCs/>
                <w:position w:val="2"/>
                <w:sz w:val="20"/>
                <w:szCs w:val="20"/>
                <w:rtl/>
                <w:lang w:val="en-US" w:eastAsia="zh-CN"/>
              </w:rPr>
              <w:t>مساهمة تكنولوجيا المعلومات والاتصالات في العمل المناخي</w:t>
            </w:r>
          </w:p>
        </w:tc>
      </w:tr>
    </w:tbl>
    <w:p w14:paraId="16798AB6"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lang w:val="en-US" w:eastAsia="zh-CN"/>
        </w:rPr>
      </w:pPr>
      <w:r w:rsidRPr="0042126B">
        <w:rPr>
          <w:b/>
          <w:bCs/>
          <w:color w:val="44546A"/>
          <w:sz w:val="24"/>
          <w:szCs w:val="24"/>
          <w:lang w:val="en-US" w:eastAsia="zh-CN"/>
        </w:rPr>
        <w:lastRenderedPageBreak/>
        <w:t>6.2</w:t>
      </w:r>
      <w:r w:rsidRPr="0042126B">
        <w:rPr>
          <w:b/>
          <w:bCs/>
          <w:color w:val="44546A"/>
          <w:sz w:val="24"/>
          <w:szCs w:val="24"/>
          <w:rtl/>
          <w:lang w:val="en-US" w:eastAsia="zh-CN"/>
        </w:rPr>
        <w:tab/>
      </w:r>
      <w:r w:rsidRPr="0042126B">
        <w:rPr>
          <w:rFonts w:hint="cs"/>
          <w:b/>
          <w:bCs/>
          <w:color w:val="44546A"/>
          <w:sz w:val="24"/>
          <w:szCs w:val="24"/>
          <w:rtl/>
          <w:lang w:val="en-US" w:eastAsia="zh-CN"/>
        </w:rPr>
        <w:t xml:space="preserve">الأولويات </w:t>
      </w:r>
      <w:proofErr w:type="spellStart"/>
      <w:r w:rsidRPr="0042126B">
        <w:rPr>
          <w:rFonts w:hint="cs"/>
          <w:b/>
          <w:bCs/>
          <w:color w:val="44546A"/>
          <w:sz w:val="24"/>
          <w:szCs w:val="24"/>
          <w:rtl/>
          <w:lang w:val="en-US" w:eastAsia="zh-CN"/>
        </w:rPr>
        <w:t>المواضيعية</w:t>
      </w:r>
      <w:proofErr w:type="spellEnd"/>
    </w:p>
    <w:p w14:paraId="4FCB2A34"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(14</w:t>
      </w:r>
      <w:r w:rsidRPr="0042126B">
        <w:rPr>
          <w:rtl/>
          <w:lang w:val="en-US" w:eastAsia="zh-CN"/>
        </w:rPr>
        <w:tab/>
        <w:t>ستعمل القطاعات والأمانة العامة معا</w:t>
      </w:r>
      <w:r w:rsidRPr="0042126B">
        <w:rPr>
          <w:rFonts w:hint="cs"/>
          <w:rtl/>
          <w:lang w:val="en-US" w:eastAsia="zh-CN"/>
        </w:rPr>
        <w:t>ً</w:t>
      </w:r>
      <w:r w:rsidRPr="0042126B">
        <w:rPr>
          <w:rtl/>
          <w:lang w:val="en-US" w:eastAsia="zh-CN"/>
        </w:rPr>
        <w:t xml:space="preserve"> في إطار </w:t>
      </w:r>
      <w:r w:rsidRPr="0042126B">
        <w:rPr>
          <w:rFonts w:hint="cs"/>
          <w:rtl/>
          <w:lang w:val="en-US" w:eastAsia="zh-CN"/>
        </w:rPr>
        <w:t>ال</w:t>
      </w:r>
      <w:r w:rsidRPr="0042126B">
        <w:rPr>
          <w:rtl/>
          <w:lang w:val="en-US" w:eastAsia="zh-CN"/>
        </w:rPr>
        <w:t xml:space="preserve">أولويات </w:t>
      </w:r>
      <w:proofErr w:type="spellStart"/>
      <w:r w:rsidRPr="0042126B">
        <w:rPr>
          <w:rFonts w:hint="cs"/>
          <w:rtl/>
          <w:lang w:val="en-US" w:eastAsia="zh-CN"/>
        </w:rPr>
        <w:t>ال</w:t>
      </w:r>
      <w:r w:rsidRPr="0042126B">
        <w:rPr>
          <w:rtl/>
          <w:lang w:val="en-US" w:eastAsia="zh-CN"/>
        </w:rPr>
        <w:t>مواضيعية</w:t>
      </w:r>
      <w:proofErr w:type="spellEnd"/>
      <w:r w:rsidRPr="0042126B">
        <w:rPr>
          <w:rFonts w:hint="cs"/>
          <w:rtl/>
          <w:lang w:val="en-US" w:eastAsia="zh-CN"/>
        </w:rPr>
        <w:t xml:space="preserve"> للاتحاد</w:t>
      </w:r>
      <w:r w:rsidRPr="0042126B">
        <w:rPr>
          <w:rtl/>
          <w:lang w:val="en-US" w:eastAsia="zh-CN"/>
        </w:rPr>
        <w:t xml:space="preserve"> لتحقيق </w:t>
      </w:r>
      <w:r w:rsidRPr="0042126B">
        <w:rPr>
          <w:rFonts w:hint="cs"/>
          <w:rtl/>
          <w:lang w:val="en-US" w:eastAsia="zh-CN"/>
        </w:rPr>
        <w:t>ال</w:t>
      </w:r>
      <w:r w:rsidRPr="0042126B">
        <w:rPr>
          <w:rtl/>
          <w:lang w:val="en-US" w:eastAsia="zh-CN"/>
        </w:rPr>
        <w:t>نتائج نحو تحقيق ال</w:t>
      </w:r>
      <w:r w:rsidRPr="0042126B">
        <w:rPr>
          <w:rFonts w:hint="cs"/>
          <w:rtl/>
          <w:lang w:val="en-US" w:eastAsia="zh-CN"/>
        </w:rPr>
        <w:t xml:space="preserve">غايات </w:t>
      </w:r>
      <w:r w:rsidRPr="0042126B">
        <w:rPr>
          <w:rtl/>
          <w:lang w:val="en-US" w:eastAsia="zh-CN"/>
        </w:rPr>
        <w:t xml:space="preserve">الاستراتيجية للاتحاد. </w:t>
      </w:r>
      <w:r w:rsidRPr="0042126B">
        <w:rPr>
          <w:rFonts w:hint="cs"/>
          <w:rtl/>
          <w:lang w:val="en-US" w:eastAsia="zh-CN"/>
        </w:rPr>
        <w:t>ويرد أدناه</w:t>
      </w:r>
      <w:r w:rsidRPr="0042126B">
        <w:rPr>
          <w:rtl/>
          <w:lang w:val="en-US" w:eastAsia="zh-CN"/>
        </w:rPr>
        <w:t xml:space="preserve"> وصف </w:t>
      </w:r>
      <w:r w:rsidRPr="0042126B">
        <w:rPr>
          <w:rFonts w:hint="cs"/>
          <w:rtl/>
          <w:lang w:val="en-US" w:eastAsia="zh-CN"/>
        </w:rPr>
        <w:t>ل</w:t>
      </w:r>
      <w:r w:rsidRPr="0042126B">
        <w:rPr>
          <w:rtl/>
          <w:lang w:val="en-US" w:eastAsia="zh-CN"/>
        </w:rPr>
        <w:t xml:space="preserve">هذه الأولويات </w:t>
      </w:r>
      <w:proofErr w:type="spellStart"/>
      <w:r w:rsidRPr="0042126B">
        <w:rPr>
          <w:rtl/>
          <w:lang w:val="en-US" w:eastAsia="zh-CN"/>
        </w:rPr>
        <w:t>المواضيعية</w:t>
      </w:r>
      <w:proofErr w:type="spellEnd"/>
      <w:r w:rsidRPr="0042126B">
        <w:rPr>
          <w:rtl/>
          <w:lang w:val="en-US" w:eastAsia="zh-CN"/>
        </w:rPr>
        <w:t xml:space="preserve"> والنتائج المرتبطة بها.</w:t>
      </w:r>
    </w:p>
    <w:p w14:paraId="401EEEAC"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استخدام الطيف لخدمات الفضاء والأرض</w:t>
      </w:r>
    </w:p>
    <w:p w14:paraId="7DB717E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(15</w:t>
      </w:r>
      <w:r w:rsidRPr="0042126B">
        <w:rPr>
          <w:rtl/>
          <w:lang w:val="en-US" w:eastAsia="zh-CN"/>
        </w:rPr>
        <w:tab/>
      </w:r>
      <w:r w:rsidRPr="0042126B">
        <w:rPr>
          <w:rFonts w:hint="cs"/>
          <w:rtl/>
          <w:lang w:val="en-US" w:eastAsia="zh-CN"/>
        </w:rPr>
        <w:t>طيف</w:t>
      </w:r>
      <w:r w:rsidRPr="0042126B">
        <w:rPr>
          <w:rtl/>
          <w:lang w:val="en-US" w:eastAsia="zh-CN"/>
        </w:rPr>
        <w:t xml:space="preserve"> الترددات </w:t>
      </w:r>
      <w:r w:rsidRPr="0042126B">
        <w:rPr>
          <w:rFonts w:hint="cs"/>
          <w:rtl/>
          <w:lang w:val="en-US" w:eastAsia="zh-CN"/>
        </w:rPr>
        <w:t xml:space="preserve">الراديوية </w:t>
      </w:r>
      <w:r w:rsidRPr="0042126B">
        <w:rPr>
          <w:rtl/>
          <w:lang w:val="en-US" w:eastAsia="zh-CN"/>
        </w:rPr>
        <w:t>و</w:t>
      </w:r>
      <w:r w:rsidRPr="0042126B">
        <w:rPr>
          <w:rFonts w:hint="cs"/>
          <w:rtl/>
          <w:lang w:val="en-US" w:eastAsia="zh-CN"/>
        </w:rPr>
        <w:t xml:space="preserve">موارد </w:t>
      </w:r>
      <w:r w:rsidRPr="0042126B">
        <w:rPr>
          <w:rtl/>
          <w:lang w:val="en-US" w:eastAsia="zh-CN"/>
        </w:rPr>
        <w:t xml:space="preserve">المدارات </w:t>
      </w:r>
      <w:proofErr w:type="spellStart"/>
      <w:r w:rsidRPr="0042126B">
        <w:rPr>
          <w:rFonts w:hint="cs"/>
          <w:rtl/>
          <w:lang w:val="en-US" w:eastAsia="zh-CN"/>
        </w:rPr>
        <w:t>الساتلية</w:t>
      </w:r>
      <w:proofErr w:type="spellEnd"/>
      <w:r w:rsidRPr="0042126B">
        <w:rPr>
          <w:rFonts w:hint="cs"/>
          <w:rtl/>
          <w:lang w:val="en-US" w:eastAsia="zh-CN"/>
        </w:rPr>
        <w:t xml:space="preserve"> </w:t>
      </w:r>
      <w:r w:rsidRPr="0042126B">
        <w:rPr>
          <w:rtl/>
          <w:lang w:val="en-US" w:eastAsia="zh-CN"/>
        </w:rPr>
        <w:t>المصاحبة لها هي موارد طبيعية محدودة، يجب استعمالها استعمالاً رشيداً وفع</w:t>
      </w:r>
      <w:r w:rsidRPr="0042126B">
        <w:rPr>
          <w:rFonts w:hint="cs"/>
          <w:rtl/>
          <w:lang w:val="en-US" w:eastAsia="zh-CN"/>
        </w:rPr>
        <w:t>ّ</w:t>
      </w:r>
      <w:r w:rsidRPr="0042126B">
        <w:rPr>
          <w:rtl/>
          <w:lang w:val="en-US" w:eastAsia="zh-CN"/>
        </w:rPr>
        <w:t>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741C9D1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(16</w:t>
      </w:r>
      <w:r w:rsidRPr="0042126B">
        <w:rPr>
          <w:rtl/>
          <w:lang w:val="en-US" w:eastAsia="zh-CN"/>
        </w:rPr>
        <w:tab/>
      </w:r>
      <w:r w:rsidRPr="0042126B">
        <w:rPr>
          <w:rFonts w:hint="cs"/>
          <w:rtl/>
          <w:lang w:val="en-US" w:eastAsia="zh-CN"/>
        </w:rPr>
        <w:t>وتركز أنشطة</w:t>
      </w:r>
      <w:r w:rsidRPr="0042126B">
        <w:rPr>
          <w:rtl/>
          <w:lang w:val="en-US" w:eastAsia="zh-CN"/>
        </w:rPr>
        <w:t xml:space="preserve"> قطاع الاتصالات الراديوية</w:t>
      </w:r>
      <w:r w:rsidRPr="0042126B">
        <w:rPr>
          <w:rFonts w:hint="cs"/>
          <w:rtl/>
          <w:lang w:val="en-US" w:eastAsia="zh-CN"/>
        </w:rPr>
        <w:t xml:space="preserve"> في الاتحاد</w:t>
      </w:r>
      <w:r w:rsidRPr="0042126B">
        <w:rPr>
          <w:rtl/>
          <w:lang w:val="en-US" w:eastAsia="zh-CN"/>
        </w:rPr>
        <w:t xml:space="preserve"> في إطار هذه الأولوية </w:t>
      </w:r>
      <w:proofErr w:type="spellStart"/>
      <w:r w:rsidRPr="0042126B">
        <w:rPr>
          <w:rtl/>
          <w:lang w:val="en-US" w:eastAsia="zh-CN"/>
        </w:rPr>
        <w:t>المواضيعية</w:t>
      </w:r>
      <w:proofErr w:type="spellEnd"/>
      <w:r w:rsidRPr="0042126B">
        <w:rPr>
          <w:rtl/>
          <w:lang w:val="en-US" w:eastAsia="zh-CN"/>
        </w:rPr>
        <w:t xml:space="preserve"> </w:t>
      </w:r>
      <w:r w:rsidRPr="0042126B">
        <w:rPr>
          <w:rFonts w:hint="cs"/>
          <w:rtl/>
          <w:lang w:val="en-US" w:eastAsia="zh-CN"/>
        </w:rPr>
        <w:t xml:space="preserve">على </w:t>
      </w:r>
      <w:r w:rsidRPr="0042126B">
        <w:rPr>
          <w:rtl/>
          <w:lang w:val="en-US" w:eastAsia="zh-CN"/>
        </w:rPr>
        <w:t xml:space="preserve">تحسين استخدام </w:t>
      </w:r>
      <w:r w:rsidRPr="0042126B">
        <w:rPr>
          <w:rFonts w:hint="cs"/>
          <w:rtl/>
          <w:lang w:val="en-US" w:eastAsia="zh-CN"/>
        </w:rPr>
        <w:t>الطيف ل</w:t>
      </w:r>
      <w:r w:rsidRPr="0042126B">
        <w:rPr>
          <w:rtl/>
          <w:lang w:val="en-US" w:eastAsia="zh-CN"/>
        </w:rPr>
        <w:t>خدمات الاتصالات الراديوية</w:t>
      </w:r>
      <w:r w:rsidRPr="0042126B">
        <w:rPr>
          <w:rFonts w:hint="cs"/>
          <w:rtl/>
          <w:lang w:val="en-US" w:eastAsia="zh-CN"/>
        </w:rPr>
        <w:t xml:space="preserve"> واستخدام المدار </w:t>
      </w:r>
      <w:proofErr w:type="spellStart"/>
      <w:r w:rsidRPr="0042126B">
        <w:rPr>
          <w:rFonts w:hint="cs"/>
          <w:rtl/>
          <w:lang w:val="en-US" w:eastAsia="zh-CN"/>
        </w:rPr>
        <w:t>الساتلي</w:t>
      </w:r>
      <w:proofErr w:type="spellEnd"/>
      <w:r w:rsidRPr="0042126B">
        <w:rPr>
          <w:rFonts w:hint="cs"/>
          <w:rtl/>
          <w:lang w:val="en-US" w:eastAsia="zh-CN"/>
        </w:rPr>
        <w:t xml:space="preserve"> المستقر بالنسبة إلى الأرض</w:t>
      </w:r>
      <w:r w:rsidRPr="0042126B">
        <w:rPr>
          <w:rtl/>
          <w:lang w:val="en-US" w:eastAsia="zh-CN"/>
        </w:rPr>
        <w:t xml:space="preserve"> والمدارات </w:t>
      </w:r>
      <w:proofErr w:type="spellStart"/>
      <w:r w:rsidRPr="0042126B">
        <w:rPr>
          <w:rtl/>
          <w:lang w:val="en-US" w:eastAsia="zh-CN"/>
        </w:rPr>
        <w:t>الساتلية</w:t>
      </w:r>
      <w:proofErr w:type="spellEnd"/>
      <w:r w:rsidRPr="0042126B">
        <w:rPr>
          <w:rtl/>
          <w:lang w:val="en-US" w:eastAsia="zh-CN"/>
        </w:rPr>
        <w:t xml:space="preserve"> الأخرى، </w:t>
      </w:r>
      <w:r w:rsidRPr="0042126B">
        <w:rPr>
          <w:rFonts w:hint="cs"/>
          <w:rtl/>
          <w:lang w:val="en-US" w:eastAsia="zh-CN" w:bidi="ar-SA"/>
        </w:rPr>
        <w:t xml:space="preserve">بموازاة </w:t>
      </w:r>
      <w:r w:rsidRPr="0042126B">
        <w:rPr>
          <w:rtl/>
          <w:lang w:val="en-US" w:eastAsia="zh-CN"/>
        </w:rPr>
        <w:t xml:space="preserve">تنسيق الجهود </w:t>
      </w:r>
      <w:r w:rsidRPr="0042126B">
        <w:rPr>
          <w:rFonts w:hint="cs"/>
          <w:rtl/>
          <w:lang w:val="en-US" w:eastAsia="zh-CN"/>
        </w:rPr>
        <w:t xml:space="preserve">الرامية إلى </w:t>
      </w:r>
      <w:r w:rsidRPr="0042126B">
        <w:rPr>
          <w:rtl/>
          <w:lang w:val="en-US" w:eastAsia="zh-CN"/>
        </w:rPr>
        <w:t>منع وحل التداخل الضار بين المحطات الراديوية لمختلف البلدان وتسهيل التشغيل ال</w:t>
      </w:r>
      <w:r w:rsidRPr="0042126B">
        <w:rPr>
          <w:rFonts w:hint="cs"/>
          <w:rtl/>
          <w:lang w:val="en-US" w:eastAsia="zh-CN"/>
        </w:rPr>
        <w:t>متسم بالكفاءة</w:t>
      </w:r>
      <w:r w:rsidRPr="0042126B">
        <w:rPr>
          <w:rtl/>
          <w:lang w:val="en-US" w:eastAsia="zh-CN"/>
        </w:rPr>
        <w:t xml:space="preserve"> والفعال لجميع خدمات الاتصالات الراديوية. </w:t>
      </w:r>
      <w:r w:rsidRPr="0042126B">
        <w:rPr>
          <w:rFonts w:hint="cs"/>
          <w:rtl/>
          <w:lang w:val="en-US" w:eastAsia="zh-CN"/>
        </w:rPr>
        <w:t>ويُجري</w:t>
      </w:r>
      <w:r w:rsidRPr="0042126B">
        <w:rPr>
          <w:rtl/>
          <w:lang w:val="en-US" w:eastAsia="zh-CN"/>
        </w:rPr>
        <w:t xml:space="preserve"> قطاع الاتصالات الراديوية</w:t>
      </w:r>
      <w:r w:rsidRPr="0042126B">
        <w:rPr>
          <w:rFonts w:hint="cs"/>
          <w:rtl/>
          <w:lang w:val="en-US" w:eastAsia="zh-CN"/>
        </w:rPr>
        <w:t xml:space="preserve"> في الاتحاد</w:t>
      </w:r>
      <w:r w:rsidRPr="0042126B">
        <w:rPr>
          <w:rtl/>
          <w:lang w:val="en-US" w:eastAsia="zh-CN"/>
        </w:rPr>
        <w:t xml:space="preserve"> دراسات ويضع توصيات بشأن تكنولوجيات وأنظمة الاتصالات الراديوية التي ت</w:t>
      </w:r>
      <w:r w:rsidRPr="0042126B">
        <w:rPr>
          <w:rFonts w:hint="cs"/>
          <w:rtl/>
          <w:lang w:val="en-US" w:eastAsia="zh-CN"/>
        </w:rPr>
        <w:t>يسر</w:t>
      </w:r>
      <w:r w:rsidRPr="0042126B">
        <w:rPr>
          <w:rtl/>
          <w:lang w:val="en-US" w:eastAsia="zh-CN"/>
        </w:rPr>
        <w:t xml:space="preserve"> استخدام موارد الطيف/المدار </w:t>
      </w:r>
      <w:r w:rsidRPr="0042126B">
        <w:rPr>
          <w:rFonts w:hint="cs"/>
          <w:rtl/>
          <w:lang w:val="en-US" w:eastAsia="zh-CN"/>
        </w:rPr>
        <w:t>بكفاءة أكبر</w:t>
      </w:r>
      <w:r w:rsidRPr="0042126B">
        <w:rPr>
          <w:rtl/>
          <w:lang w:val="en-US" w:eastAsia="zh-CN"/>
        </w:rPr>
        <w:t>.</w:t>
      </w:r>
    </w:p>
    <w:p w14:paraId="08C40AD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(17</w:t>
      </w:r>
      <w:r w:rsidRPr="0042126B">
        <w:rPr>
          <w:rtl/>
          <w:lang w:val="en-US" w:eastAsia="zh-CN"/>
        </w:rPr>
        <w:tab/>
      </w:r>
      <w:bookmarkStart w:id="1" w:name="_Hlk90474305"/>
      <w:r w:rsidRPr="0042126B">
        <w:rPr>
          <w:rFonts w:hint="cs"/>
          <w:rtl/>
          <w:lang w:val="en-US" w:eastAsia="zh-CN"/>
        </w:rPr>
        <w:t>و</w:t>
      </w:r>
      <w:r w:rsidRPr="0042126B">
        <w:rPr>
          <w:rtl/>
          <w:lang w:val="en-US" w:eastAsia="zh-CN"/>
        </w:rPr>
        <w:t xml:space="preserve">من المتوقع أن يؤدي عمل الاتحاد </w:t>
      </w:r>
      <w:r w:rsidRPr="0042126B">
        <w:rPr>
          <w:rFonts w:hint="cs"/>
          <w:rtl/>
          <w:lang w:val="en-US" w:eastAsia="zh-CN"/>
        </w:rPr>
        <w:t>فيما يتعلق بطيف</w:t>
      </w:r>
      <w:r w:rsidRPr="0042126B">
        <w:rPr>
          <w:rtl/>
          <w:lang w:val="en-US" w:eastAsia="zh-CN"/>
        </w:rPr>
        <w:t xml:space="preserve"> الترددات الراديوية وموارد المدارات </w:t>
      </w:r>
      <w:proofErr w:type="spellStart"/>
      <w:r w:rsidRPr="0042126B">
        <w:rPr>
          <w:rtl/>
          <w:lang w:val="en-US" w:eastAsia="zh-CN"/>
        </w:rPr>
        <w:t>الساتلية</w:t>
      </w:r>
      <w:proofErr w:type="spellEnd"/>
      <w:r w:rsidRPr="0042126B">
        <w:rPr>
          <w:rtl/>
          <w:lang w:val="en-US" w:eastAsia="zh-CN"/>
        </w:rPr>
        <w:t xml:space="preserve"> المصاحبة لها إلى النتائج التالية:</w:t>
      </w:r>
    </w:p>
    <w:bookmarkEnd w:id="1"/>
    <w:p w14:paraId="63DFF76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1</w:t>
      </w:r>
      <w:r w:rsidRPr="0042126B">
        <w:rPr>
          <w:rtl/>
          <w:lang w:val="en-US" w:eastAsia="zh-CN" w:bidi="ar-SY"/>
        </w:rPr>
        <w:tab/>
      </w:r>
      <w:r w:rsidRPr="0042126B">
        <w:rPr>
          <w:rFonts w:hint="cs"/>
          <w:rtl/>
          <w:lang w:val="en-US" w:eastAsia="zh-CN" w:bidi="ar-SY"/>
        </w:rPr>
        <w:t>استعمال</w:t>
      </w:r>
      <w:r w:rsidRPr="0042126B">
        <w:rPr>
          <w:rtl/>
          <w:lang w:val="en-US" w:eastAsia="zh-CN" w:bidi="ar-SY"/>
        </w:rPr>
        <w:t xml:space="preserve"> طيف الترددات الراديوية و</w:t>
      </w:r>
      <w:r w:rsidRPr="0042126B">
        <w:rPr>
          <w:rFonts w:hint="cs"/>
          <w:rtl/>
          <w:lang w:val="en-US" w:eastAsia="zh-CN" w:bidi="ar-SY"/>
        </w:rPr>
        <w:t>ال</w:t>
      </w:r>
      <w:r w:rsidRPr="0042126B">
        <w:rPr>
          <w:rtl/>
          <w:lang w:val="en-US" w:eastAsia="zh-CN" w:bidi="ar-SY"/>
        </w:rPr>
        <w:t xml:space="preserve">موارد المدارية بكفاءة </w:t>
      </w:r>
      <w:r w:rsidRPr="0042126B">
        <w:rPr>
          <w:rFonts w:hint="cs"/>
          <w:rtl/>
          <w:lang w:val="en-US" w:eastAsia="zh-CN" w:bidi="ar-SY"/>
        </w:rPr>
        <w:t xml:space="preserve">واقتصاد وحكمة </w:t>
      </w:r>
      <w:r w:rsidRPr="0042126B">
        <w:rPr>
          <w:rtl/>
          <w:lang w:val="en-US" w:eastAsia="zh-CN" w:bidi="ar-SY"/>
        </w:rPr>
        <w:t>وإنصاف</w:t>
      </w:r>
    </w:p>
    <w:p w14:paraId="2223E1F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2</w:t>
      </w:r>
      <w:r w:rsidRPr="0042126B">
        <w:rPr>
          <w:rtl/>
          <w:lang w:val="en-US" w:eastAsia="zh-CN" w:bidi="ar-SY"/>
        </w:rPr>
        <w:tab/>
        <w:t>تجنب</w:t>
      </w:r>
      <w:r w:rsidRPr="0042126B">
        <w:rPr>
          <w:rFonts w:hint="cs"/>
          <w:rtl/>
          <w:lang w:val="en-US" w:eastAsia="zh-CN" w:bidi="ar-SY"/>
        </w:rPr>
        <w:t xml:space="preserve"> التسبب في</w:t>
      </w:r>
      <w:r w:rsidRPr="0042126B">
        <w:rPr>
          <w:rtl/>
          <w:lang w:val="en-US" w:eastAsia="zh-CN" w:bidi="ar-SY"/>
        </w:rPr>
        <w:t xml:space="preserve"> تد</w:t>
      </w:r>
      <w:r w:rsidRPr="0042126B">
        <w:rPr>
          <w:rFonts w:hint="cs"/>
          <w:rtl/>
          <w:lang w:val="en-US" w:eastAsia="zh-CN" w:bidi="ar-SY"/>
        </w:rPr>
        <w:t>ا</w:t>
      </w:r>
      <w:r w:rsidRPr="0042126B">
        <w:rPr>
          <w:rtl/>
          <w:lang w:val="en-US" w:eastAsia="zh-CN" w:bidi="ar-SY"/>
        </w:rPr>
        <w:t>خلات ضارة</w:t>
      </w:r>
    </w:p>
    <w:p w14:paraId="55A0CAF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3</w:t>
      </w:r>
      <w:r w:rsidRPr="0042126B">
        <w:rPr>
          <w:rtl/>
          <w:lang w:val="en-US" w:eastAsia="zh-CN" w:bidi="ar-SY"/>
        </w:rPr>
        <w:tab/>
        <w:t xml:space="preserve">التطبيق المعزز </w:t>
      </w:r>
      <w:r w:rsidRPr="0042126B">
        <w:rPr>
          <w:rFonts w:hint="cs"/>
          <w:rtl/>
          <w:lang w:val="en-US" w:eastAsia="zh-CN" w:bidi="ar-SY"/>
        </w:rPr>
        <w:t>لتوصيات قطاع الاتصالات الراديوية، بما في ذلك تلك التي تتناول نمذجة الانتشار، المستخدمة لإدارة الطيف بكفاءة، وكذلك ل</w:t>
      </w:r>
      <w:r w:rsidRPr="0042126B">
        <w:rPr>
          <w:rtl/>
          <w:lang w:val="en-US" w:eastAsia="zh-CN" w:bidi="ar-SY"/>
        </w:rPr>
        <w:t>لتقاسم والتوافق</w:t>
      </w:r>
      <w:r w:rsidRPr="0042126B">
        <w:rPr>
          <w:rFonts w:hint="cs"/>
          <w:rtl/>
          <w:lang w:val="en-US" w:eastAsia="zh-CN" w:bidi="ar-SY"/>
        </w:rPr>
        <w:t>.</w:t>
      </w:r>
    </w:p>
    <w:p w14:paraId="1497912B"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t>موارد ترقيم الاتصالات</w:t>
      </w:r>
      <w:r w:rsidRPr="0042126B">
        <w:rPr>
          <w:b/>
          <w:bCs/>
          <w:sz w:val="24"/>
          <w:szCs w:val="24"/>
          <w:lang w:val="en-US" w:eastAsia="zh-CN"/>
        </w:rPr>
        <w:t xml:space="preserve"> </w:t>
      </w:r>
      <w:r w:rsidRPr="0042126B">
        <w:rPr>
          <w:rFonts w:hint="cs"/>
          <w:b/>
          <w:bCs/>
          <w:sz w:val="24"/>
          <w:szCs w:val="24"/>
          <w:rtl/>
          <w:lang w:val="en-US" w:eastAsia="zh-CN"/>
        </w:rPr>
        <w:t>الدولية</w:t>
      </w:r>
    </w:p>
    <w:p w14:paraId="15A8E8E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4"/>
          <w:rtl/>
          <w:lang w:val="en-US" w:eastAsia="zh-CN"/>
        </w:rPr>
      </w:pPr>
      <w:r w:rsidRPr="0042126B">
        <w:rPr>
          <w:lang w:val="en-US" w:eastAsia="zh-CN"/>
        </w:rPr>
        <w:t>(18</w:t>
      </w:r>
      <w:r w:rsidRPr="0042126B">
        <w:rPr>
          <w:lang w:val="en-US" w:eastAsia="zh-CN"/>
        </w:rPr>
        <w:tab/>
      </w:r>
      <w:r w:rsidRPr="0042126B">
        <w:rPr>
          <w:spacing w:val="-4"/>
          <w:rtl/>
          <w:lang w:val="en-US" w:eastAsia="zh-CN"/>
        </w:rPr>
        <w:t>تشمل موارد ترقيم</w:t>
      </w:r>
      <w:r w:rsidRPr="0042126B">
        <w:rPr>
          <w:spacing w:val="-4"/>
          <w:lang w:val="en-US" w:eastAsia="zh-CN"/>
        </w:rPr>
        <w:t xml:space="preserve"> </w:t>
      </w:r>
      <w:r w:rsidRPr="0042126B">
        <w:rPr>
          <w:spacing w:val="-4"/>
          <w:rtl/>
          <w:lang w:val="en-US" w:eastAsia="zh-CN"/>
        </w:rPr>
        <w:t>الاتصالات الدولية</w:t>
      </w:r>
      <w:r w:rsidRPr="0042126B">
        <w:rPr>
          <w:rFonts w:hint="cs"/>
          <w:spacing w:val="-4"/>
          <w:rtl/>
          <w:lang w:val="en-US" w:eastAsia="zh-CN"/>
        </w:rPr>
        <w:t xml:space="preserve"> الترقيم</w:t>
      </w:r>
      <w:r w:rsidRPr="0042126B">
        <w:rPr>
          <w:spacing w:val="-4"/>
          <w:rtl/>
          <w:lang w:val="en-US" w:eastAsia="zh-CN"/>
        </w:rPr>
        <w:t xml:space="preserve"> وال</w:t>
      </w:r>
      <w:r w:rsidRPr="0042126B">
        <w:rPr>
          <w:rFonts w:hint="cs"/>
          <w:spacing w:val="-4"/>
          <w:rtl/>
          <w:lang w:val="en-US" w:eastAsia="zh-CN"/>
        </w:rPr>
        <w:t>تسمية</w:t>
      </w:r>
      <w:r w:rsidRPr="0042126B">
        <w:rPr>
          <w:spacing w:val="-4"/>
          <w:rtl/>
          <w:lang w:val="en-US" w:eastAsia="zh-CN"/>
        </w:rPr>
        <w:t xml:space="preserve"> </w:t>
      </w:r>
      <w:r w:rsidRPr="0042126B">
        <w:rPr>
          <w:rFonts w:hint="cs"/>
          <w:spacing w:val="-4"/>
          <w:rtl/>
          <w:lang w:val="en-US" w:eastAsia="zh-CN"/>
        </w:rPr>
        <w:t xml:space="preserve">والعنونة وتحديد الهوية </w:t>
      </w:r>
      <w:r w:rsidRPr="0042126B">
        <w:rPr>
          <w:spacing w:val="-4"/>
          <w:lang w:val="en-US" w:eastAsia="zh-CN"/>
        </w:rPr>
        <w:t>(NNAI)</w:t>
      </w:r>
      <w:r w:rsidRPr="0042126B">
        <w:rPr>
          <w:spacing w:val="-4"/>
          <w:rtl/>
          <w:lang w:val="en-US" w:eastAsia="zh-CN"/>
        </w:rPr>
        <w:t xml:space="preserve">، وكلها </w:t>
      </w:r>
      <w:r w:rsidRPr="0042126B">
        <w:rPr>
          <w:rFonts w:hint="cs"/>
          <w:spacing w:val="-4"/>
          <w:rtl/>
          <w:lang w:val="en-US" w:eastAsia="zh-CN"/>
        </w:rPr>
        <w:t>أساسية</w:t>
      </w:r>
      <w:r w:rsidRPr="0042126B">
        <w:rPr>
          <w:spacing w:val="-4"/>
          <w:rtl/>
          <w:lang w:val="en-US" w:eastAsia="zh-CN"/>
        </w:rPr>
        <w:t xml:space="preserve"> ل</w:t>
      </w:r>
      <w:r w:rsidRPr="0042126B">
        <w:rPr>
          <w:rFonts w:hint="cs"/>
          <w:spacing w:val="-4"/>
          <w:rtl/>
          <w:lang w:val="en-US" w:eastAsia="zh-CN"/>
        </w:rPr>
        <w:t>تشغيل</w:t>
      </w:r>
      <w:r w:rsidRPr="0042126B">
        <w:rPr>
          <w:spacing w:val="-4"/>
          <w:rtl/>
          <w:lang w:val="en-US" w:eastAsia="zh-CN"/>
        </w:rPr>
        <w:t xml:space="preserve"> </w:t>
      </w:r>
      <w:r w:rsidRPr="0042126B">
        <w:rPr>
          <w:rFonts w:hint="cs"/>
          <w:spacing w:val="-4"/>
          <w:rtl/>
          <w:lang w:val="en-US" w:eastAsia="zh-CN"/>
        </w:rPr>
        <w:t>شبكات و</w:t>
      </w:r>
      <w:r w:rsidRPr="0042126B">
        <w:rPr>
          <w:spacing w:val="-4"/>
          <w:rtl/>
          <w:lang w:val="en-US" w:eastAsia="zh-CN"/>
        </w:rPr>
        <w:t>خدمات وتطبيقات الاتصالات/تكنولوجيا المعلومات والاتصالات</w:t>
      </w:r>
      <w:r w:rsidRPr="0042126B">
        <w:rPr>
          <w:rFonts w:hint="cs"/>
          <w:spacing w:val="-4"/>
          <w:rtl/>
          <w:lang w:val="en-US" w:eastAsia="zh-CN"/>
        </w:rPr>
        <w:t xml:space="preserve"> الدولية</w:t>
      </w:r>
      <w:r w:rsidRPr="0042126B">
        <w:rPr>
          <w:spacing w:val="-4"/>
          <w:rtl/>
          <w:lang w:val="en-US" w:eastAsia="zh-CN"/>
        </w:rPr>
        <w:t xml:space="preserve">. </w:t>
      </w:r>
      <w:r w:rsidRPr="0042126B">
        <w:rPr>
          <w:rFonts w:hint="cs"/>
          <w:spacing w:val="-4"/>
          <w:rtl/>
          <w:lang w:val="en-US" w:eastAsia="zh-CN"/>
        </w:rPr>
        <w:t>و</w:t>
      </w:r>
      <w:r w:rsidRPr="0042126B">
        <w:rPr>
          <w:spacing w:val="-4"/>
          <w:rtl/>
          <w:lang w:val="en-US" w:eastAsia="zh-CN"/>
        </w:rPr>
        <w:t>تعد موارد ترقيم الاتصالات</w:t>
      </w:r>
      <w:r w:rsidRPr="0042126B">
        <w:rPr>
          <w:rFonts w:hint="cs"/>
          <w:spacing w:val="-4"/>
          <w:rtl/>
          <w:lang w:val="en-US" w:eastAsia="zh-CN"/>
        </w:rPr>
        <w:t xml:space="preserve"> </w:t>
      </w:r>
      <w:r w:rsidRPr="0042126B">
        <w:rPr>
          <w:spacing w:val="-4"/>
          <w:rtl/>
          <w:lang w:val="en-US" w:eastAsia="zh-CN"/>
        </w:rPr>
        <w:t>الدولية</w:t>
      </w:r>
      <w:r w:rsidRPr="0042126B">
        <w:rPr>
          <w:rFonts w:hint="cs"/>
          <w:spacing w:val="-4"/>
          <w:rtl/>
          <w:lang w:val="en-US" w:eastAsia="zh-CN"/>
        </w:rPr>
        <w:t xml:space="preserve"> </w:t>
      </w:r>
      <w:r w:rsidRPr="0042126B">
        <w:rPr>
          <w:spacing w:val="-4"/>
          <w:rtl/>
          <w:lang w:val="en-US" w:eastAsia="zh-CN"/>
        </w:rPr>
        <w:t>ضرورية لخدمات الاتصالات الشخصية الثابتة والمتنقلة، فضلاً عن خدمات الاتصالات غير الشخصية من آلة إلى آلة و</w:t>
      </w:r>
      <w:r w:rsidRPr="0042126B">
        <w:rPr>
          <w:rFonts w:hint="cs"/>
          <w:spacing w:val="-4"/>
          <w:rtl/>
          <w:lang w:val="en-US" w:eastAsia="zh-CN"/>
        </w:rPr>
        <w:t xml:space="preserve">توصيلية </w:t>
      </w:r>
      <w:r w:rsidRPr="0042126B">
        <w:rPr>
          <w:spacing w:val="-4"/>
          <w:rtl/>
          <w:lang w:val="en-US" w:eastAsia="zh-CN"/>
        </w:rPr>
        <w:t>إنترنت الأشياء (</w:t>
      </w:r>
      <w:r w:rsidRPr="0042126B">
        <w:rPr>
          <w:spacing w:val="-4"/>
          <w:lang w:val="en-US" w:eastAsia="zh-CN"/>
        </w:rPr>
        <w:t>IoT</w:t>
      </w:r>
      <w:r w:rsidRPr="0042126B">
        <w:rPr>
          <w:spacing w:val="-4"/>
          <w:rtl/>
          <w:lang w:val="en-US" w:eastAsia="zh-CN"/>
        </w:rPr>
        <w:t>).</w:t>
      </w:r>
    </w:p>
    <w:p w14:paraId="0BFAB37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(19</w:t>
      </w:r>
      <w:r w:rsidRPr="0042126B">
        <w:rPr>
          <w:rtl/>
          <w:lang w:val="en-US" w:eastAsia="zh-CN"/>
        </w:rPr>
        <w:tab/>
        <w:t xml:space="preserve">تعد </w:t>
      </w:r>
      <w:r w:rsidRPr="0042126B">
        <w:rPr>
          <w:rFonts w:hint="cs"/>
          <w:rtl/>
          <w:lang w:val="en-US" w:eastAsia="zh-CN"/>
        </w:rPr>
        <w:t>ال</w:t>
      </w:r>
      <w:r w:rsidRPr="0042126B">
        <w:rPr>
          <w:rtl/>
          <w:lang w:val="en-US" w:eastAsia="zh-CN"/>
        </w:rPr>
        <w:t>إدارة</w:t>
      </w:r>
      <w:r w:rsidRPr="0042126B">
        <w:rPr>
          <w:rFonts w:hint="cs"/>
          <w:rtl/>
          <w:lang w:val="en-US" w:eastAsia="zh-CN"/>
        </w:rPr>
        <w:t xml:space="preserve"> الفعّالة</w:t>
      </w:r>
      <w:r w:rsidRPr="0042126B">
        <w:rPr>
          <w:rtl/>
          <w:lang w:val="en-US" w:eastAsia="zh-CN"/>
        </w:rPr>
        <w:t xml:space="preserve"> </w:t>
      </w:r>
      <w:r w:rsidRPr="0042126B">
        <w:rPr>
          <w:rFonts w:hint="cs"/>
          <w:rtl/>
          <w:lang w:val="en-US" w:eastAsia="zh-CN"/>
        </w:rPr>
        <w:t>ل</w:t>
      </w:r>
      <w:r w:rsidRPr="0042126B">
        <w:rPr>
          <w:rtl/>
          <w:lang w:val="en-US" w:eastAsia="zh-CN"/>
        </w:rPr>
        <w:t>هذه الموارد المحدودة على المستوى العالمي أمرا</w:t>
      </w:r>
      <w:r w:rsidRPr="0042126B">
        <w:rPr>
          <w:rFonts w:hint="cs"/>
          <w:rtl/>
          <w:lang w:val="en-US" w:eastAsia="zh-CN"/>
        </w:rPr>
        <w:t>ً</w:t>
      </w:r>
      <w:r w:rsidRPr="0042126B">
        <w:rPr>
          <w:rtl/>
          <w:lang w:val="en-US" w:eastAsia="zh-CN"/>
        </w:rPr>
        <w:t xml:space="preserve"> حيويا</w:t>
      </w:r>
      <w:r w:rsidRPr="0042126B">
        <w:rPr>
          <w:rFonts w:hint="cs"/>
          <w:rtl/>
          <w:lang w:val="en-US" w:eastAsia="zh-CN"/>
        </w:rPr>
        <w:t>ً</w:t>
      </w:r>
      <w:r w:rsidRPr="0042126B">
        <w:rPr>
          <w:rtl/>
          <w:lang w:val="en-US" w:eastAsia="zh-CN"/>
        </w:rPr>
        <w:t xml:space="preserve"> للاستجابة للطلب المتزايد باستمرار من قطاع الاتصالات/تكنولوجيا المعلومات والاتصالات والمجتمعات الأخرى.</w:t>
      </w:r>
    </w:p>
    <w:p w14:paraId="2BC2B64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4"/>
          <w:rtl/>
          <w:lang w:val="en-US" w:eastAsia="zh-CN"/>
        </w:rPr>
      </w:pPr>
      <w:r w:rsidRPr="0042126B">
        <w:rPr>
          <w:spacing w:val="4"/>
          <w:lang w:val="en-US" w:eastAsia="zh-CN"/>
        </w:rPr>
        <w:t>(20</w:t>
      </w:r>
      <w:r w:rsidRPr="0042126B">
        <w:rPr>
          <w:spacing w:val="4"/>
          <w:rtl/>
          <w:lang w:val="en-US" w:eastAsia="zh-CN"/>
        </w:rPr>
        <w:tab/>
        <w:t xml:space="preserve">يتحمل </w:t>
      </w:r>
      <w:r w:rsidRPr="0042126B">
        <w:rPr>
          <w:spacing w:val="4"/>
          <w:rtl/>
          <w:lang w:val="en-US" w:eastAsia="zh-CN" w:bidi="ar-SA"/>
        </w:rPr>
        <w:t>قطاع تقييس الاتصالات</w:t>
      </w:r>
      <w:r w:rsidRPr="0042126B">
        <w:rPr>
          <w:rFonts w:hint="cs"/>
          <w:spacing w:val="4"/>
          <w:rtl/>
          <w:lang w:val="en-US" w:eastAsia="zh-CN" w:bidi="ar-SA"/>
        </w:rPr>
        <w:t xml:space="preserve"> في </w:t>
      </w:r>
      <w:r w:rsidRPr="0042126B">
        <w:rPr>
          <w:spacing w:val="4"/>
          <w:rtl/>
          <w:lang w:val="en-US" w:eastAsia="zh-CN"/>
        </w:rPr>
        <w:t xml:space="preserve">الاتحاد المسؤولية الفريدة في </w:t>
      </w:r>
      <w:r w:rsidRPr="0042126B">
        <w:rPr>
          <w:rFonts w:hint="cs"/>
          <w:spacing w:val="4"/>
          <w:rtl/>
          <w:lang w:val="en-US" w:eastAsia="zh-CN"/>
        </w:rPr>
        <w:t>توزيع</w:t>
      </w:r>
      <w:r w:rsidRPr="0042126B">
        <w:rPr>
          <w:spacing w:val="4"/>
          <w:rtl/>
          <w:lang w:val="en-US" w:eastAsia="zh-CN"/>
        </w:rPr>
        <w:t xml:space="preserve"> وإدارة هذه الموارد والمساهمة في الأداء الأمثل لشبكات وخدمات الاتصالات الدولية.</w:t>
      </w:r>
    </w:p>
    <w:p w14:paraId="67D71BB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(21</w:t>
      </w:r>
      <w:r w:rsidRPr="0042126B">
        <w:rPr>
          <w:rtl/>
          <w:lang w:val="en-US" w:eastAsia="zh-CN"/>
        </w:rPr>
        <w:tab/>
      </w:r>
      <w:bookmarkStart w:id="2" w:name="_Hlk90474886"/>
      <w:r w:rsidRPr="0042126B">
        <w:rPr>
          <w:spacing w:val="-4"/>
          <w:rtl/>
          <w:lang w:val="en-US" w:eastAsia="zh-CN"/>
        </w:rPr>
        <w:t xml:space="preserve">من المتوقع أن يؤدي عمل </w:t>
      </w:r>
      <w:r w:rsidRPr="0042126B">
        <w:rPr>
          <w:rFonts w:hint="cs"/>
          <w:spacing w:val="-4"/>
          <w:rtl/>
          <w:lang w:val="en-US" w:eastAsia="zh-CN"/>
        </w:rPr>
        <w:t xml:space="preserve">قطاع تقييس الاتصالات في </w:t>
      </w:r>
      <w:r w:rsidRPr="0042126B">
        <w:rPr>
          <w:spacing w:val="-4"/>
          <w:rtl/>
          <w:lang w:val="en-US" w:eastAsia="zh-CN"/>
        </w:rPr>
        <w:t>الاتحاد</w:t>
      </w:r>
      <w:r w:rsidRPr="0042126B">
        <w:rPr>
          <w:rFonts w:hint="cs"/>
          <w:spacing w:val="-4"/>
          <w:rtl/>
          <w:lang w:val="en-US" w:eastAsia="zh-CN"/>
        </w:rPr>
        <w:t xml:space="preserve"> </w:t>
      </w:r>
      <w:r w:rsidRPr="0042126B">
        <w:rPr>
          <w:spacing w:val="-4"/>
          <w:rtl/>
          <w:lang w:val="en-US" w:eastAsia="zh-CN"/>
        </w:rPr>
        <w:t xml:space="preserve">فيما يتعلق </w:t>
      </w:r>
      <w:r w:rsidRPr="0042126B">
        <w:rPr>
          <w:rFonts w:hint="cs"/>
          <w:spacing w:val="-4"/>
          <w:rtl/>
          <w:lang w:val="en-US" w:eastAsia="zh-CN"/>
        </w:rPr>
        <w:t>بموارد ترقيم الاتصالات</w:t>
      </w:r>
      <w:r w:rsidRPr="0042126B">
        <w:rPr>
          <w:spacing w:val="-4"/>
          <w:lang w:val="en-US" w:eastAsia="zh-CN"/>
        </w:rPr>
        <w:t xml:space="preserve"> </w:t>
      </w:r>
      <w:r w:rsidRPr="0042126B">
        <w:rPr>
          <w:rFonts w:hint="cs"/>
          <w:spacing w:val="-4"/>
          <w:rtl/>
          <w:lang w:val="en-US" w:eastAsia="zh-CN"/>
        </w:rPr>
        <w:t>الدولية</w:t>
      </w:r>
      <w:r w:rsidRPr="0042126B">
        <w:rPr>
          <w:spacing w:val="-4"/>
          <w:rtl/>
          <w:lang w:val="en-US" w:eastAsia="zh-CN"/>
        </w:rPr>
        <w:t xml:space="preserve"> إلى النتائج التالية:</w:t>
      </w:r>
      <w:bookmarkEnd w:id="2"/>
    </w:p>
    <w:p w14:paraId="424FA44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1</w:t>
      </w:r>
      <w:r w:rsidRPr="0042126B">
        <w:rPr>
          <w:rtl/>
          <w:lang w:val="en-US" w:eastAsia="zh-CN" w:bidi="ar-SY"/>
        </w:rPr>
        <w:tab/>
      </w:r>
      <w:r w:rsidRPr="0042126B">
        <w:rPr>
          <w:rFonts w:hint="cs"/>
          <w:rtl/>
          <w:lang w:val="en-US" w:eastAsia="zh-CN" w:bidi="ar-SY"/>
        </w:rPr>
        <w:t xml:space="preserve">فعالية توزيع وإدارة </w:t>
      </w:r>
      <w:r w:rsidRPr="0042126B">
        <w:rPr>
          <w:rtl/>
          <w:lang w:val="en-US" w:eastAsia="zh-CN" w:bidi="ar-SY"/>
        </w:rPr>
        <w:t>موارد ترقيم والتسمية والعنونة و</w:t>
      </w:r>
      <w:r w:rsidRPr="0042126B">
        <w:rPr>
          <w:rFonts w:hint="cs"/>
          <w:rtl/>
          <w:lang w:val="en-US" w:eastAsia="zh-CN" w:bidi="ar-SY"/>
        </w:rPr>
        <w:t xml:space="preserve">تحديد </w:t>
      </w:r>
      <w:r w:rsidRPr="0042126B">
        <w:rPr>
          <w:rtl/>
          <w:lang w:val="en-US" w:eastAsia="zh-CN" w:bidi="ar-SY"/>
        </w:rPr>
        <w:t>ا</w:t>
      </w:r>
      <w:r w:rsidRPr="0042126B">
        <w:rPr>
          <w:rFonts w:hint="cs"/>
          <w:rtl/>
          <w:lang w:val="en-US" w:eastAsia="zh-CN" w:bidi="ar-SY"/>
        </w:rPr>
        <w:t xml:space="preserve">لهوية </w:t>
      </w:r>
      <w:r w:rsidRPr="0042126B">
        <w:rPr>
          <w:lang w:val="en-US" w:eastAsia="zh-CN" w:bidi="ar-SY"/>
        </w:rPr>
        <w:t>(NNAI)</w:t>
      </w:r>
      <w:r w:rsidRPr="0042126B">
        <w:rPr>
          <w:rFonts w:hint="cs"/>
          <w:rtl/>
          <w:lang w:val="en-US" w:eastAsia="zh-CN" w:bidi="ar-SY"/>
        </w:rPr>
        <w:t xml:space="preserve"> ل</w:t>
      </w:r>
      <w:r w:rsidRPr="0042126B">
        <w:rPr>
          <w:rtl/>
          <w:lang w:val="en-US" w:eastAsia="zh-CN" w:bidi="ar-SY"/>
        </w:rPr>
        <w:t>لاتصالات الدولية وفقاً لتوصيات وإجراءات قطاع تقييس الاتصالات</w:t>
      </w:r>
    </w:p>
    <w:p w14:paraId="045E45B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زيادة تيسر شبكات و</w:t>
      </w:r>
      <w:r w:rsidRPr="0042126B">
        <w:rPr>
          <w:rtl/>
          <w:lang w:val="en-US" w:eastAsia="zh-CN" w:bidi="ar-SY"/>
        </w:rPr>
        <w:t>خدمات الاتصالات الدولية</w:t>
      </w:r>
    </w:p>
    <w:p w14:paraId="2FA50BA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lang w:val="en-US" w:eastAsia="zh-CN" w:bidi="ar-SY"/>
        </w:rPr>
      </w:pPr>
      <w:r w:rsidRPr="0042126B">
        <w:rPr>
          <w:rFonts w:hint="cs"/>
          <w:rtl/>
          <w:lang w:val="en-US" w:eastAsia="zh-CN" w:bidi="ar-SY"/>
        </w:rPr>
        <w:t>3</w:t>
      </w:r>
      <w:r w:rsidRPr="0042126B">
        <w:rPr>
          <w:rtl/>
          <w:lang w:val="en-US" w:eastAsia="zh-CN" w:bidi="ar-SY"/>
        </w:rPr>
        <w:tab/>
      </w:r>
      <w:r w:rsidRPr="0042126B">
        <w:rPr>
          <w:rFonts w:hint="cs"/>
          <w:rtl/>
          <w:lang w:val="en-US" w:eastAsia="zh-CN" w:bidi="ar-SY"/>
        </w:rPr>
        <w:t>الحد من</w:t>
      </w:r>
      <w:r w:rsidRPr="0042126B">
        <w:rPr>
          <w:rtl/>
          <w:lang w:val="en-US" w:eastAsia="zh-CN" w:bidi="ar-SY"/>
        </w:rPr>
        <w:t xml:space="preserve"> إساءة استغلال وإساءة استخدام موارد الترقيم</w:t>
      </w:r>
      <w:r w:rsidRPr="0042126B">
        <w:rPr>
          <w:rFonts w:hint="cs"/>
          <w:rtl/>
          <w:lang w:val="en-US" w:eastAsia="zh-CN" w:bidi="ar-SY"/>
        </w:rPr>
        <w:t xml:space="preserve"> </w:t>
      </w:r>
      <w:r w:rsidRPr="0042126B">
        <w:rPr>
          <w:rtl/>
          <w:lang w:val="en-US" w:eastAsia="zh-CN" w:bidi="ar-SY"/>
        </w:rPr>
        <w:t xml:space="preserve">والتسمية والعنونة </w:t>
      </w:r>
      <w:r w:rsidRPr="0042126B">
        <w:rPr>
          <w:rFonts w:hint="cs"/>
          <w:rtl/>
          <w:lang w:val="en-US" w:eastAsia="zh-CN" w:bidi="ar-SY"/>
        </w:rPr>
        <w:t xml:space="preserve">وتحديد </w:t>
      </w:r>
      <w:r w:rsidRPr="0042126B">
        <w:rPr>
          <w:rtl/>
          <w:lang w:val="en-US" w:eastAsia="zh-CN" w:bidi="ar-SY"/>
        </w:rPr>
        <w:t>الهوية</w:t>
      </w:r>
      <w:r w:rsidRPr="0042126B">
        <w:rPr>
          <w:rFonts w:hint="cs"/>
          <w:rtl/>
          <w:lang w:val="en-US" w:eastAsia="zh-CN" w:bidi="ar-SY"/>
        </w:rPr>
        <w:t xml:space="preserve"> </w:t>
      </w:r>
      <w:r w:rsidRPr="0042126B">
        <w:rPr>
          <w:lang w:val="en-US" w:eastAsia="zh-CN" w:bidi="ar-SY"/>
        </w:rPr>
        <w:t>(NNAI)</w:t>
      </w:r>
      <w:r w:rsidRPr="0042126B">
        <w:rPr>
          <w:rFonts w:hint="cs"/>
          <w:rtl/>
          <w:lang w:val="en-US" w:eastAsia="zh-CN" w:bidi="ar-SY"/>
        </w:rPr>
        <w:t>.</w:t>
      </w:r>
    </w:p>
    <w:p w14:paraId="69BC7914"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t>البنية التحتية والخدمات</w:t>
      </w:r>
    </w:p>
    <w:p w14:paraId="7E7DE0A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(22</w:t>
      </w:r>
      <w:r w:rsidRPr="0042126B">
        <w:rPr>
          <w:rtl/>
          <w:lang w:val="en-US" w:eastAsia="zh-CN"/>
        </w:rPr>
        <w:tab/>
      </w:r>
      <w:r w:rsidRPr="0042126B">
        <w:rPr>
          <w:rFonts w:hint="cs"/>
          <w:rtl/>
          <w:lang w:val="en-US" w:eastAsia="zh-CN"/>
        </w:rPr>
        <w:t xml:space="preserve">تعد البنية التحتية للاتصالات وتكنولوجيا المعلومات والاتصالات وخدماتها </w:t>
      </w:r>
      <w:r w:rsidRPr="0042126B">
        <w:rPr>
          <w:rtl/>
          <w:lang w:val="en-US" w:eastAsia="zh-CN"/>
        </w:rPr>
        <w:t xml:space="preserve">هي الأساس والمكونات </w:t>
      </w:r>
      <w:r w:rsidRPr="0042126B">
        <w:rPr>
          <w:rFonts w:hint="cs"/>
          <w:rtl/>
          <w:lang w:val="en-US" w:eastAsia="zh-CN"/>
        </w:rPr>
        <w:t>لا غنى عنها للتحول الرقمي</w:t>
      </w:r>
      <w:r w:rsidRPr="0042126B">
        <w:rPr>
          <w:rtl/>
          <w:lang w:val="en-US" w:eastAsia="zh-CN"/>
        </w:rPr>
        <w:t xml:space="preserve">. </w:t>
      </w:r>
      <w:r w:rsidRPr="0042126B">
        <w:rPr>
          <w:rFonts w:hint="cs"/>
          <w:rtl/>
          <w:lang w:val="en-US" w:eastAsia="zh-CN"/>
        </w:rPr>
        <w:t>و</w:t>
      </w:r>
      <w:r w:rsidRPr="0042126B">
        <w:rPr>
          <w:rtl/>
          <w:lang w:val="en-US" w:eastAsia="zh-CN"/>
        </w:rPr>
        <w:t xml:space="preserve">يركز العمل في </w:t>
      </w:r>
      <w:r w:rsidRPr="0042126B">
        <w:rPr>
          <w:rFonts w:hint="cs"/>
          <w:rtl/>
          <w:lang w:val="en-US" w:eastAsia="zh-CN"/>
        </w:rPr>
        <w:t xml:space="preserve">إطار </w:t>
      </w:r>
      <w:r w:rsidRPr="0042126B">
        <w:rPr>
          <w:rtl/>
          <w:lang w:val="en-US" w:eastAsia="zh-CN"/>
        </w:rPr>
        <w:t xml:space="preserve">هذه الأولوية </w:t>
      </w:r>
      <w:proofErr w:type="spellStart"/>
      <w:r w:rsidRPr="0042126B">
        <w:rPr>
          <w:rtl/>
          <w:lang w:val="en-US" w:eastAsia="zh-CN"/>
        </w:rPr>
        <w:t>المواضيعية</w:t>
      </w:r>
      <w:proofErr w:type="spellEnd"/>
      <w:r w:rsidRPr="0042126B">
        <w:rPr>
          <w:rtl/>
          <w:lang w:val="en-US" w:eastAsia="zh-CN"/>
        </w:rPr>
        <w:t xml:space="preserve"> على تمكين التوصيلية والتشغيل البيني في</w:t>
      </w:r>
      <w:r w:rsidRPr="0042126B">
        <w:rPr>
          <w:rFonts w:hint="cs"/>
          <w:rtl/>
          <w:lang w:val="en-US" w:eastAsia="zh-CN"/>
        </w:rPr>
        <w:t> </w:t>
      </w:r>
      <w:r w:rsidRPr="0042126B">
        <w:rPr>
          <w:rtl/>
          <w:lang w:val="en-US" w:eastAsia="zh-CN"/>
        </w:rPr>
        <w:t>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Pr="0042126B">
        <w:rPr>
          <w:rFonts w:hint="cs"/>
          <w:rtl/>
          <w:lang w:val="en-US" w:eastAsia="zh-CN"/>
        </w:rPr>
        <w:t>ً</w:t>
      </w:r>
      <w:r w:rsidRPr="0042126B">
        <w:rPr>
          <w:rtl/>
          <w:lang w:val="en-US" w:eastAsia="zh-CN"/>
        </w:rPr>
        <w:t xml:space="preserve"> قدرا</w:t>
      </w:r>
      <w:r w:rsidRPr="0042126B">
        <w:rPr>
          <w:rFonts w:hint="cs"/>
          <w:rtl/>
          <w:lang w:val="en-US" w:eastAsia="zh-CN"/>
        </w:rPr>
        <w:t>ً</w:t>
      </w:r>
      <w:r w:rsidRPr="0042126B">
        <w:rPr>
          <w:rtl/>
          <w:lang w:val="en-US" w:eastAsia="zh-CN"/>
        </w:rPr>
        <w:t xml:space="preserve"> أكبر من التوافق والتعايش بين الخدمات الراديوية المختلفة الخالية من </w:t>
      </w:r>
      <w:r w:rsidRPr="0042126B">
        <w:rPr>
          <w:rFonts w:hint="cs"/>
          <w:rtl/>
          <w:lang w:val="en-US" w:eastAsia="zh-CN"/>
        </w:rPr>
        <w:t>التداخلات الضارة.</w:t>
      </w:r>
    </w:p>
    <w:p w14:paraId="3E21936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2"/>
          <w:lang w:eastAsia="zh-CN"/>
        </w:rPr>
      </w:pPr>
      <w:r w:rsidRPr="0042126B">
        <w:rPr>
          <w:lang w:val="en-US" w:eastAsia="zh-CN"/>
        </w:rPr>
        <w:lastRenderedPageBreak/>
        <w:t>(23</w:t>
      </w:r>
      <w:r w:rsidRPr="0042126B">
        <w:rPr>
          <w:rtl/>
          <w:lang w:val="en-US" w:eastAsia="zh-CN"/>
        </w:rPr>
        <w:tab/>
      </w:r>
      <w:r w:rsidRPr="0042126B">
        <w:rPr>
          <w:spacing w:val="-2"/>
          <w:rtl/>
          <w:lang w:val="en-US" w:eastAsia="zh-CN"/>
        </w:rPr>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w:t>
      </w:r>
      <w:r w:rsidRPr="0042126B">
        <w:rPr>
          <w:rFonts w:hint="cs"/>
          <w:spacing w:val="-2"/>
          <w:rtl/>
          <w:lang w:val="en-US" w:eastAsia="zh-CN"/>
        </w:rPr>
        <w:t>وتشغيل</w:t>
      </w:r>
      <w:r w:rsidRPr="0042126B">
        <w:rPr>
          <w:spacing w:val="-2"/>
          <w:rtl/>
          <w:lang w:val="en-US" w:eastAsia="zh-CN"/>
        </w:rPr>
        <w:t xml:space="preserve"> شبكات الاتصالات وال</w:t>
      </w:r>
      <w:r w:rsidRPr="0042126B">
        <w:rPr>
          <w:rFonts w:hint="cs"/>
          <w:spacing w:val="-2"/>
          <w:rtl/>
          <w:lang w:val="en-US" w:eastAsia="zh-CN"/>
        </w:rPr>
        <w:t>تشغيل</w:t>
      </w:r>
      <w:r w:rsidRPr="0042126B">
        <w:rPr>
          <w:spacing w:val="-2"/>
          <w:rtl/>
          <w:lang w:val="en-US" w:eastAsia="zh-CN"/>
        </w:rPr>
        <w:t xml:space="preserve"> البيني</w:t>
      </w:r>
      <w:r w:rsidRPr="0042126B">
        <w:rPr>
          <w:rFonts w:hint="cs"/>
          <w:spacing w:val="-2"/>
          <w:rtl/>
          <w:lang w:val="en-US" w:eastAsia="zh-CN"/>
        </w:rPr>
        <w:t xml:space="preserve"> لها</w:t>
      </w:r>
      <w:r w:rsidRPr="0042126B">
        <w:rPr>
          <w:spacing w:val="-2"/>
          <w:rtl/>
          <w:lang w:val="en-US" w:eastAsia="zh-CN"/>
        </w:rPr>
        <w:t xml:space="preserve">، ومن خلال تقديم المساعدة للأعضاء بشأن </w:t>
      </w:r>
      <w:r w:rsidRPr="0042126B">
        <w:rPr>
          <w:rFonts w:hint="cs"/>
          <w:spacing w:val="-2"/>
          <w:rtl/>
          <w:lang w:val="en-US" w:eastAsia="zh-CN"/>
        </w:rPr>
        <w:t>الخدمات الجديدة والناشئة المتعلقة با</w:t>
      </w:r>
      <w:r w:rsidRPr="0042126B">
        <w:rPr>
          <w:spacing w:val="-2"/>
          <w:rtl/>
          <w:lang w:val="en-US" w:eastAsia="zh-CN"/>
        </w:rPr>
        <w:t>لاتصالات/تكنولوجيا المعلومات</w:t>
      </w:r>
      <w:r w:rsidRPr="0042126B">
        <w:rPr>
          <w:spacing w:val="-2"/>
          <w:lang w:val="en-US" w:eastAsia="zh-CN"/>
        </w:rPr>
        <w:t xml:space="preserve"> </w:t>
      </w:r>
      <w:r w:rsidRPr="0042126B">
        <w:rPr>
          <w:rFonts w:hint="cs"/>
          <w:spacing w:val="-2"/>
          <w:rtl/>
          <w:lang w:val="en-US" w:eastAsia="zh-CN" w:bidi="ar-SA"/>
        </w:rPr>
        <w:t>والاتصالات</w:t>
      </w:r>
      <w:r w:rsidRPr="0042126B">
        <w:rPr>
          <w:spacing w:val="-2"/>
          <w:lang w:val="en-US" w:eastAsia="zh-CN"/>
        </w:rPr>
        <w:t xml:space="preserve"> </w:t>
      </w:r>
      <w:r w:rsidRPr="0042126B">
        <w:rPr>
          <w:rFonts w:hint="cs"/>
          <w:spacing w:val="-2"/>
          <w:rtl/>
          <w:lang w:val="en-US" w:eastAsia="zh-CN"/>
        </w:rPr>
        <w:t>والمسائل التكنولوجية.</w:t>
      </w:r>
    </w:p>
    <w:p w14:paraId="2920E41C"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(24</w:t>
      </w:r>
      <w:r w:rsidRPr="0042126B">
        <w:rPr>
          <w:rtl/>
          <w:lang w:val="en-US" w:eastAsia="zh-CN"/>
        </w:rPr>
        <w:tab/>
        <w:t xml:space="preserve">من المتوقع أن يؤدي عمل الاتحاد فيما يتعلق </w:t>
      </w:r>
      <w:r w:rsidRPr="0042126B">
        <w:rPr>
          <w:rFonts w:hint="cs"/>
          <w:rtl/>
          <w:lang w:val="en-US" w:eastAsia="zh-CN"/>
        </w:rPr>
        <w:t>بالبنية التحتية للاتصالات/تكنولوجيا المعلومات والاتصالات وخدماتها</w:t>
      </w:r>
      <w:r w:rsidRPr="0042126B">
        <w:rPr>
          <w:rtl/>
          <w:lang w:val="en-US" w:eastAsia="zh-CN"/>
        </w:rPr>
        <w:t xml:space="preserve"> إلى النتائج التالية:</w:t>
      </w:r>
    </w:p>
    <w:p w14:paraId="6DDBCC2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1</w:t>
      </w:r>
      <w:r w:rsidRPr="0042126B">
        <w:rPr>
          <w:rtl/>
          <w:lang w:val="en-US" w:eastAsia="zh-CN" w:bidi="ar-SY"/>
        </w:rPr>
        <w:tab/>
        <w:t>تحسين ال</w:t>
      </w:r>
      <w:r w:rsidRPr="0042126B">
        <w:rPr>
          <w:rFonts w:hint="cs"/>
          <w:rtl/>
          <w:lang w:val="en-US" w:eastAsia="zh-CN" w:bidi="ar-SY"/>
        </w:rPr>
        <w:t>نفاذ</w:t>
      </w:r>
      <w:r w:rsidRPr="0042126B">
        <w:rPr>
          <w:rtl/>
          <w:lang w:val="en-US" w:eastAsia="zh-CN" w:bidi="ar-SY"/>
        </w:rPr>
        <w:t xml:space="preserve"> إلى خدمات النطاق العريض الثابت والمتنقل</w:t>
      </w:r>
    </w:p>
    <w:p w14:paraId="2433E70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استخدام</w:t>
      </w:r>
      <w:r w:rsidRPr="0042126B">
        <w:rPr>
          <w:rtl/>
          <w:lang w:val="en-US" w:eastAsia="zh-CN" w:bidi="ar-SY"/>
        </w:rPr>
        <w:t xml:space="preserve"> خدمات الاتصالات الراديوية</w:t>
      </w:r>
      <w:r w:rsidRPr="0042126B">
        <w:rPr>
          <w:rFonts w:hint="cs"/>
          <w:rtl/>
          <w:lang w:val="en-US" w:eastAsia="zh-CN" w:bidi="ar-SY"/>
        </w:rPr>
        <w:t xml:space="preserve"> لأغراض محددة</w:t>
      </w:r>
    </w:p>
    <w:p w14:paraId="7633094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rPr>
      </w:pPr>
      <w:r w:rsidRPr="0042126B">
        <w:rPr>
          <w:rFonts w:hint="cs"/>
          <w:rtl/>
          <w:lang w:val="en-US" w:eastAsia="zh-CN" w:bidi="ar-SY"/>
        </w:rPr>
        <w:t>3</w:t>
      </w:r>
      <w:r w:rsidRPr="0042126B">
        <w:rPr>
          <w:rtl/>
          <w:lang w:val="en-US" w:eastAsia="zh-CN" w:bidi="ar-SY"/>
        </w:rPr>
        <w:tab/>
        <w:t>تحسين قابلية التشغيل البيني وأداء البنية التحتية والخدمات</w:t>
      </w:r>
      <w:r w:rsidRPr="0042126B">
        <w:rPr>
          <w:rFonts w:hint="cs"/>
          <w:rtl/>
          <w:lang w:val="en-US" w:eastAsia="zh-CN"/>
        </w:rPr>
        <w:t>.</w:t>
      </w:r>
    </w:p>
    <w:p w14:paraId="1EF7CDCC"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التطبيقات</w:t>
      </w:r>
    </w:p>
    <w:p w14:paraId="239EDF4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(25</w:t>
      </w:r>
      <w:r w:rsidRPr="0042126B">
        <w:rPr>
          <w:rtl/>
          <w:lang w:val="en-US" w:eastAsia="zh-CN"/>
        </w:rPr>
        <w:tab/>
      </w:r>
      <w:r w:rsidRPr="0042126B">
        <w:rPr>
          <w:rFonts w:hint="cs"/>
          <w:rtl/>
          <w:lang w:val="en-US" w:eastAsia="zh-CN"/>
        </w:rPr>
        <w:t>كان</w:t>
      </w:r>
      <w:r w:rsidRPr="0042126B">
        <w:rPr>
          <w:rtl/>
          <w:lang w:val="en-US" w:eastAsia="zh-CN"/>
        </w:rPr>
        <w:t xml:space="preserve"> </w:t>
      </w:r>
      <w:proofErr w:type="spellStart"/>
      <w:r w:rsidRPr="0042126B">
        <w:rPr>
          <w:rtl/>
          <w:lang w:val="en-US" w:eastAsia="zh-CN"/>
        </w:rPr>
        <w:t>الت</w:t>
      </w:r>
      <w:r w:rsidRPr="0042126B">
        <w:rPr>
          <w:rFonts w:hint="cs"/>
          <w:rtl/>
          <w:lang w:val="en-US" w:eastAsia="zh-CN"/>
        </w:rPr>
        <w:t>يسر</w:t>
      </w:r>
      <w:proofErr w:type="spellEnd"/>
      <w:r w:rsidRPr="0042126B">
        <w:rPr>
          <w:rtl/>
          <w:lang w:val="en-US" w:eastAsia="zh-CN"/>
        </w:rPr>
        <w:t xml:space="preserve"> واسع </w:t>
      </w:r>
      <w:r w:rsidRPr="0042126B">
        <w:rPr>
          <w:rFonts w:hint="cs"/>
          <w:rtl/>
          <w:lang w:val="en-US" w:eastAsia="zh-CN"/>
        </w:rPr>
        <w:t xml:space="preserve">النطاق </w:t>
      </w:r>
      <w:r w:rsidRPr="0042126B">
        <w:rPr>
          <w:rtl/>
          <w:lang w:val="en-US" w:eastAsia="zh-CN"/>
        </w:rPr>
        <w:t xml:space="preserve">للبنية التحتية </w:t>
      </w:r>
      <w:bookmarkStart w:id="3" w:name="_Hlk98417248"/>
      <w:r w:rsidRPr="0042126B">
        <w:rPr>
          <w:rFonts w:hint="cs"/>
          <w:rtl/>
          <w:lang w:val="en-US" w:eastAsia="zh-CN"/>
        </w:rPr>
        <w:t>ل</w:t>
      </w:r>
      <w:r w:rsidRPr="0042126B">
        <w:rPr>
          <w:rtl/>
          <w:lang w:val="en-US" w:eastAsia="zh-CN"/>
        </w:rPr>
        <w:t>لاتصالات</w:t>
      </w:r>
      <w:r w:rsidRPr="0042126B">
        <w:rPr>
          <w:rFonts w:hint="cs"/>
          <w:rtl/>
          <w:lang w:val="en-US" w:eastAsia="zh-CN"/>
        </w:rPr>
        <w:t>/</w:t>
      </w:r>
      <w:r w:rsidRPr="0042126B">
        <w:rPr>
          <w:rtl/>
          <w:lang w:val="en-US" w:eastAsia="zh-CN"/>
        </w:rPr>
        <w:t>تكنولوجيا المعلومات</w:t>
      </w:r>
      <w:r w:rsidRPr="0042126B">
        <w:rPr>
          <w:rFonts w:hint="cs"/>
          <w:rtl/>
          <w:lang w:val="en-US" w:eastAsia="zh-CN"/>
        </w:rPr>
        <w:t xml:space="preserve"> والاتصالات</w:t>
      </w:r>
      <w:r w:rsidRPr="0042126B">
        <w:rPr>
          <w:rtl/>
          <w:lang w:val="en-US" w:eastAsia="zh-CN"/>
        </w:rPr>
        <w:t xml:space="preserve"> </w:t>
      </w:r>
      <w:bookmarkEnd w:id="3"/>
      <w:r w:rsidRPr="0042126B">
        <w:rPr>
          <w:rtl/>
          <w:lang w:val="en-US" w:eastAsia="zh-CN"/>
        </w:rPr>
        <w:t xml:space="preserve">وخدماتها </w:t>
      </w:r>
      <w:r w:rsidRPr="0042126B">
        <w:rPr>
          <w:rFonts w:hint="cs"/>
          <w:rtl/>
          <w:lang w:val="en-US" w:eastAsia="zh-CN"/>
        </w:rPr>
        <w:t>بمثابة عامل</w:t>
      </w:r>
      <w:r w:rsidRPr="0042126B">
        <w:rPr>
          <w:rtl/>
          <w:lang w:val="en-US" w:eastAsia="zh-CN"/>
        </w:rPr>
        <w:t xml:space="preserve"> محفز للاستيعاب والابتكار في التطبيقات</w:t>
      </w:r>
      <w:r w:rsidRPr="0042126B">
        <w:rPr>
          <w:rFonts w:hint="cs"/>
          <w:rtl/>
          <w:lang w:val="en-US" w:eastAsia="zh-CN"/>
        </w:rPr>
        <w:t xml:space="preserve"> ذات الصلة</w:t>
      </w:r>
      <w:r w:rsidRPr="0042126B">
        <w:rPr>
          <w:rtl/>
          <w:lang w:val="en-US" w:eastAsia="zh-CN"/>
        </w:rPr>
        <w:t xml:space="preserve"> التي تعمل على تحسين حياة الناس وتمكين المجتمع من التحول الرقمي المستدام</w:t>
      </w:r>
      <w:r w:rsidRPr="0042126B">
        <w:rPr>
          <w:rFonts w:hint="cs"/>
          <w:rtl/>
          <w:lang w:val="en-US" w:eastAsia="zh-CN"/>
        </w:rPr>
        <w:t>. وأظهرت تطبيقات ا</w:t>
      </w:r>
      <w:r w:rsidRPr="0042126B">
        <w:rPr>
          <w:rtl/>
          <w:lang w:val="en-US" w:eastAsia="zh-CN"/>
        </w:rPr>
        <w:t>لاتصالات</w:t>
      </w:r>
      <w:r w:rsidRPr="0042126B">
        <w:rPr>
          <w:rFonts w:hint="cs"/>
          <w:rtl/>
          <w:lang w:val="en-US" w:eastAsia="zh-CN"/>
        </w:rPr>
        <w:t>/</w:t>
      </w:r>
      <w:r w:rsidRPr="0042126B">
        <w:rPr>
          <w:rtl/>
          <w:lang w:val="en-US" w:eastAsia="zh-CN"/>
        </w:rPr>
        <w:t>تكنولوجيا المعلومات</w:t>
      </w:r>
      <w:r w:rsidRPr="0042126B">
        <w:rPr>
          <w:rFonts w:hint="cs"/>
          <w:rtl/>
          <w:lang w:val="en-US" w:eastAsia="zh-CN"/>
        </w:rPr>
        <w:t xml:space="preserve"> والاتصالات </w:t>
      </w:r>
      <w:r w:rsidRPr="0042126B">
        <w:rPr>
          <w:rFonts w:hint="cs"/>
          <w:rtl/>
          <w:lang w:val="en-US" w:eastAsia="zh-CN" w:bidi="ar-SA"/>
        </w:rPr>
        <w:t>إمكانات واعدة</w:t>
      </w:r>
      <w:r w:rsidRPr="0042126B">
        <w:rPr>
          <w:rFonts w:hint="cs"/>
          <w:rtl/>
          <w:lang w:val="en-US" w:eastAsia="zh-CN"/>
        </w:rPr>
        <w:t xml:space="preserve"> في</w:t>
      </w:r>
      <w:r w:rsidRPr="0042126B">
        <w:rPr>
          <w:rtl/>
          <w:lang w:val="en-US" w:eastAsia="zh-CN"/>
        </w:rPr>
        <w:t xml:space="preserve"> مجالات تشمل، على سبيل المثال لا الحصر، الرعاية الصحية والتعليم والخدمات المصرفية وتوفير الخدمات العامة للمواطنين.</w:t>
      </w:r>
    </w:p>
    <w:p w14:paraId="20E799C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(26</w:t>
      </w:r>
      <w:r w:rsidRPr="0042126B">
        <w:rPr>
          <w:rtl/>
          <w:lang w:val="en-US" w:eastAsia="zh-CN"/>
        </w:rPr>
        <w:tab/>
      </w:r>
      <w:r w:rsidRPr="0042126B">
        <w:rPr>
          <w:rFonts w:hint="cs"/>
          <w:rtl/>
          <w:lang w:val="en-US" w:eastAsia="zh-CN"/>
        </w:rPr>
        <w:t>و</w:t>
      </w:r>
      <w:r w:rsidRPr="0042126B">
        <w:rPr>
          <w:rtl/>
          <w:lang w:val="en-US" w:eastAsia="zh-CN"/>
        </w:rPr>
        <w:t>يساهم الاتحاد في زيادة ت</w:t>
      </w:r>
      <w:r w:rsidRPr="0042126B">
        <w:rPr>
          <w:rFonts w:hint="cs"/>
          <w:rtl/>
          <w:lang w:val="en-US" w:eastAsia="zh-CN"/>
        </w:rPr>
        <w:t>يسر</w:t>
      </w:r>
      <w:r w:rsidRPr="0042126B">
        <w:rPr>
          <w:rtl/>
          <w:lang w:val="en-US" w:eastAsia="zh-CN"/>
        </w:rPr>
        <w:t xml:space="preserve"> تطبيقات </w:t>
      </w:r>
      <w:r w:rsidRPr="0042126B">
        <w:rPr>
          <w:rFonts w:hint="cs"/>
          <w:rtl/>
          <w:lang w:val="en-US" w:eastAsia="zh-CN"/>
        </w:rPr>
        <w:t>ا</w:t>
      </w:r>
      <w:r w:rsidRPr="0042126B">
        <w:rPr>
          <w:rtl/>
          <w:lang w:val="en-US" w:eastAsia="zh-CN"/>
        </w:rPr>
        <w:t>لاتصالات/تكنولوجيا المعلومات والاتصالات وقابلي</w:t>
      </w:r>
      <w:r w:rsidRPr="0042126B">
        <w:rPr>
          <w:rFonts w:hint="cs"/>
          <w:rtl/>
          <w:lang w:val="en-US" w:eastAsia="zh-CN"/>
        </w:rPr>
        <w:t>تها</w:t>
      </w:r>
      <w:r w:rsidRPr="0042126B">
        <w:rPr>
          <w:rtl/>
          <w:lang w:val="en-US" w:eastAsia="zh-CN"/>
        </w:rPr>
        <w:t xml:space="preserve"> </w:t>
      </w:r>
      <w:r w:rsidRPr="0042126B">
        <w:rPr>
          <w:rFonts w:hint="cs"/>
          <w:rtl/>
          <w:lang w:val="en-US" w:eastAsia="zh-CN"/>
        </w:rPr>
        <w:t>ل</w:t>
      </w:r>
      <w:r w:rsidRPr="0042126B">
        <w:rPr>
          <w:rtl/>
          <w:lang w:val="en-US" w:eastAsia="zh-CN"/>
        </w:rPr>
        <w:t>لتشغيل البيني وقابلي</w:t>
      </w:r>
      <w:r w:rsidRPr="0042126B">
        <w:rPr>
          <w:rFonts w:hint="cs"/>
          <w:rtl/>
          <w:lang w:val="en-US" w:eastAsia="zh-CN"/>
        </w:rPr>
        <w:t>تها</w:t>
      </w:r>
      <w:r w:rsidRPr="0042126B">
        <w:rPr>
          <w:rtl/>
          <w:lang w:val="en-US" w:eastAsia="zh-CN"/>
        </w:rPr>
        <w:t xml:space="preserve"> </w:t>
      </w:r>
      <w:r w:rsidRPr="0042126B">
        <w:rPr>
          <w:rFonts w:hint="cs"/>
          <w:rtl/>
          <w:lang w:val="en-US" w:eastAsia="zh-CN"/>
        </w:rPr>
        <w:t>ل</w:t>
      </w:r>
      <w:r w:rsidRPr="0042126B">
        <w:rPr>
          <w:rtl/>
          <w:lang w:val="en-US" w:eastAsia="zh-CN"/>
        </w:rPr>
        <w:t>لتوسع وتأثير</w:t>
      </w:r>
      <w:r w:rsidRPr="0042126B">
        <w:rPr>
          <w:rFonts w:hint="cs"/>
          <w:rtl/>
          <w:lang w:val="en-US" w:eastAsia="zh-CN"/>
        </w:rPr>
        <w:t>ها</w:t>
      </w:r>
      <w:r w:rsidRPr="0042126B">
        <w:rPr>
          <w:rtl/>
          <w:lang w:val="en-US" w:eastAsia="zh-CN"/>
        </w:rPr>
        <w:t>، بما في ذلك في</w:t>
      </w:r>
      <w:r w:rsidRPr="0042126B">
        <w:rPr>
          <w:rFonts w:hint="cs"/>
          <w:rtl/>
          <w:lang w:val="en-US" w:eastAsia="zh-CN"/>
        </w:rPr>
        <w:t> </w:t>
      </w:r>
      <w:r w:rsidRPr="0042126B">
        <w:rPr>
          <w:rtl/>
          <w:lang w:val="en-US" w:eastAsia="zh-CN"/>
        </w:rPr>
        <w:t>المناطق المحرومة من الخدمات، من خلال تطوير الاستراتيجيات والمعايير الرقمية</w:t>
      </w:r>
      <w:r w:rsidRPr="0042126B">
        <w:rPr>
          <w:rFonts w:hint="cs"/>
          <w:rtl/>
          <w:lang w:val="en-US" w:eastAsia="zh-CN"/>
        </w:rPr>
        <w:t xml:space="preserve"> الدولية</w:t>
      </w:r>
      <w:r w:rsidRPr="0042126B">
        <w:rPr>
          <w:rtl/>
          <w:lang w:val="en-US" w:eastAsia="zh-CN"/>
        </w:rPr>
        <w:t>، وتقديم المساعدة التقنية لتلبية احتياجات ومتطلبات أعضاء</w:t>
      </w:r>
      <w:r w:rsidRPr="0042126B">
        <w:rPr>
          <w:rFonts w:hint="cs"/>
          <w:rtl/>
          <w:lang w:val="en-US" w:eastAsia="zh-CN"/>
        </w:rPr>
        <w:t> </w:t>
      </w:r>
      <w:r w:rsidRPr="0042126B">
        <w:rPr>
          <w:rtl/>
          <w:lang w:val="en-US" w:eastAsia="zh-CN"/>
        </w:rPr>
        <w:t>الاتحاد.</w:t>
      </w:r>
    </w:p>
    <w:p w14:paraId="700346F9"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(27</w:t>
      </w:r>
      <w:r w:rsidRPr="0042126B">
        <w:rPr>
          <w:rtl/>
          <w:lang w:val="en-US" w:eastAsia="zh-CN"/>
        </w:rPr>
        <w:tab/>
        <w:t xml:space="preserve">من المتوقع أن يؤدي عمل الاتحاد فيما يتعلق </w:t>
      </w:r>
      <w:r w:rsidRPr="0042126B">
        <w:rPr>
          <w:rFonts w:hint="cs"/>
          <w:rtl/>
          <w:lang w:val="en-US" w:eastAsia="zh-CN"/>
        </w:rPr>
        <w:t>بالتطبيقات</w:t>
      </w:r>
      <w:r w:rsidRPr="0042126B">
        <w:rPr>
          <w:rtl/>
          <w:lang w:val="en-US" w:eastAsia="zh-CN"/>
        </w:rPr>
        <w:t xml:space="preserve"> إلى النتائج التالية:</w:t>
      </w:r>
    </w:p>
    <w:p w14:paraId="48C6BCF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1</w:t>
      </w:r>
      <w:r w:rsidRPr="0042126B">
        <w:rPr>
          <w:rtl/>
          <w:lang w:val="en-US" w:eastAsia="zh-CN" w:bidi="ar-SY"/>
        </w:rPr>
        <w:tab/>
        <w:t>تحسين قابلية التشغيل البيني وأداء تطبيقات</w:t>
      </w:r>
      <w:r w:rsidRPr="0042126B">
        <w:rPr>
          <w:rFonts w:hint="cs"/>
          <w:rtl/>
          <w:lang w:val="en-US" w:eastAsia="zh-CN" w:bidi="ar-SY"/>
        </w:rPr>
        <w:t xml:space="preserve"> الاتصالات/تكنولوجيا المعلومات والاتصالات</w:t>
      </w:r>
    </w:p>
    <w:p w14:paraId="0B4B0E0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2</w:t>
      </w:r>
      <w:r w:rsidRPr="0042126B">
        <w:rPr>
          <w:rtl/>
          <w:lang w:val="en-US" w:eastAsia="zh-CN" w:bidi="ar-SY"/>
        </w:rPr>
        <w:tab/>
        <w:t xml:space="preserve">تعزيز اعتماد </w:t>
      </w:r>
      <w:r w:rsidRPr="0042126B">
        <w:rPr>
          <w:rFonts w:hint="cs"/>
          <w:rtl/>
          <w:lang w:val="en-US" w:eastAsia="zh-CN" w:bidi="ar-SY"/>
        </w:rPr>
        <w:t>واستخدام ت</w:t>
      </w:r>
      <w:r w:rsidRPr="0042126B">
        <w:rPr>
          <w:rtl/>
          <w:lang w:val="en-US" w:eastAsia="zh-CN" w:bidi="ar-SY"/>
        </w:rPr>
        <w:t xml:space="preserve">طبيقات </w:t>
      </w:r>
      <w:r w:rsidRPr="0042126B">
        <w:rPr>
          <w:rFonts w:hint="cs"/>
          <w:rtl/>
          <w:lang w:val="en-US" w:eastAsia="zh-CN" w:bidi="ar-SY"/>
        </w:rPr>
        <w:t>ا</w:t>
      </w:r>
      <w:r w:rsidRPr="0042126B">
        <w:rPr>
          <w:rtl/>
          <w:lang w:val="en-US" w:eastAsia="zh-CN" w:bidi="ar-SY"/>
        </w:rPr>
        <w:t>لاتصالات</w:t>
      </w:r>
      <w:r w:rsidRPr="0042126B">
        <w:rPr>
          <w:rFonts w:hint="cs"/>
          <w:rtl/>
          <w:lang w:val="en-US" w:eastAsia="zh-CN" w:bidi="ar-SY"/>
        </w:rPr>
        <w:t>/</w:t>
      </w:r>
      <w:r w:rsidRPr="0042126B">
        <w:rPr>
          <w:rtl/>
          <w:lang w:val="en-US" w:eastAsia="zh-CN" w:bidi="ar-SY"/>
        </w:rPr>
        <w:t>تكنولوجيا المعلومات</w:t>
      </w:r>
      <w:r w:rsidRPr="0042126B">
        <w:rPr>
          <w:rFonts w:hint="cs"/>
          <w:rtl/>
          <w:lang w:val="en-US" w:eastAsia="zh-CN" w:bidi="ar-SY"/>
        </w:rPr>
        <w:t xml:space="preserve"> والاتصالات، ومنها</w:t>
      </w:r>
      <w:r w:rsidRPr="0042126B">
        <w:rPr>
          <w:rtl/>
          <w:lang w:val="en-US" w:eastAsia="zh-CN" w:bidi="ar-SY"/>
        </w:rPr>
        <w:t xml:space="preserve"> الحكومة الإلكترونية</w:t>
      </w:r>
    </w:p>
    <w:p w14:paraId="5966811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3</w:t>
      </w:r>
      <w:r w:rsidRPr="0042126B">
        <w:rPr>
          <w:rtl/>
          <w:lang w:val="en-US" w:eastAsia="zh-CN" w:bidi="ar-SY"/>
        </w:rPr>
        <w:tab/>
      </w:r>
      <w:r w:rsidRPr="0042126B">
        <w:rPr>
          <w:rFonts w:hint="cs"/>
          <w:rtl/>
          <w:lang w:val="en-US" w:eastAsia="zh-CN" w:bidi="ar-SY"/>
        </w:rPr>
        <w:t>زيادة نشر شبكات وخدمات الاتصالات/تكنولوجيا المعلومات والاتصالات، اللازمة لهذه التطبيقات</w:t>
      </w:r>
    </w:p>
    <w:p w14:paraId="4C72C83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lang w:val="en-US" w:eastAsia="zh-CN"/>
        </w:rPr>
      </w:pPr>
      <w:r w:rsidRPr="0042126B">
        <w:rPr>
          <w:lang w:val="en-US" w:eastAsia="zh-CN" w:bidi="ar-SY"/>
        </w:rPr>
        <w:t>4</w:t>
      </w:r>
      <w:r w:rsidRPr="0042126B">
        <w:rPr>
          <w:lang w:val="en-US" w:eastAsia="zh-CN" w:bidi="ar-SY"/>
        </w:rPr>
        <w:tab/>
      </w:r>
      <w:r w:rsidRPr="0042126B">
        <w:rPr>
          <w:rFonts w:hint="cs"/>
          <w:rtl/>
          <w:lang w:val="en-US" w:eastAsia="zh-CN" w:bidi="ar-SY"/>
        </w:rPr>
        <w:t>زيادة القدرة على الاستفادة من ت</w:t>
      </w:r>
      <w:r w:rsidRPr="0042126B">
        <w:rPr>
          <w:rtl/>
          <w:lang w:val="en-US" w:eastAsia="zh-CN" w:bidi="ar-SY"/>
        </w:rPr>
        <w:t>طبيقات</w:t>
      </w:r>
      <w:r w:rsidRPr="0042126B">
        <w:rPr>
          <w:rFonts w:hint="cs"/>
          <w:rtl/>
          <w:lang w:val="en-US" w:eastAsia="zh-CN" w:bidi="ar-SY"/>
        </w:rPr>
        <w:t xml:space="preserve"> الاتصالات/تكنولوجيا المعلومات والاتصالات في تحقيق التنمية المستدامة</w:t>
      </w:r>
      <w:r w:rsidRPr="0042126B">
        <w:rPr>
          <w:rFonts w:hint="cs"/>
          <w:rtl/>
          <w:lang w:val="en-US" w:eastAsia="zh-CN"/>
        </w:rPr>
        <w:t>.</w:t>
      </w:r>
    </w:p>
    <w:p w14:paraId="6A789C2E"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البيئة التمكينية</w:t>
      </w:r>
    </w:p>
    <w:p w14:paraId="300C909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(28</w:t>
      </w:r>
      <w:r w:rsidRPr="0042126B">
        <w:rPr>
          <w:rtl/>
          <w:lang w:val="en-US" w:eastAsia="zh-CN"/>
        </w:rPr>
        <w:tab/>
        <w:t xml:space="preserve">تتكون البيئة التمكينية من </w:t>
      </w:r>
      <w:r w:rsidRPr="0042126B">
        <w:rPr>
          <w:rFonts w:hint="cs"/>
          <w:rtl/>
          <w:lang w:val="en-US" w:eastAsia="zh-CN"/>
        </w:rPr>
        <w:t>بيئة</w:t>
      </w:r>
      <w:r w:rsidRPr="0042126B">
        <w:rPr>
          <w:rtl/>
          <w:lang w:val="en-US" w:eastAsia="zh-CN"/>
        </w:rPr>
        <w:t xml:space="preserve"> </w:t>
      </w:r>
      <w:proofErr w:type="spellStart"/>
      <w:r w:rsidRPr="0042126B">
        <w:rPr>
          <w:rFonts w:hint="cs"/>
          <w:rtl/>
          <w:lang w:val="en-US" w:eastAsia="zh-CN"/>
        </w:rPr>
        <w:t>سياساتية</w:t>
      </w:r>
      <w:proofErr w:type="spellEnd"/>
      <w:r w:rsidRPr="0042126B">
        <w:rPr>
          <w:rtl/>
          <w:lang w:val="en-US" w:eastAsia="zh-CN"/>
        </w:rPr>
        <w:t xml:space="preserve"> </w:t>
      </w:r>
      <w:r w:rsidRPr="0042126B">
        <w:rPr>
          <w:rFonts w:hint="cs"/>
          <w:rtl/>
          <w:lang w:val="en-US" w:eastAsia="zh-CN"/>
        </w:rPr>
        <w:t>و</w:t>
      </w:r>
      <w:r w:rsidRPr="0042126B">
        <w:rPr>
          <w:rtl/>
          <w:lang w:val="en-US" w:eastAsia="zh-CN"/>
        </w:rPr>
        <w:t xml:space="preserve">تنظيمية </w:t>
      </w:r>
      <w:proofErr w:type="spellStart"/>
      <w:r w:rsidRPr="0042126B">
        <w:rPr>
          <w:rFonts w:hint="cs"/>
          <w:rtl/>
          <w:lang w:val="en-US" w:eastAsia="zh-CN"/>
        </w:rPr>
        <w:t>مؤاتية</w:t>
      </w:r>
      <w:proofErr w:type="spellEnd"/>
      <w:r w:rsidRPr="0042126B">
        <w:rPr>
          <w:rFonts w:hint="cs"/>
          <w:rtl/>
          <w:lang w:val="en-US" w:eastAsia="zh-CN"/>
        </w:rPr>
        <w:t xml:space="preserve"> للتنمية </w:t>
      </w:r>
      <w:r w:rsidRPr="0042126B">
        <w:rPr>
          <w:rtl/>
          <w:lang w:val="en-US" w:eastAsia="zh-CN"/>
        </w:rPr>
        <w:t>المستدامة للاتصالات/تكنولوجيا المعلومات والاتصالات</w:t>
      </w:r>
      <w:r w:rsidRPr="0042126B">
        <w:rPr>
          <w:rFonts w:hint="cs"/>
          <w:rtl/>
          <w:lang w:val="en-US" w:eastAsia="zh-CN"/>
        </w:rPr>
        <w:t>،</w:t>
      </w:r>
      <w:r w:rsidRPr="0042126B">
        <w:rPr>
          <w:rtl/>
          <w:lang w:val="en-US" w:eastAsia="zh-CN"/>
        </w:rPr>
        <w:t xml:space="preserve"> تشجع</w:t>
      </w:r>
      <w:r w:rsidRPr="0042126B">
        <w:rPr>
          <w:rFonts w:hint="cs"/>
          <w:rtl/>
          <w:lang w:val="en-US" w:eastAsia="zh-CN"/>
        </w:rPr>
        <w:t xml:space="preserve"> الابتكار</w:t>
      </w:r>
      <w:r w:rsidRPr="0042126B">
        <w:rPr>
          <w:rtl/>
          <w:lang w:val="en-US" w:eastAsia="zh-CN"/>
        </w:rPr>
        <w:t xml:space="preserve"> </w:t>
      </w:r>
      <w:r w:rsidRPr="0042126B">
        <w:rPr>
          <w:rFonts w:hint="cs"/>
          <w:rtl/>
          <w:lang w:val="en-US" w:eastAsia="zh-CN"/>
        </w:rPr>
        <w:t>و</w:t>
      </w:r>
      <w:r w:rsidRPr="0042126B">
        <w:rPr>
          <w:rtl/>
          <w:lang w:val="en-US" w:eastAsia="zh-CN"/>
        </w:rPr>
        <w:t>الاستثمار في البنية التحتية وتكنولوجيا المعلومات والاتصالات وتزيد من اعتماد الاتصالات/تكنولوجيا المعلومات والاتصالات لتقليص الفجوة الرقمية و</w:t>
      </w:r>
      <w:r w:rsidRPr="0042126B">
        <w:rPr>
          <w:rFonts w:hint="cs"/>
          <w:rtl/>
          <w:lang w:val="en-US" w:eastAsia="zh-CN"/>
        </w:rPr>
        <w:t>تعزيز</w:t>
      </w:r>
      <w:r w:rsidRPr="0042126B">
        <w:rPr>
          <w:rtl/>
          <w:lang w:val="en-US" w:eastAsia="zh-CN"/>
        </w:rPr>
        <w:t xml:space="preserve"> مجتمع </w:t>
      </w:r>
      <w:r w:rsidRPr="0042126B">
        <w:rPr>
          <w:rFonts w:hint="cs"/>
          <w:rtl/>
          <w:lang w:val="en-US" w:eastAsia="zh-CN"/>
        </w:rPr>
        <w:t>متكافئ و</w:t>
      </w:r>
      <w:r w:rsidRPr="0042126B">
        <w:rPr>
          <w:rtl/>
          <w:lang w:val="en-US" w:eastAsia="zh-CN"/>
        </w:rPr>
        <w:t>أكثر شمولاً.</w:t>
      </w:r>
    </w:p>
    <w:p w14:paraId="6D14B33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29</w:t>
      </w:r>
      <w:r w:rsidRPr="0042126B">
        <w:rPr>
          <w:lang w:val="en-US" w:eastAsia="zh-CN"/>
        </w:rPr>
        <w:t>(</w:t>
      </w:r>
      <w:r w:rsidRPr="0042126B">
        <w:rPr>
          <w:rtl/>
          <w:lang w:val="en-US" w:eastAsia="zh-CN"/>
        </w:rPr>
        <w:tab/>
      </w:r>
      <w:r w:rsidRPr="0042126B">
        <w:rPr>
          <w:rFonts w:hint="cs"/>
          <w:rtl/>
          <w:lang w:val="en-US" w:eastAsia="zh-CN"/>
        </w:rPr>
        <w:t>تعزيزاً</w:t>
      </w:r>
      <w:r w:rsidRPr="0042126B">
        <w:rPr>
          <w:rtl/>
          <w:lang w:val="en-US" w:eastAsia="zh-CN"/>
        </w:rPr>
        <w:t xml:space="preserve"> </w:t>
      </w:r>
      <w:r w:rsidRPr="0042126B">
        <w:rPr>
          <w:rFonts w:hint="cs"/>
          <w:rtl/>
          <w:lang w:val="en-US" w:eastAsia="zh-CN"/>
        </w:rPr>
        <w:t>ل</w:t>
      </w:r>
      <w:r w:rsidRPr="0042126B">
        <w:rPr>
          <w:rtl/>
          <w:lang w:val="en-US" w:eastAsia="zh-CN"/>
        </w:rPr>
        <w:t xml:space="preserve">لبيئة التمكينية، سيعمل الاتحاد على تقديم المساعدة للدول الأعضاء في الجوانب التقنية والتنظيمية </w:t>
      </w:r>
      <w:r w:rsidRPr="0042126B">
        <w:rPr>
          <w:rFonts w:hint="cs"/>
          <w:rtl/>
          <w:lang w:val="en-US" w:eastAsia="zh-CN"/>
        </w:rPr>
        <w:t>من أجل تهيئة</w:t>
      </w:r>
      <w:r w:rsidRPr="0042126B">
        <w:rPr>
          <w:rtl/>
          <w:lang w:val="en-US" w:eastAsia="zh-CN"/>
        </w:rPr>
        <w:t xml:space="preserve"> بيئة </w:t>
      </w:r>
      <w:r w:rsidRPr="0042126B">
        <w:rPr>
          <w:rFonts w:hint="cs"/>
          <w:rtl/>
          <w:lang w:val="en-US" w:eastAsia="zh-CN"/>
        </w:rPr>
        <w:t>ابتكارية ومفيدة</w:t>
      </w:r>
      <w:r w:rsidRPr="0042126B">
        <w:rPr>
          <w:rtl/>
          <w:lang w:val="en-US" w:eastAsia="zh-CN"/>
        </w:rPr>
        <w:t>، من خلال إقامة شراكات جديدة والاستفادة من</w:t>
      </w:r>
      <w:r w:rsidRPr="0042126B">
        <w:rPr>
          <w:rFonts w:hint="cs"/>
          <w:rtl/>
          <w:lang w:val="en-US" w:eastAsia="zh-CN"/>
        </w:rPr>
        <w:t xml:space="preserve"> خدمات </w:t>
      </w:r>
      <w:r w:rsidRPr="0042126B">
        <w:rPr>
          <w:rtl/>
          <w:lang w:val="en-US" w:eastAsia="zh-CN"/>
        </w:rPr>
        <w:t xml:space="preserve">الاتصالات/تكنولوجيا المعلومات والاتصالات </w:t>
      </w:r>
      <w:r w:rsidRPr="0042126B">
        <w:rPr>
          <w:rFonts w:hint="cs"/>
          <w:rtl/>
          <w:lang w:val="en-US" w:eastAsia="zh-CN"/>
        </w:rPr>
        <w:t>و</w:t>
      </w:r>
      <w:r w:rsidRPr="0042126B">
        <w:rPr>
          <w:rtl/>
          <w:lang w:val="en-US" w:eastAsia="zh-CN"/>
        </w:rPr>
        <w:t>الت</w:t>
      </w:r>
      <w:r w:rsidRPr="0042126B">
        <w:rPr>
          <w:rFonts w:hint="cs"/>
          <w:rtl/>
          <w:lang w:val="en-US" w:eastAsia="zh-CN"/>
        </w:rPr>
        <w:t>كنولوجيات</w:t>
      </w:r>
      <w:r w:rsidRPr="0042126B">
        <w:rPr>
          <w:rtl/>
          <w:lang w:val="en-US" w:eastAsia="zh-CN"/>
        </w:rPr>
        <w:t xml:space="preserve"> القائمة </w:t>
      </w:r>
      <w:r w:rsidRPr="0042126B">
        <w:rPr>
          <w:rFonts w:hint="cs"/>
          <w:rtl/>
          <w:lang w:val="en-US" w:eastAsia="zh-CN"/>
        </w:rPr>
        <w:t xml:space="preserve">إضافةً إلى تلك </w:t>
      </w:r>
      <w:r w:rsidRPr="0042126B">
        <w:rPr>
          <w:rtl/>
          <w:lang w:val="en-US" w:eastAsia="zh-CN"/>
        </w:rPr>
        <w:t>الجديدة والناشئة وحلول ال</w:t>
      </w:r>
      <w:r w:rsidRPr="0042126B">
        <w:rPr>
          <w:rFonts w:hint="cs"/>
          <w:rtl/>
          <w:lang w:val="en-US" w:eastAsia="zh-CN"/>
        </w:rPr>
        <w:t>توصيلية</w:t>
      </w:r>
      <w:r w:rsidRPr="0042126B">
        <w:rPr>
          <w:rtl/>
          <w:lang w:val="en-US" w:eastAsia="zh-CN"/>
        </w:rPr>
        <w:t xml:space="preserve"> و</w:t>
      </w:r>
      <w:r w:rsidRPr="0042126B">
        <w:rPr>
          <w:rFonts w:hint="cs"/>
          <w:rtl/>
          <w:lang w:val="en-US" w:eastAsia="zh-CN"/>
        </w:rPr>
        <w:t xml:space="preserve">نماذج </w:t>
      </w:r>
      <w:r w:rsidRPr="0042126B">
        <w:rPr>
          <w:rtl/>
          <w:lang w:val="en-US" w:eastAsia="zh-CN"/>
        </w:rPr>
        <w:t>الأعمال الجديدة</w:t>
      </w:r>
      <w:r w:rsidRPr="0042126B">
        <w:rPr>
          <w:rFonts w:hint="cs"/>
          <w:rtl/>
          <w:lang w:val="en-US" w:eastAsia="zh-CN"/>
        </w:rPr>
        <w:t>،</w:t>
      </w:r>
      <w:r w:rsidRPr="0042126B">
        <w:rPr>
          <w:rtl/>
          <w:lang w:val="en-US" w:eastAsia="zh-CN"/>
        </w:rPr>
        <w:t xml:space="preserve"> مع التركيز على الشمول الرقمي والاستدامة البيئية.</w:t>
      </w:r>
    </w:p>
    <w:p w14:paraId="4E2B6F0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rFonts w:hint="cs"/>
          <w:rtl/>
          <w:lang w:val="en-US" w:eastAsia="zh-CN"/>
        </w:rPr>
        <w:t>30</w:t>
      </w:r>
      <w:r w:rsidRPr="0042126B">
        <w:rPr>
          <w:lang w:val="en-US" w:eastAsia="zh-CN"/>
        </w:rPr>
        <w:t>(</w:t>
      </w:r>
      <w:r w:rsidRPr="0042126B">
        <w:rPr>
          <w:rtl/>
          <w:lang w:val="en-US" w:eastAsia="zh-CN"/>
        </w:rPr>
        <w:tab/>
        <w:t xml:space="preserve">يستلزم دور الاتحاد في </w:t>
      </w:r>
      <w:r w:rsidRPr="0042126B">
        <w:rPr>
          <w:rFonts w:hint="cs"/>
          <w:rtl/>
          <w:lang w:val="en-US" w:eastAsia="zh-CN"/>
        </w:rPr>
        <w:t>تهيئة</w:t>
      </w:r>
      <w:r w:rsidRPr="0042126B">
        <w:rPr>
          <w:rtl/>
          <w:lang w:val="en-US" w:eastAsia="zh-CN"/>
        </w:rPr>
        <w:t xml:space="preserve"> بيئة تمكينية أيضا</w:t>
      </w:r>
      <w:r w:rsidRPr="0042126B">
        <w:rPr>
          <w:rFonts w:hint="cs"/>
          <w:rtl/>
          <w:lang w:val="en-US" w:eastAsia="zh-CN"/>
        </w:rPr>
        <w:t>ً</w:t>
      </w:r>
      <w:r w:rsidRPr="0042126B">
        <w:rPr>
          <w:rtl/>
          <w:lang w:val="en-US" w:eastAsia="zh-CN"/>
        </w:rPr>
        <w:t xml:space="preserve"> ت</w:t>
      </w:r>
      <w:r w:rsidRPr="0042126B">
        <w:rPr>
          <w:rFonts w:hint="cs"/>
          <w:rtl/>
          <w:lang w:val="en-US" w:eastAsia="zh-CN"/>
        </w:rPr>
        <w:t>شجيع</w:t>
      </w:r>
      <w:r w:rsidRPr="0042126B">
        <w:rPr>
          <w:rtl/>
          <w:lang w:val="en-US" w:eastAsia="zh-CN"/>
        </w:rPr>
        <w:t xml:space="preserve"> المشاركة النشطة للأعضاء، </w:t>
      </w:r>
      <w:r w:rsidRPr="0042126B">
        <w:rPr>
          <w:rFonts w:hint="cs"/>
          <w:rtl/>
          <w:lang w:val="en-US" w:eastAsia="zh-CN"/>
        </w:rPr>
        <w:t>خاصةً</w:t>
      </w:r>
      <w:r w:rsidRPr="0042126B">
        <w:rPr>
          <w:rtl/>
          <w:lang w:val="en-US" w:eastAsia="zh-CN"/>
        </w:rPr>
        <w:t xml:space="preserve"> البلدان النامية</w:t>
      </w:r>
      <w:r w:rsidRPr="0042126B">
        <w:rPr>
          <w:rtl/>
          <w:lang w:val="en-US" w:eastAsia="zh-CN" w:bidi="ar-SA"/>
        </w:rPr>
        <w:t xml:space="preserve"> </w:t>
      </w:r>
      <w:r w:rsidRPr="0042126B">
        <w:rPr>
          <w:rFonts w:hint="cs"/>
          <w:rtl/>
          <w:lang w:val="en-US" w:eastAsia="zh-CN" w:bidi="ar-SA"/>
        </w:rPr>
        <w:t>و</w:t>
      </w:r>
      <w:r w:rsidRPr="0042126B">
        <w:rPr>
          <w:rtl/>
          <w:lang w:val="en-US" w:eastAsia="zh-CN"/>
        </w:rPr>
        <w:t>أقل البلدان نم</w:t>
      </w:r>
      <w:r w:rsidRPr="0042126B">
        <w:rPr>
          <w:rFonts w:hint="cs"/>
          <w:rtl/>
          <w:lang w:val="en-US" w:eastAsia="zh-CN"/>
        </w:rPr>
        <w:t>واً</w:t>
      </w:r>
      <w:r w:rsidRPr="0042126B">
        <w:rPr>
          <w:rtl/>
          <w:lang w:val="en-US" w:eastAsia="zh-CN"/>
        </w:rPr>
        <w:t xml:space="preserve"> </w:t>
      </w:r>
      <w:r w:rsidRPr="0042126B">
        <w:rPr>
          <w:rFonts w:hint="cs"/>
          <w:rtl/>
          <w:lang w:val="en-US" w:eastAsia="zh-CN"/>
        </w:rPr>
        <w:t>والدول</w:t>
      </w:r>
      <w:r w:rsidRPr="0042126B">
        <w:rPr>
          <w:rtl/>
          <w:lang w:val="en-US" w:eastAsia="zh-CN"/>
        </w:rPr>
        <w:t xml:space="preserve"> الجزرية الصغيرة النامية والبلدان النامية غير الساحلية والبلدان التي تمر اقتصاداتها بمرحلة انتقالي</w:t>
      </w:r>
      <w:r w:rsidRPr="0042126B">
        <w:rPr>
          <w:rFonts w:hint="cs"/>
          <w:rtl/>
          <w:lang w:val="en-US" w:eastAsia="zh-CN"/>
        </w:rPr>
        <w:t>ة</w:t>
      </w:r>
      <w:r w:rsidRPr="0042126B">
        <w:rPr>
          <w:rtl/>
          <w:lang w:val="en-US" w:eastAsia="zh-CN"/>
        </w:rPr>
        <w:t>، في</w:t>
      </w:r>
      <w:r w:rsidRPr="0042126B">
        <w:rPr>
          <w:rFonts w:hint="cs"/>
          <w:rtl/>
          <w:lang w:val="en-US" w:eastAsia="zh-CN"/>
        </w:rPr>
        <w:t> </w:t>
      </w:r>
      <w:r w:rsidRPr="0042126B">
        <w:rPr>
          <w:rtl/>
          <w:lang w:val="en-US" w:eastAsia="zh-CN"/>
        </w:rPr>
        <w:t>تحديد واعتماد المعايير واللوائح الدولية للاتصالات/تكنولوجيا المعلومات والاتصالات ب</w:t>
      </w:r>
      <w:r w:rsidRPr="0042126B">
        <w:rPr>
          <w:rFonts w:hint="cs"/>
          <w:rtl/>
          <w:lang w:val="en-US" w:eastAsia="zh-CN"/>
        </w:rPr>
        <w:t>غية</w:t>
      </w:r>
      <w:r w:rsidRPr="0042126B">
        <w:rPr>
          <w:rtl/>
          <w:lang w:val="en-US" w:eastAsia="zh-CN"/>
        </w:rPr>
        <w:t xml:space="preserve"> سد الفجوة </w:t>
      </w:r>
      <w:proofErr w:type="spellStart"/>
      <w:r w:rsidRPr="0042126B">
        <w:rPr>
          <w:rtl/>
          <w:lang w:val="en-US" w:eastAsia="zh-CN"/>
        </w:rPr>
        <w:t>التقييسية</w:t>
      </w:r>
      <w:proofErr w:type="spellEnd"/>
      <w:r w:rsidRPr="0042126B">
        <w:rPr>
          <w:rtl/>
          <w:lang w:val="en-US" w:eastAsia="zh-CN"/>
        </w:rPr>
        <w:t xml:space="preserve"> وتعزيز ال</w:t>
      </w:r>
      <w:r w:rsidRPr="0042126B">
        <w:rPr>
          <w:rFonts w:hint="cs"/>
          <w:rtl/>
          <w:lang w:val="en-US" w:eastAsia="zh-CN"/>
        </w:rPr>
        <w:t>نفاذ</w:t>
      </w:r>
      <w:r w:rsidRPr="0042126B">
        <w:rPr>
          <w:rtl/>
          <w:lang w:val="en-US" w:eastAsia="zh-CN"/>
        </w:rPr>
        <w:t xml:space="preserve"> ال</w:t>
      </w:r>
      <w:r w:rsidRPr="0042126B">
        <w:rPr>
          <w:rFonts w:hint="cs"/>
          <w:rtl/>
          <w:lang w:val="en-US" w:eastAsia="zh-CN"/>
        </w:rPr>
        <w:t xml:space="preserve">منصف </w:t>
      </w:r>
      <w:r w:rsidRPr="0042126B">
        <w:rPr>
          <w:rtl/>
          <w:lang w:val="en-US" w:eastAsia="zh-CN"/>
        </w:rPr>
        <w:t>إلى</w:t>
      </w:r>
      <w:r w:rsidRPr="0042126B">
        <w:rPr>
          <w:rFonts w:hint="cs"/>
          <w:rtl/>
          <w:lang w:val="en-US" w:eastAsia="zh-CN"/>
        </w:rPr>
        <w:t xml:space="preserve"> موارد</w:t>
      </w:r>
      <w:r w:rsidRPr="0042126B">
        <w:rPr>
          <w:rtl/>
          <w:lang w:val="en-US" w:eastAsia="zh-CN"/>
        </w:rPr>
        <w:t xml:space="preserve"> الطيف الراديوي</w:t>
      </w:r>
      <w:r w:rsidRPr="0042126B">
        <w:rPr>
          <w:rtl/>
          <w:lang w:val="en-US" w:eastAsia="zh-CN" w:bidi="ar-SA"/>
        </w:rPr>
        <w:t xml:space="preserve"> </w:t>
      </w:r>
      <w:r w:rsidRPr="0042126B">
        <w:rPr>
          <w:rtl/>
          <w:lang w:val="en-US" w:eastAsia="zh-CN"/>
        </w:rPr>
        <w:t xml:space="preserve">والمدارات </w:t>
      </w:r>
      <w:proofErr w:type="spellStart"/>
      <w:r w:rsidRPr="0042126B">
        <w:rPr>
          <w:rtl/>
          <w:lang w:val="en-US" w:eastAsia="zh-CN"/>
        </w:rPr>
        <w:t>الساتلية</w:t>
      </w:r>
      <w:proofErr w:type="spellEnd"/>
      <w:r w:rsidRPr="0042126B">
        <w:rPr>
          <w:rtl/>
          <w:lang w:val="en-US" w:eastAsia="zh-CN"/>
        </w:rPr>
        <w:t xml:space="preserve"> والموارد الأساسية الأخرى</w:t>
      </w:r>
      <w:r w:rsidRPr="0042126B">
        <w:rPr>
          <w:lang w:val="en-US" w:eastAsia="zh-CN"/>
        </w:rPr>
        <w:t xml:space="preserve"> </w:t>
      </w:r>
      <w:r w:rsidRPr="0042126B">
        <w:rPr>
          <w:rFonts w:hint="cs"/>
          <w:rtl/>
          <w:lang w:val="en-US" w:eastAsia="zh-CN" w:bidi="ar-SA"/>
        </w:rPr>
        <w:t>وتطوير الممارسات الجيدة والقدرات من أجل سد الفجوة الرقمية.</w:t>
      </w:r>
    </w:p>
    <w:p w14:paraId="734F9F6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(31</w:t>
      </w:r>
      <w:r w:rsidRPr="0042126B">
        <w:rPr>
          <w:rtl/>
          <w:lang w:val="en-US" w:eastAsia="zh-CN"/>
        </w:rPr>
        <w:tab/>
        <w:t>من المتوقع أن يؤدي عمل الاتحاد فيما يتعلق</w:t>
      </w:r>
      <w:r w:rsidRPr="0042126B">
        <w:rPr>
          <w:rFonts w:hint="cs"/>
          <w:rtl/>
          <w:lang w:val="en-US" w:eastAsia="zh-CN"/>
        </w:rPr>
        <w:t xml:space="preserve"> بالأولوية </w:t>
      </w:r>
      <w:proofErr w:type="spellStart"/>
      <w:r w:rsidRPr="0042126B">
        <w:rPr>
          <w:rFonts w:hint="cs"/>
          <w:rtl/>
          <w:lang w:val="en-US" w:eastAsia="zh-CN"/>
        </w:rPr>
        <w:t>المواضيعية</w:t>
      </w:r>
      <w:proofErr w:type="spellEnd"/>
      <w:r w:rsidRPr="0042126B">
        <w:rPr>
          <w:rFonts w:hint="cs"/>
          <w:rtl/>
          <w:lang w:val="en-US" w:eastAsia="zh-CN"/>
        </w:rPr>
        <w:t xml:space="preserve"> المتعلقة</w:t>
      </w:r>
      <w:r w:rsidRPr="0042126B">
        <w:rPr>
          <w:rtl/>
          <w:lang w:val="en-US" w:eastAsia="zh-CN"/>
        </w:rPr>
        <w:t xml:space="preserve"> ب</w:t>
      </w:r>
      <w:r w:rsidRPr="0042126B">
        <w:rPr>
          <w:rFonts w:hint="cs"/>
          <w:rtl/>
          <w:lang w:val="en-US" w:eastAsia="zh-CN"/>
        </w:rPr>
        <w:t>البيئة التمكينية</w:t>
      </w:r>
      <w:r w:rsidRPr="0042126B">
        <w:rPr>
          <w:rtl/>
          <w:lang w:val="en-US" w:eastAsia="zh-CN"/>
        </w:rPr>
        <w:t xml:space="preserve"> إلى النتائج التالية:</w:t>
      </w:r>
    </w:p>
    <w:p w14:paraId="50A4462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1</w:t>
      </w:r>
      <w:r w:rsidRPr="0042126B">
        <w:rPr>
          <w:rtl/>
          <w:lang w:val="en-US" w:eastAsia="zh-CN" w:bidi="ar-SY"/>
        </w:rPr>
        <w:tab/>
        <w:t xml:space="preserve">بيئة </w:t>
      </w:r>
      <w:proofErr w:type="spellStart"/>
      <w:r w:rsidRPr="0042126B">
        <w:rPr>
          <w:rtl/>
          <w:lang w:val="en-US" w:eastAsia="zh-CN" w:bidi="ar-SY"/>
        </w:rPr>
        <w:t>سياس</w:t>
      </w:r>
      <w:r w:rsidRPr="0042126B">
        <w:rPr>
          <w:rFonts w:hint="cs"/>
          <w:rtl/>
          <w:lang w:val="en-US" w:eastAsia="zh-CN" w:bidi="ar-SY"/>
        </w:rPr>
        <w:t>اتية</w:t>
      </w:r>
      <w:proofErr w:type="spellEnd"/>
      <w:r w:rsidRPr="0042126B">
        <w:rPr>
          <w:rtl/>
          <w:lang w:val="en-US" w:eastAsia="zh-CN" w:bidi="ar-SY"/>
        </w:rPr>
        <w:t xml:space="preserve"> </w:t>
      </w:r>
      <w:r w:rsidRPr="0042126B">
        <w:rPr>
          <w:rFonts w:hint="cs"/>
          <w:rtl/>
          <w:lang w:val="en-US" w:eastAsia="zh-CN" w:bidi="ar-SY"/>
        </w:rPr>
        <w:t>و</w:t>
      </w:r>
      <w:r w:rsidRPr="0042126B">
        <w:rPr>
          <w:rtl/>
          <w:lang w:val="en-US" w:eastAsia="zh-CN" w:bidi="ar-SY"/>
        </w:rPr>
        <w:t xml:space="preserve">تنظيمية </w:t>
      </w:r>
      <w:proofErr w:type="spellStart"/>
      <w:r w:rsidRPr="0042126B">
        <w:rPr>
          <w:rFonts w:hint="cs"/>
          <w:rtl/>
          <w:lang w:val="en-US" w:eastAsia="zh-CN" w:bidi="ar-SY"/>
        </w:rPr>
        <w:t>مؤاتية</w:t>
      </w:r>
      <w:proofErr w:type="spellEnd"/>
      <w:r w:rsidRPr="0042126B">
        <w:rPr>
          <w:rFonts w:hint="cs"/>
          <w:rtl/>
          <w:lang w:val="en-US" w:eastAsia="zh-CN" w:bidi="ar-SY"/>
        </w:rPr>
        <w:t xml:space="preserve"> من أجل الابتكار والاستثمار بغية النهوض بالنمو الاجتماعي والاقتصادي</w:t>
      </w:r>
    </w:p>
    <w:p w14:paraId="492353E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مستعملون ذوو مهارات رقمية</w:t>
      </w:r>
    </w:p>
    <w:p w14:paraId="6B569EA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lastRenderedPageBreak/>
        <w:t>3</w:t>
      </w:r>
      <w:r w:rsidRPr="0042126B">
        <w:rPr>
          <w:rtl/>
          <w:lang w:val="en-US" w:eastAsia="zh-CN" w:bidi="ar-SY"/>
        </w:rPr>
        <w:tab/>
      </w:r>
      <w:r w:rsidRPr="0042126B">
        <w:rPr>
          <w:rFonts w:hint="cs"/>
          <w:rtl/>
          <w:lang w:val="en-US" w:eastAsia="zh-CN" w:bidi="ar-SY"/>
        </w:rPr>
        <w:t>شمول</w:t>
      </w:r>
      <w:r w:rsidRPr="0042126B">
        <w:rPr>
          <w:rtl/>
          <w:lang w:val="en-US" w:eastAsia="zh-CN" w:bidi="ar-SY"/>
        </w:rPr>
        <w:t xml:space="preserve"> رقمي م</w:t>
      </w:r>
      <w:r w:rsidRPr="0042126B">
        <w:rPr>
          <w:rFonts w:hint="cs"/>
          <w:rtl/>
          <w:lang w:val="en-US" w:eastAsia="zh-CN" w:bidi="ar-SY"/>
        </w:rPr>
        <w:t>عزز</w:t>
      </w:r>
      <w:r w:rsidRPr="0042126B">
        <w:rPr>
          <w:position w:val="6"/>
          <w:sz w:val="18"/>
          <w:szCs w:val="18"/>
          <w:rtl/>
          <w:lang w:val="en-US" w:eastAsia="zh-CN" w:bidi="ar-SY"/>
        </w:rPr>
        <w:footnoteReference w:id="1"/>
      </w:r>
    </w:p>
    <w:p w14:paraId="75126A4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4</w:t>
      </w:r>
      <w:r w:rsidRPr="0042126B">
        <w:rPr>
          <w:rtl/>
          <w:lang w:val="en-US" w:eastAsia="zh-CN" w:bidi="ar-SY"/>
        </w:rPr>
        <w:tab/>
        <w:t xml:space="preserve">تعزيز قدرة جميع البلدان، </w:t>
      </w:r>
      <w:r w:rsidRPr="0042126B">
        <w:rPr>
          <w:rFonts w:hint="cs"/>
          <w:rtl/>
          <w:lang w:val="en-US" w:eastAsia="zh-CN" w:bidi="ar-SY"/>
        </w:rPr>
        <w:t>خاصةً</w:t>
      </w:r>
      <w:r w:rsidRPr="0042126B">
        <w:rPr>
          <w:rtl/>
          <w:lang w:val="en-US" w:eastAsia="zh-CN" w:bidi="ar-SY"/>
        </w:rPr>
        <w:t xml:space="preserve"> البلدان النامية، على تطوير</w:t>
      </w:r>
      <w:r w:rsidRPr="0042126B">
        <w:rPr>
          <w:rFonts w:hint="cs"/>
          <w:rtl/>
          <w:lang w:val="en-US" w:eastAsia="zh-CN" w:bidi="ar-SY"/>
        </w:rPr>
        <w:t xml:space="preserve"> وإعمال ال</w:t>
      </w:r>
      <w:r w:rsidRPr="0042126B">
        <w:rPr>
          <w:rtl/>
          <w:lang w:val="en-US" w:eastAsia="zh-CN" w:bidi="ar-SY"/>
        </w:rPr>
        <w:t>استراتيجيات و</w:t>
      </w:r>
      <w:r w:rsidRPr="0042126B">
        <w:rPr>
          <w:rFonts w:hint="cs"/>
          <w:rtl/>
          <w:lang w:val="en-US" w:eastAsia="zh-CN" w:bidi="ar-SY"/>
        </w:rPr>
        <w:t>ال</w:t>
      </w:r>
      <w:r w:rsidRPr="0042126B">
        <w:rPr>
          <w:rtl/>
          <w:lang w:val="en-US" w:eastAsia="zh-CN" w:bidi="ar-SY"/>
        </w:rPr>
        <w:t>سياسات و</w:t>
      </w:r>
      <w:r w:rsidRPr="0042126B">
        <w:rPr>
          <w:rFonts w:hint="cs"/>
          <w:rtl/>
          <w:lang w:val="en-US" w:eastAsia="zh-CN" w:bidi="ar-SY"/>
        </w:rPr>
        <w:t>ال</w:t>
      </w:r>
      <w:r w:rsidRPr="0042126B">
        <w:rPr>
          <w:rtl/>
          <w:lang w:val="en-US" w:eastAsia="zh-CN" w:bidi="ar-SY"/>
        </w:rPr>
        <w:t>ممارسات</w:t>
      </w:r>
      <w:r w:rsidRPr="0042126B">
        <w:rPr>
          <w:rFonts w:hint="cs"/>
          <w:rtl/>
          <w:lang w:val="en-US" w:eastAsia="zh-CN" w:bidi="ar-SY"/>
        </w:rPr>
        <w:t xml:space="preserve"> المتعلقة</w:t>
      </w:r>
      <w:r w:rsidRPr="0042126B">
        <w:rPr>
          <w:rtl/>
          <w:lang w:val="en-US" w:eastAsia="zh-CN" w:bidi="ar-SY"/>
        </w:rPr>
        <w:t xml:space="preserve"> </w:t>
      </w:r>
      <w:r w:rsidRPr="0042126B">
        <w:rPr>
          <w:rFonts w:hint="cs"/>
          <w:rtl/>
          <w:lang w:val="en-US" w:eastAsia="zh-CN" w:bidi="ar-SY"/>
        </w:rPr>
        <w:t>ب</w:t>
      </w:r>
      <w:r w:rsidRPr="0042126B">
        <w:rPr>
          <w:rtl/>
          <w:lang w:val="en-US" w:eastAsia="zh-CN" w:bidi="ar-SY"/>
        </w:rPr>
        <w:t>ا</w:t>
      </w:r>
      <w:r w:rsidRPr="0042126B">
        <w:rPr>
          <w:rFonts w:hint="cs"/>
          <w:rtl/>
          <w:lang w:val="en-US" w:eastAsia="zh-CN" w:bidi="ar-SY"/>
        </w:rPr>
        <w:t>لشمول</w:t>
      </w:r>
      <w:r w:rsidRPr="0042126B">
        <w:rPr>
          <w:rtl/>
          <w:lang w:val="en-US" w:eastAsia="zh-CN" w:bidi="ar-SY"/>
        </w:rPr>
        <w:t xml:space="preserve"> الرقمي، </w:t>
      </w:r>
      <w:r w:rsidRPr="0042126B">
        <w:rPr>
          <w:rFonts w:hint="cs"/>
          <w:rtl/>
          <w:lang w:val="en-US" w:eastAsia="zh-CN" w:bidi="ar-SY"/>
        </w:rPr>
        <w:t xml:space="preserve">والنفاذ إلى </w:t>
      </w:r>
      <w:r w:rsidRPr="0042126B">
        <w:rPr>
          <w:rtl/>
          <w:lang w:val="en-US" w:eastAsia="zh-CN" w:bidi="ar-SY"/>
        </w:rPr>
        <w:t>الاتصالات/تكنولوجيا المعلومات والاتصالات واستخدام</w:t>
      </w:r>
      <w:r w:rsidRPr="0042126B">
        <w:rPr>
          <w:rFonts w:hint="cs"/>
          <w:rtl/>
          <w:lang w:val="en-US" w:eastAsia="zh-CN" w:bidi="ar-SY"/>
        </w:rPr>
        <w:t>ها</w:t>
      </w:r>
      <w:r w:rsidRPr="0042126B">
        <w:rPr>
          <w:rtl/>
          <w:lang w:val="en-US" w:eastAsia="zh-CN" w:bidi="ar-SY"/>
        </w:rPr>
        <w:t>، وتنفيذ معايير الاتحاد</w:t>
      </w:r>
      <w:r w:rsidRPr="0042126B">
        <w:rPr>
          <w:rFonts w:hint="cs"/>
          <w:rtl/>
          <w:lang w:val="en-US" w:eastAsia="zh-CN" w:bidi="ar-SY"/>
        </w:rPr>
        <w:t xml:space="preserve"> وتوصياته وأفضل ممارساته ولوائحه الدولية </w:t>
      </w:r>
      <w:r w:rsidRPr="0042126B">
        <w:rPr>
          <w:rtl/>
          <w:lang w:val="en-US" w:eastAsia="zh-CN" w:bidi="ar-SY"/>
        </w:rPr>
        <w:t xml:space="preserve">والمشاركة في </w:t>
      </w:r>
      <w:r w:rsidRPr="0042126B">
        <w:rPr>
          <w:rFonts w:hint="cs"/>
          <w:rtl/>
          <w:lang w:val="en-US" w:eastAsia="zh-CN" w:bidi="ar-SY"/>
        </w:rPr>
        <w:t>تطويرها</w:t>
      </w:r>
    </w:p>
    <w:p w14:paraId="5E84036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rPr>
      </w:pPr>
      <w:r w:rsidRPr="0042126B">
        <w:rPr>
          <w:rFonts w:hint="cs"/>
          <w:rtl/>
          <w:lang w:val="en-US" w:eastAsia="zh-CN" w:bidi="ar-SY"/>
        </w:rPr>
        <w:t>5</w:t>
      </w:r>
      <w:r w:rsidRPr="0042126B">
        <w:rPr>
          <w:rtl/>
          <w:lang w:val="en-US" w:eastAsia="zh-CN" w:bidi="ar-SY"/>
        </w:rPr>
        <w:tab/>
        <w:t>تعزيز تبني سياسات واستراتيجيات الاستخدام المستدام بيئياً للاتصالات/تكنولوجيا المعلومات والاتصالات</w:t>
      </w:r>
      <w:r w:rsidRPr="0042126B">
        <w:rPr>
          <w:rFonts w:hint="cs"/>
          <w:rtl/>
          <w:lang w:val="en-US" w:eastAsia="zh-CN"/>
        </w:rPr>
        <w:t>.</w:t>
      </w:r>
    </w:p>
    <w:p w14:paraId="09827523"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t xml:space="preserve">[الأمن </w:t>
      </w:r>
      <w:proofErr w:type="spellStart"/>
      <w:r w:rsidRPr="0042126B">
        <w:rPr>
          <w:rFonts w:hint="cs"/>
          <w:b/>
          <w:bCs/>
          <w:sz w:val="24"/>
          <w:szCs w:val="24"/>
          <w:rtl/>
          <w:lang w:val="en-US" w:eastAsia="zh-CN"/>
        </w:rPr>
        <w:t>السيبراني</w:t>
      </w:r>
      <w:proofErr w:type="spellEnd"/>
    </w:p>
    <w:p w14:paraId="6CD46B78"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textAlignment w:val="auto"/>
        <w:rPr>
          <w:i/>
          <w:iCs/>
          <w:lang w:val="en-US" w:eastAsia="zh-CN"/>
        </w:rPr>
      </w:pPr>
      <w:r w:rsidRPr="0042126B">
        <w:rPr>
          <w:rFonts w:hint="cs"/>
          <w:b/>
          <w:bCs/>
          <w:i/>
          <w:iCs/>
          <w:rtl/>
          <w:lang w:val="en-US" w:eastAsia="zh-CN"/>
        </w:rPr>
        <w:t>الخيار 1:</w:t>
      </w:r>
      <w:r w:rsidRPr="0042126B">
        <w:rPr>
          <w:rFonts w:hint="cs"/>
          <w:i/>
          <w:iCs/>
          <w:rtl/>
          <w:lang w:val="en-US" w:eastAsia="zh-CN"/>
        </w:rPr>
        <w:t xml:space="preserve"> إبراز الأمن </w:t>
      </w:r>
      <w:proofErr w:type="spellStart"/>
      <w:r w:rsidRPr="0042126B">
        <w:rPr>
          <w:rFonts w:hint="cs"/>
          <w:i/>
          <w:iCs/>
          <w:rtl/>
          <w:lang w:val="en-US" w:eastAsia="zh-CN"/>
        </w:rPr>
        <w:t>السيبراني</w:t>
      </w:r>
      <w:proofErr w:type="spellEnd"/>
      <w:r w:rsidRPr="0042126B">
        <w:rPr>
          <w:rFonts w:hint="cs"/>
          <w:i/>
          <w:iCs/>
          <w:rtl/>
          <w:lang w:val="en-US" w:eastAsia="zh-CN"/>
        </w:rPr>
        <w:t xml:space="preserve"> كأولوية </w:t>
      </w:r>
      <w:proofErr w:type="spellStart"/>
      <w:r w:rsidRPr="0042126B">
        <w:rPr>
          <w:rFonts w:hint="cs"/>
          <w:i/>
          <w:iCs/>
          <w:rtl/>
          <w:lang w:val="en-US" w:eastAsia="zh-CN"/>
        </w:rPr>
        <w:t>مواضيعية</w:t>
      </w:r>
      <w:proofErr w:type="spellEnd"/>
      <w:r w:rsidRPr="0042126B">
        <w:rPr>
          <w:rFonts w:hint="cs"/>
          <w:i/>
          <w:iCs/>
          <w:rtl/>
          <w:lang w:val="en-US" w:eastAsia="zh-CN"/>
        </w:rPr>
        <w:t xml:space="preserve"> قائمة بذاتها</w:t>
      </w:r>
    </w:p>
    <w:p w14:paraId="2C2BDDC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(32</w:t>
      </w:r>
      <w:r w:rsidRPr="0042126B">
        <w:rPr>
          <w:rtl/>
          <w:lang w:val="en-US" w:eastAsia="zh-CN"/>
        </w:rPr>
        <w:tab/>
        <w:t>بناء الثقة في الاتصالات/تكنولوجيا المعلومات والاتصالات أمر ضروري لاعتمادها واستخدامها على نطاق واسع.</w:t>
      </w:r>
    </w:p>
    <w:p w14:paraId="29E890A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(33</w:t>
      </w:r>
      <w:r w:rsidRPr="0042126B">
        <w:rPr>
          <w:rtl/>
          <w:lang w:val="en-US" w:eastAsia="zh-CN"/>
        </w:rPr>
        <w:tab/>
        <w:t xml:space="preserve">يركز العمل في هذه الأولوية </w:t>
      </w:r>
      <w:proofErr w:type="spellStart"/>
      <w:r w:rsidRPr="0042126B">
        <w:rPr>
          <w:rtl/>
          <w:lang w:val="en-US" w:eastAsia="zh-CN"/>
        </w:rPr>
        <w:t>المواضيعية</w:t>
      </w:r>
      <w:proofErr w:type="spellEnd"/>
      <w:r w:rsidRPr="0042126B">
        <w:rPr>
          <w:rtl/>
          <w:lang w:val="en-US" w:eastAsia="zh-CN"/>
        </w:rPr>
        <w:t xml:space="preserve"> على مساعدة الدول الأعضاء في الجوانب التقنية والتنظيمية </w:t>
      </w:r>
      <w:r w:rsidRPr="0042126B">
        <w:rPr>
          <w:rFonts w:hint="cs"/>
          <w:rtl/>
          <w:lang w:val="en-US" w:eastAsia="zh-CN"/>
        </w:rPr>
        <w:t>المتعلقة ب</w:t>
      </w:r>
      <w:r w:rsidRPr="0042126B">
        <w:rPr>
          <w:rtl/>
          <w:lang w:val="en-US" w:eastAsia="zh-CN"/>
        </w:rPr>
        <w:t>بناء الثقة وال</w:t>
      </w:r>
      <w:r w:rsidRPr="0042126B">
        <w:rPr>
          <w:rFonts w:hint="cs"/>
          <w:rtl/>
          <w:lang w:val="en-US" w:eastAsia="zh-CN"/>
        </w:rPr>
        <w:t>طمأنينة</w:t>
      </w:r>
      <w:r w:rsidRPr="0042126B">
        <w:rPr>
          <w:rtl/>
          <w:lang w:val="en-US" w:eastAsia="zh-CN"/>
        </w:rPr>
        <w:t xml:space="preserve"> والأمن في استخدام الاتصالات/تكنولوجيا المعلومات والاتصالات.</w:t>
      </w:r>
      <w:r w:rsidRPr="0042126B">
        <w:rPr>
          <w:rFonts w:hint="cs"/>
          <w:rtl/>
          <w:lang w:val="en-US" w:eastAsia="zh-CN"/>
        </w:rPr>
        <w:t xml:space="preserve"> و</w:t>
      </w:r>
      <w:r w:rsidRPr="0042126B">
        <w:rPr>
          <w:rtl/>
          <w:lang w:val="en-US" w:eastAsia="zh-CN"/>
        </w:rPr>
        <w:t xml:space="preserve">تسعى هذه الأولوية </w:t>
      </w:r>
      <w:proofErr w:type="spellStart"/>
      <w:r w:rsidRPr="0042126B">
        <w:rPr>
          <w:rtl/>
          <w:lang w:val="en-US" w:eastAsia="zh-CN"/>
        </w:rPr>
        <w:t>المواضيعية</w:t>
      </w:r>
      <w:proofErr w:type="spellEnd"/>
      <w:r w:rsidRPr="0042126B">
        <w:rPr>
          <w:rtl/>
          <w:lang w:val="en-US" w:eastAsia="zh-CN"/>
        </w:rPr>
        <w:t xml:space="preserve"> إلى التركيز على تحسين </w:t>
      </w:r>
      <w:proofErr w:type="gramStart"/>
      <w:r w:rsidRPr="0042126B">
        <w:rPr>
          <w:rtl/>
          <w:lang w:val="en-US" w:eastAsia="zh-CN"/>
        </w:rPr>
        <w:t>جودة</w:t>
      </w:r>
      <w:proofErr w:type="gramEnd"/>
      <w:r w:rsidRPr="0042126B">
        <w:rPr>
          <w:rtl/>
          <w:lang w:val="en-US" w:eastAsia="zh-CN"/>
        </w:rPr>
        <w:t xml:space="preserve"> و</w:t>
      </w:r>
      <w:r w:rsidRPr="0042126B">
        <w:rPr>
          <w:rFonts w:hint="cs"/>
          <w:rtl/>
          <w:lang w:val="en-US" w:eastAsia="zh-CN"/>
        </w:rPr>
        <w:t>اعتمادية</w:t>
      </w:r>
      <w:r w:rsidRPr="0042126B">
        <w:rPr>
          <w:rtl/>
          <w:lang w:val="en-US" w:eastAsia="zh-CN"/>
        </w:rPr>
        <w:t xml:space="preserve"> ومرونة الشبكات والأنظمة.</w:t>
      </w:r>
      <w:r w:rsidRPr="0042126B">
        <w:rPr>
          <w:rFonts w:hint="cs"/>
          <w:rtl/>
          <w:lang w:val="en-US" w:eastAsia="zh-CN"/>
        </w:rPr>
        <w:t xml:space="preserve"> وتحقيقاً لذلك، </w:t>
      </w:r>
      <w:r w:rsidRPr="0042126B">
        <w:rPr>
          <w:rtl/>
          <w:lang w:val="en-US" w:eastAsia="zh-CN"/>
        </w:rPr>
        <w:t xml:space="preserve">سيعمل الاتحاد على </w:t>
      </w:r>
      <w:r w:rsidRPr="0042126B">
        <w:rPr>
          <w:rFonts w:hint="cs"/>
          <w:rtl/>
          <w:lang w:val="en-US" w:eastAsia="zh-CN"/>
        </w:rPr>
        <w:t>التمكين من اغتنام</w:t>
      </w:r>
      <w:r w:rsidRPr="0042126B">
        <w:rPr>
          <w:rtl/>
          <w:lang w:val="en-US" w:eastAsia="zh-CN"/>
        </w:rPr>
        <w:t xml:space="preserve"> الفرص التي تتيحها الاتصالات/تكنولوجيا المعلومات والاتصالات مع العمل على ت</w:t>
      </w:r>
      <w:r w:rsidRPr="0042126B">
        <w:rPr>
          <w:rFonts w:hint="cs"/>
          <w:rtl/>
          <w:lang w:val="en-US" w:eastAsia="zh-CN"/>
        </w:rPr>
        <w:t>دنية</w:t>
      </w:r>
      <w:r w:rsidRPr="0042126B">
        <w:rPr>
          <w:rtl/>
          <w:lang w:val="en-US" w:eastAsia="zh-CN"/>
        </w:rPr>
        <w:t xml:space="preserve"> ا</w:t>
      </w:r>
      <w:r w:rsidRPr="0042126B">
        <w:rPr>
          <w:rFonts w:hint="cs"/>
          <w:rtl/>
          <w:lang w:val="en-US" w:eastAsia="zh-CN"/>
        </w:rPr>
        <w:t>لآثار</w:t>
      </w:r>
      <w:r w:rsidRPr="0042126B">
        <w:rPr>
          <w:rtl/>
          <w:lang w:val="en-US" w:eastAsia="zh-CN"/>
        </w:rPr>
        <w:t xml:space="preserve"> السلبي</w:t>
      </w:r>
      <w:r w:rsidRPr="0042126B">
        <w:rPr>
          <w:rFonts w:hint="cs"/>
          <w:rtl/>
          <w:lang w:val="en-US" w:eastAsia="zh-CN"/>
        </w:rPr>
        <w:t>ة</w:t>
      </w:r>
      <w:r w:rsidRPr="0042126B">
        <w:rPr>
          <w:rtl/>
          <w:lang w:val="en-US" w:eastAsia="zh-CN"/>
        </w:rPr>
        <w:t xml:space="preserve"> لل</w:t>
      </w:r>
      <w:r w:rsidRPr="0042126B">
        <w:rPr>
          <w:rFonts w:hint="cs"/>
          <w:rtl/>
          <w:lang w:val="en-US" w:eastAsia="zh-CN"/>
        </w:rPr>
        <w:t>تبعات</w:t>
      </w:r>
      <w:r w:rsidRPr="0042126B">
        <w:rPr>
          <w:rtl/>
          <w:lang w:val="en-US" w:eastAsia="zh-CN"/>
        </w:rPr>
        <w:t xml:space="preserve"> غير المرغوب فيها.</w:t>
      </w:r>
    </w:p>
    <w:p w14:paraId="5A035E8B"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(34</w:t>
      </w:r>
      <w:r w:rsidRPr="0042126B">
        <w:rPr>
          <w:rtl/>
          <w:lang w:val="en-US" w:eastAsia="zh-CN" w:bidi="ar-SA"/>
        </w:rPr>
        <w:tab/>
        <w:t>من المتوقع أن يؤدي عمل الاتحاد فيما يتعلق ب</w:t>
      </w:r>
      <w:r w:rsidRPr="0042126B">
        <w:rPr>
          <w:rFonts w:hint="cs"/>
          <w:rtl/>
          <w:lang w:val="en-US" w:eastAsia="zh-CN" w:bidi="ar-SA"/>
        </w:rPr>
        <w:t xml:space="preserve">الأمن </w:t>
      </w:r>
      <w:proofErr w:type="spellStart"/>
      <w:r w:rsidRPr="0042126B">
        <w:rPr>
          <w:rFonts w:hint="cs"/>
          <w:rtl/>
          <w:lang w:val="en-US" w:eastAsia="zh-CN" w:bidi="ar-SA"/>
        </w:rPr>
        <w:t>السيبراني</w:t>
      </w:r>
      <w:proofErr w:type="spellEnd"/>
      <w:r w:rsidRPr="0042126B">
        <w:rPr>
          <w:rFonts w:hint="cs"/>
          <w:rtl/>
          <w:lang w:val="en-US" w:eastAsia="zh-CN" w:bidi="ar-SA"/>
        </w:rPr>
        <w:t xml:space="preserve"> </w:t>
      </w:r>
      <w:r w:rsidRPr="0042126B">
        <w:rPr>
          <w:rtl/>
          <w:lang w:val="en-US" w:eastAsia="zh-CN" w:bidi="ar-SA"/>
        </w:rPr>
        <w:t>إلى النتائج التالية:</w:t>
      </w:r>
    </w:p>
    <w:p w14:paraId="4E4ED39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1</w:t>
      </w:r>
      <w:r w:rsidRPr="0042126B">
        <w:rPr>
          <w:rtl/>
          <w:lang w:val="en-US" w:eastAsia="zh-CN" w:bidi="ar-SY"/>
        </w:rPr>
        <w:tab/>
        <w:t xml:space="preserve">تعزيز قدرة أعضاء الاتحاد على بناء الثقة </w:t>
      </w:r>
      <w:r w:rsidRPr="0042126B">
        <w:rPr>
          <w:rFonts w:hint="cs"/>
          <w:rtl/>
          <w:lang w:val="en-US" w:eastAsia="zh-CN" w:bidi="ar-SY"/>
        </w:rPr>
        <w:t xml:space="preserve">واليقين </w:t>
      </w:r>
      <w:r w:rsidRPr="0042126B">
        <w:rPr>
          <w:rtl/>
          <w:lang w:val="en-US" w:eastAsia="zh-CN" w:bidi="ar-SY"/>
        </w:rPr>
        <w:t>في استخدام تكنولوجيا المعلومات والاتصالات</w:t>
      </w:r>
    </w:p>
    <w:p w14:paraId="4117FA3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rPr>
          <w:rtl/>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تحسين المعارف</w:t>
      </w:r>
      <w:r w:rsidRPr="0042126B">
        <w:rPr>
          <w:rtl/>
          <w:lang w:val="en-US" w:eastAsia="zh-CN" w:bidi="ar-SY"/>
        </w:rPr>
        <w:t xml:space="preserve"> وقابلية التشغيل البيني والأداء فيما يتعلق </w:t>
      </w:r>
      <w:r w:rsidRPr="0042126B">
        <w:rPr>
          <w:rFonts w:hint="cs"/>
          <w:rtl/>
          <w:lang w:val="en-US" w:eastAsia="zh-CN" w:bidi="ar-SY"/>
        </w:rPr>
        <w:t xml:space="preserve">بتوفير </w:t>
      </w:r>
      <w:r w:rsidRPr="0042126B">
        <w:rPr>
          <w:rtl/>
          <w:lang w:val="en-US" w:eastAsia="zh-CN" w:bidi="ar-SY"/>
        </w:rPr>
        <w:t>بنية تحتية وخدمات وتطبيقات</w:t>
      </w:r>
      <w:r w:rsidRPr="0042126B">
        <w:rPr>
          <w:rFonts w:hint="cs"/>
          <w:rtl/>
          <w:lang w:val="en-US" w:eastAsia="zh-CN" w:bidi="ar-SY"/>
        </w:rPr>
        <w:t xml:space="preserve"> آمنة للاتصالات/ تكنولوجيا المعلومات والاتصالات</w:t>
      </w:r>
    </w:p>
    <w:p w14:paraId="4FE69F7D"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b/>
          <w:bCs/>
          <w:i/>
          <w:iCs/>
          <w:rtl/>
          <w:lang w:val="en-US" w:eastAsia="zh-CN" w:bidi="ar-SA"/>
        </w:rPr>
        <w:t>الخيار 2:</w:t>
      </w:r>
      <w:r w:rsidRPr="0042126B">
        <w:rPr>
          <w:rFonts w:hint="cs"/>
          <w:i/>
          <w:iCs/>
          <w:rtl/>
          <w:lang w:val="en-US" w:eastAsia="zh-CN" w:bidi="ar-SA"/>
        </w:rPr>
        <w:t xml:space="preserve"> إبراز</w:t>
      </w:r>
      <w:r w:rsidRPr="0042126B">
        <w:rPr>
          <w:i/>
          <w:iCs/>
          <w:rtl/>
          <w:lang w:val="en-US" w:eastAsia="zh-CN" w:bidi="ar-SA"/>
        </w:rPr>
        <w:t xml:space="preserve"> العمل في إطار الأمن </w:t>
      </w:r>
      <w:proofErr w:type="spellStart"/>
      <w:r w:rsidRPr="0042126B">
        <w:rPr>
          <w:i/>
          <w:iCs/>
          <w:rtl/>
          <w:lang w:val="en-US" w:eastAsia="zh-CN" w:bidi="ar-SA"/>
        </w:rPr>
        <w:t>السيبراني</w:t>
      </w:r>
      <w:proofErr w:type="spellEnd"/>
      <w:r w:rsidRPr="0042126B">
        <w:rPr>
          <w:i/>
          <w:iCs/>
          <w:rtl/>
          <w:lang w:val="en-US" w:eastAsia="zh-CN" w:bidi="ar-SA"/>
        </w:rPr>
        <w:t xml:space="preserve"> باعتباره موضوعا</w:t>
      </w:r>
      <w:r w:rsidRPr="0042126B">
        <w:rPr>
          <w:rFonts w:hint="cs"/>
          <w:i/>
          <w:iCs/>
          <w:rtl/>
          <w:lang w:val="en-US" w:eastAsia="zh-CN" w:bidi="ar-SA"/>
        </w:rPr>
        <w:t>ً</w:t>
      </w:r>
      <w:r w:rsidRPr="0042126B">
        <w:rPr>
          <w:i/>
          <w:iCs/>
          <w:rtl/>
          <w:lang w:val="en-US" w:eastAsia="zh-CN" w:bidi="ar-SA"/>
        </w:rPr>
        <w:t xml:space="preserve"> متكاملا</w:t>
      </w:r>
      <w:r w:rsidRPr="0042126B">
        <w:rPr>
          <w:rFonts w:hint="cs"/>
          <w:i/>
          <w:iCs/>
          <w:rtl/>
          <w:lang w:val="en-US" w:eastAsia="zh-CN" w:bidi="ar-SA"/>
        </w:rPr>
        <w:t>ً</w:t>
      </w:r>
      <w:r w:rsidRPr="0042126B">
        <w:rPr>
          <w:i/>
          <w:iCs/>
          <w:rtl/>
          <w:lang w:val="en-US" w:eastAsia="zh-CN" w:bidi="ar-SA"/>
        </w:rPr>
        <w:t>/شاملا</w:t>
      </w:r>
      <w:r w:rsidRPr="0042126B">
        <w:rPr>
          <w:rFonts w:hint="cs"/>
          <w:i/>
          <w:iCs/>
          <w:rtl/>
          <w:lang w:val="en-US" w:eastAsia="zh-CN" w:bidi="ar-SA"/>
        </w:rPr>
        <w:t>ً</w:t>
      </w:r>
      <w:r w:rsidRPr="0042126B">
        <w:rPr>
          <w:i/>
          <w:iCs/>
          <w:rtl/>
          <w:lang w:val="en-US" w:eastAsia="zh-CN" w:bidi="ar-SA"/>
        </w:rPr>
        <w:t xml:space="preserve"> يتم تطبيقه في الأولويات </w:t>
      </w:r>
      <w:proofErr w:type="spellStart"/>
      <w:r w:rsidRPr="0042126B">
        <w:rPr>
          <w:i/>
          <w:iCs/>
          <w:rtl/>
          <w:lang w:val="en-US" w:eastAsia="zh-CN" w:bidi="ar-SA"/>
        </w:rPr>
        <w:t>المواضيعية</w:t>
      </w:r>
      <w:proofErr w:type="spellEnd"/>
      <w:r w:rsidRPr="0042126B">
        <w:rPr>
          <w:i/>
          <w:iCs/>
          <w:rtl/>
          <w:lang w:val="en-US" w:eastAsia="zh-CN" w:bidi="ar-SA"/>
        </w:rPr>
        <w:t xml:space="preserve"> (</w:t>
      </w:r>
      <w:r w:rsidRPr="0042126B">
        <w:rPr>
          <w:rFonts w:hint="cs"/>
          <w:i/>
          <w:iCs/>
          <w:rtl/>
          <w:lang w:val="en-US" w:eastAsia="zh-CN" w:bidi="ar-SA"/>
        </w:rPr>
        <w:t xml:space="preserve">في إطار </w:t>
      </w:r>
      <w:r w:rsidRPr="0042126B">
        <w:rPr>
          <w:i/>
          <w:iCs/>
          <w:rtl/>
          <w:lang w:val="en-US" w:eastAsia="zh-CN" w:bidi="ar-SA"/>
        </w:rPr>
        <w:t>البنية التحتية والخدمات والتطبيقات والبيئة التمكينية)</w:t>
      </w:r>
    </w:p>
    <w:p w14:paraId="5D816F40"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textAlignment w:val="auto"/>
        <w:rPr>
          <w:b/>
          <w:bCs/>
          <w:i/>
          <w:iCs/>
          <w:rtl/>
          <w:lang w:val="en-US" w:eastAsia="zh-CN" w:bidi="ar-SA"/>
        </w:rPr>
      </w:pPr>
      <w:r w:rsidRPr="0042126B">
        <w:rPr>
          <w:rFonts w:hint="cs"/>
          <w:b/>
          <w:bCs/>
          <w:i/>
          <w:iCs/>
          <w:rtl/>
          <w:lang w:val="en-US" w:eastAsia="zh-CN" w:bidi="ar-SA"/>
        </w:rPr>
        <w:t>البنية التحتية والخدمات</w:t>
      </w:r>
      <w:r w:rsidRPr="0042126B">
        <w:rPr>
          <w:rFonts w:hint="cs"/>
          <w:i/>
          <w:iCs/>
          <w:rtl/>
          <w:lang w:val="en-US" w:eastAsia="zh-CN" w:bidi="ar-SA"/>
        </w:rPr>
        <w:t xml:space="preserve"> (إضافة نتيجة):</w:t>
      </w:r>
    </w:p>
    <w:p w14:paraId="4995D93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i/>
          <w:iCs/>
          <w:rtl/>
          <w:lang w:val="en-US" w:eastAsia="zh-CN" w:bidi="ar-SA"/>
        </w:rPr>
        <w:t>4</w:t>
      </w:r>
      <w:r w:rsidRPr="0042126B">
        <w:rPr>
          <w:i/>
          <w:iCs/>
          <w:rtl/>
          <w:lang w:val="en-US" w:eastAsia="zh-CN" w:bidi="ar-SA"/>
        </w:rPr>
        <w:tab/>
        <w:t xml:space="preserve">زيادة القدرة </w:t>
      </w:r>
      <w:r w:rsidRPr="0042126B">
        <w:rPr>
          <w:rFonts w:hint="cs"/>
          <w:i/>
          <w:iCs/>
          <w:rtl/>
          <w:lang w:val="en-US" w:eastAsia="zh-CN" w:bidi="ar-SA"/>
        </w:rPr>
        <w:t>والإمكانات</w:t>
      </w:r>
      <w:r w:rsidRPr="0042126B">
        <w:rPr>
          <w:i/>
          <w:iCs/>
          <w:rtl/>
          <w:lang w:val="en-US" w:eastAsia="zh-CN" w:bidi="ar-SA"/>
        </w:rPr>
        <w:t xml:space="preserve"> </w:t>
      </w:r>
      <w:r w:rsidRPr="0042126B">
        <w:rPr>
          <w:rFonts w:hint="cs"/>
          <w:i/>
          <w:iCs/>
          <w:rtl/>
          <w:lang w:val="en-US" w:eastAsia="zh-CN" w:bidi="ar-SA"/>
        </w:rPr>
        <w:t xml:space="preserve">من أجل </w:t>
      </w:r>
      <w:r w:rsidRPr="0042126B">
        <w:rPr>
          <w:i/>
          <w:iCs/>
          <w:rtl/>
          <w:lang w:val="en-US" w:eastAsia="zh-CN" w:bidi="ar-SA"/>
        </w:rPr>
        <w:t xml:space="preserve">نشر بنى تحتية آمنة ومرنة لتكنولوجيا المعلومات والاتصالات </w:t>
      </w:r>
      <w:r w:rsidRPr="0042126B">
        <w:rPr>
          <w:rFonts w:hint="cs"/>
          <w:i/>
          <w:iCs/>
          <w:rtl/>
          <w:lang w:val="en-US" w:eastAsia="zh-CN" w:bidi="ar-SA"/>
        </w:rPr>
        <w:t>والتصدي</w:t>
      </w:r>
      <w:r w:rsidRPr="0042126B">
        <w:rPr>
          <w:i/>
          <w:iCs/>
          <w:rtl/>
          <w:lang w:val="en-US" w:eastAsia="zh-CN" w:bidi="ar-SA"/>
        </w:rPr>
        <w:t xml:space="preserve"> ل</w:t>
      </w:r>
      <w:r w:rsidRPr="0042126B">
        <w:rPr>
          <w:rFonts w:hint="cs"/>
          <w:i/>
          <w:iCs/>
          <w:rtl/>
          <w:lang w:val="en-US" w:eastAsia="zh-CN" w:bidi="ar-SA"/>
        </w:rPr>
        <w:t>ل</w:t>
      </w:r>
      <w:r w:rsidRPr="0042126B">
        <w:rPr>
          <w:i/>
          <w:iCs/>
          <w:rtl/>
          <w:lang w:val="en-US" w:eastAsia="zh-CN" w:bidi="ar-SA"/>
        </w:rPr>
        <w:t xml:space="preserve">حوادث </w:t>
      </w:r>
      <w:r w:rsidRPr="0042126B">
        <w:rPr>
          <w:rFonts w:hint="cs"/>
          <w:i/>
          <w:iCs/>
          <w:rtl/>
          <w:lang w:val="en-US" w:eastAsia="zh-CN" w:bidi="ar-SA"/>
        </w:rPr>
        <w:t xml:space="preserve">المتصلة </w:t>
      </w:r>
      <w:r w:rsidRPr="0042126B">
        <w:rPr>
          <w:i/>
          <w:iCs/>
          <w:rtl/>
          <w:lang w:val="en-US" w:eastAsia="zh-CN" w:bidi="ar-SA"/>
        </w:rPr>
        <w:t xml:space="preserve">بالأمن </w:t>
      </w:r>
      <w:proofErr w:type="spellStart"/>
      <w:r w:rsidRPr="0042126B">
        <w:rPr>
          <w:i/>
          <w:iCs/>
          <w:rtl/>
          <w:lang w:val="en-US" w:eastAsia="zh-CN" w:bidi="ar-SA"/>
        </w:rPr>
        <w:t>السيبراني</w:t>
      </w:r>
      <w:proofErr w:type="spellEnd"/>
      <w:r w:rsidRPr="0042126B">
        <w:rPr>
          <w:i/>
          <w:iCs/>
          <w:rtl/>
          <w:lang w:val="en-US" w:eastAsia="zh-CN" w:bidi="ar-SA"/>
        </w:rPr>
        <w:t xml:space="preserve"> و</w:t>
      </w:r>
      <w:r w:rsidRPr="0042126B">
        <w:rPr>
          <w:rFonts w:hint="cs"/>
          <w:i/>
          <w:iCs/>
          <w:rtl/>
          <w:lang w:val="en-US" w:eastAsia="zh-CN" w:bidi="ar-SA"/>
        </w:rPr>
        <w:t xml:space="preserve">من أجل </w:t>
      </w:r>
      <w:r w:rsidRPr="0042126B">
        <w:rPr>
          <w:i/>
          <w:iCs/>
          <w:rtl/>
          <w:lang w:val="en-US" w:eastAsia="zh-CN" w:bidi="ar-SA"/>
        </w:rPr>
        <w:t>اعتماد ممارسات إدارة المخاطر</w:t>
      </w:r>
    </w:p>
    <w:p w14:paraId="14BB138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Y"/>
        </w:rPr>
      </w:pPr>
      <w:r w:rsidRPr="0042126B">
        <w:rPr>
          <w:i/>
          <w:iCs/>
          <w:rtl/>
          <w:lang w:val="en-US" w:eastAsia="zh-CN" w:bidi="ar-SA"/>
        </w:rPr>
        <w:t>5</w:t>
      </w:r>
      <w:r w:rsidRPr="0042126B">
        <w:rPr>
          <w:i/>
          <w:iCs/>
          <w:rtl/>
          <w:lang w:val="en-US" w:eastAsia="zh-CN" w:bidi="ar-SA"/>
        </w:rPr>
        <w:tab/>
      </w:r>
      <w:r w:rsidRPr="0042126B">
        <w:rPr>
          <w:i/>
          <w:iCs/>
          <w:rtl/>
          <w:lang w:val="en-US" w:eastAsia="zh-CN" w:bidi="ar-SY"/>
        </w:rPr>
        <w:t>تحسين المعارف وقابلية التشغيل البيني والأداء فيما يتعلق</w:t>
      </w:r>
      <w:r w:rsidRPr="0042126B">
        <w:rPr>
          <w:rFonts w:hint="cs"/>
          <w:i/>
          <w:iCs/>
          <w:rtl/>
          <w:lang w:val="en-US" w:eastAsia="zh-CN" w:bidi="ar-SY"/>
        </w:rPr>
        <w:t xml:space="preserve"> بتوفير</w:t>
      </w:r>
      <w:r w:rsidRPr="0042126B">
        <w:rPr>
          <w:i/>
          <w:iCs/>
          <w:rtl/>
          <w:lang w:val="en-US" w:eastAsia="zh-CN" w:bidi="ar-SY"/>
        </w:rPr>
        <w:t xml:space="preserve"> بنية تحتية وخدمات</w:t>
      </w:r>
      <w:r w:rsidRPr="0042126B">
        <w:rPr>
          <w:rFonts w:hint="cs"/>
          <w:i/>
          <w:iCs/>
          <w:rtl/>
          <w:lang w:val="en-US" w:eastAsia="zh-CN" w:bidi="ar-SY"/>
        </w:rPr>
        <w:t xml:space="preserve"> آمنة</w:t>
      </w:r>
      <w:r w:rsidRPr="0042126B">
        <w:rPr>
          <w:i/>
          <w:iCs/>
          <w:rtl/>
          <w:lang w:val="en-US" w:eastAsia="zh-CN" w:bidi="ar-SY"/>
        </w:rPr>
        <w:t xml:space="preserve"> </w:t>
      </w:r>
      <w:r w:rsidRPr="0042126B">
        <w:rPr>
          <w:rFonts w:hint="cs"/>
          <w:i/>
          <w:iCs/>
          <w:rtl/>
          <w:lang w:val="en-US" w:eastAsia="zh-CN" w:bidi="ar-SY"/>
        </w:rPr>
        <w:t>ل</w:t>
      </w:r>
      <w:r w:rsidRPr="0042126B">
        <w:rPr>
          <w:i/>
          <w:iCs/>
          <w:rtl/>
          <w:lang w:val="en-US" w:eastAsia="zh-CN" w:bidi="ar-SY"/>
        </w:rPr>
        <w:t>لاتصالات/تكنولوجيا المعلومات والاتصالات</w:t>
      </w:r>
    </w:p>
    <w:p w14:paraId="67EA231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b/>
          <w:bCs/>
          <w:i/>
          <w:iCs/>
          <w:rtl/>
          <w:lang w:val="en-US" w:eastAsia="zh-CN" w:bidi="ar-SY"/>
        </w:rPr>
      </w:pPr>
      <w:r w:rsidRPr="0042126B">
        <w:rPr>
          <w:rFonts w:hint="cs"/>
          <w:b/>
          <w:bCs/>
          <w:i/>
          <w:iCs/>
          <w:rtl/>
          <w:lang w:val="en-US" w:eastAsia="zh-CN" w:bidi="ar-SY"/>
        </w:rPr>
        <w:t>التطبيقات</w:t>
      </w:r>
      <w:r w:rsidRPr="0042126B">
        <w:rPr>
          <w:rFonts w:hint="cs"/>
          <w:i/>
          <w:iCs/>
          <w:rtl/>
          <w:lang w:val="en-US" w:eastAsia="zh-CN" w:bidi="ar-SY"/>
        </w:rPr>
        <w:t xml:space="preserve"> </w:t>
      </w:r>
      <w:r w:rsidRPr="0042126B">
        <w:rPr>
          <w:rFonts w:hint="cs"/>
          <w:i/>
          <w:iCs/>
          <w:rtl/>
          <w:lang w:val="en-US" w:eastAsia="zh-CN" w:bidi="ar-SA"/>
        </w:rPr>
        <w:t>(إضافة نتيجة):</w:t>
      </w:r>
    </w:p>
    <w:p w14:paraId="1C51613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i/>
          <w:iCs/>
          <w:rtl/>
          <w:lang w:val="en-US" w:eastAsia="zh-CN" w:bidi="ar-SA"/>
        </w:rPr>
        <w:t>4</w:t>
      </w:r>
      <w:r w:rsidRPr="0042126B">
        <w:rPr>
          <w:i/>
          <w:iCs/>
          <w:rtl/>
          <w:lang w:val="en-US" w:eastAsia="zh-CN" w:bidi="ar-SA"/>
        </w:rPr>
        <w:tab/>
      </w:r>
      <w:r w:rsidRPr="0042126B">
        <w:rPr>
          <w:rFonts w:hint="cs"/>
          <w:i/>
          <w:iCs/>
          <w:rtl/>
          <w:lang w:val="en-US" w:eastAsia="zh-CN" w:bidi="ar-SA"/>
        </w:rPr>
        <w:t xml:space="preserve">تعزيز </w:t>
      </w:r>
      <w:r w:rsidRPr="0042126B">
        <w:rPr>
          <w:i/>
          <w:iCs/>
          <w:rtl/>
          <w:lang w:val="en-US" w:eastAsia="zh-CN" w:bidi="ar-SA"/>
        </w:rPr>
        <w:t>قدر</w:t>
      </w:r>
      <w:r w:rsidRPr="0042126B">
        <w:rPr>
          <w:rFonts w:hint="cs"/>
          <w:i/>
          <w:iCs/>
          <w:rtl/>
          <w:lang w:val="en-US" w:eastAsia="zh-CN" w:bidi="ar-SA"/>
        </w:rPr>
        <w:t xml:space="preserve">ة </w:t>
      </w:r>
      <w:r w:rsidRPr="0042126B">
        <w:rPr>
          <w:i/>
          <w:iCs/>
          <w:rtl/>
          <w:lang w:val="en-US" w:eastAsia="zh-CN" w:bidi="ar-SA"/>
        </w:rPr>
        <w:t>أعضاء الاتحاد على</w:t>
      </w:r>
      <w:r w:rsidRPr="0042126B">
        <w:rPr>
          <w:rFonts w:hint="cs"/>
          <w:i/>
          <w:iCs/>
          <w:rtl/>
          <w:lang w:val="en-US" w:eastAsia="zh-CN" w:bidi="ar-SA"/>
        </w:rPr>
        <w:t xml:space="preserve"> تنفيذ</w:t>
      </w:r>
      <w:r w:rsidRPr="0042126B">
        <w:rPr>
          <w:i/>
          <w:iCs/>
          <w:rtl/>
          <w:lang w:val="en-US" w:eastAsia="zh-CN" w:bidi="ar-SA"/>
        </w:rPr>
        <w:t xml:space="preserve"> تدابير تقنية وإجرائية لنشر تطبيقات</w:t>
      </w:r>
      <w:r w:rsidRPr="0042126B">
        <w:rPr>
          <w:rFonts w:hint="cs"/>
          <w:i/>
          <w:iCs/>
          <w:rtl/>
          <w:lang w:val="en-US" w:eastAsia="zh-CN" w:bidi="ar-SA"/>
        </w:rPr>
        <w:t xml:space="preserve"> آمنة</w:t>
      </w:r>
      <w:r w:rsidRPr="0042126B">
        <w:rPr>
          <w:i/>
          <w:iCs/>
          <w:rtl/>
          <w:lang w:val="en-US" w:eastAsia="zh-CN" w:bidi="ar-SA"/>
        </w:rPr>
        <w:t xml:space="preserve"> </w:t>
      </w:r>
      <w:r w:rsidRPr="0042126B">
        <w:rPr>
          <w:rFonts w:hint="cs"/>
          <w:i/>
          <w:iCs/>
          <w:rtl/>
          <w:lang w:val="en-US" w:eastAsia="zh-CN" w:bidi="ar-SA"/>
        </w:rPr>
        <w:t>ل</w:t>
      </w:r>
      <w:r w:rsidRPr="0042126B">
        <w:rPr>
          <w:i/>
          <w:iCs/>
          <w:rtl/>
          <w:lang w:val="en-US" w:eastAsia="zh-CN" w:bidi="ar-SA"/>
        </w:rPr>
        <w:t xml:space="preserve">تكنولوجيا المعلومات والاتصالات </w:t>
      </w:r>
    </w:p>
    <w:p w14:paraId="790BE48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Y"/>
        </w:rPr>
      </w:pPr>
      <w:r w:rsidRPr="0042126B">
        <w:rPr>
          <w:rFonts w:hint="cs"/>
          <w:i/>
          <w:iCs/>
          <w:rtl/>
          <w:lang w:val="en-US" w:eastAsia="zh-CN" w:bidi="ar-SA"/>
        </w:rPr>
        <w:t>5</w:t>
      </w:r>
      <w:r w:rsidRPr="0042126B">
        <w:rPr>
          <w:i/>
          <w:iCs/>
          <w:rtl/>
          <w:lang w:val="en-US" w:eastAsia="zh-CN" w:bidi="ar-SA"/>
        </w:rPr>
        <w:tab/>
      </w:r>
      <w:r w:rsidRPr="0042126B">
        <w:rPr>
          <w:rFonts w:hint="cs"/>
          <w:i/>
          <w:iCs/>
          <w:rtl/>
          <w:lang w:val="en-US" w:eastAsia="zh-CN" w:bidi="ar-SY"/>
        </w:rPr>
        <w:t>تحسين المعارف</w:t>
      </w:r>
      <w:r w:rsidRPr="0042126B">
        <w:rPr>
          <w:i/>
          <w:iCs/>
          <w:rtl/>
          <w:lang w:val="en-US" w:eastAsia="zh-CN" w:bidi="ar-SY"/>
        </w:rPr>
        <w:t xml:space="preserve"> وقابلية التشغيل البيني والأداء فيما يتعلق </w:t>
      </w:r>
      <w:r w:rsidRPr="0042126B">
        <w:rPr>
          <w:rFonts w:hint="cs"/>
          <w:i/>
          <w:iCs/>
          <w:rtl/>
          <w:lang w:val="en-US" w:eastAsia="zh-CN" w:bidi="ar-SY"/>
        </w:rPr>
        <w:t xml:space="preserve">بتوفير </w:t>
      </w:r>
      <w:r w:rsidRPr="0042126B">
        <w:rPr>
          <w:i/>
          <w:iCs/>
          <w:rtl/>
          <w:lang w:val="en-US" w:eastAsia="zh-CN" w:bidi="ar-SY"/>
        </w:rPr>
        <w:t>تطبيقات</w:t>
      </w:r>
      <w:r w:rsidRPr="0042126B">
        <w:rPr>
          <w:rFonts w:hint="cs"/>
          <w:i/>
          <w:iCs/>
          <w:rtl/>
          <w:lang w:val="en-US" w:eastAsia="zh-CN" w:bidi="ar-SY"/>
        </w:rPr>
        <w:t xml:space="preserve"> آمنة</w:t>
      </w:r>
    </w:p>
    <w:p w14:paraId="584B15E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i/>
          <w:iCs/>
          <w:lang w:val="en-US" w:eastAsia="zh-CN"/>
        </w:rPr>
      </w:pPr>
      <w:r w:rsidRPr="0042126B">
        <w:rPr>
          <w:b/>
          <w:bCs/>
          <w:i/>
          <w:iCs/>
          <w:rtl/>
          <w:lang w:val="en-US" w:eastAsia="zh-CN" w:bidi="ar-SY"/>
        </w:rPr>
        <w:t>البيئة التمكينية</w:t>
      </w:r>
      <w:r w:rsidRPr="0042126B">
        <w:rPr>
          <w:rFonts w:hint="cs"/>
          <w:b/>
          <w:bCs/>
          <w:i/>
          <w:iCs/>
          <w:rtl/>
          <w:lang w:val="en-US" w:eastAsia="zh-CN" w:bidi="ar-SY"/>
        </w:rPr>
        <w:t xml:space="preserve"> </w:t>
      </w:r>
      <w:r w:rsidRPr="0042126B">
        <w:rPr>
          <w:rFonts w:hint="cs"/>
          <w:i/>
          <w:iCs/>
          <w:rtl/>
          <w:lang w:val="en-US" w:eastAsia="zh-CN" w:bidi="ar-SY"/>
        </w:rPr>
        <w:t>(إضافة نتيجة):</w:t>
      </w:r>
    </w:p>
    <w:p w14:paraId="53948A0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i/>
          <w:iCs/>
          <w:rtl/>
          <w:lang w:val="en-US" w:eastAsia="zh-CN" w:bidi="ar-SA"/>
        </w:rPr>
        <w:t>6</w:t>
      </w:r>
      <w:r w:rsidRPr="0042126B">
        <w:rPr>
          <w:i/>
          <w:iCs/>
          <w:rtl/>
          <w:lang w:val="en-US" w:eastAsia="zh-CN" w:bidi="ar-SA"/>
        </w:rPr>
        <w:tab/>
        <w:t>تعزيز قدر</w:t>
      </w:r>
      <w:r w:rsidRPr="0042126B">
        <w:rPr>
          <w:rFonts w:hint="cs"/>
          <w:i/>
          <w:iCs/>
          <w:rtl/>
          <w:lang w:val="en-US" w:eastAsia="zh-CN" w:bidi="ar-SA"/>
        </w:rPr>
        <w:t>ة</w:t>
      </w:r>
      <w:r w:rsidRPr="0042126B">
        <w:rPr>
          <w:i/>
          <w:iCs/>
          <w:rtl/>
          <w:lang w:val="en-US" w:eastAsia="zh-CN" w:bidi="ar-SA"/>
        </w:rPr>
        <w:t xml:space="preserve"> أعضاء الاتحاد على</w:t>
      </w:r>
      <w:r w:rsidRPr="0042126B">
        <w:rPr>
          <w:rFonts w:hint="cs"/>
          <w:i/>
          <w:iCs/>
          <w:rtl/>
          <w:lang w:val="en-US" w:eastAsia="zh-CN" w:bidi="ar-SA"/>
        </w:rPr>
        <w:t xml:space="preserve"> وضع وتنفيذ سياسات واستراتيجيات ذات صلة بالأمن </w:t>
      </w:r>
      <w:proofErr w:type="spellStart"/>
      <w:r w:rsidRPr="0042126B">
        <w:rPr>
          <w:rFonts w:hint="cs"/>
          <w:i/>
          <w:iCs/>
          <w:rtl/>
          <w:lang w:val="en-US" w:eastAsia="zh-CN" w:bidi="ar-SA"/>
        </w:rPr>
        <w:t>السيبراني</w:t>
      </w:r>
      <w:proofErr w:type="spellEnd"/>
    </w:p>
    <w:p w14:paraId="0480D89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b/>
          <w:bCs/>
          <w:rtl/>
          <w:lang w:val="en-US" w:eastAsia="zh-CN" w:bidi="ar-SY"/>
        </w:rPr>
      </w:pPr>
      <w:r w:rsidRPr="0042126B">
        <w:rPr>
          <w:rFonts w:hint="cs"/>
          <w:i/>
          <w:iCs/>
          <w:rtl/>
          <w:lang w:val="en-US" w:eastAsia="zh-CN" w:bidi="ar-SA"/>
        </w:rPr>
        <w:t>7</w:t>
      </w:r>
      <w:r w:rsidRPr="0042126B">
        <w:rPr>
          <w:i/>
          <w:iCs/>
          <w:rtl/>
          <w:lang w:val="en-US" w:eastAsia="zh-CN" w:bidi="ar-SA"/>
        </w:rPr>
        <w:tab/>
      </w:r>
      <w:r w:rsidRPr="0042126B">
        <w:rPr>
          <w:rFonts w:hint="cs"/>
          <w:i/>
          <w:iCs/>
          <w:rtl/>
          <w:lang w:val="en-US" w:eastAsia="zh-CN" w:bidi="ar-SA"/>
        </w:rPr>
        <w:t>تحسين</w:t>
      </w:r>
      <w:r w:rsidRPr="0042126B">
        <w:rPr>
          <w:i/>
          <w:iCs/>
          <w:rtl/>
          <w:lang w:val="en-US" w:eastAsia="zh-CN" w:bidi="ar-SA"/>
        </w:rPr>
        <w:t xml:space="preserve"> السياسات والقدرات الاستراتيجية لأعضاء الاتحاد </w:t>
      </w:r>
      <w:r w:rsidRPr="0042126B">
        <w:rPr>
          <w:rFonts w:hint="cs"/>
          <w:i/>
          <w:iCs/>
          <w:rtl/>
          <w:lang w:val="en-US" w:eastAsia="zh-CN" w:bidi="ar-SA"/>
        </w:rPr>
        <w:t xml:space="preserve">من أجل </w:t>
      </w:r>
      <w:r w:rsidRPr="0042126B">
        <w:rPr>
          <w:i/>
          <w:iCs/>
          <w:rtl/>
          <w:lang w:val="en-US" w:eastAsia="zh-CN" w:bidi="ar-SA"/>
        </w:rPr>
        <w:t xml:space="preserve">بناء آليات تعزز التزامات الأمن </w:t>
      </w:r>
      <w:proofErr w:type="spellStart"/>
      <w:r w:rsidRPr="0042126B">
        <w:rPr>
          <w:i/>
          <w:iCs/>
          <w:rtl/>
          <w:lang w:val="en-US" w:eastAsia="zh-CN" w:bidi="ar-SA"/>
        </w:rPr>
        <w:t>السيبراني</w:t>
      </w:r>
      <w:proofErr w:type="spellEnd"/>
      <w:r w:rsidRPr="0042126B">
        <w:rPr>
          <w:rFonts w:hint="cs"/>
          <w:b/>
          <w:bCs/>
          <w:rtl/>
          <w:lang w:val="en-US" w:eastAsia="zh-CN" w:bidi="ar-SA"/>
        </w:rPr>
        <w:t>]</w:t>
      </w:r>
    </w:p>
    <w:p w14:paraId="5E02A1E0"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rtl/>
          <w:lang w:val="en-US" w:eastAsia="zh-CN" w:bidi="ar-SA"/>
        </w:rPr>
      </w:pPr>
      <w:r w:rsidRPr="0042126B">
        <w:rPr>
          <w:b/>
          <w:bCs/>
          <w:color w:val="44546A"/>
          <w:sz w:val="24"/>
          <w:szCs w:val="24"/>
          <w:lang w:val="en-US" w:eastAsia="zh-CN" w:bidi="ar-SA"/>
        </w:rPr>
        <w:t>7.2</w:t>
      </w:r>
      <w:r w:rsidRPr="0042126B">
        <w:rPr>
          <w:b/>
          <w:bCs/>
          <w:color w:val="44546A"/>
          <w:sz w:val="24"/>
          <w:szCs w:val="24"/>
          <w:rtl/>
          <w:lang w:val="en-US" w:eastAsia="zh-CN" w:bidi="ar-SA"/>
        </w:rPr>
        <w:tab/>
      </w:r>
      <w:r w:rsidRPr="0042126B">
        <w:rPr>
          <w:rFonts w:hint="cs"/>
          <w:b/>
          <w:bCs/>
          <w:color w:val="44546A"/>
          <w:sz w:val="24"/>
          <w:szCs w:val="24"/>
          <w:rtl/>
          <w:lang w:val="en-US" w:eastAsia="zh-CN" w:bidi="ar-SA"/>
        </w:rPr>
        <w:t>عروض المنتجات والخدمات</w:t>
      </w:r>
    </w:p>
    <w:p w14:paraId="2608F9F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(35</w:t>
      </w:r>
      <w:r w:rsidRPr="0042126B">
        <w:rPr>
          <w:rtl/>
          <w:lang w:val="en-US" w:eastAsia="zh-CN" w:bidi="ar-SA"/>
        </w:rPr>
        <w:tab/>
        <w:t xml:space="preserve">لتحقيق النتائج في إطار الأولويات </w:t>
      </w:r>
      <w:proofErr w:type="spellStart"/>
      <w:r w:rsidRPr="0042126B">
        <w:rPr>
          <w:rtl/>
          <w:lang w:val="en-US" w:eastAsia="zh-CN" w:bidi="ar-SA"/>
        </w:rPr>
        <w:t>المواضيعية</w:t>
      </w:r>
      <w:proofErr w:type="spellEnd"/>
      <w:r w:rsidRPr="0042126B">
        <w:rPr>
          <w:rtl/>
          <w:lang w:val="en-US" w:eastAsia="zh-CN" w:bidi="ar-SA"/>
        </w:rPr>
        <w:t>، ينشر الاتحاد مجموعة من المنتجات والخدمات لأعضائه و</w:t>
      </w:r>
      <w:r w:rsidRPr="0042126B">
        <w:rPr>
          <w:rFonts w:hint="cs"/>
          <w:rtl/>
          <w:lang w:val="en-US" w:eastAsia="zh-CN" w:bidi="ar-SA"/>
        </w:rPr>
        <w:t>ل</w:t>
      </w:r>
      <w:r w:rsidRPr="0042126B">
        <w:rPr>
          <w:rtl/>
          <w:lang w:val="en-US" w:eastAsia="zh-CN" w:bidi="ar-SA"/>
        </w:rPr>
        <w:t xml:space="preserve">وكالات الأمم المتحدة وأصحاب المصلحة الآخرين؛ </w:t>
      </w:r>
      <w:r w:rsidRPr="0042126B">
        <w:rPr>
          <w:rFonts w:hint="cs"/>
          <w:rtl/>
          <w:lang w:val="en-US" w:eastAsia="zh-CN" w:bidi="ar-SA"/>
        </w:rPr>
        <w:t>وتُعرض</w:t>
      </w:r>
      <w:r w:rsidRPr="0042126B">
        <w:rPr>
          <w:rtl/>
          <w:lang w:val="en-US" w:eastAsia="zh-CN" w:bidi="ar-SA"/>
        </w:rPr>
        <w:t xml:space="preserve"> هذه المجموعة من المنتجات والخدمات أدناه. </w:t>
      </w:r>
      <w:r w:rsidRPr="0042126B">
        <w:rPr>
          <w:rFonts w:hint="cs"/>
          <w:rtl/>
          <w:lang w:val="en-US" w:eastAsia="zh-CN" w:bidi="ar-SA"/>
        </w:rPr>
        <w:t>و</w:t>
      </w:r>
      <w:r w:rsidRPr="0042126B">
        <w:rPr>
          <w:rtl/>
          <w:lang w:val="en-US" w:eastAsia="zh-CN" w:bidi="ar-SA"/>
        </w:rPr>
        <w:t>سيقدم كل قطاع والأمانة العامة معلومات أكثر تفصيلاً حول كيفية نشر هذه المنتجات والخدمات في خططهم التشغيلية.</w:t>
      </w:r>
    </w:p>
    <w:p w14:paraId="416A9901"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lastRenderedPageBreak/>
        <w:t>وضع اللوائح الإدارية للاتحاد وتطبيقها</w:t>
      </w:r>
    </w:p>
    <w:p w14:paraId="317C832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(36</w:t>
      </w:r>
      <w:r w:rsidRPr="0042126B">
        <w:rPr>
          <w:rtl/>
          <w:lang w:val="en-US" w:eastAsia="zh-CN"/>
        </w:rPr>
        <w:tab/>
        <w:t>تنظ</w:t>
      </w:r>
      <w:r w:rsidRPr="0042126B">
        <w:rPr>
          <w:rFonts w:hint="cs"/>
          <w:rtl/>
          <w:lang w:val="en-US" w:eastAsia="zh-CN"/>
        </w:rPr>
        <w:t>ّ</w:t>
      </w:r>
      <w:r w:rsidRPr="0042126B">
        <w:rPr>
          <w:rtl/>
          <w:lang w:val="en-US" w:eastAsia="zh-CN"/>
        </w:rPr>
        <w:t xml:space="preserve">م اللوائح </w:t>
      </w:r>
      <w:r w:rsidRPr="0042126B">
        <w:rPr>
          <w:rFonts w:hint="cs"/>
          <w:rtl/>
          <w:lang w:val="en-US" w:eastAsia="zh-CN"/>
        </w:rPr>
        <w:t>الإدارية للاتحاد،</w:t>
      </w:r>
      <w:r w:rsidRPr="0042126B">
        <w:rPr>
          <w:rtl/>
          <w:lang w:val="en-US" w:eastAsia="zh-CN"/>
        </w:rPr>
        <w:t xml:space="preserve"> </w:t>
      </w:r>
      <w:r w:rsidRPr="0042126B">
        <w:rPr>
          <w:rFonts w:hint="cs"/>
          <w:rtl/>
          <w:lang w:val="en-US" w:eastAsia="zh-CN"/>
        </w:rPr>
        <w:t>المُكمِّلة لدستور الاتحاد واتفاقيته،</w:t>
      </w:r>
      <w:r w:rsidRPr="0042126B">
        <w:rPr>
          <w:rtl/>
          <w:lang w:val="en-US" w:eastAsia="zh-CN"/>
        </w:rPr>
        <w:t xml:space="preserve"> استخدام الاتصالات</w:t>
      </w:r>
      <w:r w:rsidRPr="0042126B">
        <w:rPr>
          <w:rFonts w:hint="cs"/>
          <w:rtl/>
          <w:lang w:val="en-US" w:eastAsia="zh-CN"/>
        </w:rPr>
        <w:t>/</w:t>
      </w:r>
      <w:r w:rsidRPr="0042126B">
        <w:rPr>
          <w:rtl/>
          <w:lang w:val="en-US" w:eastAsia="zh-CN"/>
        </w:rPr>
        <w:t>تكنولوجيا المعلومات والاتصالات، وهي ملزمة لجميع الدول الأعضاء.</w:t>
      </w:r>
    </w:p>
    <w:p w14:paraId="10BFFCB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(37</w:t>
      </w:r>
      <w:r w:rsidRPr="0042126B">
        <w:rPr>
          <w:rtl/>
          <w:lang w:val="en-US" w:eastAsia="zh-CN"/>
        </w:rPr>
        <w:tab/>
      </w:r>
      <w:r w:rsidRPr="0042126B">
        <w:rPr>
          <w:rFonts w:hint="cs"/>
          <w:rtl/>
          <w:lang w:val="en-US" w:eastAsia="zh-CN"/>
        </w:rPr>
        <w:t>ويتمثل أساس الإدارة الدولية للترددات في</w:t>
      </w:r>
      <w:r w:rsidRPr="0042126B">
        <w:rPr>
          <w:rtl/>
          <w:lang w:val="en-US" w:eastAsia="zh-CN"/>
        </w:rPr>
        <w:t xml:space="preserve"> لوائح الراديو</w:t>
      </w:r>
      <w:r w:rsidRPr="0042126B">
        <w:rPr>
          <w:rFonts w:hint="cs"/>
          <w:rtl/>
          <w:lang w:val="en-US" w:eastAsia="zh-CN"/>
        </w:rPr>
        <w:t xml:space="preserve"> </w:t>
      </w:r>
      <w:r w:rsidRPr="0042126B">
        <w:rPr>
          <w:lang w:val="en-US" w:eastAsia="zh-CN"/>
        </w:rPr>
        <w:t>(RR)</w:t>
      </w:r>
      <w:r w:rsidRPr="0042126B">
        <w:rPr>
          <w:rFonts w:hint="cs"/>
          <w:rtl/>
          <w:lang w:val="en-US" w:eastAsia="zh-CN"/>
        </w:rPr>
        <w:t>، وهي معاهدة دولية ملزمة تحتوي على ال</w:t>
      </w:r>
      <w:r w:rsidRPr="0042126B">
        <w:rPr>
          <w:rtl/>
          <w:lang w:val="en-US" w:eastAsia="zh-CN"/>
        </w:rPr>
        <w:t>أحكام و</w:t>
      </w:r>
      <w:r w:rsidRPr="0042126B">
        <w:rPr>
          <w:rFonts w:hint="cs"/>
          <w:rtl/>
          <w:lang w:val="en-US" w:eastAsia="zh-CN"/>
        </w:rPr>
        <w:t>ال</w:t>
      </w:r>
      <w:r w:rsidRPr="0042126B">
        <w:rPr>
          <w:rtl/>
          <w:lang w:val="en-US" w:eastAsia="zh-CN"/>
        </w:rPr>
        <w:t xml:space="preserve">إجراءات </w:t>
      </w:r>
      <w:r w:rsidRPr="0042126B">
        <w:rPr>
          <w:rFonts w:hint="cs"/>
          <w:rtl/>
          <w:lang w:val="en-US" w:eastAsia="zh-CN"/>
        </w:rPr>
        <w:t>ال</w:t>
      </w:r>
      <w:r w:rsidRPr="0042126B">
        <w:rPr>
          <w:rtl/>
          <w:lang w:val="en-US" w:eastAsia="zh-CN"/>
        </w:rPr>
        <w:t xml:space="preserve">تنظيمية </w:t>
      </w:r>
      <w:r w:rsidRPr="0042126B">
        <w:rPr>
          <w:rFonts w:hint="cs"/>
          <w:rtl/>
          <w:lang w:val="en-US" w:eastAsia="zh-CN"/>
        </w:rPr>
        <w:t xml:space="preserve">التي </w:t>
      </w:r>
      <w:r w:rsidRPr="0042126B">
        <w:rPr>
          <w:rtl/>
          <w:lang w:val="en-US" w:eastAsia="zh-CN"/>
        </w:rPr>
        <w:t>تصف كيف يمكن للإدارات التابعة ل</w:t>
      </w:r>
      <w:r w:rsidRPr="0042126B">
        <w:rPr>
          <w:rFonts w:hint="cs"/>
          <w:rtl/>
          <w:lang w:val="en-US" w:eastAsia="zh-CN"/>
        </w:rPr>
        <w:t>كل ا</w:t>
      </w:r>
      <w:r w:rsidRPr="0042126B">
        <w:rPr>
          <w:rtl/>
          <w:lang w:val="en-US" w:eastAsia="zh-CN"/>
        </w:rPr>
        <w:t xml:space="preserve">لدول الأعضاء في الاتحاد </w:t>
      </w:r>
      <w:r w:rsidRPr="0042126B">
        <w:rPr>
          <w:rFonts w:hint="cs"/>
          <w:rtl/>
          <w:lang w:val="en-US" w:eastAsia="zh-CN"/>
        </w:rPr>
        <w:t xml:space="preserve">ممارسة </w:t>
      </w:r>
      <w:r w:rsidRPr="0042126B">
        <w:rPr>
          <w:rtl/>
          <w:lang w:val="en-US" w:eastAsia="zh-CN"/>
        </w:rPr>
        <w:t xml:space="preserve">الحقوق </w:t>
      </w:r>
      <w:r w:rsidRPr="0042126B">
        <w:rPr>
          <w:rFonts w:hint="cs"/>
          <w:rtl/>
          <w:lang w:val="en-US" w:eastAsia="zh-CN"/>
        </w:rPr>
        <w:t>فيما يتعلق ب</w:t>
      </w:r>
      <w:r w:rsidRPr="0042126B">
        <w:rPr>
          <w:rtl/>
          <w:lang w:val="en-US" w:eastAsia="zh-CN"/>
        </w:rPr>
        <w:t>استخدام الطيف في مختلف نطاقات التردد</w:t>
      </w:r>
      <w:r w:rsidRPr="0042126B">
        <w:rPr>
          <w:rFonts w:hint="cs"/>
          <w:rtl/>
          <w:lang w:val="en-US" w:eastAsia="zh-CN"/>
        </w:rPr>
        <w:t xml:space="preserve"> للأغراض</w:t>
      </w:r>
      <w:r w:rsidRPr="0042126B">
        <w:rPr>
          <w:rtl/>
          <w:lang w:val="en-US" w:eastAsia="zh-CN"/>
        </w:rPr>
        <w:t xml:space="preserve"> الموزعة </w:t>
      </w:r>
      <w:r w:rsidRPr="0042126B">
        <w:rPr>
          <w:rFonts w:hint="cs"/>
          <w:rtl/>
          <w:lang w:val="en-US" w:eastAsia="zh-CN"/>
        </w:rPr>
        <w:t>من أجلها</w:t>
      </w:r>
      <w:r w:rsidRPr="0042126B">
        <w:rPr>
          <w:rtl/>
          <w:lang w:val="en-US" w:eastAsia="zh-CN"/>
        </w:rPr>
        <w:t>، وما يقابل ذلك من التزامات.</w:t>
      </w:r>
    </w:p>
    <w:p w14:paraId="304F670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(38</w:t>
      </w:r>
      <w:r w:rsidRPr="0042126B">
        <w:rPr>
          <w:rtl/>
          <w:lang w:val="en-US" w:eastAsia="zh-CN"/>
        </w:rPr>
        <w:tab/>
      </w:r>
      <w:r w:rsidRPr="0042126B">
        <w:rPr>
          <w:rFonts w:hint="cs"/>
          <w:rtl/>
          <w:lang w:val="en-US" w:eastAsia="zh-CN"/>
        </w:rPr>
        <w:t>ل</w:t>
      </w:r>
      <w:r w:rsidRPr="0042126B">
        <w:rPr>
          <w:rtl/>
          <w:lang w:val="en-US" w:eastAsia="zh-CN"/>
        </w:rPr>
        <w:t xml:space="preserve">لوائح الراديو الأهداف التالية: تسهيل </w:t>
      </w:r>
      <w:r w:rsidRPr="0042126B">
        <w:rPr>
          <w:rFonts w:hint="cs"/>
          <w:rtl/>
          <w:lang w:val="en-US" w:eastAsia="zh-CN"/>
        </w:rPr>
        <w:t>النفاذ المنصف</w:t>
      </w:r>
      <w:r w:rsidRPr="0042126B">
        <w:rPr>
          <w:rtl/>
          <w:lang w:val="en-US" w:eastAsia="zh-CN"/>
        </w:rPr>
        <w:t xml:space="preserve"> إلى الموارد الطبيعية</w:t>
      </w:r>
      <w:r w:rsidRPr="0042126B">
        <w:rPr>
          <w:rFonts w:hint="cs"/>
          <w:rtl/>
          <w:lang w:val="en-US" w:eastAsia="zh-CN"/>
        </w:rPr>
        <w:t xml:space="preserve"> من</w:t>
      </w:r>
      <w:r w:rsidRPr="0042126B">
        <w:rPr>
          <w:rtl/>
          <w:lang w:val="en-US" w:eastAsia="zh-CN"/>
        </w:rPr>
        <w:t xml:space="preserve"> طيف الترددات الراديوية والمدار </w:t>
      </w:r>
      <w:proofErr w:type="spellStart"/>
      <w:r w:rsidRPr="0042126B">
        <w:rPr>
          <w:rtl/>
          <w:lang w:val="en-US" w:eastAsia="zh-CN"/>
        </w:rPr>
        <w:t>الساتلي</w:t>
      </w:r>
      <w:proofErr w:type="spellEnd"/>
      <w:r w:rsidRPr="0042126B">
        <w:rPr>
          <w:rtl/>
          <w:lang w:val="en-US" w:eastAsia="zh-CN"/>
        </w:rPr>
        <w:t xml:space="preserve"> المستقر بالنسبة إلى الأرض </w:t>
      </w:r>
      <w:r w:rsidRPr="0042126B">
        <w:rPr>
          <w:rFonts w:hint="cs"/>
          <w:rtl/>
          <w:lang w:val="en-US" w:eastAsia="zh-CN"/>
        </w:rPr>
        <w:t xml:space="preserve">والمدارات </w:t>
      </w:r>
      <w:proofErr w:type="spellStart"/>
      <w:r w:rsidRPr="0042126B">
        <w:rPr>
          <w:rFonts w:hint="cs"/>
          <w:rtl/>
          <w:lang w:val="en-US" w:eastAsia="zh-CN"/>
        </w:rPr>
        <w:t>الساتلية</w:t>
      </w:r>
      <w:proofErr w:type="spellEnd"/>
      <w:r w:rsidRPr="0042126B">
        <w:rPr>
          <w:rFonts w:hint="cs"/>
          <w:rtl/>
          <w:lang w:val="en-US" w:eastAsia="zh-CN"/>
        </w:rPr>
        <w:t xml:space="preserve"> الأخرى </w:t>
      </w:r>
      <w:r w:rsidRPr="0042126B">
        <w:rPr>
          <w:rtl/>
          <w:lang w:val="en-US" w:eastAsia="zh-CN"/>
        </w:rPr>
        <w:t xml:space="preserve">والاستخدام الرشيد لها؛ ضمان </w:t>
      </w:r>
      <w:proofErr w:type="spellStart"/>
      <w:r w:rsidRPr="0042126B">
        <w:rPr>
          <w:rtl/>
          <w:lang w:val="en-US" w:eastAsia="zh-CN"/>
        </w:rPr>
        <w:t>الت</w:t>
      </w:r>
      <w:r w:rsidRPr="0042126B">
        <w:rPr>
          <w:rFonts w:hint="cs"/>
          <w:rtl/>
          <w:lang w:val="en-US" w:eastAsia="zh-CN"/>
        </w:rPr>
        <w:t>يسر</w:t>
      </w:r>
      <w:proofErr w:type="spellEnd"/>
      <w:r w:rsidRPr="0042126B">
        <w:rPr>
          <w:rtl/>
          <w:lang w:val="en-US" w:eastAsia="zh-CN"/>
        </w:rPr>
        <w:t xml:space="preserve"> والحماية من التداخل</w:t>
      </w:r>
      <w:r w:rsidRPr="0042126B">
        <w:rPr>
          <w:rFonts w:hint="cs"/>
          <w:rtl/>
          <w:lang w:val="en-US" w:eastAsia="zh-CN"/>
        </w:rPr>
        <w:t>ات</w:t>
      </w:r>
      <w:r w:rsidRPr="0042126B">
        <w:rPr>
          <w:rtl/>
          <w:lang w:val="en-US" w:eastAsia="zh-CN"/>
        </w:rPr>
        <w:t xml:space="preserve"> الضار</w:t>
      </w:r>
      <w:r w:rsidRPr="0042126B">
        <w:rPr>
          <w:rFonts w:hint="cs"/>
          <w:rtl/>
          <w:lang w:val="en-US" w:eastAsia="zh-CN"/>
        </w:rPr>
        <w:t>ة</w:t>
      </w:r>
      <w:r w:rsidRPr="0042126B">
        <w:rPr>
          <w:rtl/>
          <w:lang w:val="en-US" w:eastAsia="zh-CN"/>
        </w:rPr>
        <w:t xml:space="preserve"> للترددات المقدمة لأغراض الاستغاثة والسلامة؛ </w:t>
      </w:r>
      <w:r w:rsidRPr="0042126B">
        <w:rPr>
          <w:rFonts w:hint="cs"/>
          <w:rtl/>
          <w:lang w:val="en-US" w:eastAsia="zh-CN"/>
        </w:rPr>
        <w:t>ا</w:t>
      </w:r>
      <w:r w:rsidRPr="0042126B">
        <w:rPr>
          <w:rtl/>
          <w:lang w:val="en-US" w:eastAsia="zh-CN"/>
        </w:rPr>
        <w:t>لمساعدة في منع وحل حالات التداخل الضار بين الخدمات الراديوية للإدارات المختلفة؛ تسهيل تشغيل جميع خدمات الاتصالات الراديوية</w:t>
      </w:r>
      <w:r w:rsidRPr="0042126B">
        <w:rPr>
          <w:rFonts w:hint="cs"/>
          <w:rtl/>
          <w:lang w:val="en-US" w:eastAsia="zh-CN"/>
        </w:rPr>
        <w:t xml:space="preserve"> بكفاءة وفعالية</w:t>
      </w:r>
      <w:r w:rsidRPr="0042126B">
        <w:rPr>
          <w:rtl/>
          <w:lang w:val="en-US" w:eastAsia="zh-CN"/>
        </w:rPr>
        <w:t>؛ توفير التطبيقات الجديدة لتكنولوجيا الاتصالات الراديوية وتنظيمها عند الضرورة.</w:t>
      </w:r>
    </w:p>
    <w:p w14:paraId="713144B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rPr>
      </w:pPr>
      <w:r w:rsidRPr="0042126B">
        <w:rPr>
          <w:lang w:val="en-US" w:eastAsia="zh-CN"/>
        </w:rPr>
        <w:t>(39</w:t>
      </w:r>
      <w:r w:rsidRPr="0042126B">
        <w:rPr>
          <w:rtl/>
          <w:lang w:val="en-US" w:eastAsia="zh-CN"/>
        </w:rPr>
        <w:tab/>
      </w:r>
      <w:r w:rsidRPr="0042126B">
        <w:rPr>
          <w:rFonts w:hint="cs"/>
          <w:rtl/>
          <w:lang w:val="en-US" w:eastAsia="zh-CN"/>
        </w:rPr>
        <w:t>تقوم</w:t>
      </w:r>
      <w:r w:rsidRPr="0042126B">
        <w:rPr>
          <w:rtl/>
          <w:lang w:val="en-US" w:eastAsia="zh-CN"/>
        </w:rPr>
        <w:t xml:space="preserve"> المؤتمرات العالمية والإقليمية للاتصالات الراديوية </w:t>
      </w:r>
      <w:r w:rsidRPr="0042126B">
        <w:rPr>
          <w:rFonts w:hint="cs"/>
          <w:rtl/>
          <w:lang w:val="en-US" w:eastAsia="zh-CN"/>
        </w:rPr>
        <w:t xml:space="preserve">بتحديث </w:t>
      </w:r>
      <w:r w:rsidRPr="0042126B">
        <w:rPr>
          <w:rtl/>
          <w:lang w:val="en-US" w:eastAsia="zh-CN"/>
        </w:rPr>
        <w:t xml:space="preserve">لوائح الراديو والاتفاقات الإقليمية، </w:t>
      </w:r>
      <w:r w:rsidRPr="0042126B">
        <w:rPr>
          <w:rFonts w:hint="cs"/>
          <w:rtl/>
          <w:lang w:val="en-US" w:eastAsia="zh-CN"/>
        </w:rPr>
        <w:t>والتي تسبقها فترة</w:t>
      </w:r>
      <w:r w:rsidRPr="0042126B">
        <w:rPr>
          <w:rtl/>
          <w:lang w:val="en-US" w:eastAsia="zh-CN"/>
        </w:rPr>
        <w:t xml:space="preserve"> </w:t>
      </w:r>
      <w:r w:rsidRPr="0042126B">
        <w:rPr>
          <w:rFonts w:hint="cs"/>
          <w:rtl/>
          <w:lang w:val="en-US" w:eastAsia="zh-CN"/>
        </w:rPr>
        <w:t>دعم</w:t>
      </w:r>
      <w:r w:rsidRPr="0042126B">
        <w:rPr>
          <w:rtl/>
          <w:lang w:val="en-US" w:eastAsia="zh-CN"/>
        </w:rPr>
        <w:t xml:space="preserve"> الدراسات التقنية والتنظيمية. بالإضافة إلى ذلك، يواصل الاتحاد الإشراف على تنفيذ هذه الصكوك القانونية و</w:t>
      </w:r>
      <w:r w:rsidRPr="0042126B">
        <w:rPr>
          <w:rFonts w:hint="cs"/>
          <w:rtl/>
          <w:lang w:val="en-US" w:eastAsia="zh-CN"/>
        </w:rPr>
        <w:t>تطبيقها</w:t>
      </w:r>
      <w:r w:rsidRPr="0042126B">
        <w:rPr>
          <w:rtl/>
          <w:lang w:val="en-US" w:eastAsia="zh-CN"/>
        </w:rPr>
        <w:t>، وتطوير العمليات التمكينية والأدوات البرمجية المرتبطة بها التي تسهل تطبيق الدول الأعضاء في الاتحاد لها.</w:t>
      </w:r>
    </w:p>
    <w:p w14:paraId="0A274A3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spacing w:val="-2"/>
          <w:lang w:val="en-US" w:eastAsia="zh-CN"/>
        </w:rPr>
        <w:t>(40</w:t>
      </w:r>
      <w:r w:rsidRPr="0042126B">
        <w:rPr>
          <w:spacing w:val="-2"/>
          <w:rtl/>
          <w:lang w:val="en-US" w:eastAsia="zh-CN"/>
        </w:rPr>
        <w:tab/>
      </w:r>
      <w:r w:rsidRPr="0042126B">
        <w:rPr>
          <w:rFonts w:hint="cs"/>
          <w:spacing w:val="-2"/>
          <w:rtl/>
          <w:lang w:val="en-US" w:eastAsia="zh-CN"/>
        </w:rPr>
        <w:t>تمتثل</w:t>
      </w:r>
      <w:r w:rsidRPr="0042126B">
        <w:rPr>
          <w:spacing w:val="-2"/>
          <w:rtl/>
          <w:lang w:val="en-US" w:eastAsia="zh-CN"/>
        </w:rPr>
        <w:t xml:space="preserve"> لوائح الاتصالات الدولية </w:t>
      </w:r>
      <w:r w:rsidRPr="0042126B">
        <w:rPr>
          <w:spacing w:val="-2"/>
          <w:lang w:val="en-US" w:eastAsia="zh-CN"/>
        </w:rPr>
        <w:t>(ITR)</w:t>
      </w:r>
      <w:r w:rsidRPr="0042126B">
        <w:rPr>
          <w:rFonts w:hint="cs"/>
          <w:spacing w:val="-2"/>
          <w:rtl/>
          <w:lang w:val="en-US" w:eastAsia="zh-CN"/>
        </w:rPr>
        <w:t xml:space="preserve">، إلى جانب لوائح الراديو </w:t>
      </w:r>
      <w:r w:rsidRPr="0042126B">
        <w:rPr>
          <w:spacing w:val="-2"/>
          <w:lang w:val="en-CA" w:eastAsia="zh-CN"/>
        </w:rPr>
        <w:t>(RR)</w:t>
      </w:r>
      <w:r w:rsidRPr="0042126B">
        <w:rPr>
          <w:rFonts w:hint="cs"/>
          <w:spacing w:val="-2"/>
          <w:rtl/>
          <w:lang w:val="en-CA" w:eastAsia="zh-CN"/>
        </w:rPr>
        <w:t xml:space="preserve">، </w:t>
      </w:r>
      <w:r w:rsidRPr="0042126B">
        <w:rPr>
          <w:spacing w:val="-2"/>
          <w:rtl/>
          <w:lang w:val="en-US" w:eastAsia="zh-CN"/>
        </w:rPr>
        <w:t>للوائح الإدارية</w:t>
      </w:r>
      <w:r w:rsidRPr="0042126B">
        <w:rPr>
          <w:rFonts w:hint="cs"/>
          <w:spacing w:val="-2"/>
          <w:rtl/>
          <w:lang w:val="en-US" w:eastAsia="zh-CN"/>
        </w:rPr>
        <w:t xml:space="preserve">، وعلى هذا النحو، فهي </w:t>
      </w:r>
      <w:r w:rsidRPr="0042126B">
        <w:rPr>
          <w:spacing w:val="-2"/>
          <w:rtl/>
          <w:lang w:val="en-US" w:eastAsia="zh-CN"/>
        </w:rPr>
        <w:t>تكمل دستور الاتحاد واتفاقيته</w:t>
      </w:r>
      <w:r w:rsidRPr="0042126B">
        <w:rPr>
          <w:rFonts w:hint="cs"/>
          <w:spacing w:val="-2"/>
          <w:rtl/>
          <w:lang w:val="en-US" w:eastAsia="zh-CN"/>
        </w:rPr>
        <w:t xml:space="preserve">. </w:t>
      </w:r>
      <w:r w:rsidRPr="0042126B">
        <w:rPr>
          <w:spacing w:val="-2"/>
          <w:rtl/>
          <w:lang w:val="en-US" w:eastAsia="zh-CN"/>
        </w:rPr>
        <w:t>وتضع لوائح الاتصالات الدولية مبادئ عامة تتعلق بتوفير وتشغيل خدمات الاتصالات الدولية المقدمة إلى الجمهور</w:t>
      </w:r>
      <w:r w:rsidRPr="0042126B">
        <w:rPr>
          <w:rFonts w:hint="cs"/>
          <w:spacing w:val="-2"/>
          <w:rtl/>
          <w:lang w:val="en-US" w:eastAsia="zh-CN"/>
        </w:rPr>
        <w:t xml:space="preserve">. ويجوز </w:t>
      </w:r>
      <w:r w:rsidRPr="0042126B">
        <w:rPr>
          <w:spacing w:val="-2"/>
          <w:rtl/>
          <w:lang w:val="en-US" w:eastAsia="zh-CN"/>
        </w:rPr>
        <w:t>للمؤتمر العالمي للاتصالات الدولية مراجعة لوائح الاتصالات الدولية جزئيا</w:t>
      </w:r>
      <w:r w:rsidRPr="0042126B">
        <w:rPr>
          <w:rFonts w:hint="cs"/>
          <w:spacing w:val="-2"/>
          <w:rtl/>
          <w:lang w:val="en-US" w:eastAsia="zh-CN"/>
        </w:rPr>
        <w:t>ً</w:t>
      </w:r>
      <w:r w:rsidRPr="0042126B">
        <w:rPr>
          <w:spacing w:val="-2"/>
          <w:rtl/>
          <w:lang w:val="en-US" w:eastAsia="zh-CN"/>
        </w:rPr>
        <w:t xml:space="preserve"> أو كليا</w:t>
      </w:r>
      <w:r w:rsidRPr="0042126B">
        <w:rPr>
          <w:rFonts w:hint="cs"/>
          <w:spacing w:val="-2"/>
          <w:rtl/>
          <w:lang w:val="en-US" w:eastAsia="zh-CN"/>
        </w:rPr>
        <w:t>ً.</w:t>
      </w:r>
    </w:p>
    <w:p w14:paraId="205749D8"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توزيع الموارد وإدارتها</w:t>
      </w:r>
    </w:p>
    <w:p w14:paraId="4FB8B4D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(41</w:t>
      </w:r>
      <w:r w:rsidRPr="0042126B">
        <w:rPr>
          <w:rtl/>
          <w:lang w:val="en-US" w:eastAsia="zh-CN"/>
        </w:rPr>
        <w:tab/>
        <w:t>يضطلع قطاع الاتصالات الراديوية في الاتحاد</w:t>
      </w:r>
      <w:r w:rsidRPr="0042126B">
        <w:rPr>
          <w:rFonts w:hint="cs"/>
          <w:rtl/>
          <w:lang w:val="en-US" w:eastAsia="zh-CN"/>
        </w:rPr>
        <w:t xml:space="preserve"> بدور فعّال في توزيع </w:t>
      </w:r>
      <w:r w:rsidRPr="0042126B">
        <w:rPr>
          <w:rtl/>
          <w:lang w:val="en-US" w:eastAsia="zh-CN"/>
        </w:rPr>
        <w:t>نطاقات طيف الترددات الراديوية، وت</w:t>
      </w:r>
      <w:r w:rsidRPr="0042126B">
        <w:rPr>
          <w:rFonts w:hint="cs"/>
          <w:rtl/>
          <w:lang w:val="en-US" w:eastAsia="zh-CN"/>
        </w:rPr>
        <w:t>عيين</w:t>
      </w:r>
      <w:r w:rsidRPr="0042126B">
        <w:rPr>
          <w:rtl/>
          <w:lang w:val="en-US" w:eastAsia="zh-CN"/>
        </w:rPr>
        <w:t xml:space="preserve"> الترددات الراديوية وتسجيل تخصيصات الترددات الراديوية، </w:t>
      </w:r>
      <w:r w:rsidRPr="0042126B">
        <w:rPr>
          <w:rFonts w:hint="cs"/>
          <w:rtl/>
          <w:lang w:val="en-US" w:eastAsia="zh-CN"/>
        </w:rPr>
        <w:t>و</w:t>
      </w:r>
      <w:r w:rsidRPr="0042126B">
        <w:rPr>
          <w:rtl/>
          <w:lang w:val="en-US" w:eastAsia="zh-CN"/>
        </w:rPr>
        <w:t xml:space="preserve">لأي موقع مداري مرتبط في </w:t>
      </w:r>
      <w:r w:rsidRPr="0042126B">
        <w:rPr>
          <w:rFonts w:hint="cs"/>
          <w:rtl/>
          <w:lang w:val="en-US" w:eastAsia="zh-CN"/>
        </w:rPr>
        <w:t>ال</w:t>
      </w:r>
      <w:r w:rsidRPr="0042126B">
        <w:rPr>
          <w:rtl/>
          <w:lang w:val="en-US" w:eastAsia="zh-CN"/>
        </w:rPr>
        <w:t xml:space="preserve">مدار </w:t>
      </w:r>
      <w:proofErr w:type="spellStart"/>
      <w:r w:rsidRPr="0042126B">
        <w:rPr>
          <w:rtl/>
          <w:lang w:val="en-US" w:eastAsia="zh-CN"/>
        </w:rPr>
        <w:t>الساتل</w:t>
      </w:r>
      <w:r w:rsidRPr="0042126B">
        <w:rPr>
          <w:rFonts w:hint="cs"/>
          <w:rtl/>
          <w:lang w:val="en-US" w:eastAsia="zh-CN"/>
        </w:rPr>
        <w:t>ي</w:t>
      </w:r>
      <w:proofErr w:type="spellEnd"/>
      <w:r w:rsidRPr="0042126B">
        <w:rPr>
          <w:rtl/>
          <w:lang w:val="en-US" w:eastAsia="zh-CN"/>
        </w:rPr>
        <w:t xml:space="preserve"> المستقر بالنسبة إلى الأرض أو</w:t>
      </w:r>
      <w:r w:rsidRPr="0042126B">
        <w:rPr>
          <w:rFonts w:hint="cs"/>
          <w:rtl/>
          <w:lang w:val="en-US" w:eastAsia="zh-CN"/>
        </w:rPr>
        <w:t> </w:t>
      </w:r>
      <w:r w:rsidRPr="0042126B">
        <w:rPr>
          <w:rtl/>
          <w:lang w:val="en-US" w:eastAsia="zh-CN"/>
        </w:rPr>
        <w:t xml:space="preserve">أي خصائص </w:t>
      </w:r>
      <w:r w:rsidRPr="0042126B">
        <w:rPr>
          <w:rFonts w:hint="cs"/>
          <w:rtl/>
          <w:lang w:val="en-US" w:eastAsia="zh-CN"/>
        </w:rPr>
        <w:t xml:space="preserve">ذات صلة </w:t>
      </w:r>
      <w:proofErr w:type="spellStart"/>
      <w:r w:rsidRPr="0042126B">
        <w:rPr>
          <w:rFonts w:hint="cs"/>
          <w:rtl/>
          <w:lang w:val="en-US" w:eastAsia="zh-CN"/>
        </w:rPr>
        <w:t>للسواتل</w:t>
      </w:r>
      <w:proofErr w:type="spellEnd"/>
      <w:r w:rsidRPr="0042126B">
        <w:rPr>
          <w:rtl/>
          <w:lang w:val="en-US" w:eastAsia="zh-CN"/>
        </w:rPr>
        <w:t xml:space="preserve"> في مدارات أخرى</w:t>
      </w:r>
      <w:r w:rsidRPr="0042126B">
        <w:rPr>
          <w:rFonts w:hint="cs"/>
          <w:rtl/>
          <w:lang w:val="en-US" w:eastAsia="zh-CN"/>
        </w:rPr>
        <w:t xml:space="preserve">، بالنسبة </w:t>
      </w:r>
      <w:r w:rsidRPr="0042126B">
        <w:rPr>
          <w:rtl/>
          <w:lang w:val="en-US" w:eastAsia="zh-CN"/>
        </w:rPr>
        <w:t>للخدمات الفضائية.</w:t>
      </w:r>
    </w:p>
    <w:p w14:paraId="7BFE7FF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(42</w:t>
      </w:r>
      <w:r w:rsidRPr="0042126B">
        <w:rPr>
          <w:rtl/>
          <w:lang w:val="en-US" w:eastAsia="zh-CN"/>
        </w:rPr>
        <w:tab/>
      </w:r>
      <w:r w:rsidRPr="0042126B">
        <w:rPr>
          <w:rFonts w:hint="cs"/>
          <w:rtl/>
          <w:lang w:val="en-US" w:eastAsia="zh-CN"/>
        </w:rPr>
        <w:t>و</w:t>
      </w:r>
      <w:r w:rsidRPr="0042126B">
        <w:rPr>
          <w:rtl/>
          <w:lang w:val="en-US" w:eastAsia="zh-CN"/>
        </w:rPr>
        <w:t>في الوقت نفسه، ينسق قطاع الاتصالات الراديوية في الاتحاد الجهود لمنع التداخل الضار بين المحطات الراديوية لمختلف البلدان والقضاء عليه ولتحسين استخدام خدمات الاتصالات الراديوية</w:t>
      </w:r>
      <w:r w:rsidRPr="0042126B">
        <w:rPr>
          <w:rFonts w:hint="cs"/>
          <w:rtl/>
          <w:lang w:val="en-US" w:eastAsia="zh-CN"/>
        </w:rPr>
        <w:t xml:space="preserve"> </w:t>
      </w:r>
      <w:r w:rsidRPr="0042126B">
        <w:rPr>
          <w:rtl/>
          <w:lang w:val="en-US" w:eastAsia="zh-CN"/>
        </w:rPr>
        <w:t>ل</w:t>
      </w:r>
      <w:r w:rsidRPr="0042126B">
        <w:rPr>
          <w:rFonts w:hint="cs"/>
          <w:rtl/>
          <w:lang w:val="en-US" w:eastAsia="zh-CN"/>
        </w:rPr>
        <w:t>ل</w:t>
      </w:r>
      <w:r w:rsidRPr="0042126B">
        <w:rPr>
          <w:rtl/>
          <w:lang w:val="en-US" w:eastAsia="zh-CN"/>
        </w:rPr>
        <w:t xml:space="preserve">طيف والمدارات </w:t>
      </w:r>
      <w:proofErr w:type="spellStart"/>
      <w:r w:rsidRPr="0042126B">
        <w:rPr>
          <w:rtl/>
          <w:lang w:val="en-US" w:eastAsia="zh-CN"/>
        </w:rPr>
        <w:t>الساتلية</w:t>
      </w:r>
      <w:proofErr w:type="spellEnd"/>
      <w:r w:rsidRPr="0042126B">
        <w:rPr>
          <w:rtl/>
          <w:lang w:val="en-US" w:eastAsia="zh-CN"/>
        </w:rPr>
        <w:t>.</w:t>
      </w:r>
    </w:p>
    <w:p w14:paraId="6D80C54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(43</w:t>
      </w:r>
      <w:r w:rsidRPr="0042126B">
        <w:rPr>
          <w:rtl/>
          <w:lang w:val="en-US" w:eastAsia="zh-CN"/>
        </w:rPr>
        <w:tab/>
      </w:r>
      <w:r w:rsidRPr="0042126B">
        <w:rPr>
          <w:rFonts w:hint="cs"/>
          <w:rtl/>
          <w:lang w:val="en-US" w:eastAsia="zh-CN"/>
        </w:rPr>
        <w:t xml:space="preserve">يعمل </w:t>
      </w:r>
      <w:r w:rsidRPr="0042126B">
        <w:rPr>
          <w:rtl/>
          <w:lang w:val="en-US" w:eastAsia="zh-CN"/>
        </w:rPr>
        <w:t xml:space="preserve">قطاع </w:t>
      </w:r>
      <w:r w:rsidRPr="0042126B">
        <w:rPr>
          <w:rFonts w:hint="cs"/>
          <w:rtl/>
          <w:lang w:val="en-US" w:eastAsia="zh-CN" w:bidi="ar-SA"/>
        </w:rPr>
        <w:t>تقييس الاتصالات</w:t>
      </w:r>
      <w:r w:rsidRPr="0042126B">
        <w:rPr>
          <w:rtl/>
          <w:lang w:val="en-US" w:eastAsia="zh-CN"/>
        </w:rPr>
        <w:t xml:space="preserve"> في الاتحاد</w:t>
      </w:r>
      <w:r w:rsidRPr="0042126B">
        <w:rPr>
          <w:rFonts w:hint="cs"/>
          <w:rtl/>
          <w:lang w:val="en-US" w:eastAsia="zh-CN"/>
        </w:rPr>
        <w:t xml:space="preserve"> أيضاً على </w:t>
      </w:r>
      <w:r w:rsidRPr="0042126B">
        <w:rPr>
          <w:rtl/>
          <w:lang w:val="en-US" w:eastAsia="zh-CN" w:bidi="ar-SY"/>
        </w:rPr>
        <w:t xml:space="preserve">ضمان </w:t>
      </w:r>
      <w:r w:rsidRPr="0042126B">
        <w:rPr>
          <w:rFonts w:hint="cs"/>
          <w:rtl/>
          <w:lang w:val="en-US" w:eastAsia="zh-CN" w:bidi="ar-SY"/>
        </w:rPr>
        <w:t>فعالية</w:t>
      </w:r>
      <w:r w:rsidRPr="0042126B">
        <w:rPr>
          <w:rtl/>
          <w:lang w:val="en-US" w:eastAsia="zh-CN" w:bidi="ar-SY"/>
        </w:rPr>
        <w:t xml:space="preserve"> توزيع وإدارة موارد الترقيم والتسمية والعنونة وتعرف الهوية</w:t>
      </w:r>
      <w:r w:rsidRPr="0042126B">
        <w:rPr>
          <w:rtl/>
          <w:lang w:val="en-US" w:eastAsia="zh-CN" w:bidi="ar-SA"/>
        </w:rPr>
        <w:t xml:space="preserve"> للاتصالات الدولية وفقاً لتوصيات قطاع تقييس الاتصالات وإجراءاته</w:t>
      </w:r>
      <w:r w:rsidRPr="0042126B">
        <w:rPr>
          <w:rFonts w:hint="cs"/>
          <w:rtl/>
          <w:lang w:val="en-US" w:eastAsia="zh-CN" w:bidi="ar-SA"/>
        </w:rPr>
        <w:t>.</w:t>
      </w:r>
    </w:p>
    <w:p w14:paraId="001C3F3C"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وضع المعايير الدولية</w:t>
      </w:r>
    </w:p>
    <w:p w14:paraId="56B2949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rPr>
      </w:pPr>
      <w:r w:rsidRPr="0042126B">
        <w:rPr>
          <w:lang w:val="en-US" w:eastAsia="zh-CN"/>
        </w:rPr>
        <w:t>44</w:t>
      </w:r>
      <w:r w:rsidRPr="0042126B">
        <w:rPr>
          <w:rFonts w:hint="cs"/>
          <w:rtl/>
          <w:lang w:val="en-US" w:eastAsia="zh-CN"/>
        </w:rPr>
        <w:t>)</w:t>
      </w:r>
      <w:r w:rsidRPr="0042126B">
        <w:rPr>
          <w:rtl/>
          <w:lang w:val="en-US" w:eastAsia="zh-CN"/>
        </w:rPr>
        <w:tab/>
        <w:t>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w:t>
      </w:r>
      <w:r w:rsidRPr="0042126B">
        <w:rPr>
          <w:rFonts w:hint="cs"/>
          <w:rtl/>
          <w:lang w:val="en-US" w:eastAsia="zh-CN"/>
        </w:rPr>
        <w:t>لاتصالات/</w:t>
      </w:r>
      <w:r w:rsidRPr="0042126B">
        <w:rPr>
          <w:rtl/>
          <w:lang w:val="en-US" w:eastAsia="zh-CN"/>
        </w:rPr>
        <w:t>تكنولوجيا</w:t>
      </w:r>
      <w:r w:rsidRPr="0042126B">
        <w:rPr>
          <w:rFonts w:hint="cs"/>
          <w:rtl/>
          <w:lang w:val="en-US" w:eastAsia="zh-CN"/>
        </w:rPr>
        <w:t xml:space="preserve"> المعلومات </w:t>
      </w:r>
      <w:r w:rsidRPr="0042126B">
        <w:rPr>
          <w:rtl/>
          <w:lang w:val="en-US" w:eastAsia="zh-CN"/>
        </w:rPr>
        <w:t>والاتصالات وخدماتها وتطبيقاتها.</w:t>
      </w:r>
    </w:p>
    <w:p w14:paraId="1BFA929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45</w:t>
      </w:r>
      <w:r w:rsidRPr="0042126B">
        <w:rPr>
          <w:rFonts w:hint="cs"/>
          <w:rtl/>
          <w:lang w:val="en-US" w:eastAsia="zh-CN"/>
        </w:rPr>
        <w:t>)</w:t>
      </w:r>
      <w:r w:rsidRPr="0042126B">
        <w:rPr>
          <w:rtl/>
          <w:lang w:val="en-US" w:eastAsia="zh-CN"/>
        </w:rPr>
        <w:tab/>
        <w:t xml:space="preserve">يجري </w:t>
      </w:r>
      <w:r w:rsidRPr="0042126B">
        <w:rPr>
          <w:spacing w:val="-2"/>
          <w:rtl/>
          <w:lang w:val="en-US" w:eastAsia="zh-CN"/>
        </w:rPr>
        <w:t>الاتحاد دراسات ويعتمد التوصيات والتقارير بشأن مسائل الاتصالات الراديوية التي توفر قدرا</w:t>
      </w:r>
      <w:r w:rsidRPr="0042126B">
        <w:rPr>
          <w:rFonts w:hint="cs"/>
          <w:spacing w:val="-2"/>
          <w:rtl/>
          <w:lang w:val="en-US" w:eastAsia="zh-CN"/>
        </w:rPr>
        <w:t>ً</w:t>
      </w:r>
      <w:r w:rsidRPr="0042126B">
        <w:rPr>
          <w:spacing w:val="-2"/>
          <w:rtl/>
          <w:lang w:val="en-US" w:eastAsia="zh-CN"/>
        </w:rPr>
        <w:t xml:space="preserve"> أكبر من </w:t>
      </w:r>
      <w:r w:rsidRPr="0042126B">
        <w:rPr>
          <w:rFonts w:hint="cs"/>
          <w:spacing w:val="-2"/>
          <w:rtl/>
          <w:lang w:val="en-US" w:eastAsia="zh-CN"/>
        </w:rPr>
        <w:t>التقاسم و</w:t>
      </w:r>
      <w:r w:rsidRPr="0042126B">
        <w:rPr>
          <w:spacing w:val="-2"/>
          <w:rtl/>
          <w:lang w:val="en-US" w:eastAsia="zh-CN"/>
        </w:rPr>
        <w:t>التوافق بين الخدمات الراديوية المختلفة، واستخدام أكثر كفاءة وإنصافا</w:t>
      </w:r>
      <w:r w:rsidRPr="0042126B">
        <w:rPr>
          <w:rFonts w:hint="cs"/>
          <w:spacing w:val="-2"/>
          <w:rtl/>
          <w:lang w:val="en-US" w:eastAsia="zh-CN"/>
        </w:rPr>
        <w:t>ً</w:t>
      </w:r>
      <w:r w:rsidRPr="0042126B">
        <w:rPr>
          <w:spacing w:val="-2"/>
          <w:rtl/>
          <w:lang w:val="en-US" w:eastAsia="zh-CN"/>
        </w:rPr>
        <w:t xml:space="preserve"> للطيف الراديوي الخالي من التداخل الضار، والتوصيلية وقابلية التشغيل البيني </w:t>
      </w:r>
      <w:r w:rsidRPr="0042126B">
        <w:rPr>
          <w:rFonts w:hint="cs"/>
          <w:spacing w:val="-2"/>
          <w:rtl/>
          <w:lang w:val="en-US" w:eastAsia="zh-CN"/>
        </w:rPr>
        <w:t>على الصعيد العالمي</w:t>
      </w:r>
      <w:r w:rsidRPr="0042126B">
        <w:rPr>
          <w:spacing w:val="-2"/>
          <w:rtl/>
          <w:lang w:val="en-US" w:eastAsia="zh-CN"/>
        </w:rPr>
        <w:t xml:space="preserve">، </w:t>
      </w:r>
      <w:r w:rsidRPr="0042126B">
        <w:rPr>
          <w:rFonts w:hint="cs"/>
          <w:spacing w:val="-2"/>
          <w:rtl/>
          <w:lang w:val="en-US" w:eastAsia="zh-CN"/>
        </w:rPr>
        <w:t>و</w:t>
      </w:r>
      <w:r w:rsidRPr="0042126B">
        <w:rPr>
          <w:spacing w:val="-2"/>
          <w:rtl/>
          <w:lang w:val="en-US" w:eastAsia="zh-CN"/>
        </w:rPr>
        <w:t xml:space="preserve">تحسين الأداء والجودة والقدرة على تحمل التكاليف وحسن توقيت </w:t>
      </w:r>
      <w:r w:rsidRPr="0042126B">
        <w:rPr>
          <w:rFonts w:hint="cs"/>
          <w:spacing w:val="-2"/>
          <w:rtl/>
          <w:lang w:val="en-US" w:eastAsia="zh-CN"/>
        </w:rPr>
        <w:t xml:space="preserve">تقديم </w:t>
      </w:r>
      <w:r w:rsidRPr="0042126B">
        <w:rPr>
          <w:spacing w:val="-2"/>
          <w:rtl/>
          <w:lang w:val="en-US" w:eastAsia="zh-CN"/>
        </w:rPr>
        <w:t>الخدم</w:t>
      </w:r>
      <w:r w:rsidRPr="0042126B">
        <w:rPr>
          <w:rFonts w:hint="cs"/>
          <w:spacing w:val="-2"/>
          <w:rtl/>
          <w:lang w:val="en-US" w:eastAsia="zh-CN"/>
        </w:rPr>
        <w:t>ات</w:t>
      </w:r>
      <w:r w:rsidRPr="0042126B">
        <w:rPr>
          <w:spacing w:val="-2"/>
          <w:rtl/>
          <w:lang w:val="en-US" w:eastAsia="zh-CN"/>
        </w:rPr>
        <w:t xml:space="preserve"> والاقتصاد العام للنظام في</w:t>
      </w:r>
      <w:r w:rsidRPr="0042126B">
        <w:rPr>
          <w:rFonts w:hint="cs"/>
          <w:spacing w:val="-2"/>
          <w:rtl/>
          <w:lang w:val="en-US" w:eastAsia="zh-CN"/>
        </w:rPr>
        <w:t xml:space="preserve"> مجال</w:t>
      </w:r>
      <w:r w:rsidRPr="0042126B">
        <w:rPr>
          <w:spacing w:val="-2"/>
          <w:rtl/>
          <w:lang w:val="en-US" w:eastAsia="zh-CN"/>
        </w:rPr>
        <w:t xml:space="preserve"> الاتصالات/تكنولوجيا المعلومات والاتصالات.</w:t>
      </w:r>
    </w:p>
    <w:p w14:paraId="76D65BC8"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textAlignment w:val="auto"/>
        <w:rPr>
          <w:spacing w:val="-6"/>
          <w:rtl/>
          <w:lang w:val="en-US" w:eastAsia="zh-CN"/>
        </w:rPr>
      </w:pPr>
      <w:r w:rsidRPr="0042126B">
        <w:rPr>
          <w:spacing w:val="-6"/>
          <w:lang w:val="en-US" w:eastAsia="zh-CN"/>
        </w:rPr>
        <w:t>46</w:t>
      </w:r>
      <w:r w:rsidRPr="0042126B">
        <w:rPr>
          <w:rFonts w:hint="cs"/>
          <w:spacing w:val="-6"/>
          <w:rtl/>
          <w:lang w:val="en-US" w:eastAsia="zh-CN"/>
        </w:rPr>
        <w:t>)</w:t>
      </w:r>
      <w:r w:rsidRPr="0042126B">
        <w:rPr>
          <w:spacing w:val="-6"/>
          <w:rtl/>
          <w:lang w:val="en-US" w:eastAsia="zh-CN"/>
        </w:rPr>
        <w:tab/>
        <w:t xml:space="preserve">يدرس </w:t>
      </w:r>
      <w:r w:rsidRPr="0042126B">
        <w:rPr>
          <w:rtl/>
          <w:lang w:val="en-US" w:eastAsia="zh-CN"/>
        </w:rPr>
        <w:t xml:space="preserve">قطاع </w:t>
      </w:r>
      <w:r w:rsidRPr="0042126B">
        <w:rPr>
          <w:rFonts w:hint="cs"/>
          <w:rtl/>
          <w:lang w:val="en-US" w:eastAsia="zh-CN" w:bidi="ar-SA"/>
        </w:rPr>
        <w:t>تقييس الاتصالات</w:t>
      </w:r>
      <w:r w:rsidRPr="0042126B">
        <w:rPr>
          <w:rtl/>
          <w:lang w:val="en-US" w:eastAsia="zh-CN"/>
        </w:rPr>
        <w:t xml:space="preserve"> في الاتحاد</w:t>
      </w:r>
      <w:r w:rsidRPr="0042126B">
        <w:rPr>
          <w:spacing w:val="-6"/>
          <w:rtl/>
          <w:lang w:val="en-US" w:eastAsia="zh-CN"/>
        </w:rPr>
        <w:t xml:space="preserve"> المسائل التقنية والتشغيلية والتعريفية ويعتمد التوصيات بشأنها بهدف ت</w:t>
      </w:r>
      <w:r w:rsidRPr="0042126B">
        <w:rPr>
          <w:rFonts w:hint="cs"/>
          <w:spacing w:val="-6"/>
          <w:rtl/>
          <w:lang w:val="en-US" w:eastAsia="zh-CN"/>
        </w:rPr>
        <w:t>قييس</w:t>
      </w:r>
      <w:r w:rsidRPr="0042126B">
        <w:rPr>
          <w:spacing w:val="-6"/>
          <w:rtl/>
          <w:lang w:val="en-US" w:eastAsia="zh-CN"/>
        </w:rPr>
        <w:t xml:space="preserve"> الاتصالات على أساس عالمي.</w:t>
      </w:r>
    </w:p>
    <w:p w14:paraId="188BF8F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47</w:t>
      </w:r>
      <w:r w:rsidRPr="0042126B">
        <w:rPr>
          <w:rFonts w:hint="cs"/>
          <w:rtl/>
          <w:lang w:val="en-US" w:eastAsia="zh-CN"/>
        </w:rPr>
        <w:t>)</w:t>
      </w:r>
      <w:r w:rsidRPr="0042126B">
        <w:rPr>
          <w:rtl/>
          <w:lang w:val="en-US" w:eastAsia="zh-CN"/>
        </w:rPr>
        <w:tab/>
        <w:t>يشمل عمل الاتحاد وضع معايير تقنية</w:t>
      </w:r>
      <w:r w:rsidRPr="0042126B">
        <w:rPr>
          <w:rFonts w:hint="cs"/>
          <w:rtl/>
          <w:lang w:val="en-US" w:eastAsia="zh-CN"/>
        </w:rPr>
        <w:t xml:space="preserve"> دولية</w:t>
      </w:r>
      <w:r w:rsidRPr="0042126B">
        <w:rPr>
          <w:rtl/>
          <w:lang w:val="en-US" w:eastAsia="zh-CN"/>
        </w:rPr>
        <w:t xml:space="preserve"> للاتصالات/تكنولوجيا المعلومات والاتصالات الجديدة والناشئة، وتهيئة بيئة </w:t>
      </w:r>
      <w:r w:rsidRPr="0042126B">
        <w:rPr>
          <w:rFonts w:hint="cs"/>
          <w:rtl/>
          <w:lang w:val="en-US" w:eastAsia="zh-CN"/>
        </w:rPr>
        <w:t>تمكينية</w:t>
      </w:r>
      <w:r w:rsidRPr="0042126B">
        <w:rPr>
          <w:rtl/>
          <w:lang w:val="en-US" w:eastAsia="zh-CN"/>
        </w:rPr>
        <w:t xml:space="preserve"> لإدخالها واستخدامها.</w:t>
      </w:r>
    </w:p>
    <w:p w14:paraId="4CDA4E54"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lastRenderedPageBreak/>
        <w:t xml:space="preserve">تطوير الأُطر </w:t>
      </w:r>
      <w:proofErr w:type="spellStart"/>
      <w:r w:rsidRPr="0042126B">
        <w:rPr>
          <w:rFonts w:hint="cs"/>
          <w:b/>
          <w:bCs/>
          <w:sz w:val="24"/>
          <w:szCs w:val="24"/>
          <w:rtl/>
          <w:lang w:val="en-US" w:eastAsia="zh-CN" w:bidi="ar-SA"/>
        </w:rPr>
        <w:t>السياساتية</w:t>
      </w:r>
      <w:proofErr w:type="spellEnd"/>
      <w:r w:rsidRPr="0042126B">
        <w:rPr>
          <w:rFonts w:hint="cs"/>
          <w:b/>
          <w:bCs/>
          <w:sz w:val="24"/>
          <w:szCs w:val="24"/>
          <w:rtl/>
          <w:lang w:val="en-US" w:eastAsia="zh-CN" w:bidi="ar-SA"/>
        </w:rPr>
        <w:t xml:space="preserve"> والمنتجات المعرفية</w:t>
      </w:r>
    </w:p>
    <w:p w14:paraId="6DFBD45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48</w:t>
      </w:r>
      <w:r w:rsidRPr="0042126B">
        <w:rPr>
          <w:rFonts w:hint="cs"/>
          <w:rtl/>
          <w:lang w:val="en-US" w:eastAsia="zh-CN"/>
        </w:rPr>
        <w:t>)</w:t>
      </w:r>
      <w:r w:rsidRPr="0042126B">
        <w:rPr>
          <w:rtl/>
          <w:lang w:val="en-US" w:eastAsia="zh-CN"/>
        </w:rPr>
        <w:tab/>
        <w:t xml:space="preserve">يساعد الاتحاد </w:t>
      </w:r>
      <w:r w:rsidRPr="0042126B">
        <w:rPr>
          <w:rFonts w:hint="cs"/>
          <w:rtl/>
          <w:lang w:val="en-US" w:eastAsia="zh-CN"/>
        </w:rPr>
        <w:t>دوله</w:t>
      </w:r>
      <w:r w:rsidRPr="0042126B">
        <w:rPr>
          <w:rtl/>
          <w:lang w:val="en-US" w:eastAsia="zh-CN"/>
        </w:rPr>
        <w:t xml:space="preserve"> الأعضاء على</w:t>
      </w:r>
      <w:r w:rsidRPr="0042126B">
        <w:rPr>
          <w:rFonts w:hint="cs"/>
          <w:rtl/>
          <w:lang w:val="en-US" w:eastAsia="zh-CN"/>
        </w:rPr>
        <w:t xml:space="preserve"> حفز زيادة مستوى التوصيلية، وسد الفجوات الرقمية، وتيسير </w:t>
      </w:r>
      <w:r w:rsidRPr="0042126B">
        <w:rPr>
          <w:rtl/>
          <w:lang w:val="en-US" w:eastAsia="zh-CN"/>
        </w:rPr>
        <w:t>التحول الرقمي</w:t>
      </w:r>
      <w:r w:rsidRPr="0042126B">
        <w:rPr>
          <w:rFonts w:hint="cs"/>
          <w:rtl/>
          <w:lang w:val="en-US" w:eastAsia="zh-CN"/>
        </w:rPr>
        <w:t>،</w:t>
      </w:r>
      <w:r w:rsidRPr="0042126B">
        <w:rPr>
          <w:rtl/>
          <w:lang w:val="en-US" w:eastAsia="zh-CN"/>
        </w:rPr>
        <w:t xml:space="preserve"> وبناء مجتمعات</w:t>
      </w:r>
      <w:r w:rsidRPr="0042126B">
        <w:rPr>
          <w:rFonts w:hint="cs"/>
          <w:rtl/>
          <w:lang w:val="en-US" w:eastAsia="zh-CN"/>
        </w:rPr>
        <w:t xml:space="preserve"> </w:t>
      </w:r>
      <w:r w:rsidRPr="0042126B">
        <w:rPr>
          <w:rtl/>
          <w:lang w:val="en-US" w:eastAsia="zh-CN"/>
        </w:rPr>
        <w:t xml:space="preserve">ذكية من خلال تطوير وتوفير </w:t>
      </w:r>
      <w:r w:rsidRPr="0042126B">
        <w:rPr>
          <w:rFonts w:hint="cs"/>
          <w:rtl/>
          <w:lang w:val="en-US" w:eastAsia="zh-CN"/>
        </w:rPr>
        <w:t>ال</w:t>
      </w:r>
      <w:r w:rsidRPr="0042126B">
        <w:rPr>
          <w:rtl/>
          <w:lang w:val="en-US" w:eastAsia="zh-CN"/>
        </w:rPr>
        <w:t>أ</w:t>
      </w:r>
      <w:r w:rsidRPr="0042126B">
        <w:rPr>
          <w:rFonts w:hint="cs"/>
          <w:rtl/>
          <w:lang w:val="en-US" w:eastAsia="zh-CN"/>
        </w:rPr>
        <w:t>ُ</w:t>
      </w:r>
      <w:r w:rsidRPr="0042126B">
        <w:rPr>
          <w:rtl/>
          <w:lang w:val="en-US" w:eastAsia="zh-CN"/>
        </w:rPr>
        <w:t xml:space="preserve">طر </w:t>
      </w:r>
      <w:proofErr w:type="spellStart"/>
      <w:r w:rsidRPr="0042126B">
        <w:rPr>
          <w:rtl/>
          <w:lang w:val="en-US" w:eastAsia="zh-CN"/>
        </w:rPr>
        <w:t>السياسات</w:t>
      </w:r>
      <w:r w:rsidRPr="0042126B">
        <w:rPr>
          <w:rFonts w:hint="cs"/>
          <w:rtl/>
          <w:lang w:val="en-US" w:eastAsia="zh-CN"/>
        </w:rPr>
        <w:t>ية</w:t>
      </w:r>
      <w:proofErr w:type="spellEnd"/>
      <w:r w:rsidRPr="0042126B">
        <w:rPr>
          <w:rtl/>
          <w:lang w:val="en-US" w:eastAsia="zh-CN"/>
        </w:rPr>
        <w:t xml:space="preserve"> والمبادئ التوجيهية</w:t>
      </w:r>
      <w:r w:rsidRPr="0042126B">
        <w:rPr>
          <w:rFonts w:hint="cs"/>
          <w:rtl/>
          <w:lang w:val="en-US" w:eastAsia="zh-CN"/>
        </w:rPr>
        <w:t xml:space="preserve"> لأفضل الممارسات</w:t>
      </w:r>
      <w:r w:rsidRPr="0042126B">
        <w:rPr>
          <w:rtl/>
          <w:lang w:val="en-US" w:eastAsia="zh-CN"/>
        </w:rPr>
        <w:t>.</w:t>
      </w:r>
    </w:p>
    <w:p w14:paraId="710EEA8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49</w:t>
      </w:r>
      <w:r w:rsidRPr="0042126B">
        <w:rPr>
          <w:rFonts w:hint="cs"/>
          <w:rtl/>
          <w:lang w:val="en-US" w:eastAsia="zh-CN"/>
        </w:rPr>
        <w:t>)</w:t>
      </w:r>
      <w:r w:rsidRPr="0042126B">
        <w:rPr>
          <w:lang w:val="en-US" w:eastAsia="zh-CN"/>
        </w:rPr>
        <w:tab/>
      </w:r>
      <w:r w:rsidRPr="0042126B">
        <w:rPr>
          <w:rtl/>
          <w:lang w:val="en-US" w:eastAsia="zh-CN"/>
        </w:rPr>
        <w:t xml:space="preserve">يعد الاتحاد كتيبات وتقارير </w:t>
      </w:r>
      <w:r w:rsidRPr="0042126B">
        <w:rPr>
          <w:rFonts w:hint="cs"/>
          <w:rtl/>
          <w:lang w:val="en-US" w:eastAsia="zh-CN"/>
        </w:rPr>
        <w:t>تق</w:t>
      </w:r>
      <w:r w:rsidRPr="0042126B">
        <w:rPr>
          <w:rtl/>
          <w:lang w:val="en-US" w:eastAsia="zh-CN"/>
        </w:rPr>
        <w:t>نية وأوراق</w:t>
      </w:r>
      <w:r w:rsidRPr="0042126B">
        <w:rPr>
          <w:rFonts w:hint="cs"/>
          <w:rtl/>
          <w:lang w:val="en-US" w:eastAsia="zh-CN"/>
        </w:rPr>
        <w:t xml:space="preserve"> بحثية</w:t>
      </w:r>
      <w:r w:rsidRPr="0042126B">
        <w:rPr>
          <w:rtl/>
          <w:lang w:val="en-US" w:eastAsia="zh-CN"/>
        </w:rPr>
        <w:t xml:space="preserve"> بشأن مسائل الاتصالات/تكنولوجيا المعلومات والاتصالات لمساعدة أعضاء الاتحاد، من خلال عملية لجان الدراسات الخاصة به.</w:t>
      </w:r>
    </w:p>
    <w:p w14:paraId="6448D2F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50</w:t>
      </w:r>
      <w:r w:rsidRPr="0042126B">
        <w:rPr>
          <w:rFonts w:hint="cs"/>
          <w:rtl/>
          <w:lang w:val="en-US" w:eastAsia="zh-CN"/>
        </w:rPr>
        <w:t>)</w:t>
      </w:r>
      <w:r w:rsidRPr="0042126B">
        <w:rPr>
          <w:rtl/>
          <w:lang w:val="en-US" w:eastAsia="zh-CN"/>
        </w:rPr>
        <w:tab/>
      </w:r>
      <w:r w:rsidRPr="0042126B">
        <w:rPr>
          <w:rFonts w:hint="cs"/>
          <w:rtl/>
          <w:lang w:val="en-US" w:eastAsia="zh-CN" w:bidi="ar-SA"/>
        </w:rPr>
        <w:t>يتم تجميع أفضل الممارسات من الدول الأعضاء والقطاع الخاص ومؤسسات البحوث والهيئات الأكاديمية وتقاسمها مع الدول الأعضاء.</w:t>
      </w:r>
    </w:p>
    <w:p w14:paraId="58D1A93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rPr>
      </w:pPr>
      <w:r w:rsidRPr="0042126B">
        <w:rPr>
          <w:lang w:val="en-US" w:eastAsia="zh-CN" w:bidi="ar-SA"/>
        </w:rPr>
        <w:t>51</w:t>
      </w:r>
      <w:r w:rsidRPr="0042126B">
        <w:rPr>
          <w:rFonts w:hint="cs"/>
          <w:rtl/>
          <w:lang w:val="en-US" w:eastAsia="zh-CN"/>
        </w:rPr>
        <w:t>)</w:t>
      </w:r>
      <w:r w:rsidRPr="0042126B">
        <w:rPr>
          <w:rtl/>
          <w:lang w:val="en-US" w:eastAsia="zh-CN" w:bidi="ar-SA"/>
        </w:rPr>
        <w:tab/>
      </w:r>
      <w:r w:rsidRPr="0042126B">
        <w:rPr>
          <w:rFonts w:hint="cs"/>
          <w:rtl/>
          <w:lang w:val="en-US" w:eastAsia="zh-CN" w:bidi="ar-SA"/>
        </w:rPr>
        <w:t>يوفر</w:t>
      </w:r>
      <w:r w:rsidRPr="0042126B">
        <w:rPr>
          <w:rtl/>
          <w:lang w:val="en-US" w:eastAsia="zh-CN" w:bidi="ar-SA"/>
        </w:rPr>
        <w:t xml:space="preserve"> </w:t>
      </w:r>
      <w:r w:rsidRPr="0042126B">
        <w:rPr>
          <w:rFonts w:hint="cs"/>
          <w:rtl/>
          <w:lang w:val="en-US" w:eastAsia="zh-CN" w:bidi="ar-SA"/>
        </w:rPr>
        <w:t>الاتحاد</w:t>
      </w:r>
      <w:r w:rsidRPr="0042126B">
        <w:rPr>
          <w:rtl/>
          <w:lang w:val="en-US" w:eastAsia="zh-CN" w:bidi="ar-SA"/>
        </w:rPr>
        <w:t xml:space="preserve"> </w:t>
      </w:r>
      <w:r w:rsidRPr="0042126B">
        <w:rPr>
          <w:rFonts w:hint="cs"/>
          <w:rtl/>
          <w:lang w:val="en-US" w:eastAsia="zh-CN" w:bidi="ar-SA"/>
        </w:rPr>
        <w:t>منتجات و</w:t>
      </w:r>
      <w:r w:rsidRPr="0042126B">
        <w:rPr>
          <w:rtl/>
          <w:lang w:val="en-US" w:eastAsia="zh-CN" w:bidi="ar-SA"/>
        </w:rPr>
        <w:t>أدوات لتبادل المعارف للتمكين من التحاور الجامع والتعاون المعزَّز بغية مساعدة البلدان في</w:t>
      </w:r>
      <w:r w:rsidRPr="0042126B">
        <w:rPr>
          <w:rFonts w:hint="cs"/>
          <w:rtl/>
          <w:lang w:val="en-US" w:eastAsia="zh-CN" w:bidi="ar-SA"/>
        </w:rPr>
        <w:t> </w:t>
      </w:r>
      <w:r w:rsidRPr="0042126B">
        <w:rPr>
          <w:rtl/>
          <w:lang w:val="en-US" w:eastAsia="zh-CN" w:bidi="ar-SA"/>
        </w:rPr>
        <w:t xml:space="preserve">التوصل إلى مجتمع أكثر </w:t>
      </w:r>
      <w:r w:rsidRPr="0042126B">
        <w:rPr>
          <w:rFonts w:hint="cs"/>
          <w:rtl/>
          <w:lang w:val="en-US" w:eastAsia="zh-CN" w:bidi="ar-SA"/>
        </w:rPr>
        <w:t>شمولاً، ودعم أعضائه في فهم التحديات والفرص المصاحبة لتعزيز التوصيلية والتحول الرقمي والتعاطي معها.</w:t>
      </w:r>
    </w:p>
    <w:p w14:paraId="7E5677C0"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توفير البيانات والإحصاءات</w:t>
      </w:r>
    </w:p>
    <w:p w14:paraId="563D04D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52</w:t>
      </w:r>
      <w:r w:rsidRPr="0042126B">
        <w:rPr>
          <w:rFonts w:hint="cs"/>
          <w:rtl/>
          <w:lang w:val="en-US" w:eastAsia="zh-CN"/>
        </w:rPr>
        <w:t>)</w:t>
      </w:r>
      <w:r w:rsidRPr="0042126B">
        <w:rPr>
          <w:rtl/>
          <w:lang w:val="en-US" w:eastAsia="zh-CN"/>
        </w:rPr>
        <w:tab/>
        <w:t xml:space="preserve">يقوم الاتحاد بجمع ونشر البيانات الحيوية وإجراء </w:t>
      </w:r>
      <w:r w:rsidRPr="0042126B">
        <w:rPr>
          <w:rFonts w:hint="cs"/>
          <w:rtl/>
          <w:lang w:val="en-US" w:eastAsia="zh-CN"/>
        </w:rPr>
        <w:t>ال</w:t>
      </w:r>
      <w:r w:rsidRPr="0042126B">
        <w:rPr>
          <w:rtl/>
          <w:lang w:val="en-US" w:eastAsia="zh-CN"/>
        </w:rPr>
        <w:t xml:space="preserve">أبحاث </w:t>
      </w:r>
      <w:r w:rsidRPr="0042126B">
        <w:rPr>
          <w:rFonts w:hint="cs"/>
          <w:rtl/>
          <w:lang w:val="en-US" w:eastAsia="zh-CN"/>
        </w:rPr>
        <w:t>ذات</w:t>
      </w:r>
      <w:r w:rsidRPr="0042126B">
        <w:rPr>
          <w:rtl/>
          <w:lang w:val="en-US" w:eastAsia="zh-CN"/>
        </w:rPr>
        <w:t xml:space="preserve"> </w:t>
      </w:r>
      <w:r w:rsidRPr="0042126B">
        <w:rPr>
          <w:rFonts w:hint="cs"/>
          <w:rtl/>
          <w:lang w:val="en-US" w:eastAsia="zh-CN"/>
        </w:rPr>
        <w:t>ال</w:t>
      </w:r>
      <w:r w:rsidRPr="0042126B">
        <w:rPr>
          <w:rtl/>
          <w:lang w:val="en-US" w:eastAsia="zh-CN"/>
        </w:rPr>
        <w:t xml:space="preserve">مستوى </w:t>
      </w:r>
      <w:r w:rsidRPr="0042126B">
        <w:rPr>
          <w:rFonts w:hint="cs"/>
          <w:rtl/>
          <w:lang w:val="en-US" w:eastAsia="zh-CN"/>
        </w:rPr>
        <w:t>ال</w:t>
      </w:r>
      <w:r w:rsidRPr="0042126B">
        <w:rPr>
          <w:rtl/>
          <w:lang w:val="en-US" w:eastAsia="zh-CN"/>
        </w:rPr>
        <w:t xml:space="preserve">عالمي لتتبع </w:t>
      </w:r>
      <w:r w:rsidRPr="0042126B">
        <w:rPr>
          <w:rFonts w:hint="cs"/>
          <w:rtl/>
          <w:lang w:val="en-US" w:eastAsia="zh-CN"/>
        </w:rPr>
        <w:t>التوصيلية و</w:t>
      </w:r>
      <w:r w:rsidRPr="0042126B">
        <w:rPr>
          <w:rtl/>
          <w:lang w:val="en-US" w:eastAsia="zh-CN"/>
        </w:rPr>
        <w:t xml:space="preserve">التحول الرقمي وفهمه على الصعيد العالمي. </w:t>
      </w:r>
      <w:r w:rsidRPr="0042126B">
        <w:rPr>
          <w:rFonts w:hint="cs"/>
          <w:rtl/>
          <w:lang w:val="en-US" w:eastAsia="zh-CN"/>
        </w:rPr>
        <w:t>و</w:t>
      </w:r>
      <w:r w:rsidRPr="0042126B">
        <w:rPr>
          <w:rtl/>
          <w:lang w:val="en-US" w:eastAsia="zh-CN"/>
        </w:rPr>
        <w:t xml:space="preserve">من خلال مجموعة من الأدوات والأنشطة، يدعم الاتحاد الدول الأعضاء وأصحاب المصلحة الآخرين </w:t>
      </w:r>
      <w:r w:rsidRPr="0042126B">
        <w:rPr>
          <w:rFonts w:hint="cs"/>
          <w:rtl/>
          <w:lang w:val="en-US" w:eastAsia="zh-CN"/>
        </w:rPr>
        <w:t>خلال</w:t>
      </w:r>
      <w:r w:rsidRPr="0042126B">
        <w:rPr>
          <w:rtl/>
          <w:lang w:val="en-US" w:eastAsia="zh-CN"/>
        </w:rPr>
        <w:t xml:space="preserve"> دورة حياة البيانات، من وضع المعايير والأساليب لجمع البيانات إلى تعزيز استخدام البيانات في صنع القرار.</w:t>
      </w:r>
    </w:p>
    <w:p w14:paraId="7DEFDBA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53</w:t>
      </w:r>
      <w:r w:rsidRPr="0042126B">
        <w:rPr>
          <w:rFonts w:hint="cs"/>
          <w:rtl/>
          <w:lang w:val="en-US" w:eastAsia="zh-CN"/>
        </w:rPr>
        <w:t>)</w:t>
      </w:r>
      <w:r w:rsidRPr="0042126B">
        <w:rPr>
          <w:rtl/>
          <w:lang w:val="en-US" w:eastAsia="zh-CN"/>
        </w:rPr>
        <w:tab/>
      </w:r>
      <w:r w:rsidRPr="0042126B">
        <w:rPr>
          <w:rFonts w:hint="cs"/>
          <w:rtl/>
          <w:lang w:val="en-US" w:eastAsia="zh-CN"/>
        </w:rPr>
        <w:t>ينشر الاتحاد، بصفته المسؤول</w:t>
      </w:r>
      <w:r w:rsidRPr="0042126B">
        <w:rPr>
          <w:rtl/>
          <w:lang w:val="en-US" w:eastAsia="zh-CN"/>
        </w:rPr>
        <w:t xml:space="preserve"> عن المعايير الإحصائية الدولية لمؤشرات </w:t>
      </w:r>
      <w:r w:rsidRPr="0042126B">
        <w:rPr>
          <w:rFonts w:hint="cs"/>
          <w:rtl/>
          <w:lang w:val="en-US" w:eastAsia="zh-CN"/>
        </w:rPr>
        <w:t>الاتصالات/</w:t>
      </w:r>
      <w:r w:rsidRPr="0042126B">
        <w:rPr>
          <w:rtl/>
          <w:lang w:val="en-US" w:eastAsia="zh-CN"/>
        </w:rPr>
        <w:t>تكنولوجيا المعلومات والاتصالات، بانتظام المعايير والتعاريف و</w:t>
      </w:r>
      <w:r w:rsidRPr="0042126B">
        <w:rPr>
          <w:rFonts w:hint="cs"/>
          <w:rtl/>
          <w:lang w:val="en-US" w:eastAsia="zh-CN"/>
        </w:rPr>
        <w:t>أساليب</w:t>
      </w:r>
      <w:r w:rsidRPr="0042126B">
        <w:rPr>
          <w:rtl/>
          <w:lang w:val="en-US" w:eastAsia="zh-CN"/>
        </w:rPr>
        <w:t xml:space="preserve"> الجمع لأكثر من 200 مؤشر، والتي تمثل المرجع </w:t>
      </w:r>
      <w:r w:rsidRPr="0042126B">
        <w:rPr>
          <w:rFonts w:hint="cs"/>
          <w:rtl/>
          <w:lang w:val="en-US" w:eastAsia="zh-CN"/>
        </w:rPr>
        <w:t>الرئيسي</w:t>
      </w:r>
      <w:r w:rsidRPr="0042126B">
        <w:rPr>
          <w:rtl/>
          <w:lang w:val="en-US" w:eastAsia="zh-CN"/>
        </w:rPr>
        <w:t xml:space="preserve"> للإحصائيين والاقتصاديين الذين يسعون إلى قياس التطور الرقمي.</w:t>
      </w:r>
    </w:p>
    <w:p w14:paraId="75CAD2A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54</w:t>
      </w:r>
      <w:r w:rsidRPr="0042126B">
        <w:rPr>
          <w:rFonts w:hint="cs"/>
          <w:rtl/>
          <w:lang w:val="en-US" w:eastAsia="zh-CN"/>
        </w:rPr>
        <w:t>)</w:t>
      </w:r>
      <w:r w:rsidRPr="0042126B">
        <w:rPr>
          <w:rtl/>
          <w:lang w:val="en-US" w:eastAsia="zh-CN"/>
        </w:rPr>
        <w:tab/>
      </w:r>
      <w:r w:rsidRPr="0042126B">
        <w:rPr>
          <w:rFonts w:hint="cs"/>
          <w:rtl/>
          <w:lang w:val="en-US" w:eastAsia="zh-CN"/>
        </w:rPr>
        <w:t xml:space="preserve">يساهم الاتحاد، </w:t>
      </w:r>
      <w:r w:rsidRPr="0042126B">
        <w:rPr>
          <w:rtl/>
          <w:lang w:val="en-US" w:eastAsia="zh-CN"/>
        </w:rPr>
        <w:t xml:space="preserve">بصفته </w:t>
      </w:r>
      <w:r w:rsidRPr="0042126B">
        <w:rPr>
          <w:rFonts w:hint="cs"/>
          <w:rtl/>
          <w:lang w:val="en-US" w:eastAsia="zh-CN"/>
        </w:rPr>
        <w:t xml:space="preserve">الوكالة </w:t>
      </w:r>
      <w:r w:rsidRPr="0042126B">
        <w:rPr>
          <w:rtl/>
          <w:lang w:val="en-US" w:eastAsia="zh-CN"/>
        </w:rPr>
        <w:t>الوصي</w:t>
      </w:r>
      <w:r w:rsidRPr="0042126B">
        <w:rPr>
          <w:rFonts w:hint="cs"/>
          <w:rtl/>
          <w:lang w:val="en-US" w:eastAsia="zh-CN"/>
        </w:rPr>
        <w:t>ة</w:t>
      </w:r>
      <w:r w:rsidRPr="0042126B">
        <w:rPr>
          <w:rtl/>
          <w:lang w:val="en-US" w:eastAsia="zh-CN"/>
        </w:rPr>
        <w:t xml:space="preserve"> على العديد من مؤشرات أهداف التنمية المستدامة</w:t>
      </w:r>
      <w:r w:rsidRPr="0042126B">
        <w:rPr>
          <w:rFonts w:hint="cs"/>
          <w:rtl/>
          <w:lang w:val="en-US" w:eastAsia="zh-CN"/>
        </w:rPr>
        <w:t xml:space="preserve"> المعنية بالتوصيلية والمهارات الرقمية</w:t>
      </w:r>
      <w:r w:rsidRPr="0042126B">
        <w:rPr>
          <w:rtl/>
          <w:lang w:val="en-US" w:eastAsia="zh-CN"/>
        </w:rPr>
        <w:t xml:space="preserve"> (</w:t>
      </w:r>
      <w:r w:rsidRPr="0042126B">
        <w:rPr>
          <w:rFonts w:hint="cs"/>
          <w:rtl/>
          <w:lang w:val="en-US" w:eastAsia="zh-CN"/>
        </w:rPr>
        <w:t>1</w:t>
      </w:r>
      <w:r w:rsidRPr="0042126B">
        <w:rPr>
          <w:rtl/>
          <w:lang w:val="en-US" w:eastAsia="zh-CN"/>
        </w:rPr>
        <w:t>.4.</w:t>
      </w:r>
      <w:r w:rsidRPr="0042126B">
        <w:rPr>
          <w:rFonts w:hint="cs"/>
          <w:rtl/>
          <w:lang w:val="en-US" w:eastAsia="zh-CN"/>
        </w:rPr>
        <w:t>4</w:t>
      </w:r>
      <w:r w:rsidRPr="0042126B">
        <w:rPr>
          <w:rtl/>
          <w:lang w:val="en-US" w:eastAsia="zh-CN"/>
        </w:rPr>
        <w:t xml:space="preserve"> و</w:t>
      </w:r>
      <w:r w:rsidRPr="0042126B">
        <w:rPr>
          <w:rFonts w:hint="cs"/>
          <w:rtl/>
          <w:lang w:val="en-US" w:eastAsia="zh-CN"/>
        </w:rPr>
        <w:t>5.ب.1</w:t>
      </w:r>
      <w:r w:rsidRPr="0042126B">
        <w:rPr>
          <w:rtl/>
          <w:lang w:val="en-US" w:eastAsia="zh-CN"/>
        </w:rPr>
        <w:t xml:space="preserve"> و9</w:t>
      </w:r>
      <w:r w:rsidRPr="0042126B">
        <w:rPr>
          <w:rFonts w:hint="cs"/>
          <w:rtl/>
          <w:lang w:val="en-US" w:eastAsia="zh-CN"/>
        </w:rPr>
        <w:t>.ج.1</w:t>
      </w:r>
      <w:r w:rsidRPr="0042126B">
        <w:rPr>
          <w:rtl/>
          <w:lang w:val="en-US" w:eastAsia="zh-CN"/>
        </w:rPr>
        <w:t xml:space="preserve"> و1.6.</w:t>
      </w:r>
      <w:r w:rsidRPr="0042126B">
        <w:rPr>
          <w:rFonts w:hint="cs"/>
          <w:rtl/>
          <w:lang w:val="en-US" w:eastAsia="zh-CN"/>
        </w:rPr>
        <w:t>17</w:t>
      </w:r>
      <w:r w:rsidRPr="0042126B">
        <w:rPr>
          <w:rtl/>
          <w:lang w:val="en-US" w:eastAsia="zh-CN"/>
        </w:rPr>
        <w:t xml:space="preserve"> و1.8.</w:t>
      </w:r>
      <w:r w:rsidRPr="0042126B">
        <w:rPr>
          <w:rFonts w:hint="cs"/>
          <w:rtl/>
          <w:lang w:val="en-US" w:eastAsia="zh-CN"/>
        </w:rPr>
        <w:t>17</w:t>
      </w:r>
      <w:r w:rsidRPr="0042126B">
        <w:rPr>
          <w:rtl/>
          <w:lang w:val="en-US" w:eastAsia="zh-CN"/>
        </w:rPr>
        <w:t>) و</w:t>
      </w:r>
      <w:r w:rsidRPr="0042126B">
        <w:rPr>
          <w:rFonts w:hint="cs"/>
          <w:rtl/>
          <w:lang w:val="en-US" w:eastAsia="zh-CN"/>
        </w:rPr>
        <w:t xml:space="preserve">أن الاتحاد هو </w:t>
      </w:r>
      <w:r w:rsidRPr="0042126B">
        <w:rPr>
          <w:rtl/>
          <w:lang w:val="en-US" w:eastAsia="zh-CN"/>
        </w:rPr>
        <w:t>المسؤول عن رصد</w:t>
      </w:r>
      <w:r w:rsidRPr="0042126B">
        <w:rPr>
          <w:rFonts w:hint="cs"/>
          <w:rtl/>
          <w:lang w:val="en-US" w:eastAsia="zh-CN"/>
        </w:rPr>
        <w:t xml:space="preserve"> هذه المؤشرات،</w:t>
      </w:r>
      <w:r w:rsidRPr="0042126B">
        <w:rPr>
          <w:rtl/>
          <w:lang w:val="en-US" w:eastAsia="zh-CN"/>
        </w:rPr>
        <w:t xml:space="preserve"> بنشاط في</w:t>
      </w:r>
      <w:r w:rsidRPr="0042126B">
        <w:rPr>
          <w:rFonts w:hint="cs"/>
          <w:rtl/>
          <w:lang w:val="en-US" w:eastAsia="zh-CN"/>
        </w:rPr>
        <w:t> </w:t>
      </w:r>
      <w:r w:rsidRPr="0042126B">
        <w:rPr>
          <w:rtl/>
          <w:lang w:val="en-US" w:eastAsia="zh-CN"/>
        </w:rPr>
        <w:t>النهوض بالبرنامج الإحصائي داخل منظومة الأمم المتحدة.</w:t>
      </w:r>
    </w:p>
    <w:p w14:paraId="00FF94F4"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تنمية القدرات</w:t>
      </w:r>
    </w:p>
    <w:p w14:paraId="6802111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55</w:t>
      </w:r>
      <w:r w:rsidRPr="0042126B">
        <w:rPr>
          <w:rFonts w:hint="cs"/>
          <w:rtl/>
          <w:lang w:val="en-US" w:eastAsia="zh-CN"/>
        </w:rPr>
        <w:t>)</w:t>
      </w:r>
      <w:r w:rsidRPr="0042126B">
        <w:rPr>
          <w:rtl/>
          <w:lang w:val="en-US" w:eastAsia="zh-CN"/>
        </w:rPr>
        <w:tab/>
        <w:t>ي</w:t>
      </w:r>
      <w:r w:rsidRPr="0042126B">
        <w:rPr>
          <w:rFonts w:hint="cs"/>
          <w:rtl/>
          <w:lang w:val="en-US" w:eastAsia="zh-CN"/>
        </w:rPr>
        <w:t>قوم</w:t>
      </w:r>
      <w:r w:rsidRPr="0042126B">
        <w:rPr>
          <w:rtl/>
          <w:lang w:val="en-US" w:eastAsia="zh-CN"/>
        </w:rPr>
        <w:t xml:space="preserve"> الاتحاد </w:t>
      </w:r>
      <w:r w:rsidRPr="0042126B">
        <w:rPr>
          <w:rFonts w:hint="cs"/>
          <w:rtl/>
          <w:lang w:val="en-US" w:eastAsia="zh-CN"/>
        </w:rPr>
        <w:t xml:space="preserve">بتنمية </w:t>
      </w:r>
      <w:r w:rsidRPr="0042126B">
        <w:rPr>
          <w:rtl/>
          <w:lang w:val="en-US" w:eastAsia="zh-CN"/>
        </w:rPr>
        <w:t>قدر</w:t>
      </w:r>
      <w:r w:rsidRPr="0042126B">
        <w:rPr>
          <w:rFonts w:hint="cs"/>
          <w:rtl/>
          <w:lang w:val="en-US" w:eastAsia="zh-CN"/>
        </w:rPr>
        <w:t>ة</w:t>
      </w:r>
      <w:r w:rsidRPr="0042126B">
        <w:rPr>
          <w:rtl/>
          <w:lang w:val="en-US" w:eastAsia="zh-CN"/>
        </w:rPr>
        <w:t xml:space="preserve"> المتخصصين في مجال الاتصالات/تكنولوجيا المعلومات والاتصالات، ويعمل على تعزيز محو الأمية الرقمية ومهارات المواطنين. </w:t>
      </w:r>
      <w:r w:rsidRPr="0042126B">
        <w:rPr>
          <w:rFonts w:hint="cs"/>
          <w:rtl/>
          <w:lang w:val="en-US" w:eastAsia="zh-CN"/>
        </w:rPr>
        <w:t xml:space="preserve">ويهدف الاتحاد، </w:t>
      </w:r>
      <w:r w:rsidRPr="0042126B">
        <w:rPr>
          <w:rtl/>
          <w:lang w:val="en-US" w:eastAsia="zh-CN"/>
        </w:rPr>
        <w:t>من خلال برنامج تنمية القدرات</w:t>
      </w:r>
      <w:r w:rsidRPr="0042126B">
        <w:rPr>
          <w:rFonts w:hint="cs"/>
          <w:rtl/>
          <w:lang w:val="en-US" w:eastAsia="zh-CN"/>
        </w:rPr>
        <w:t xml:space="preserve">، </w:t>
      </w:r>
      <w:r w:rsidRPr="0042126B">
        <w:rPr>
          <w:rtl/>
          <w:lang w:val="en-US" w:eastAsia="zh-CN"/>
        </w:rPr>
        <w:t>إلى تحقيق مجتمع يستخدم فيه جميع الناس المعارف والمهارات المتعلقة بالتكنولوجيات الرقمية لتحسين سبل عيشهم.</w:t>
      </w:r>
    </w:p>
    <w:p w14:paraId="3257290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56</w:t>
      </w:r>
      <w:r w:rsidRPr="0042126B">
        <w:rPr>
          <w:rFonts w:hint="cs"/>
          <w:rtl/>
          <w:lang w:val="en-US" w:eastAsia="zh-CN"/>
        </w:rPr>
        <w:t>)</w:t>
      </w:r>
      <w:r w:rsidRPr="0042126B">
        <w:rPr>
          <w:rtl/>
          <w:lang w:val="en-US" w:eastAsia="zh-CN"/>
        </w:rPr>
        <w:tab/>
      </w:r>
      <w:r w:rsidRPr="0042126B">
        <w:rPr>
          <w:rFonts w:hint="cs"/>
          <w:rtl/>
          <w:lang w:val="en-US" w:eastAsia="zh-CN"/>
        </w:rPr>
        <w:t>ويقوم</w:t>
      </w:r>
      <w:r w:rsidRPr="0042126B">
        <w:rPr>
          <w:rtl/>
          <w:lang w:val="en-US" w:eastAsia="zh-CN"/>
        </w:rPr>
        <w:t xml:space="preserve"> الاتحاد</w:t>
      </w:r>
      <w:r w:rsidRPr="0042126B">
        <w:rPr>
          <w:rFonts w:hint="cs"/>
          <w:rtl/>
          <w:lang w:val="en-US" w:eastAsia="zh-CN"/>
        </w:rPr>
        <w:t xml:space="preserve"> أيضاً بتنمية</w:t>
      </w:r>
      <w:r w:rsidRPr="0042126B">
        <w:rPr>
          <w:rtl/>
          <w:lang w:val="en-US" w:eastAsia="zh-CN"/>
        </w:rPr>
        <w:t xml:space="preserve"> القدرات و</w:t>
      </w:r>
      <w:r w:rsidRPr="0042126B">
        <w:rPr>
          <w:rFonts w:hint="cs"/>
          <w:rtl/>
          <w:lang w:val="en-US" w:eastAsia="zh-CN"/>
        </w:rPr>
        <w:t xml:space="preserve">توفير </w:t>
      </w:r>
      <w:r w:rsidRPr="0042126B">
        <w:rPr>
          <w:rtl/>
          <w:lang w:val="en-US" w:eastAsia="zh-CN"/>
        </w:rPr>
        <w:t xml:space="preserve">الأدوات للأعضاء للمشاركة </w:t>
      </w:r>
      <w:r w:rsidRPr="0042126B">
        <w:rPr>
          <w:rFonts w:hint="cs"/>
          <w:rtl/>
          <w:lang w:val="en-US" w:eastAsia="zh-CN"/>
        </w:rPr>
        <w:t>في</w:t>
      </w:r>
      <w:r w:rsidRPr="0042126B">
        <w:rPr>
          <w:rtl/>
          <w:lang w:val="en-US" w:eastAsia="zh-CN"/>
        </w:rPr>
        <w:t xml:space="preserve"> أنشطة الاتحاد</w:t>
      </w:r>
      <w:r w:rsidRPr="0042126B">
        <w:rPr>
          <w:rFonts w:hint="cs"/>
          <w:rtl/>
          <w:lang w:val="en-US" w:eastAsia="zh-CN"/>
        </w:rPr>
        <w:t xml:space="preserve"> والاستفادة منها</w:t>
      </w:r>
      <w:r w:rsidRPr="0042126B">
        <w:rPr>
          <w:rtl/>
          <w:lang w:val="en-US" w:eastAsia="zh-CN"/>
        </w:rPr>
        <w:t>. وهذا يمكّنهم من ممارسة حقوقهم و</w:t>
      </w:r>
      <w:r w:rsidRPr="0042126B">
        <w:rPr>
          <w:rFonts w:hint="cs"/>
          <w:rtl/>
          <w:lang w:val="en-US" w:eastAsia="zh-CN"/>
        </w:rPr>
        <w:t>الوفاء ب</w:t>
      </w:r>
      <w:r w:rsidRPr="0042126B">
        <w:rPr>
          <w:rtl/>
          <w:lang w:val="en-US" w:eastAsia="zh-CN"/>
        </w:rPr>
        <w:t xml:space="preserve">التزاماتهم بموجب لوائح الراديو </w:t>
      </w:r>
      <w:r w:rsidRPr="0042126B">
        <w:rPr>
          <w:rFonts w:hint="cs"/>
          <w:rtl/>
          <w:lang w:val="en-US" w:eastAsia="zh-CN" w:bidi="ar-SA"/>
        </w:rPr>
        <w:t>و</w:t>
      </w:r>
      <w:r w:rsidRPr="0042126B">
        <w:rPr>
          <w:rtl/>
          <w:lang w:val="en-US" w:eastAsia="zh-CN"/>
        </w:rPr>
        <w:t>لوائح الاتصالات الدولية والاتفاقات الإقليمية، وتطوير المعايير الدولية للاتحاد وال</w:t>
      </w:r>
      <w:r w:rsidRPr="0042126B">
        <w:rPr>
          <w:rFonts w:hint="cs"/>
          <w:rtl/>
          <w:lang w:val="en-US" w:eastAsia="zh-CN"/>
        </w:rPr>
        <w:t>نفاذ</w:t>
      </w:r>
      <w:r w:rsidRPr="0042126B">
        <w:rPr>
          <w:rtl/>
          <w:lang w:val="en-US" w:eastAsia="zh-CN"/>
        </w:rPr>
        <w:t xml:space="preserve"> إليها وتنفيذها والتأثير عليها بهدف سد </w:t>
      </w:r>
      <w:r w:rsidRPr="0042126B">
        <w:rPr>
          <w:rFonts w:hint="cs"/>
          <w:rtl/>
          <w:lang w:val="en-US" w:eastAsia="zh-CN"/>
        </w:rPr>
        <w:t>ال</w:t>
      </w:r>
      <w:r w:rsidRPr="0042126B">
        <w:rPr>
          <w:rtl/>
          <w:lang w:val="en-US" w:eastAsia="zh-CN"/>
        </w:rPr>
        <w:t xml:space="preserve">فجوة </w:t>
      </w:r>
      <w:proofErr w:type="spellStart"/>
      <w:r w:rsidRPr="0042126B">
        <w:rPr>
          <w:rtl/>
          <w:lang w:val="en-US" w:eastAsia="zh-CN"/>
        </w:rPr>
        <w:t>التقييس</w:t>
      </w:r>
      <w:r w:rsidRPr="0042126B">
        <w:rPr>
          <w:rFonts w:hint="cs"/>
          <w:rtl/>
          <w:lang w:val="en-US" w:eastAsia="zh-CN"/>
        </w:rPr>
        <w:t>ية</w:t>
      </w:r>
      <w:proofErr w:type="spellEnd"/>
      <w:r w:rsidRPr="0042126B">
        <w:rPr>
          <w:rtl/>
          <w:lang w:val="en-US" w:eastAsia="zh-CN"/>
        </w:rPr>
        <w:t>.</w:t>
      </w:r>
    </w:p>
    <w:p w14:paraId="54CEC0C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57</w:t>
      </w:r>
      <w:r w:rsidRPr="0042126B">
        <w:rPr>
          <w:rFonts w:hint="cs"/>
          <w:rtl/>
          <w:lang w:val="en-US" w:eastAsia="zh-CN"/>
        </w:rPr>
        <w:t>)</w:t>
      </w:r>
      <w:r w:rsidRPr="0042126B">
        <w:rPr>
          <w:rtl/>
          <w:lang w:val="en-US" w:eastAsia="zh-CN"/>
        </w:rPr>
        <w:tab/>
      </w:r>
      <w:r w:rsidRPr="0042126B">
        <w:rPr>
          <w:rFonts w:hint="cs"/>
          <w:rtl/>
          <w:lang w:val="en-US" w:eastAsia="zh-CN"/>
        </w:rPr>
        <w:t>ويقوم الاتحاد</w:t>
      </w:r>
      <w:r w:rsidRPr="0042126B">
        <w:rPr>
          <w:rtl/>
          <w:lang w:val="en-US" w:eastAsia="zh-CN"/>
        </w:rPr>
        <w:t xml:space="preserve"> </w:t>
      </w:r>
      <w:r w:rsidRPr="0042126B">
        <w:rPr>
          <w:rFonts w:hint="cs"/>
          <w:rtl/>
          <w:lang w:val="en-US" w:eastAsia="zh-CN"/>
        </w:rPr>
        <w:t>أيضاً بتشجيع</w:t>
      </w:r>
      <w:r w:rsidRPr="0042126B">
        <w:rPr>
          <w:rtl/>
          <w:lang w:val="en-US" w:eastAsia="zh-CN"/>
        </w:rPr>
        <w:t>، ولا سيما عن طريق الشراك</w:t>
      </w:r>
      <w:r w:rsidRPr="0042126B">
        <w:rPr>
          <w:rFonts w:hint="cs"/>
          <w:rtl/>
          <w:lang w:val="en-US" w:eastAsia="zh-CN"/>
        </w:rPr>
        <w:t>ات</w:t>
      </w:r>
      <w:r w:rsidRPr="0042126B">
        <w:rPr>
          <w:rtl/>
          <w:lang w:val="en-US" w:eastAsia="zh-CN"/>
        </w:rPr>
        <w:t xml:space="preserve">، تطوير وتوسيع </w:t>
      </w:r>
      <w:r w:rsidRPr="0042126B">
        <w:rPr>
          <w:rFonts w:hint="cs"/>
          <w:rtl/>
          <w:lang w:val="en-US" w:eastAsia="zh-CN"/>
        </w:rPr>
        <w:t>واستخدام</w:t>
      </w:r>
      <w:r w:rsidRPr="0042126B">
        <w:rPr>
          <w:rtl/>
          <w:lang w:val="en-US" w:eastAsia="zh-CN"/>
        </w:rPr>
        <w:t xml:space="preserve"> شبكات وخدمات وتطبيقات الاتصالات/تكنولوجيا المعلومات والاتصالات، ولا سيما في البلدان النامية، مع مراعاة أنشطة</w:t>
      </w:r>
      <w:r w:rsidRPr="0042126B">
        <w:rPr>
          <w:rFonts w:hint="cs"/>
          <w:rtl/>
          <w:lang w:val="en-US" w:eastAsia="zh-CN"/>
        </w:rPr>
        <w:t xml:space="preserve"> </w:t>
      </w:r>
      <w:r w:rsidRPr="0042126B">
        <w:rPr>
          <w:rtl/>
          <w:lang w:val="en-US" w:eastAsia="zh-CN"/>
        </w:rPr>
        <w:t>الهيئات الأخرى ذات الصلة، من</w:t>
      </w:r>
      <w:r w:rsidRPr="0042126B">
        <w:rPr>
          <w:rFonts w:hint="cs"/>
          <w:rtl/>
          <w:lang w:val="en-US" w:eastAsia="zh-CN"/>
        </w:rPr>
        <w:t> </w:t>
      </w:r>
      <w:r w:rsidRPr="0042126B">
        <w:rPr>
          <w:rtl/>
          <w:lang w:val="en-US" w:eastAsia="zh-CN"/>
        </w:rPr>
        <w:t>خلال تعزيز تنمية القدرات.</w:t>
      </w:r>
    </w:p>
    <w:p w14:paraId="1AC638BC"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t>تقديم المساعدة التقنية</w:t>
      </w:r>
    </w:p>
    <w:p w14:paraId="417B3EB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58)</w:t>
      </w:r>
      <w:r w:rsidRPr="0042126B">
        <w:rPr>
          <w:rtl/>
          <w:lang w:val="en-US" w:eastAsia="zh-CN"/>
        </w:rPr>
        <w:tab/>
        <w:t>يشجع الاتحاد ويقدم المساعدة التقنية إلى الدول الأعضاء، ولا سيما البلدان النامية</w:t>
      </w:r>
      <w:r w:rsidRPr="0042126B">
        <w:rPr>
          <w:rFonts w:hint="cs"/>
          <w:rtl/>
          <w:lang w:val="en-US" w:eastAsia="zh-CN"/>
        </w:rPr>
        <w:t xml:space="preserve">، بما في ذلك </w:t>
      </w:r>
      <w:r w:rsidRPr="0042126B">
        <w:rPr>
          <w:rtl/>
          <w:lang w:val="en-US" w:eastAsia="zh-CN"/>
        </w:rPr>
        <w:t>أقل البلدان نمواً</w:t>
      </w:r>
      <w:r w:rsidRPr="0042126B">
        <w:rPr>
          <w:rFonts w:hint="cs"/>
          <w:rtl/>
          <w:lang w:val="en-US" w:eastAsia="zh-CN"/>
        </w:rPr>
        <w:t> </w:t>
      </w:r>
      <w:r w:rsidRPr="0042126B">
        <w:rPr>
          <w:lang w:val="en-US" w:eastAsia="zh-CN"/>
        </w:rPr>
        <w:t>(LDC)</w:t>
      </w:r>
      <w:r w:rsidRPr="0042126B">
        <w:rPr>
          <w:rFonts w:hint="cs"/>
          <w:rtl/>
          <w:lang w:val="en-US" w:eastAsia="zh-CN" w:bidi="ar-SA"/>
        </w:rPr>
        <w:t xml:space="preserve">، والدول </w:t>
      </w:r>
      <w:r w:rsidRPr="0042126B">
        <w:rPr>
          <w:rtl/>
          <w:lang w:val="en-US" w:eastAsia="zh-CN"/>
        </w:rPr>
        <w:t>الجزرية الصغيرة النامية</w:t>
      </w:r>
      <w:r w:rsidRPr="0042126B">
        <w:rPr>
          <w:rFonts w:hint="cs"/>
          <w:rtl/>
          <w:lang w:val="en-US" w:eastAsia="zh-CN"/>
        </w:rPr>
        <w:t xml:space="preserve"> </w:t>
      </w:r>
      <w:r w:rsidRPr="0042126B">
        <w:rPr>
          <w:lang w:val="en-US" w:eastAsia="zh-CN"/>
        </w:rPr>
        <w:t>(SIDS)</w:t>
      </w:r>
      <w:r w:rsidRPr="0042126B">
        <w:rPr>
          <w:rFonts w:hint="cs"/>
          <w:rtl/>
          <w:lang w:val="en-US" w:eastAsia="zh-CN" w:bidi="ar-SA"/>
        </w:rPr>
        <w:t>،</w:t>
      </w:r>
      <w:r w:rsidRPr="0042126B">
        <w:rPr>
          <w:rtl/>
          <w:lang w:val="en-US" w:eastAsia="zh-CN"/>
        </w:rPr>
        <w:t xml:space="preserve"> والبلدان النامية غير الساحلية</w:t>
      </w:r>
      <w:r w:rsidRPr="0042126B">
        <w:rPr>
          <w:rFonts w:hint="cs"/>
          <w:rtl/>
          <w:lang w:val="en-US" w:eastAsia="zh-CN"/>
        </w:rPr>
        <w:t xml:space="preserve"> </w:t>
      </w:r>
      <w:r w:rsidRPr="0042126B">
        <w:rPr>
          <w:lang w:val="en-US" w:eastAsia="zh-CN"/>
        </w:rPr>
        <w:t>(LLDC)</w:t>
      </w:r>
      <w:r w:rsidRPr="0042126B">
        <w:rPr>
          <w:rFonts w:hint="cs"/>
          <w:rtl/>
          <w:lang w:val="en-US" w:eastAsia="zh-CN" w:bidi="ar-SA"/>
        </w:rPr>
        <w:t>،</w:t>
      </w:r>
      <w:r w:rsidRPr="0042126B">
        <w:rPr>
          <w:rtl/>
          <w:lang w:val="en-US" w:eastAsia="zh-CN"/>
        </w:rPr>
        <w:t xml:space="preserve"> والبلدان التي تمر اقتصاداتها بمرحلة انتقالية، ومنظمات</w:t>
      </w:r>
      <w:r w:rsidRPr="0042126B">
        <w:rPr>
          <w:rFonts w:hint="cs"/>
          <w:rtl/>
          <w:lang w:val="en-US" w:eastAsia="zh-CN"/>
        </w:rPr>
        <w:t xml:space="preserve"> الاتصالات </w:t>
      </w:r>
      <w:r w:rsidRPr="0042126B">
        <w:rPr>
          <w:rtl/>
          <w:lang w:val="en-US" w:eastAsia="zh-CN"/>
        </w:rPr>
        <w:t>الإقليمية، في مجال الاتصالات.</w:t>
      </w:r>
    </w:p>
    <w:p w14:paraId="3022CC9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59</w:t>
      </w:r>
      <w:r w:rsidRPr="0042126B">
        <w:rPr>
          <w:rFonts w:hint="cs"/>
          <w:rtl/>
          <w:lang w:val="en-US" w:eastAsia="zh-CN"/>
        </w:rPr>
        <w:t>)</w:t>
      </w:r>
      <w:r w:rsidRPr="0042126B">
        <w:rPr>
          <w:rtl/>
          <w:lang w:val="en-US" w:eastAsia="zh-CN"/>
        </w:rPr>
        <w:tab/>
        <w:t>يقدم الاتحاد مشاريع وحلولاً مصممة خصيصا</w:t>
      </w:r>
      <w:r w:rsidRPr="0042126B">
        <w:rPr>
          <w:rFonts w:hint="cs"/>
          <w:rtl/>
          <w:lang w:val="en-US" w:eastAsia="zh-CN"/>
        </w:rPr>
        <w:t>ً</w:t>
      </w:r>
      <w:r w:rsidRPr="0042126B">
        <w:rPr>
          <w:rtl/>
          <w:lang w:val="en-US" w:eastAsia="zh-CN"/>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Pr="0042126B">
        <w:rPr>
          <w:rFonts w:hint="cs"/>
          <w:rtl/>
          <w:lang w:val="en-US" w:eastAsia="zh-CN"/>
        </w:rPr>
        <w:t>مراقبتها</w:t>
      </w:r>
      <w:r w:rsidRPr="0042126B">
        <w:rPr>
          <w:rtl/>
          <w:lang w:val="en-US" w:eastAsia="zh-CN"/>
        </w:rPr>
        <w:t xml:space="preserve"> وتقييمها، مع التركيز على الإدارة القائمة على النتائج. </w:t>
      </w:r>
      <w:r w:rsidRPr="0042126B">
        <w:rPr>
          <w:rFonts w:hint="cs"/>
          <w:rtl/>
          <w:lang w:val="en-US" w:eastAsia="zh-CN"/>
        </w:rPr>
        <w:t>و</w:t>
      </w:r>
      <w:r w:rsidRPr="0042126B">
        <w:rPr>
          <w:rtl/>
          <w:lang w:val="en-US" w:eastAsia="zh-CN"/>
        </w:rPr>
        <w:t>يوفر هذا أيضا</w:t>
      </w:r>
      <w:r w:rsidRPr="0042126B">
        <w:rPr>
          <w:rFonts w:hint="cs"/>
          <w:rtl/>
          <w:lang w:val="en-US" w:eastAsia="zh-CN"/>
        </w:rPr>
        <w:t>ً</w:t>
      </w:r>
      <w:r w:rsidRPr="0042126B">
        <w:rPr>
          <w:rtl/>
          <w:lang w:val="en-US" w:eastAsia="zh-CN"/>
        </w:rPr>
        <w:t xml:space="preserve"> فرصا</w:t>
      </w:r>
      <w:r w:rsidRPr="0042126B">
        <w:rPr>
          <w:rFonts w:hint="cs"/>
          <w:rtl/>
          <w:lang w:val="en-US" w:eastAsia="zh-CN"/>
        </w:rPr>
        <w:t>ً</w:t>
      </w:r>
      <w:r w:rsidRPr="0042126B">
        <w:rPr>
          <w:rtl/>
          <w:lang w:val="en-US" w:eastAsia="zh-CN"/>
        </w:rPr>
        <w:t xml:space="preserve"> ل</w:t>
      </w:r>
      <w:r w:rsidRPr="0042126B">
        <w:rPr>
          <w:rFonts w:hint="cs"/>
          <w:rtl/>
          <w:lang w:val="en-US" w:eastAsia="zh-CN"/>
        </w:rPr>
        <w:t>إقامة ا</w:t>
      </w:r>
      <w:r w:rsidRPr="0042126B">
        <w:rPr>
          <w:rtl/>
          <w:lang w:val="en-US" w:eastAsia="zh-CN"/>
        </w:rPr>
        <w:t>لشراكات بين القطاعين العام والخاص ومنصة موثوقة لتلبية احتياجات التنمية من خلال استخدام الاتصالات/تكنولوجيا المعلومات والاتصالات.</w:t>
      </w:r>
    </w:p>
    <w:p w14:paraId="420EFD2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2"/>
          <w:lang w:val="en-US" w:eastAsia="zh-CN"/>
        </w:rPr>
      </w:pPr>
      <w:r w:rsidRPr="0042126B">
        <w:rPr>
          <w:spacing w:val="-2"/>
          <w:lang w:val="en-US" w:eastAsia="zh-CN"/>
        </w:rPr>
        <w:lastRenderedPageBreak/>
        <w:t>60</w:t>
      </w:r>
      <w:r w:rsidRPr="0042126B">
        <w:rPr>
          <w:rFonts w:hint="cs"/>
          <w:rtl/>
          <w:lang w:val="en-US" w:eastAsia="zh-CN"/>
        </w:rPr>
        <w:t>)</w:t>
      </w:r>
      <w:r w:rsidRPr="0042126B">
        <w:rPr>
          <w:spacing w:val="-2"/>
          <w:rtl/>
          <w:lang w:val="en-US" w:eastAsia="zh-CN"/>
        </w:rPr>
        <w:tab/>
      </w:r>
      <w:r w:rsidRPr="0042126B">
        <w:rPr>
          <w:rFonts w:hint="cs"/>
          <w:spacing w:val="-2"/>
          <w:rtl/>
          <w:lang w:val="en-US" w:eastAsia="zh-CN"/>
        </w:rPr>
        <w:t>و</w:t>
      </w:r>
      <w:r w:rsidRPr="0042126B">
        <w:rPr>
          <w:spacing w:val="-2"/>
          <w:rtl/>
          <w:lang w:val="en-US" w:eastAsia="zh-CN"/>
        </w:rPr>
        <w:t xml:space="preserve">يقدم الاتحاد </w:t>
      </w:r>
      <w:r w:rsidRPr="0042126B">
        <w:rPr>
          <w:rFonts w:hint="cs"/>
          <w:spacing w:val="-2"/>
          <w:rtl/>
          <w:lang w:val="en-US" w:eastAsia="zh-CN"/>
        </w:rPr>
        <w:t>أيضاً</w:t>
      </w:r>
      <w:r w:rsidRPr="0042126B">
        <w:rPr>
          <w:spacing w:val="-2"/>
          <w:rtl/>
          <w:lang w:val="en-US" w:eastAsia="zh-CN"/>
        </w:rPr>
        <w:t xml:space="preserve"> المساعدة في تنفيذ قرارات المؤتمرات العالمية والإقليمية، فضلاً عن دعم أنشطة تنسيق الطيف بين أعضاء الاتحاد، و</w:t>
      </w:r>
      <w:r w:rsidRPr="0042126B">
        <w:rPr>
          <w:rFonts w:hint="cs"/>
          <w:spacing w:val="-2"/>
          <w:rtl/>
          <w:lang w:val="en-US" w:eastAsia="zh-CN"/>
        </w:rPr>
        <w:t>ال</w:t>
      </w:r>
      <w:r w:rsidRPr="0042126B">
        <w:rPr>
          <w:spacing w:val="-2"/>
          <w:rtl/>
          <w:lang w:val="en-US" w:eastAsia="zh-CN"/>
        </w:rPr>
        <w:t>أدوات البرمجي</w:t>
      </w:r>
      <w:r w:rsidRPr="0042126B">
        <w:rPr>
          <w:rFonts w:hint="cs"/>
          <w:spacing w:val="-2"/>
          <w:rtl/>
          <w:lang w:val="en-US" w:eastAsia="zh-CN"/>
        </w:rPr>
        <w:t>ة</w:t>
      </w:r>
      <w:r w:rsidRPr="0042126B">
        <w:rPr>
          <w:spacing w:val="-2"/>
          <w:rtl/>
          <w:lang w:val="en-US" w:eastAsia="zh-CN"/>
        </w:rPr>
        <w:t xml:space="preserve"> لمساعدة إدارات البلدان النامية على الاضطلاع بمسؤولياتها في إدارة الطيف بشكل أكثر فعالية.</w:t>
      </w:r>
    </w:p>
    <w:p w14:paraId="5413255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spacing w:val="-2"/>
          <w:lang w:val="en-US" w:eastAsia="zh-CN"/>
        </w:rPr>
        <w:t>61</w:t>
      </w:r>
      <w:r w:rsidRPr="0042126B">
        <w:rPr>
          <w:rFonts w:hint="cs"/>
          <w:rtl/>
          <w:lang w:val="en-US" w:eastAsia="zh-CN"/>
        </w:rPr>
        <w:t>)</w:t>
      </w:r>
      <w:r w:rsidRPr="0042126B">
        <w:rPr>
          <w:spacing w:val="-2"/>
          <w:rtl/>
          <w:lang w:val="en-US" w:eastAsia="zh-CN"/>
        </w:rPr>
        <w:tab/>
      </w:r>
      <w:r w:rsidRPr="0042126B">
        <w:rPr>
          <w:rFonts w:hint="cs"/>
          <w:spacing w:val="-2"/>
          <w:rtl/>
          <w:lang w:val="en-US" w:eastAsia="zh-CN" w:bidi="ar-SA"/>
        </w:rPr>
        <w:t>و</w:t>
      </w:r>
      <w:r w:rsidRPr="0042126B">
        <w:rPr>
          <w:spacing w:val="-2"/>
          <w:rtl/>
          <w:lang w:val="en-US" w:eastAsia="zh-CN"/>
        </w:rPr>
        <w:t xml:space="preserve">بالإضافة إلى ذلك، يتعاون الاتحاد </w:t>
      </w:r>
      <w:r w:rsidRPr="0042126B">
        <w:rPr>
          <w:rFonts w:hint="cs"/>
          <w:spacing w:val="-2"/>
          <w:rtl/>
          <w:lang w:val="en-US" w:eastAsia="zh-CN"/>
        </w:rPr>
        <w:t>وينسق</w:t>
      </w:r>
      <w:r w:rsidRPr="0042126B">
        <w:rPr>
          <w:spacing w:val="-2"/>
          <w:rtl/>
          <w:lang w:val="en-US" w:eastAsia="zh-CN"/>
        </w:rPr>
        <w:t xml:space="preserve"> مع هيئات/وكالات الأمم المتحدة الأخرى في إطار </w:t>
      </w:r>
      <w:r w:rsidRPr="0042126B">
        <w:rPr>
          <w:rFonts w:hint="cs"/>
          <w:spacing w:val="-2"/>
          <w:rtl/>
          <w:lang w:val="en-US" w:eastAsia="zh-CN"/>
        </w:rPr>
        <w:t>ال</w:t>
      </w:r>
      <w:r w:rsidRPr="0042126B">
        <w:rPr>
          <w:spacing w:val="-2"/>
          <w:rtl/>
          <w:lang w:val="en-US" w:eastAsia="zh-CN"/>
        </w:rPr>
        <w:t>ولايات</w:t>
      </w:r>
      <w:r w:rsidRPr="0042126B">
        <w:rPr>
          <w:rFonts w:hint="cs"/>
          <w:spacing w:val="-2"/>
          <w:rtl/>
          <w:lang w:val="en-US" w:eastAsia="zh-CN"/>
        </w:rPr>
        <w:t xml:space="preserve"> المناطة ب</w:t>
      </w:r>
      <w:r w:rsidRPr="0042126B">
        <w:rPr>
          <w:spacing w:val="-2"/>
          <w:rtl/>
          <w:lang w:val="en-US" w:eastAsia="zh-CN"/>
        </w:rPr>
        <w:t>كل منها</w:t>
      </w:r>
      <w:r w:rsidRPr="0042126B">
        <w:rPr>
          <w:rFonts w:hint="cs"/>
          <w:spacing w:val="-2"/>
          <w:rtl/>
          <w:lang w:val="en-US" w:eastAsia="zh-CN"/>
        </w:rPr>
        <w:t>.</w:t>
      </w:r>
    </w:p>
    <w:p w14:paraId="7D8BBEA9"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t>تنظيم المنصات</w:t>
      </w:r>
    </w:p>
    <w:p w14:paraId="751E4D9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62</w:t>
      </w:r>
      <w:r w:rsidRPr="0042126B">
        <w:rPr>
          <w:rFonts w:hint="cs"/>
          <w:rtl/>
          <w:lang w:val="en-US" w:eastAsia="zh-CN"/>
        </w:rPr>
        <w:t>)</w:t>
      </w:r>
      <w:r w:rsidRPr="0042126B">
        <w:rPr>
          <w:rtl/>
          <w:lang w:val="en-US" w:eastAsia="zh-CN"/>
        </w:rPr>
        <w:tab/>
        <w:t xml:space="preserve">يحتل الاتحاد مكانة فريدة تمكنه من الجمع بين مجموعة واسعة من أصحاب المصلحة كمنصة </w:t>
      </w:r>
      <w:r w:rsidRPr="0042126B">
        <w:rPr>
          <w:rFonts w:hint="cs"/>
          <w:rtl/>
          <w:lang w:val="en-US" w:eastAsia="zh-CN"/>
        </w:rPr>
        <w:t>جامعة</w:t>
      </w:r>
      <w:r w:rsidRPr="0042126B">
        <w:rPr>
          <w:rtl/>
          <w:lang w:val="en-US" w:eastAsia="zh-CN"/>
        </w:rPr>
        <w:t xml:space="preserve"> في</w:t>
      </w:r>
      <w:r w:rsidRPr="0042126B">
        <w:rPr>
          <w:rFonts w:hint="cs"/>
          <w:rtl/>
          <w:lang w:val="en-US" w:eastAsia="zh-CN"/>
        </w:rPr>
        <w:t> </w:t>
      </w:r>
      <w:r w:rsidRPr="0042126B">
        <w:rPr>
          <w:rtl/>
          <w:lang w:val="en-US" w:eastAsia="zh-CN"/>
        </w:rPr>
        <w:t xml:space="preserve">مجال الاتصالات/تكنولوجيا المعلومات والاتصالات، لتبادل الخبرات والمعارف والتعاون وتحديد الوسائل لتحقيق توصيلية ميسورة التكلفة وآمنة وموثوق بها </w:t>
      </w:r>
      <w:r w:rsidRPr="0042126B">
        <w:rPr>
          <w:rFonts w:hint="cs"/>
          <w:rtl/>
          <w:lang w:val="en-US" w:eastAsia="zh-CN"/>
        </w:rPr>
        <w:t>واستخدامها</w:t>
      </w:r>
      <w:r w:rsidRPr="0042126B">
        <w:rPr>
          <w:rtl/>
          <w:lang w:val="en-US" w:eastAsia="zh-CN"/>
        </w:rPr>
        <w:t xml:space="preserve"> للناس في كل مكان.</w:t>
      </w:r>
    </w:p>
    <w:p w14:paraId="2694290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63</w:t>
      </w:r>
      <w:r w:rsidRPr="0042126B">
        <w:rPr>
          <w:rFonts w:hint="cs"/>
          <w:rtl/>
          <w:lang w:val="en-US" w:eastAsia="zh-CN"/>
        </w:rPr>
        <w:t>)</w:t>
      </w:r>
      <w:r w:rsidRPr="0042126B">
        <w:rPr>
          <w:rtl/>
          <w:lang w:val="en-US" w:eastAsia="zh-CN"/>
        </w:rPr>
        <w:tab/>
        <w:t>يشجع الاتحاد، من خلال</w:t>
      </w:r>
      <w:r w:rsidRPr="0042126B">
        <w:rPr>
          <w:rFonts w:hint="cs"/>
          <w:rtl/>
          <w:lang w:val="en-US" w:eastAsia="zh-CN"/>
        </w:rPr>
        <w:t xml:space="preserve"> تنظيم</w:t>
      </w:r>
      <w:r w:rsidRPr="0042126B">
        <w:rPr>
          <w:rtl/>
          <w:lang w:val="en-US" w:eastAsia="zh-CN"/>
        </w:rPr>
        <w:t xml:space="preserve"> منصات</w:t>
      </w:r>
      <w:r w:rsidRPr="0042126B">
        <w:rPr>
          <w:rFonts w:hint="cs"/>
          <w:rtl/>
          <w:lang w:val="en-US" w:eastAsia="zh-CN"/>
        </w:rPr>
        <w:t>ه</w:t>
      </w:r>
      <w:r w:rsidRPr="0042126B">
        <w:rPr>
          <w:rtl/>
          <w:lang w:val="en-US" w:eastAsia="zh-CN"/>
        </w:rPr>
        <w:t>،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1CF68C72"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00"/>
        <w:ind w:left="794" w:hanging="794"/>
        <w:textAlignment w:val="auto"/>
        <w:outlineLvl w:val="1"/>
        <w:rPr>
          <w:b/>
          <w:bCs/>
          <w:color w:val="44546A"/>
          <w:sz w:val="24"/>
          <w:szCs w:val="24"/>
          <w:rtl/>
          <w:lang w:val="en-US" w:eastAsia="zh-CN" w:bidi="ar-SA"/>
        </w:rPr>
      </w:pPr>
      <w:r w:rsidRPr="0042126B">
        <w:rPr>
          <w:b/>
          <w:bCs/>
          <w:color w:val="44546A"/>
          <w:sz w:val="24"/>
          <w:szCs w:val="24"/>
          <w:lang w:val="en-US" w:eastAsia="zh-CN" w:bidi="ar-SA"/>
        </w:rPr>
        <w:t>8.2</w:t>
      </w:r>
      <w:r w:rsidRPr="0042126B">
        <w:rPr>
          <w:b/>
          <w:bCs/>
          <w:color w:val="44546A"/>
          <w:sz w:val="24"/>
          <w:szCs w:val="24"/>
          <w:rtl/>
          <w:lang w:val="en-US" w:eastAsia="zh-CN" w:bidi="ar-SA"/>
        </w:rPr>
        <w:tab/>
      </w:r>
      <w:r w:rsidRPr="0042126B">
        <w:rPr>
          <w:rFonts w:hint="cs"/>
          <w:b/>
          <w:bCs/>
          <w:color w:val="44546A"/>
          <w:sz w:val="24"/>
          <w:szCs w:val="24"/>
          <w:rtl/>
          <w:lang w:val="en-US" w:eastAsia="zh-CN" w:bidi="ar-SA"/>
        </w:rPr>
        <w:t>العوامل التمكينية</w:t>
      </w:r>
    </w:p>
    <w:p w14:paraId="3976ACE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64</w:t>
      </w:r>
      <w:r w:rsidRPr="0042126B">
        <w:rPr>
          <w:rFonts w:hint="cs"/>
          <w:rtl/>
          <w:lang w:val="en-US" w:eastAsia="zh-CN"/>
        </w:rPr>
        <w:t>)</w:t>
      </w:r>
      <w:r w:rsidRPr="0042126B">
        <w:rPr>
          <w:rtl/>
          <w:lang w:val="en-US" w:eastAsia="zh-CN"/>
        </w:rPr>
        <w:tab/>
        <w:t xml:space="preserve">العوامل التمكينية هي </w:t>
      </w:r>
      <w:r w:rsidRPr="0042126B">
        <w:rPr>
          <w:rFonts w:hint="cs"/>
          <w:rtl/>
          <w:lang w:val="en-US" w:eastAsia="zh-CN"/>
        </w:rPr>
        <w:t>أساليب</w:t>
      </w:r>
      <w:r w:rsidRPr="0042126B">
        <w:rPr>
          <w:rtl/>
          <w:lang w:val="en-US" w:eastAsia="zh-CN"/>
        </w:rPr>
        <w:t xml:space="preserve"> عمل الاتحاد التي </w:t>
      </w:r>
      <w:r w:rsidRPr="0042126B">
        <w:rPr>
          <w:rFonts w:hint="cs"/>
          <w:rtl/>
          <w:lang w:val="en-US" w:eastAsia="zh-CN"/>
        </w:rPr>
        <w:t>تمكنه من</w:t>
      </w:r>
      <w:r w:rsidRPr="0042126B">
        <w:rPr>
          <w:rtl/>
          <w:lang w:val="en-US" w:eastAsia="zh-CN"/>
        </w:rPr>
        <w:t xml:space="preserve"> تحقيق </w:t>
      </w:r>
      <w:r w:rsidRPr="0042126B">
        <w:rPr>
          <w:rFonts w:hint="cs"/>
          <w:rtl/>
          <w:lang w:val="en-US" w:eastAsia="zh-CN"/>
        </w:rPr>
        <w:t>غاياته</w:t>
      </w:r>
      <w:r w:rsidRPr="0042126B">
        <w:rPr>
          <w:rtl/>
          <w:lang w:val="en-US" w:eastAsia="zh-CN"/>
        </w:rPr>
        <w:t xml:space="preserve"> وأولوياته بشكل أكثر فعالية وكفاءة. </w:t>
      </w:r>
      <w:r w:rsidRPr="0042126B">
        <w:rPr>
          <w:rFonts w:hint="cs"/>
          <w:rtl/>
          <w:lang w:val="en-US" w:eastAsia="zh-CN"/>
        </w:rPr>
        <w:t>وهي</w:t>
      </w:r>
      <w:r w:rsidRPr="0042126B">
        <w:rPr>
          <w:rtl/>
          <w:lang w:val="en-US" w:eastAsia="zh-CN"/>
        </w:rPr>
        <w:t xml:space="preserve"> تعكس قيم الاتحاد المتمثلة في </w:t>
      </w:r>
      <w:r w:rsidRPr="0042126B">
        <w:rPr>
          <w:i/>
          <w:iCs/>
          <w:rtl/>
          <w:lang w:val="en-US" w:eastAsia="zh-CN"/>
        </w:rPr>
        <w:t xml:space="preserve">الكفاءة والشفافية والمساءلة والانفتاح والعالمية والحياد، والتركيز على الناس والتوجه نحو الخدمات </w:t>
      </w:r>
      <w:r w:rsidRPr="0042126B">
        <w:rPr>
          <w:rFonts w:hint="cs"/>
          <w:i/>
          <w:iCs/>
          <w:rtl/>
          <w:lang w:val="en-US" w:eastAsia="zh-CN"/>
        </w:rPr>
        <w:t>والاستناد إلى</w:t>
      </w:r>
      <w:r w:rsidRPr="0042126B">
        <w:rPr>
          <w:i/>
          <w:iCs/>
          <w:rtl/>
          <w:lang w:val="en-US" w:eastAsia="zh-CN"/>
        </w:rPr>
        <w:t xml:space="preserve"> النتائج</w:t>
      </w:r>
      <w:r w:rsidRPr="0042126B">
        <w:rPr>
          <w:rtl/>
          <w:lang w:val="en-US" w:eastAsia="zh-CN"/>
        </w:rPr>
        <w:t xml:space="preserve">، والاستفادة من نقاط قوته الرئيسية ومعالجة نقاط ضعفه حتى يتمكن من دعم </w:t>
      </w:r>
      <w:r w:rsidRPr="0042126B">
        <w:rPr>
          <w:rFonts w:hint="cs"/>
          <w:rtl/>
          <w:lang w:val="en-US" w:eastAsia="zh-CN"/>
        </w:rPr>
        <w:t>أعضائه</w:t>
      </w:r>
      <w:r w:rsidRPr="0042126B">
        <w:rPr>
          <w:rtl/>
          <w:lang w:val="en-US" w:eastAsia="zh-CN"/>
        </w:rPr>
        <w:t>.</w:t>
      </w:r>
    </w:p>
    <w:p w14:paraId="18D422AA"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منظمة يقودها الأعضاء</w:t>
      </w:r>
    </w:p>
    <w:p w14:paraId="1D429A3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65)</w:t>
      </w:r>
      <w:r w:rsidRPr="0042126B">
        <w:rPr>
          <w:rtl/>
          <w:lang w:val="en-US" w:eastAsia="zh-CN"/>
        </w:rPr>
        <w:tab/>
        <w:t>سيواصل الاتحاد العمل كمنظمة يقودها الأعضاء لتقديم الدعم الفع</w:t>
      </w:r>
      <w:r w:rsidRPr="0042126B">
        <w:rPr>
          <w:rFonts w:hint="cs"/>
          <w:rtl/>
          <w:lang w:val="en-US" w:eastAsia="zh-CN"/>
        </w:rPr>
        <w:t>ّ</w:t>
      </w:r>
      <w:r w:rsidRPr="0042126B">
        <w:rPr>
          <w:rtl/>
          <w:lang w:val="en-US" w:eastAsia="zh-CN"/>
        </w:rPr>
        <w:t xml:space="preserve">ال </w:t>
      </w:r>
      <w:r w:rsidRPr="0042126B">
        <w:rPr>
          <w:rFonts w:hint="cs"/>
          <w:rtl/>
          <w:lang w:val="en-US" w:eastAsia="zh-CN"/>
        </w:rPr>
        <w:t>لأ</w:t>
      </w:r>
      <w:r w:rsidRPr="0042126B">
        <w:rPr>
          <w:rtl/>
          <w:lang w:val="en-US" w:eastAsia="zh-CN"/>
        </w:rPr>
        <w:t>عضائه المتنوع</w:t>
      </w:r>
      <w:r w:rsidRPr="0042126B">
        <w:rPr>
          <w:rFonts w:hint="cs"/>
          <w:rtl/>
          <w:lang w:val="en-US" w:eastAsia="zh-CN"/>
        </w:rPr>
        <w:t>ين</w:t>
      </w:r>
      <w:r w:rsidRPr="0042126B">
        <w:rPr>
          <w:rtl/>
          <w:lang w:val="en-US" w:eastAsia="zh-CN"/>
        </w:rPr>
        <w:t xml:space="preserve"> و</w:t>
      </w:r>
      <w:r w:rsidRPr="0042126B">
        <w:rPr>
          <w:rFonts w:hint="cs"/>
          <w:rtl/>
          <w:lang w:val="en-US" w:eastAsia="zh-CN"/>
        </w:rPr>
        <w:t>إبراز احتياجاتهم المتنوعة</w:t>
      </w:r>
      <w:r w:rsidRPr="0042126B">
        <w:rPr>
          <w:rtl/>
          <w:lang w:val="en-US" w:eastAsia="zh-CN"/>
        </w:rPr>
        <w:t xml:space="preserve">. </w:t>
      </w:r>
      <w:r w:rsidRPr="0042126B">
        <w:rPr>
          <w:rFonts w:hint="cs"/>
          <w:rtl/>
          <w:lang w:val="en-US" w:eastAsia="zh-CN"/>
        </w:rPr>
        <w:t>و</w:t>
      </w:r>
      <w:r w:rsidRPr="0042126B">
        <w:rPr>
          <w:rtl/>
          <w:lang w:val="en-US" w:eastAsia="zh-CN"/>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Pr="0042126B">
        <w:rPr>
          <w:rFonts w:hint="cs"/>
          <w:rtl/>
          <w:lang w:val="en-US" w:eastAsia="zh-CN"/>
        </w:rPr>
        <w:t>المهمشين</w:t>
      </w:r>
      <w:r w:rsidRPr="0042126B">
        <w:rPr>
          <w:rtl/>
          <w:lang w:val="en-US" w:eastAsia="zh-CN"/>
        </w:rPr>
        <w:t xml:space="preserve">، والتي ينبغي إعطاؤها الأولوية </w:t>
      </w:r>
      <w:r w:rsidRPr="0042126B">
        <w:rPr>
          <w:rFonts w:hint="cs"/>
          <w:rtl/>
          <w:lang w:val="en-US" w:eastAsia="zh-CN"/>
        </w:rPr>
        <w:t>و</w:t>
      </w:r>
      <w:r w:rsidRPr="0042126B">
        <w:rPr>
          <w:rtl/>
          <w:lang w:val="en-US" w:eastAsia="zh-CN"/>
        </w:rPr>
        <w:t xml:space="preserve">الاهتمام الواجب. </w:t>
      </w:r>
      <w:r w:rsidRPr="0042126B">
        <w:rPr>
          <w:rFonts w:hint="cs"/>
          <w:rtl/>
          <w:lang w:val="en-US" w:eastAsia="zh-CN"/>
        </w:rPr>
        <w:t>و</w:t>
      </w:r>
      <w:r w:rsidRPr="0042126B">
        <w:rPr>
          <w:rtl/>
          <w:lang w:val="en-US" w:eastAsia="zh-CN"/>
        </w:rPr>
        <w:t>سيعمل الاتحاد الدولي أيضا</w:t>
      </w:r>
      <w:r w:rsidRPr="0042126B">
        <w:rPr>
          <w:rFonts w:hint="cs"/>
          <w:rtl/>
          <w:lang w:val="en-US" w:eastAsia="zh-CN"/>
        </w:rPr>
        <w:t>ً</w:t>
      </w:r>
      <w:r w:rsidRPr="0042126B">
        <w:rPr>
          <w:rtl/>
          <w:lang w:val="en-US" w:eastAsia="zh-CN"/>
        </w:rPr>
        <w:t xml:space="preserve"> على تعميق مشاركته مع ممثلي الاتصالات/تكنولوجيا المعلومات والاتصالات والقطاعات الصناعية الأخرى، لإثبات عرض </w:t>
      </w:r>
      <w:r w:rsidRPr="0042126B">
        <w:rPr>
          <w:rFonts w:hint="cs"/>
          <w:rtl/>
          <w:lang w:val="en-US" w:eastAsia="zh-CN"/>
        </w:rPr>
        <w:t>قيمة</w:t>
      </w:r>
      <w:r w:rsidRPr="0042126B">
        <w:rPr>
          <w:rtl/>
          <w:lang w:val="en-US" w:eastAsia="zh-CN"/>
        </w:rPr>
        <w:t xml:space="preserve"> الاتحاد في سياق ال</w:t>
      </w:r>
      <w:r w:rsidRPr="0042126B">
        <w:rPr>
          <w:rFonts w:hint="cs"/>
          <w:rtl/>
          <w:lang w:val="en-US" w:eastAsia="zh-CN"/>
        </w:rPr>
        <w:t>غايات</w:t>
      </w:r>
      <w:r w:rsidRPr="0042126B">
        <w:rPr>
          <w:rtl/>
          <w:lang w:val="en-US" w:eastAsia="zh-CN"/>
        </w:rPr>
        <w:t xml:space="preserve"> الاستراتيجية.</w:t>
      </w:r>
    </w:p>
    <w:p w14:paraId="1F2219C0"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lang w:val="en-US" w:eastAsia="zh-CN" w:bidi="ar-SA"/>
        </w:rPr>
      </w:pPr>
      <w:r w:rsidRPr="0042126B">
        <w:rPr>
          <w:rFonts w:hint="cs"/>
          <w:b/>
          <w:bCs/>
          <w:sz w:val="24"/>
          <w:szCs w:val="24"/>
          <w:rtl/>
          <w:lang w:val="en-US" w:eastAsia="zh-CN" w:bidi="ar-SA"/>
        </w:rPr>
        <w:t>الحضور الإقليمي</w:t>
      </w:r>
    </w:p>
    <w:p w14:paraId="7A42AD5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66)</w:t>
      </w:r>
      <w:r w:rsidRPr="0042126B">
        <w:rPr>
          <w:rtl/>
          <w:lang w:val="en-US" w:eastAsia="zh-CN"/>
        </w:rPr>
        <w:tab/>
        <w:t>باعتباره امتدادا</w:t>
      </w:r>
      <w:r w:rsidRPr="0042126B">
        <w:rPr>
          <w:rFonts w:hint="cs"/>
          <w:rtl/>
          <w:lang w:val="en-US" w:eastAsia="zh-CN"/>
        </w:rPr>
        <w:t>ً</w:t>
      </w:r>
      <w:r w:rsidRPr="0042126B">
        <w:rPr>
          <w:rtl/>
          <w:lang w:val="en-US" w:eastAsia="zh-CN"/>
        </w:rPr>
        <w:t xml:space="preserve"> للاتحاد ككل، </w:t>
      </w:r>
      <w:r w:rsidRPr="0042126B">
        <w:rPr>
          <w:rFonts w:hint="cs"/>
          <w:rtl/>
          <w:lang w:val="en-US" w:eastAsia="zh-CN"/>
        </w:rPr>
        <w:t>يؤدي الحضور</w:t>
      </w:r>
      <w:r w:rsidRPr="0042126B">
        <w:rPr>
          <w:rtl/>
          <w:lang w:val="en-US" w:eastAsia="zh-CN"/>
        </w:rPr>
        <w:t xml:space="preserve"> الإقليمي دورا</w:t>
      </w:r>
      <w:r w:rsidRPr="0042126B">
        <w:rPr>
          <w:rFonts w:hint="cs"/>
          <w:rtl/>
          <w:lang w:val="en-US" w:eastAsia="zh-CN"/>
        </w:rPr>
        <w:t>ً</w:t>
      </w:r>
      <w:r w:rsidRPr="0042126B">
        <w:rPr>
          <w:rtl/>
          <w:lang w:val="en-US" w:eastAsia="zh-CN"/>
        </w:rPr>
        <w:t xml:space="preserve"> حيويا</w:t>
      </w:r>
      <w:r w:rsidRPr="0042126B">
        <w:rPr>
          <w:rFonts w:hint="cs"/>
          <w:rtl/>
          <w:lang w:val="en-US" w:eastAsia="zh-CN"/>
        </w:rPr>
        <w:t>ً</w:t>
      </w:r>
      <w:r w:rsidRPr="0042126B">
        <w:rPr>
          <w:rtl/>
          <w:lang w:val="en-US" w:eastAsia="zh-CN"/>
        </w:rPr>
        <w:t xml:space="preserve"> في تحقيق </w:t>
      </w:r>
      <w:r w:rsidRPr="0042126B">
        <w:rPr>
          <w:rFonts w:hint="cs"/>
          <w:rtl/>
          <w:lang w:val="en-US" w:eastAsia="zh-CN"/>
        </w:rPr>
        <w:t>رسالة</w:t>
      </w:r>
      <w:r w:rsidRPr="0042126B">
        <w:rPr>
          <w:rtl/>
          <w:lang w:val="en-US" w:eastAsia="zh-CN"/>
        </w:rPr>
        <w:t xml:space="preserve"> الاتحاد، وتعزيز فهم الاتحاد للسياقات المحلية وقدرته على الاستجابة لاحتياجات البلدان بشكل فع</w:t>
      </w:r>
      <w:r w:rsidRPr="0042126B">
        <w:rPr>
          <w:rFonts w:hint="cs"/>
          <w:rtl/>
          <w:lang w:val="en-US" w:eastAsia="zh-CN"/>
        </w:rPr>
        <w:t>ّ</w:t>
      </w:r>
      <w:r w:rsidRPr="0042126B">
        <w:rPr>
          <w:rtl/>
          <w:lang w:val="en-US" w:eastAsia="zh-CN"/>
        </w:rPr>
        <w:t>ال.</w:t>
      </w:r>
      <w:r w:rsidRPr="0042126B">
        <w:rPr>
          <w:rFonts w:hint="cs"/>
          <w:rtl/>
          <w:lang w:val="en-US" w:eastAsia="zh-CN"/>
        </w:rPr>
        <w:t xml:space="preserve"> وسيعزز الحضور الإقليمي التخطيط الاستراتيجي على مستوى كل مكتب إقليمي/مكتب منطقة، وتنفيذ البرامج والمبادرات التي تتوافق مع الغايات الاستراتيجية والأولويات </w:t>
      </w:r>
      <w:proofErr w:type="spellStart"/>
      <w:r w:rsidRPr="0042126B">
        <w:rPr>
          <w:rFonts w:hint="cs"/>
          <w:rtl/>
          <w:lang w:val="en-US" w:eastAsia="zh-CN"/>
        </w:rPr>
        <w:t>المواضيعية</w:t>
      </w:r>
      <w:proofErr w:type="spellEnd"/>
      <w:r w:rsidRPr="0042126B">
        <w:rPr>
          <w:rFonts w:hint="cs"/>
          <w:rtl/>
          <w:lang w:val="en-US" w:eastAsia="zh-CN"/>
        </w:rPr>
        <w:t xml:space="preserve"> للاتحاد وتستند إليها.</w:t>
      </w:r>
    </w:p>
    <w:p w14:paraId="6B00031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67</w:t>
      </w:r>
      <w:r w:rsidRPr="0042126B">
        <w:rPr>
          <w:rFonts w:hint="cs"/>
          <w:rtl/>
          <w:lang w:val="en-US" w:eastAsia="zh-CN"/>
        </w:rPr>
        <w:t>)</w:t>
      </w:r>
      <w:r w:rsidRPr="0042126B">
        <w:rPr>
          <w:rtl/>
          <w:lang w:val="en-US" w:eastAsia="zh-CN"/>
        </w:rPr>
        <w:tab/>
        <w:t xml:space="preserve">ومن خلال </w:t>
      </w:r>
      <w:r w:rsidRPr="0042126B">
        <w:rPr>
          <w:rFonts w:hint="cs"/>
          <w:rtl/>
          <w:lang w:val="en-US" w:eastAsia="zh-CN"/>
        </w:rPr>
        <w:t>تطبيق</w:t>
      </w:r>
      <w:r w:rsidRPr="0042126B">
        <w:rPr>
          <w:rtl/>
          <w:lang w:val="en-US" w:eastAsia="zh-CN"/>
        </w:rPr>
        <w:t xml:space="preserve"> ال</w:t>
      </w:r>
      <w:r w:rsidRPr="0042126B">
        <w:rPr>
          <w:rFonts w:hint="cs"/>
          <w:rtl/>
          <w:lang w:val="en-US" w:eastAsia="zh-CN"/>
        </w:rPr>
        <w:t>مقاصد</w:t>
      </w:r>
      <w:r w:rsidRPr="0042126B">
        <w:rPr>
          <w:rtl/>
          <w:lang w:val="en-US" w:eastAsia="zh-CN"/>
        </w:rPr>
        <w:t xml:space="preserve"> العالمية وتوضيح أولويات البرامج على المستوى الإقليمي، سيسعى الاتحاد </w:t>
      </w:r>
      <w:r w:rsidRPr="0042126B">
        <w:rPr>
          <w:rFonts w:hint="cs"/>
          <w:rtl/>
          <w:lang w:val="en-US" w:eastAsia="zh-CN"/>
        </w:rPr>
        <w:t>أيضاً</w:t>
      </w:r>
      <w:r w:rsidRPr="0042126B">
        <w:rPr>
          <w:rtl/>
          <w:lang w:val="en-US" w:eastAsia="zh-CN"/>
        </w:rPr>
        <w:t xml:space="preserve"> إلى تعزيز فعاليته وتأثيره العالميين بشكل عام.</w:t>
      </w:r>
    </w:p>
    <w:p w14:paraId="7A82B31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lang w:val="en-US" w:eastAsia="zh-CN"/>
        </w:rPr>
        <w:t>68</w:t>
      </w:r>
      <w:r w:rsidRPr="0042126B">
        <w:rPr>
          <w:rFonts w:hint="cs"/>
          <w:rtl/>
          <w:lang w:val="en-US" w:eastAsia="zh-CN"/>
        </w:rPr>
        <w:t>)</w:t>
      </w:r>
      <w:r w:rsidRPr="0042126B">
        <w:rPr>
          <w:rtl/>
          <w:lang w:val="en-US" w:eastAsia="zh-CN"/>
        </w:rPr>
        <w:tab/>
      </w:r>
      <w:r w:rsidRPr="0042126B">
        <w:rPr>
          <w:rFonts w:hint="cs"/>
          <w:spacing w:val="-2"/>
          <w:rtl/>
          <w:lang w:val="en-US" w:eastAsia="zh-CN"/>
        </w:rPr>
        <w:t>و</w:t>
      </w:r>
      <w:r w:rsidRPr="0042126B">
        <w:rPr>
          <w:spacing w:val="-2"/>
          <w:rtl/>
          <w:lang w:val="en-US" w:eastAsia="zh-CN"/>
        </w:rPr>
        <w:t>سيعزز ال</w:t>
      </w:r>
      <w:r w:rsidRPr="0042126B">
        <w:rPr>
          <w:rFonts w:hint="cs"/>
          <w:spacing w:val="-2"/>
          <w:rtl/>
          <w:lang w:val="en-US" w:eastAsia="zh-CN"/>
        </w:rPr>
        <w:t>حضور</w:t>
      </w:r>
      <w:r w:rsidRPr="0042126B">
        <w:rPr>
          <w:spacing w:val="-2"/>
          <w:rtl/>
          <w:lang w:val="en-US" w:eastAsia="zh-CN"/>
        </w:rPr>
        <w:t xml:space="preserve"> الإقليمي مكانة الاتحاد باعتباره عامل تشكيل/فاعل ويعزز تعاون الأمم المتحدة، ل</w:t>
      </w:r>
      <w:r w:rsidRPr="0042126B">
        <w:rPr>
          <w:rFonts w:hint="cs"/>
          <w:spacing w:val="-2"/>
          <w:rtl/>
          <w:lang w:val="en-US" w:eastAsia="zh-CN"/>
        </w:rPr>
        <w:t>توفير</w:t>
      </w:r>
      <w:r w:rsidRPr="0042126B">
        <w:rPr>
          <w:spacing w:val="-2"/>
          <w:rtl/>
          <w:lang w:val="en-US" w:eastAsia="zh-CN"/>
        </w:rPr>
        <w:t xml:space="preserve"> فرص إقليمية معززة وبالتالي الوصول إلى المزيد من البلدان وتحديد أولويات أوضح وأكثر تأثيراً للمشاركات على المستوى الق</w:t>
      </w:r>
      <w:r w:rsidRPr="0042126B">
        <w:rPr>
          <w:rFonts w:hint="cs"/>
          <w:spacing w:val="-2"/>
          <w:rtl/>
          <w:lang w:val="en-US" w:eastAsia="zh-CN"/>
        </w:rPr>
        <w:t>ُ</w:t>
      </w:r>
      <w:r w:rsidRPr="0042126B">
        <w:rPr>
          <w:spacing w:val="-2"/>
          <w:rtl/>
          <w:lang w:val="en-US" w:eastAsia="zh-CN"/>
        </w:rPr>
        <w:t>طري.</w:t>
      </w:r>
    </w:p>
    <w:p w14:paraId="031E36D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69</w:t>
      </w:r>
      <w:r w:rsidRPr="0042126B">
        <w:rPr>
          <w:rFonts w:hint="cs"/>
          <w:rtl/>
          <w:lang w:val="en-US" w:eastAsia="zh-CN"/>
        </w:rPr>
        <w:t>)</w:t>
      </w:r>
      <w:r w:rsidRPr="0042126B">
        <w:rPr>
          <w:rtl/>
          <w:lang w:val="en-US" w:eastAsia="zh-CN"/>
        </w:rPr>
        <w:tab/>
        <w:t>وستُبذل الجهود أيضا</w:t>
      </w:r>
      <w:r w:rsidRPr="0042126B">
        <w:rPr>
          <w:rFonts w:hint="cs"/>
          <w:rtl/>
          <w:lang w:val="en-US" w:eastAsia="zh-CN"/>
        </w:rPr>
        <w:t>ً</w:t>
      </w:r>
      <w:r w:rsidRPr="0042126B">
        <w:rPr>
          <w:rtl/>
          <w:lang w:val="en-US" w:eastAsia="zh-CN"/>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Pr="0042126B">
        <w:rPr>
          <w:rFonts w:hint="cs"/>
          <w:rtl/>
          <w:lang w:val="en-US" w:eastAsia="zh-CN"/>
        </w:rPr>
        <w:t>غايات</w:t>
      </w:r>
      <w:r w:rsidRPr="0042126B">
        <w:rPr>
          <w:rtl/>
          <w:lang w:val="en-US" w:eastAsia="zh-CN"/>
        </w:rPr>
        <w:t xml:space="preserve"> الاستراتيجية والأولويات </w:t>
      </w:r>
      <w:proofErr w:type="spellStart"/>
      <w:r w:rsidRPr="0042126B">
        <w:rPr>
          <w:rtl/>
          <w:lang w:val="en-US" w:eastAsia="zh-CN"/>
        </w:rPr>
        <w:t>المواضيعية</w:t>
      </w:r>
      <w:proofErr w:type="spellEnd"/>
      <w:r w:rsidRPr="0042126B">
        <w:rPr>
          <w:rFonts w:hint="cs"/>
          <w:rtl/>
          <w:lang w:val="en-US" w:eastAsia="zh-CN"/>
        </w:rPr>
        <w:t xml:space="preserve"> للاتحاد</w:t>
      </w:r>
      <w:r w:rsidRPr="0042126B">
        <w:rPr>
          <w:rtl/>
          <w:lang w:val="en-US" w:eastAsia="zh-CN"/>
        </w:rPr>
        <w:t>.</w:t>
      </w:r>
    </w:p>
    <w:p w14:paraId="392A2E05"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rPr>
      </w:pPr>
      <w:r w:rsidRPr="0042126B">
        <w:rPr>
          <w:rFonts w:hint="cs"/>
          <w:b/>
          <w:bCs/>
          <w:sz w:val="24"/>
          <w:szCs w:val="24"/>
          <w:rtl/>
          <w:lang w:val="en-US" w:eastAsia="zh-CN"/>
        </w:rPr>
        <w:lastRenderedPageBreak/>
        <w:t>التنوع والشمول</w:t>
      </w:r>
    </w:p>
    <w:p w14:paraId="223448D7" w14:textId="77777777" w:rsidR="0042126B" w:rsidRPr="0042126B" w:rsidRDefault="0042126B" w:rsidP="0042126B">
      <w:pPr>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70</w:t>
      </w:r>
      <w:r w:rsidRPr="0042126B">
        <w:rPr>
          <w:rFonts w:hint="cs"/>
          <w:rtl/>
          <w:lang w:val="en-US" w:eastAsia="zh-CN"/>
        </w:rPr>
        <w:t>)</w:t>
      </w:r>
      <w:r w:rsidRPr="0042126B">
        <w:rPr>
          <w:rtl/>
          <w:lang w:val="en-US" w:eastAsia="zh-CN"/>
        </w:rPr>
        <w:tab/>
        <w:t xml:space="preserve">لا يزال الاتحاد </w:t>
      </w:r>
      <w:r w:rsidRPr="0042126B">
        <w:rPr>
          <w:rFonts w:hint="cs"/>
          <w:rtl/>
          <w:lang w:val="en-US" w:eastAsia="zh-CN"/>
        </w:rPr>
        <w:t>على التزامه</w:t>
      </w:r>
      <w:r w:rsidRPr="0042126B">
        <w:rPr>
          <w:rtl/>
          <w:lang w:val="en-US" w:eastAsia="zh-CN"/>
        </w:rPr>
        <w:t xml:space="preserve"> بتعميم ممارسات التنوع والشمول في جميع أعماله، لضمان المساواة وتعزيز حقوق الفئات المهمشة. </w:t>
      </w:r>
      <w:r w:rsidRPr="0042126B">
        <w:rPr>
          <w:rFonts w:hint="cs"/>
          <w:rtl/>
          <w:lang w:val="en-US" w:eastAsia="zh-CN"/>
        </w:rPr>
        <w:t>وسعياً</w:t>
      </w:r>
      <w:r w:rsidRPr="0042126B">
        <w:rPr>
          <w:rtl/>
          <w:lang w:val="en-US" w:eastAsia="zh-CN"/>
        </w:rPr>
        <w:t xml:space="preserve"> لتحقيق </w:t>
      </w:r>
      <w:r w:rsidRPr="0042126B">
        <w:rPr>
          <w:rFonts w:hint="cs"/>
          <w:rtl/>
          <w:lang w:val="en-US" w:eastAsia="zh-CN"/>
        </w:rPr>
        <w:t>غاياته</w:t>
      </w:r>
      <w:r w:rsidRPr="0042126B">
        <w:rPr>
          <w:rtl/>
          <w:lang w:val="en-US" w:eastAsia="zh-CN"/>
        </w:rPr>
        <w:t>، سيعمل الاتحاد على سد الفجوة الرقمية وبناء مجتمع شامل، من خلال تعزيز ال</w:t>
      </w:r>
      <w:r w:rsidRPr="0042126B">
        <w:rPr>
          <w:rFonts w:hint="cs"/>
          <w:rtl/>
          <w:lang w:val="en-US" w:eastAsia="zh-CN"/>
        </w:rPr>
        <w:t>نفاذ</w:t>
      </w:r>
      <w:r w:rsidRPr="0042126B">
        <w:rPr>
          <w:rtl/>
          <w:lang w:val="en-US" w:eastAsia="zh-CN"/>
        </w:rPr>
        <w:t xml:space="preserve"> إلى الاتصالات/تكنولوجيا المعلومات والاتصالات، والقدرة على تحمل تكاليفها واستخدامها في جميع البلدان ولجميع </w:t>
      </w:r>
      <w:r w:rsidRPr="0042126B">
        <w:rPr>
          <w:rFonts w:hint="cs"/>
          <w:rtl/>
          <w:lang w:val="en-US" w:eastAsia="zh-CN"/>
        </w:rPr>
        <w:t>الأشخاص</w:t>
      </w:r>
      <w:r w:rsidRPr="0042126B">
        <w:rPr>
          <w:rtl/>
          <w:lang w:val="en-US" w:eastAsia="zh-CN"/>
        </w:rPr>
        <w:t>، بما</w:t>
      </w:r>
      <w:r w:rsidRPr="0042126B">
        <w:rPr>
          <w:rFonts w:hint="cs"/>
          <w:rtl/>
          <w:lang w:val="en-US" w:eastAsia="zh-CN"/>
        </w:rPr>
        <w:t> </w:t>
      </w:r>
      <w:r w:rsidRPr="0042126B">
        <w:rPr>
          <w:rtl/>
          <w:lang w:val="en-US" w:eastAsia="zh-CN"/>
        </w:rPr>
        <w:t xml:space="preserve">في ذلك النساء والفتيات والشباب والشعوب الأصلية </w:t>
      </w:r>
      <w:r w:rsidRPr="0042126B">
        <w:rPr>
          <w:rFonts w:hint="cs"/>
          <w:rtl/>
          <w:lang w:val="en-US" w:eastAsia="zh-CN"/>
        </w:rPr>
        <w:t>و</w:t>
      </w:r>
      <w:r w:rsidRPr="0042126B">
        <w:rPr>
          <w:rtl/>
          <w:lang w:val="en-US" w:eastAsia="zh-CN"/>
        </w:rPr>
        <w:t>كبار السن والأشخاص ذو</w:t>
      </w:r>
      <w:r w:rsidRPr="0042126B">
        <w:rPr>
          <w:rFonts w:hint="cs"/>
          <w:rtl/>
          <w:lang w:val="en-US" w:eastAsia="zh-CN"/>
        </w:rPr>
        <w:t>و</w:t>
      </w:r>
      <w:r w:rsidRPr="0042126B">
        <w:rPr>
          <w:rtl/>
          <w:lang w:val="en-US" w:eastAsia="zh-CN"/>
        </w:rPr>
        <w:t xml:space="preserve"> الإعاقة وذو</w:t>
      </w:r>
      <w:r w:rsidRPr="0042126B">
        <w:rPr>
          <w:rFonts w:hint="cs"/>
          <w:rtl/>
          <w:lang w:val="en-US" w:eastAsia="zh-CN"/>
        </w:rPr>
        <w:t>و</w:t>
      </w:r>
      <w:r w:rsidRPr="0042126B">
        <w:rPr>
          <w:rtl/>
          <w:lang w:val="en-US" w:eastAsia="zh-CN"/>
        </w:rPr>
        <w:t xml:space="preserve"> الاحتياجات </w:t>
      </w:r>
      <w:r w:rsidRPr="0042126B">
        <w:rPr>
          <w:rFonts w:hint="cs"/>
          <w:rtl/>
          <w:lang w:val="en-US" w:eastAsia="zh-CN"/>
        </w:rPr>
        <w:t>الخاصة</w:t>
      </w:r>
      <w:r w:rsidRPr="0042126B">
        <w:rPr>
          <w:rtl/>
          <w:lang w:val="en-US" w:eastAsia="zh-CN"/>
        </w:rPr>
        <w:t xml:space="preserve">. </w:t>
      </w:r>
      <w:r w:rsidRPr="0042126B">
        <w:rPr>
          <w:rFonts w:hint="cs"/>
          <w:rtl/>
          <w:lang w:val="en-US" w:eastAsia="zh-CN"/>
        </w:rPr>
        <w:t>و</w:t>
      </w:r>
      <w:r w:rsidRPr="0042126B">
        <w:rPr>
          <w:rtl/>
          <w:lang w:val="en-US" w:eastAsia="zh-CN"/>
        </w:rPr>
        <w:t>على الصعيد الداخلي، يواصل الاتحاد غرس ثقافة شاملة تعزز التنوع بين قوته العاملة وأعضائه.</w:t>
      </w:r>
    </w:p>
    <w:p w14:paraId="4ADB3479"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b/>
          <w:bCs/>
          <w:sz w:val="24"/>
          <w:szCs w:val="24"/>
          <w:rtl/>
          <w:lang w:val="en-US" w:eastAsia="zh-CN" w:bidi="ar-SA"/>
        </w:rPr>
        <w:t>التزام بالاستدامة البيئية</w:t>
      </w:r>
    </w:p>
    <w:p w14:paraId="5678F40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71</w:t>
      </w:r>
      <w:r w:rsidRPr="0042126B">
        <w:rPr>
          <w:rFonts w:hint="cs"/>
          <w:rtl/>
          <w:lang w:val="en-US" w:eastAsia="zh-CN"/>
        </w:rPr>
        <w:t>)</w:t>
      </w:r>
      <w:r w:rsidRPr="0042126B">
        <w:rPr>
          <w:rtl/>
          <w:lang w:val="en-US" w:eastAsia="zh-CN"/>
        </w:rPr>
        <w:tab/>
        <w:t xml:space="preserve">يدرك الاتحاد أن الاتصالات/تكنولوجيا المعلومات والاتصالات تصاحبها مخاطر وتحديات وفرص </w:t>
      </w:r>
      <w:r w:rsidRPr="0042126B">
        <w:rPr>
          <w:rFonts w:hint="cs"/>
          <w:rtl/>
          <w:lang w:val="en-US" w:eastAsia="zh-CN"/>
        </w:rPr>
        <w:t>فيما يتعلق</w:t>
      </w:r>
      <w:r w:rsidRPr="0042126B">
        <w:rPr>
          <w:rtl/>
          <w:lang w:val="en-US" w:eastAsia="zh-CN"/>
        </w:rPr>
        <w:t xml:space="preserve"> </w:t>
      </w:r>
      <w:r w:rsidRPr="0042126B">
        <w:rPr>
          <w:rFonts w:hint="cs"/>
          <w:rtl/>
          <w:lang w:val="en-US" w:eastAsia="zh-CN"/>
        </w:rPr>
        <w:t>ب</w:t>
      </w:r>
      <w:r w:rsidRPr="0042126B">
        <w:rPr>
          <w:rtl/>
          <w:lang w:val="en-US" w:eastAsia="zh-CN"/>
        </w:rPr>
        <w:t xml:space="preserve">البيئة. </w:t>
      </w:r>
      <w:r w:rsidRPr="0042126B">
        <w:rPr>
          <w:rFonts w:hint="cs"/>
          <w:rtl/>
          <w:lang w:val="en-US" w:eastAsia="zh-CN"/>
        </w:rPr>
        <w:t>و</w:t>
      </w:r>
      <w:r w:rsidRPr="0042126B">
        <w:rPr>
          <w:rtl/>
          <w:lang w:val="en-US" w:eastAsia="zh-CN"/>
        </w:rPr>
        <w:t xml:space="preserve">يلتزم الاتحاد بالمساعدة في استخدام الاتصالات/تكنولوجيا المعلومات والاتصالات لرصد تغير المناخ والتخفيف من حدته والتكيف معه، وتسهيل الحلول الرقمية </w:t>
      </w:r>
      <w:r w:rsidRPr="0042126B">
        <w:rPr>
          <w:rFonts w:hint="cs"/>
          <w:rtl/>
          <w:lang w:val="en-US" w:eastAsia="zh-CN"/>
        </w:rPr>
        <w:t>لتحقيق ال</w:t>
      </w:r>
      <w:r w:rsidRPr="0042126B">
        <w:rPr>
          <w:rtl/>
          <w:lang w:val="en-US" w:eastAsia="zh-CN"/>
        </w:rPr>
        <w:t xml:space="preserve">كفاءة </w:t>
      </w:r>
      <w:r w:rsidRPr="0042126B">
        <w:rPr>
          <w:rFonts w:hint="cs"/>
          <w:rtl/>
          <w:lang w:val="en-US" w:eastAsia="zh-CN"/>
        </w:rPr>
        <w:t xml:space="preserve">في استخدام </w:t>
      </w:r>
      <w:r w:rsidRPr="0042126B">
        <w:rPr>
          <w:rtl/>
          <w:lang w:val="en-US" w:eastAsia="zh-CN"/>
        </w:rPr>
        <w:t>الطاقة وتقليل انبعاثات الكربون وحماية صحة الإنسان والبيئة من ال</w:t>
      </w:r>
      <w:r w:rsidRPr="0042126B">
        <w:rPr>
          <w:rFonts w:hint="cs"/>
          <w:rtl/>
          <w:lang w:val="en-US" w:eastAsia="zh-CN"/>
        </w:rPr>
        <w:t>مخلفات</w:t>
      </w:r>
      <w:r w:rsidRPr="0042126B">
        <w:rPr>
          <w:rtl/>
          <w:lang w:val="en-US" w:eastAsia="zh-CN"/>
        </w:rPr>
        <w:t xml:space="preserve"> الإلكترونية. </w:t>
      </w:r>
      <w:r w:rsidRPr="0042126B">
        <w:rPr>
          <w:rFonts w:hint="cs"/>
          <w:rtl/>
          <w:lang w:val="en-US" w:eastAsia="zh-CN"/>
        </w:rPr>
        <w:t>و</w:t>
      </w:r>
      <w:r w:rsidRPr="0042126B">
        <w:rPr>
          <w:rtl/>
          <w:lang w:val="en-US" w:eastAsia="zh-CN"/>
        </w:rPr>
        <w:t>سيطبق الاتحاد منظورا</w:t>
      </w:r>
      <w:r w:rsidRPr="0042126B">
        <w:rPr>
          <w:rFonts w:hint="cs"/>
          <w:rtl/>
          <w:lang w:val="en-US" w:eastAsia="zh-CN"/>
        </w:rPr>
        <w:t>ً</w:t>
      </w:r>
      <w:r w:rsidRPr="0042126B">
        <w:rPr>
          <w:rtl/>
          <w:lang w:val="en-US" w:eastAsia="zh-CN"/>
        </w:rPr>
        <w:t xml:space="preserve"> بيئيا</w:t>
      </w:r>
      <w:r w:rsidRPr="0042126B">
        <w:rPr>
          <w:rFonts w:hint="cs"/>
          <w:rtl/>
          <w:lang w:val="en-US" w:eastAsia="zh-CN"/>
        </w:rPr>
        <w:t>ً</w:t>
      </w:r>
      <w:r w:rsidRPr="0042126B">
        <w:rPr>
          <w:rtl/>
          <w:lang w:val="en-US" w:eastAsia="zh-CN"/>
        </w:rPr>
        <w:t xml:space="preserve"> في جميع أعماله لتعزيز التحول الرقمي المستدام، مع الاستمرار في نفس الوقت في</w:t>
      </w:r>
      <w:r w:rsidRPr="0042126B">
        <w:rPr>
          <w:rFonts w:hint="cs"/>
          <w:rtl/>
          <w:lang w:val="en-US" w:eastAsia="zh-CN"/>
        </w:rPr>
        <w:t> مواجهة</w:t>
      </w:r>
      <w:r w:rsidRPr="0042126B">
        <w:rPr>
          <w:rtl/>
          <w:lang w:val="en-US" w:eastAsia="zh-CN"/>
        </w:rPr>
        <w:t xml:space="preserve"> </w:t>
      </w:r>
      <w:r w:rsidRPr="0042126B">
        <w:rPr>
          <w:rFonts w:hint="cs"/>
          <w:rtl/>
          <w:lang w:val="en-US" w:eastAsia="zh-CN"/>
        </w:rPr>
        <w:t>تغير المناخ</w:t>
      </w:r>
      <w:r w:rsidRPr="0042126B">
        <w:rPr>
          <w:rtl/>
          <w:lang w:val="en-US" w:eastAsia="zh-CN"/>
        </w:rPr>
        <w:t xml:space="preserve"> من الداخل ودمج اعتبارات الاستدامة البيئية بشكل منهجي </w:t>
      </w:r>
      <w:r w:rsidRPr="0042126B">
        <w:rPr>
          <w:rFonts w:hint="cs"/>
          <w:rtl/>
          <w:lang w:val="en-US" w:eastAsia="zh-CN"/>
        </w:rPr>
        <w:t>في</w:t>
      </w:r>
      <w:r w:rsidRPr="0042126B">
        <w:rPr>
          <w:rtl/>
          <w:lang w:val="en-US" w:eastAsia="zh-CN"/>
        </w:rPr>
        <w:t xml:space="preserve"> عملياته بما يتماشى مع استراتيجية إدارة الاستدامة في </w:t>
      </w:r>
      <w:r w:rsidRPr="0042126B">
        <w:rPr>
          <w:rFonts w:hint="cs"/>
          <w:rtl/>
          <w:lang w:val="en-US" w:eastAsia="zh-CN"/>
        </w:rPr>
        <w:t>منظومة</w:t>
      </w:r>
      <w:r w:rsidRPr="0042126B">
        <w:rPr>
          <w:rtl/>
          <w:lang w:val="en-US" w:eastAsia="zh-CN"/>
        </w:rPr>
        <w:t xml:space="preserve"> الأمم المتحدة </w:t>
      </w:r>
      <w:r w:rsidRPr="0042126B">
        <w:rPr>
          <w:lang w:val="en-US" w:eastAsia="zh-CN"/>
        </w:rPr>
        <w:t>2030-2020</w:t>
      </w:r>
      <w:r w:rsidRPr="0042126B">
        <w:rPr>
          <w:rtl/>
          <w:lang w:val="en-US" w:eastAsia="zh-CN"/>
        </w:rPr>
        <w:t>.</w:t>
      </w:r>
    </w:p>
    <w:p w14:paraId="793683DC"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b/>
          <w:bCs/>
          <w:sz w:val="24"/>
          <w:szCs w:val="24"/>
          <w:rtl/>
          <w:lang w:val="en-US" w:eastAsia="zh-CN" w:bidi="ar-SA"/>
        </w:rPr>
        <w:t>الشراكات والتعاون الدولي</w:t>
      </w:r>
    </w:p>
    <w:p w14:paraId="3B6D8E8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72</w:t>
      </w:r>
      <w:r w:rsidRPr="0042126B">
        <w:rPr>
          <w:rFonts w:hint="cs"/>
          <w:rtl/>
          <w:lang w:val="en-US" w:eastAsia="zh-CN"/>
        </w:rPr>
        <w:t>)</w:t>
      </w:r>
      <w:r w:rsidRPr="0042126B">
        <w:rPr>
          <w:rtl/>
          <w:lang w:val="en-US" w:eastAsia="zh-CN"/>
        </w:rPr>
        <w:tab/>
        <w:t xml:space="preserve">لزيادة التعاون العالمي لتحقيق </w:t>
      </w:r>
      <w:r w:rsidRPr="0042126B">
        <w:rPr>
          <w:rFonts w:hint="cs"/>
          <w:rtl/>
          <w:lang w:val="en-US" w:eastAsia="zh-CN"/>
        </w:rPr>
        <w:t>رسالته،</w:t>
      </w:r>
      <w:r w:rsidRPr="0042126B">
        <w:rPr>
          <w:rtl/>
          <w:lang w:val="en-US" w:eastAsia="zh-CN"/>
        </w:rPr>
        <w:t xml:space="preserve"> يواصل الاتحاد تعزيز الشراكات بين أعضائه وأصحاب المصلحة الآخرين. </w:t>
      </w:r>
      <w:r w:rsidRPr="0042126B">
        <w:rPr>
          <w:rFonts w:hint="cs"/>
          <w:rtl/>
          <w:lang w:val="en-US" w:eastAsia="zh-CN"/>
        </w:rPr>
        <w:t>و</w:t>
      </w:r>
      <w:r w:rsidRPr="0042126B">
        <w:rPr>
          <w:rtl/>
          <w:lang w:val="en-US" w:eastAsia="zh-CN"/>
        </w:rPr>
        <w:t>من</w:t>
      </w:r>
      <w:r w:rsidRPr="0042126B">
        <w:rPr>
          <w:rFonts w:hint="cs"/>
          <w:rtl/>
          <w:lang w:val="en-US" w:eastAsia="zh-CN"/>
        </w:rPr>
        <w:t> </w:t>
      </w:r>
      <w:r w:rsidRPr="0042126B">
        <w:rPr>
          <w:rtl/>
          <w:lang w:val="en-US" w:eastAsia="zh-CN"/>
        </w:rPr>
        <w:t xml:space="preserve">خلال القيام بذلك، يمكن للاتحاد الاستفادة من </w:t>
      </w:r>
      <w:r w:rsidRPr="0042126B">
        <w:rPr>
          <w:rFonts w:hint="cs"/>
          <w:rtl/>
          <w:lang w:val="en-US" w:eastAsia="zh-CN"/>
        </w:rPr>
        <w:t>عضويته المتنوعة</w:t>
      </w:r>
      <w:r w:rsidRPr="0042126B">
        <w:rPr>
          <w:rtl/>
          <w:lang w:val="en-US" w:eastAsia="zh-CN"/>
        </w:rPr>
        <w:t xml:space="preserve"> وقدرته الجماعية متعددة الأطراف لتعزيز التعاون بين الحكومات والهيئات التنظيمية والقطاع الخاص والمجتمع الأكاديمي. </w:t>
      </w:r>
      <w:r w:rsidRPr="0042126B">
        <w:rPr>
          <w:rFonts w:hint="cs"/>
          <w:rtl/>
          <w:lang w:val="en-US" w:eastAsia="zh-CN"/>
        </w:rPr>
        <w:t>و</w:t>
      </w:r>
      <w:r w:rsidRPr="0042126B">
        <w:rPr>
          <w:rtl/>
          <w:lang w:val="en-US" w:eastAsia="zh-CN"/>
        </w:rPr>
        <w:t>يدرك الاتحاد أيضا</w:t>
      </w:r>
      <w:r w:rsidRPr="0042126B">
        <w:rPr>
          <w:rFonts w:hint="cs"/>
          <w:rtl/>
          <w:lang w:val="en-US" w:eastAsia="zh-CN"/>
        </w:rPr>
        <w:t>ً</w:t>
      </w:r>
      <w:r w:rsidRPr="0042126B">
        <w:rPr>
          <w:rtl/>
          <w:lang w:val="en-US" w:eastAsia="zh-CN"/>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Pr="0042126B">
        <w:rPr>
          <w:rFonts w:hint="cs"/>
          <w:rtl/>
          <w:lang w:val="en-US" w:eastAsia="zh-CN"/>
        </w:rPr>
        <w:t>نفيذ</w:t>
      </w:r>
      <w:r w:rsidRPr="0042126B">
        <w:rPr>
          <w:rtl/>
          <w:lang w:val="en-US" w:eastAsia="zh-CN"/>
        </w:rPr>
        <w:t xml:space="preserve"> خطوط عمل القمة العالمية لمجتمع المعلومات و</w:t>
      </w:r>
      <w:r w:rsidRPr="0042126B">
        <w:rPr>
          <w:rFonts w:hint="cs"/>
          <w:rtl/>
          <w:lang w:val="en-US" w:eastAsia="zh-CN"/>
        </w:rPr>
        <w:t xml:space="preserve">تحقيق </w:t>
      </w:r>
      <w:r w:rsidRPr="0042126B">
        <w:rPr>
          <w:rtl/>
          <w:lang w:val="en-US" w:eastAsia="zh-CN"/>
        </w:rPr>
        <w:t>أهداف التنمية المستدامة.</w:t>
      </w:r>
    </w:p>
    <w:p w14:paraId="75019167"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تعبئة الموارد</w:t>
      </w:r>
    </w:p>
    <w:p w14:paraId="58341DB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73</w:t>
      </w:r>
      <w:r w:rsidRPr="0042126B">
        <w:rPr>
          <w:rFonts w:hint="cs"/>
          <w:rtl/>
          <w:lang w:val="en-US" w:eastAsia="zh-CN"/>
        </w:rPr>
        <w:t>)</w:t>
      </w:r>
      <w:r w:rsidRPr="0042126B">
        <w:rPr>
          <w:rtl/>
          <w:lang w:val="en-US" w:eastAsia="zh-CN"/>
        </w:rPr>
        <w:tab/>
        <w:t xml:space="preserve">تعد جهود </w:t>
      </w:r>
      <w:r w:rsidRPr="0042126B">
        <w:rPr>
          <w:rFonts w:hint="cs"/>
          <w:rtl/>
          <w:lang w:val="en-US" w:eastAsia="zh-CN"/>
        </w:rPr>
        <w:t>تسريع وتيرة تعبئة</w:t>
      </w:r>
      <w:r w:rsidRPr="0042126B">
        <w:rPr>
          <w:rtl/>
          <w:lang w:val="en-US" w:eastAsia="zh-CN"/>
        </w:rPr>
        <w:t xml:space="preserve"> الموارد وزيادة التمويل أمرا</w:t>
      </w:r>
      <w:r w:rsidRPr="0042126B">
        <w:rPr>
          <w:rFonts w:hint="cs"/>
          <w:rtl/>
          <w:lang w:val="en-US" w:eastAsia="zh-CN"/>
        </w:rPr>
        <w:t>ً</w:t>
      </w:r>
      <w:r w:rsidRPr="0042126B">
        <w:rPr>
          <w:rtl/>
          <w:lang w:val="en-US" w:eastAsia="zh-CN"/>
        </w:rPr>
        <w:t xml:space="preserve"> بالغ الأهمية لتحقيق </w:t>
      </w:r>
      <w:r w:rsidRPr="0042126B">
        <w:rPr>
          <w:rFonts w:hint="cs"/>
          <w:rtl/>
          <w:lang w:val="en-US" w:eastAsia="zh-CN"/>
        </w:rPr>
        <w:t>غايات</w:t>
      </w:r>
      <w:r w:rsidRPr="0042126B">
        <w:rPr>
          <w:rtl/>
          <w:lang w:val="en-US" w:eastAsia="zh-CN"/>
        </w:rPr>
        <w:t xml:space="preserve"> الاتحاد وتعزيز دعم الاتحاد لأعضائه. </w:t>
      </w:r>
      <w:r w:rsidRPr="0042126B">
        <w:rPr>
          <w:rFonts w:hint="cs"/>
          <w:rtl/>
          <w:lang w:val="en-US" w:eastAsia="zh-CN"/>
        </w:rPr>
        <w:t>وبالتالي</w:t>
      </w:r>
      <w:r w:rsidRPr="0042126B">
        <w:rPr>
          <w:rtl/>
          <w:lang w:val="en-US" w:eastAsia="zh-CN"/>
        </w:rPr>
        <w:t>،</w:t>
      </w:r>
      <w:r w:rsidRPr="0042126B">
        <w:rPr>
          <w:rFonts w:hint="cs"/>
          <w:rtl/>
          <w:lang w:val="en-US" w:eastAsia="zh-CN"/>
        </w:rPr>
        <w:t xml:space="preserve"> يدرك</w:t>
      </w:r>
      <w:r w:rsidRPr="0042126B">
        <w:rPr>
          <w:rtl/>
          <w:lang w:val="en-US" w:eastAsia="zh-CN"/>
        </w:rPr>
        <w:t xml:space="preserve"> الاتحاد </w:t>
      </w:r>
      <w:r w:rsidRPr="0042126B">
        <w:rPr>
          <w:rFonts w:hint="cs"/>
          <w:rtl/>
          <w:lang w:val="en-US" w:eastAsia="zh-CN"/>
        </w:rPr>
        <w:t>ضرورة</w:t>
      </w:r>
      <w:r w:rsidRPr="0042126B">
        <w:rPr>
          <w:rtl/>
          <w:lang w:val="en-US" w:eastAsia="zh-CN"/>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42126B">
        <w:rPr>
          <w:rFonts w:hint="cs"/>
          <w:rtl/>
          <w:lang w:val="en-US" w:eastAsia="zh-CN"/>
        </w:rPr>
        <w:t xml:space="preserve">في </w:t>
      </w:r>
      <w:r w:rsidRPr="0042126B">
        <w:rPr>
          <w:rtl/>
          <w:lang w:val="en-US" w:eastAsia="zh-CN"/>
        </w:rPr>
        <w:t>استكمال هذه الجهود.</w:t>
      </w:r>
    </w:p>
    <w:p w14:paraId="6265EFA4"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b/>
          <w:bCs/>
          <w:sz w:val="24"/>
          <w:szCs w:val="24"/>
          <w:rtl/>
          <w:lang w:val="en-US" w:eastAsia="zh-CN" w:bidi="ar-SA"/>
        </w:rPr>
      </w:pPr>
      <w:r w:rsidRPr="0042126B">
        <w:rPr>
          <w:rFonts w:hint="cs"/>
          <w:b/>
          <w:bCs/>
          <w:sz w:val="24"/>
          <w:szCs w:val="24"/>
          <w:rtl/>
          <w:lang w:val="en-US" w:eastAsia="zh-CN" w:bidi="ar-SA"/>
        </w:rPr>
        <w:t xml:space="preserve">التميز في الموارد التنظيمية والبشرية </w:t>
      </w:r>
      <w:r w:rsidRPr="0042126B">
        <w:rPr>
          <w:b/>
          <w:bCs/>
          <w:sz w:val="24"/>
          <w:szCs w:val="24"/>
          <w:rtl/>
          <w:lang w:val="en-US" w:eastAsia="zh-CN" w:bidi="ar-SA"/>
        </w:rPr>
        <w:t>والابتكار</w:t>
      </w:r>
    </w:p>
    <w:p w14:paraId="7BA75CD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spacing w:val="-2"/>
          <w:lang w:val="en-US" w:eastAsia="zh-CN"/>
        </w:rPr>
        <w:t>74</w:t>
      </w:r>
      <w:r w:rsidRPr="0042126B">
        <w:rPr>
          <w:rFonts w:hint="cs"/>
          <w:rtl/>
          <w:lang w:val="en-US" w:eastAsia="zh-CN"/>
        </w:rPr>
        <w:t>)</w:t>
      </w:r>
      <w:r w:rsidRPr="0042126B">
        <w:rPr>
          <w:spacing w:val="-2"/>
          <w:rtl/>
          <w:lang w:val="en-US" w:eastAsia="zh-CN"/>
        </w:rPr>
        <w:tab/>
        <w:t xml:space="preserve">يُمكِّن تعزيز الكفاءة التشغيلية والفعالية الاتحاد من الاستجابة للتغيرات في مجال الاتصالات/تكنولوجيا المعلومات والاتصالات </w:t>
      </w:r>
      <w:r w:rsidRPr="0042126B">
        <w:rPr>
          <w:rFonts w:hint="cs"/>
          <w:spacing w:val="-2"/>
          <w:rtl/>
          <w:lang w:val="en-US" w:eastAsia="zh-CN"/>
        </w:rPr>
        <w:t>والا</w:t>
      </w:r>
      <w:r w:rsidRPr="0042126B">
        <w:rPr>
          <w:spacing w:val="-2"/>
          <w:rtl/>
          <w:lang w:val="en-US" w:eastAsia="zh-CN"/>
        </w:rPr>
        <w:t>حتياجات ا</w:t>
      </w:r>
      <w:r w:rsidRPr="0042126B">
        <w:rPr>
          <w:rFonts w:hint="cs"/>
          <w:spacing w:val="-2"/>
          <w:rtl/>
          <w:lang w:val="en-US" w:eastAsia="zh-CN"/>
        </w:rPr>
        <w:t>لمتطورة ل</w:t>
      </w:r>
      <w:r w:rsidRPr="0042126B">
        <w:rPr>
          <w:spacing w:val="-2"/>
          <w:rtl/>
          <w:lang w:val="en-US" w:eastAsia="zh-CN"/>
        </w:rPr>
        <w:t xml:space="preserve">لأعضاء. لذلك، يهدف الاتحاد إلى تحسين العمليات الداخلية وتسريع عملية </w:t>
      </w:r>
      <w:r w:rsidRPr="0042126B">
        <w:rPr>
          <w:rFonts w:hint="cs"/>
          <w:spacing w:val="-2"/>
          <w:rtl/>
          <w:lang w:val="en-US" w:eastAsia="zh-CN"/>
        </w:rPr>
        <w:t>صنع</w:t>
      </w:r>
      <w:r w:rsidRPr="0042126B">
        <w:rPr>
          <w:spacing w:val="-2"/>
          <w:rtl/>
          <w:lang w:val="en-US" w:eastAsia="zh-CN"/>
        </w:rPr>
        <w:t xml:space="preserve"> القرار من خلال معالجة أوجه القصور التشغيلية والازدواجية والبيروقراطية ال</w:t>
      </w:r>
      <w:r w:rsidRPr="0042126B">
        <w:rPr>
          <w:rFonts w:hint="cs"/>
          <w:spacing w:val="-2"/>
          <w:rtl/>
          <w:lang w:val="en-US" w:eastAsia="zh-CN"/>
        </w:rPr>
        <w:t>مدركة، مما يجسد قيم الشفافية والمساءلة</w:t>
      </w:r>
      <w:r w:rsidRPr="0042126B">
        <w:rPr>
          <w:spacing w:val="-2"/>
          <w:rtl/>
          <w:lang w:val="en-US" w:eastAsia="zh-CN"/>
        </w:rPr>
        <w:t xml:space="preserve">. كما يقر الاتحاد بالحاجة إلى بناء الفعالية التشغيلية، من خلال زيادة التآزر </w:t>
      </w:r>
      <w:r w:rsidRPr="0042126B">
        <w:rPr>
          <w:rFonts w:hint="cs"/>
          <w:spacing w:val="-2"/>
          <w:rtl/>
          <w:lang w:val="en-US" w:eastAsia="zh-CN"/>
        </w:rPr>
        <w:t>بين</w:t>
      </w:r>
      <w:r w:rsidRPr="0042126B">
        <w:rPr>
          <w:spacing w:val="-2"/>
          <w:rtl/>
          <w:lang w:val="en-US" w:eastAsia="zh-CN"/>
        </w:rPr>
        <w:t xml:space="preserve"> الوظائف، وتشجيع الابتكار الداخلي، وتقديم إرشادات متسقة بشأن نطاق عمل المنظمة، وتطوير نهج أقوى لإدارة الأداء والمواهب.</w:t>
      </w:r>
      <w:r w:rsidRPr="0042126B">
        <w:rPr>
          <w:rFonts w:hint="cs"/>
          <w:spacing w:val="-2"/>
          <w:rtl/>
          <w:lang w:val="en-US" w:eastAsia="zh-CN"/>
        </w:rPr>
        <w:t xml:space="preserve"> </w:t>
      </w:r>
      <w:r w:rsidRPr="0042126B">
        <w:rPr>
          <w:rtl/>
          <w:lang w:eastAsia="zh-CN" w:bidi="ar-SA"/>
        </w:rPr>
        <w:t xml:space="preserve">وأكبر مورد للاتحاد هو قوة عاملة ماهرة ومتحمسة ومتفانية تتمتع بأعلى مستويات الكفاءة والنزاهة </w:t>
      </w:r>
      <w:r w:rsidRPr="0042126B">
        <w:rPr>
          <w:rFonts w:hint="cs"/>
          <w:rtl/>
          <w:lang w:eastAsia="zh-CN" w:bidi="ar-SA"/>
        </w:rPr>
        <w:t>وتتسم بالتنوع الجغرافي والتوازن</w:t>
      </w:r>
      <w:r w:rsidRPr="0042126B">
        <w:rPr>
          <w:rtl/>
          <w:lang w:eastAsia="zh-CN" w:bidi="ar-SA"/>
        </w:rPr>
        <w:t xml:space="preserve"> بين الجنسين وممكّنة لتحقيق رسالة الاتحاد وأهدافه الاستراتيجية من خلال الالتزام بإدارة النتائج. </w:t>
      </w:r>
      <w:r w:rsidRPr="0042126B">
        <w:rPr>
          <w:rFonts w:hint="cs"/>
          <w:rtl/>
          <w:lang w:eastAsia="zh-CN" w:bidi="ar-SA"/>
        </w:rPr>
        <w:t>وينصب التركيز الأساسي للمنظمة</w:t>
      </w:r>
      <w:r w:rsidRPr="0042126B">
        <w:rPr>
          <w:rtl/>
          <w:lang w:eastAsia="zh-CN" w:bidi="ar-SA"/>
        </w:rPr>
        <w:t xml:space="preserve"> على تحديث القدرات البشرية للاتحاد وعملياته وإجراءاته وأدواته، إلى جانب </w:t>
      </w:r>
      <w:r w:rsidRPr="0042126B">
        <w:rPr>
          <w:rFonts w:hint="cs"/>
          <w:rtl/>
          <w:lang w:eastAsia="zh-CN" w:bidi="ar-SA"/>
        </w:rPr>
        <w:t>الاندماج والتنسيق</w:t>
      </w:r>
      <w:r w:rsidRPr="0042126B">
        <w:rPr>
          <w:rtl/>
          <w:lang w:eastAsia="zh-CN" w:bidi="ar-SA"/>
        </w:rPr>
        <w:t xml:space="preserve"> مع النظام الموحد للأمم المتحدة وقيم الخدمة المدنية الدولية.</w:t>
      </w:r>
      <w:r w:rsidRPr="0042126B">
        <w:rPr>
          <w:rFonts w:hint="cs"/>
          <w:rtl/>
          <w:lang w:eastAsia="zh-CN" w:bidi="ar-SA"/>
        </w:rPr>
        <w:t xml:space="preserve"> </w:t>
      </w:r>
      <w:r w:rsidRPr="0042126B">
        <w:rPr>
          <w:spacing w:val="-2"/>
          <w:rtl/>
          <w:lang w:val="en-US" w:eastAsia="zh-CN"/>
        </w:rPr>
        <w:t>ولهذه الغاية، ستنفذ المنظمة خطة تحول</w:t>
      </w:r>
      <w:r w:rsidRPr="0042126B">
        <w:rPr>
          <w:rFonts w:hint="cs"/>
          <w:spacing w:val="-2"/>
          <w:rtl/>
          <w:lang w:val="en-US" w:eastAsia="zh-CN"/>
        </w:rPr>
        <w:t xml:space="preserve"> في الثقافة والمهارات</w:t>
      </w:r>
      <w:r w:rsidRPr="0042126B">
        <w:rPr>
          <w:spacing w:val="-2"/>
          <w:rtl/>
          <w:lang w:val="en-US" w:eastAsia="zh-CN"/>
        </w:rPr>
        <w:t xml:space="preserve"> </w:t>
      </w:r>
      <w:r w:rsidRPr="0042126B">
        <w:rPr>
          <w:rFonts w:hint="cs"/>
          <w:spacing w:val="-2"/>
          <w:rtl/>
          <w:lang w:val="en-US" w:eastAsia="zh-CN"/>
        </w:rPr>
        <w:t>من شأنها تعزيز الانفتاح في المنظمة و</w:t>
      </w:r>
      <w:r w:rsidRPr="0042126B">
        <w:rPr>
          <w:spacing w:val="-2"/>
          <w:rtl/>
          <w:lang w:val="en-US" w:eastAsia="zh-CN"/>
        </w:rPr>
        <w:t xml:space="preserve">تستند إلى 4 مسارات رئيسية: التخطيط الاستراتيجي والتحول الرقمي والابتكار وإدارة </w:t>
      </w:r>
      <w:r w:rsidRPr="0042126B">
        <w:rPr>
          <w:rFonts w:hint="cs"/>
          <w:spacing w:val="-2"/>
          <w:rtl/>
          <w:lang w:val="en-US" w:eastAsia="zh-CN"/>
        </w:rPr>
        <w:t>الموارد البشرية</w:t>
      </w:r>
      <w:r w:rsidRPr="0042126B">
        <w:rPr>
          <w:spacing w:val="-2"/>
          <w:rtl/>
          <w:lang w:val="en-US" w:eastAsia="zh-CN"/>
        </w:rPr>
        <w:t>.</w:t>
      </w:r>
    </w:p>
    <w:p w14:paraId="5EA08987"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360"/>
        <w:ind w:left="794" w:hanging="794"/>
        <w:textAlignment w:val="auto"/>
        <w:outlineLvl w:val="0"/>
        <w:rPr>
          <w:b/>
          <w:bCs/>
          <w:color w:val="44546A"/>
          <w:sz w:val="26"/>
          <w:szCs w:val="26"/>
          <w:lang w:val="en-US" w:eastAsia="zh-CN" w:bidi="ar-SA"/>
        </w:rPr>
      </w:pPr>
      <w:r w:rsidRPr="0042126B">
        <w:rPr>
          <w:b/>
          <w:bCs/>
          <w:color w:val="44546A"/>
          <w:sz w:val="26"/>
          <w:szCs w:val="26"/>
          <w:lang w:val="en-US" w:eastAsia="zh-CN" w:bidi="ar-SA"/>
        </w:rPr>
        <w:lastRenderedPageBreak/>
        <w:t>3</w:t>
      </w:r>
      <w:r w:rsidRPr="0042126B">
        <w:rPr>
          <w:b/>
          <w:bCs/>
          <w:color w:val="44546A"/>
          <w:sz w:val="26"/>
          <w:szCs w:val="26"/>
          <w:lang w:val="en-US" w:eastAsia="zh-CN" w:bidi="ar-SA"/>
        </w:rPr>
        <w:tab/>
      </w:r>
      <w:r w:rsidRPr="0042126B">
        <w:rPr>
          <w:rFonts w:hint="cs"/>
          <w:b/>
          <w:bCs/>
          <w:color w:val="44546A"/>
          <w:sz w:val="26"/>
          <w:szCs w:val="26"/>
          <w:rtl/>
          <w:lang w:val="en-US" w:eastAsia="zh-CN" w:bidi="ar-SA"/>
        </w:rPr>
        <w:t>إطار نتائج الاتحاد</w:t>
      </w:r>
    </w:p>
    <w:p w14:paraId="4FC8E485"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after="120"/>
        <w:ind w:left="1134" w:hanging="1134"/>
        <w:textAlignment w:val="auto"/>
        <w:rPr>
          <w:b/>
          <w:bCs/>
          <w:sz w:val="24"/>
          <w:szCs w:val="24"/>
          <w:lang w:val="en-US" w:eastAsia="zh-CN" w:bidi="ar-SA"/>
        </w:rPr>
      </w:pPr>
      <w:r w:rsidRPr="0042126B">
        <w:rPr>
          <w:rFonts w:hint="cs"/>
          <w:b/>
          <w:bCs/>
          <w:sz w:val="24"/>
          <w:szCs w:val="24"/>
          <w:rtl/>
          <w:lang w:val="en-US" w:eastAsia="zh-CN" w:bidi="ar-SA"/>
        </w:rPr>
        <w:t>ألف)</w:t>
      </w:r>
      <w:r w:rsidRPr="0042126B">
        <w:rPr>
          <w:b/>
          <w:bCs/>
          <w:sz w:val="24"/>
          <w:szCs w:val="24"/>
          <w:rtl/>
          <w:lang w:val="en-US" w:eastAsia="zh-CN" w:bidi="ar-SA"/>
        </w:rPr>
        <w:tab/>
        <w:t xml:space="preserve">الغايات </w:t>
      </w:r>
      <w:r w:rsidRPr="0042126B">
        <w:rPr>
          <w:rFonts w:hint="cs"/>
          <w:b/>
          <w:bCs/>
          <w:sz w:val="24"/>
          <w:szCs w:val="24"/>
          <w:rtl/>
          <w:lang w:val="en-US" w:eastAsia="zh-CN" w:bidi="ar-SA"/>
        </w:rPr>
        <w:t>والمقاصد</w:t>
      </w:r>
      <w:r w:rsidRPr="0042126B">
        <w:rPr>
          <w:b/>
          <w:bCs/>
          <w:sz w:val="24"/>
          <w:szCs w:val="24"/>
          <w:rtl/>
          <w:lang w:val="en-US" w:eastAsia="zh-CN" w:bidi="ar-SA"/>
        </w:rPr>
        <w:t xml:space="preserve"> الاستراتيجية</w:t>
      </w:r>
    </w:p>
    <w:tbl>
      <w:tblPr>
        <w:tblStyle w:val="TableGrid1"/>
        <w:bidiVisual/>
        <w:tblW w:w="9635" w:type="dxa"/>
        <w:tblLook w:val="04A0" w:firstRow="1" w:lastRow="0" w:firstColumn="1" w:lastColumn="0" w:noHBand="0" w:noVBand="1"/>
      </w:tblPr>
      <w:tblGrid>
        <w:gridCol w:w="714"/>
        <w:gridCol w:w="4111"/>
        <w:gridCol w:w="4810"/>
      </w:tblGrid>
      <w:tr w:rsidR="0042126B" w:rsidRPr="0042126B" w14:paraId="1D6F949B" w14:textId="77777777" w:rsidTr="0042126B">
        <w:tc>
          <w:tcPr>
            <w:tcW w:w="714" w:type="dxa"/>
            <w:shd w:val="clear" w:color="auto" w:fill="5B9BD5"/>
          </w:tcPr>
          <w:p w14:paraId="68F3B268"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rFonts w:hint="cs"/>
                <w:b/>
                <w:bCs/>
                <w:color w:val="FFFFFF"/>
                <w:position w:val="2"/>
                <w:sz w:val="20"/>
                <w:szCs w:val="20"/>
                <w:rtl/>
                <w:lang w:val="en-US" w:eastAsia="zh-CN" w:bidi="ar-SA"/>
              </w:rPr>
              <w:t>الغاية</w:t>
            </w:r>
          </w:p>
        </w:tc>
        <w:tc>
          <w:tcPr>
            <w:tcW w:w="4111" w:type="dxa"/>
            <w:shd w:val="clear" w:color="auto" w:fill="9CC2E5"/>
          </w:tcPr>
          <w:p w14:paraId="681035CB"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rFonts w:hint="cs"/>
                <w:b/>
                <w:bCs/>
                <w:position w:val="2"/>
                <w:sz w:val="20"/>
                <w:szCs w:val="20"/>
                <w:rtl/>
                <w:lang w:val="en-US" w:eastAsia="zh-CN" w:bidi="ar-SA"/>
              </w:rPr>
              <w:t>المقاصد</w:t>
            </w:r>
          </w:p>
        </w:tc>
        <w:tc>
          <w:tcPr>
            <w:tcW w:w="4810" w:type="dxa"/>
            <w:shd w:val="clear" w:color="auto" w:fill="DEEAF6"/>
          </w:tcPr>
          <w:p w14:paraId="50EC89CE"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rFonts w:hint="cs"/>
                <w:b/>
                <w:bCs/>
                <w:position w:val="2"/>
                <w:sz w:val="20"/>
                <w:szCs w:val="20"/>
                <w:rtl/>
                <w:lang w:val="en-US" w:eastAsia="zh-CN" w:bidi="ar-SA"/>
              </w:rPr>
              <w:t>مؤشرات المقاصد</w:t>
            </w:r>
          </w:p>
        </w:tc>
      </w:tr>
      <w:tr w:rsidR="0042126B" w:rsidRPr="0042126B" w14:paraId="344BF2DA" w14:textId="77777777" w:rsidTr="003436B5">
        <w:tc>
          <w:tcPr>
            <w:tcW w:w="714" w:type="dxa"/>
            <w:vMerge w:val="restart"/>
            <w:textDirection w:val="btLr"/>
            <w:vAlign w:val="center"/>
          </w:tcPr>
          <w:p w14:paraId="5CA4BFF2"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ind w:left="113" w:right="113"/>
              <w:jc w:val="center"/>
              <w:textAlignment w:val="auto"/>
              <w:rPr>
                <w:b/>
                <w:bCs/>
                <w:sz w:val="20"/>
                <w:szCs w:val="20"/>
                <w:lang w:val="en-US" w:eastAsia="zh-CN" w:bidi="ar-SA"/>
              </w:rPr>
            </w:pPr>
            <w:r w:rsidRPr="0042126B">
              <w:rPr>
                <w:b/>
                <w:bCs/>
                <w:position w:val="2"/>
                <w:sz w:val="20"/>
                <w:szCs w:val="20"/>
                <w:rtl/>
                <w:lang w:val="en-US" w:eastAsia="zh-CN" w:bidi="ar-SA"/>
              </w:rPr>
              <w:t>التوصيلية الشاملة</w:t>
            </w:r>
          </w:p>
        </w:tc>
        <w:tc>
          <w:tcPr>
            <w:tcW w:w="4111" w:type="dxa"/>
          </w:tcPr>
          <w:p w14:paraId="37648540"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1.1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 xml:space="preserve">تغطية </w:t>
            </w:r>
            <w:r w:rsidRPr="0042126B">
              <w:rPr>
                <w:rFonts w:hint="cs"/>
                <w:b/>
                <w:bCs/>
                <w:position w:val="2"/>
                <w:sz w:val="20"/>
                <w:szCs w:val="20"/>
                <w:rtl/>
                <w:lang w:val="en-US" w:eastAsia="zh-CN" w:bidi="ar-SA"/>
              </w:rPr>
              <w:t>شاملة ب</w:t>
            </w:r>
            <w:r w:rsidRPr="0042126B">
              <w:rPr>
                <w:b/>
                <w:bCs/>
                <w:position w:val="2"/>
                <w:sz w:val="20"/>
                <w:szCs w:val="20"/>
                <w:rtl/>
                <w:lang w:val="en-US" w:eastAsia="zh-CN" w:bidi="ar-SA"/>
              </w:rPr>
              <w:t>النطاق العريض</w:t>
            </w:r>
          </w:p>
        </w:tc>
        <w:tc>
          <w:tcPr>
            <w:tcW w:w="4810" w:type="dxa"/>
          </w:tcPr>
          <w:p w14:paraId="2658B607" w14:textId="77777777" w:rsidR="0042126B" w:rsidRPr="0042126B" w:rsidRDefault="0042126B" w:rsidP="0042126B">
            <w:pPr>
              <w:keepNext/>
              <w:keepLines/>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 xml:space="preserve">النسبة المئوية لسكان العالم المشمولين </w:t>
            </w:r>
            <w:r w:rsidRPr="0042126B">
              <w:rPr>
                <w:rFonts w:hint="cs"/>
                <w:position w:val="2"/>
                <w:sz w:val="20"/>
                <w:szCs w:val="20"/>
                <w:rtl/>
                <w:lang w:val="en-US" w:eastAsia="zh-CN" w:bidi="ar-SA"/>
              </w:rPr>
              <w:t>بخدمات النطاق العريض</w:t>
            </w:r>
            <w:r w:rsidRPr="0042126B">
              <w:rPr>
                <w:position w:val="2"/>
                <w:sz w:val="20"/>
                <w:szCs w:val="20"/>
                <w:rtl/>
                <w:lang w:val="en-US" w:eastAsia="zh-CN" w:bidi="ar-SA"/>
              </w:rPr>
              <w:t xml:space="preserve"> (مؤشر هدف التنمية المستدامة للمقصد 1.9.ج -</w:t>
            </w:r>
            <w:r w:rsidRPr="0042126B">
              <w:rPr>
                <w:rFonts w:hint="cs"/>
                <w:position w:val="2"/>
                <w:sz w:val="20"/>
                <w:szCs w:val="20"/>
                <w:rtl/>
                <w:lang w:val="en-US" w:eastAsia="zh-CN" w:bidi="ar-SA"/>
              </w:rPr>
              <w:t xml:space="preserve"> </w:t>
            </w:r>
            <w:r w:rsidRPr="0042126B">
              <w:rPr>
                <w:position w:val="2"/>
                <w:sz w:val="20"/>
                <w:szCs w:val="20"/>
                <w:rtl/>
                <w:lang w:val="en-US" w:eastAsia="zh-CN" w:bidi="ar-SA"/>
              </w:rPr>
              <w:t>الاتحاد هو الجهة الراعية)</w:t>
            </w:r>
          </w:p>
        </w:tc>
      </w:tr>
      <w:tr w:rsidR="0042126B" w:rsidRPr="0042126B" w14:paraId="4662745C" w14:textId="77777777" w:rsidTr="003436B5">
        <w:tc>
          <w:tcPr>
            <w:tcW w:w="714" w:type="dxa"/>
            <w:vMerge/>
          </w:tcPr>
          <w:p w14:paraId="60B05389"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67818D67"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r w:rsidRPr="0042126B">
              <w:rPr>
                <w:b/>
                <w:bCs/>
                <w:position w:val="2"/>
                <w:sz w:val="20"/>
                <w:szCs w:val="20"/>
                <w:lang w:val="en-US" w:eastAsia="zh-CN" w:bidi="ar-SA"/>
              </w:rPr>
              <w:t>2.1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أن تكون خدمات النطاق العريض</w:t>
            </w:r>
            <w:r w:rsidRPr="0042126B">
              <w:rPr>
                <w:rFonts w:hint="cs"/>
                <w:b/>
                <w:bCs/>
                <w:position w:val="2"/>
                <w:sz w:val="20"/>
                <w:szCs w:val="20"/>
                <w:rtl/>
                <w:lang w:val="en-US" w:eastAsia="zh-CN" w:bidi="ar-SA"/>
              </w:rPr>
              <w:t xml:space="preserve"> ميسورة التكلفة</w:t>
            </w:r>
            <w:r w:rsidRPr="0042126B">
              <w:rPr>
                <w:b/>
                <w:bCs/>
                <w:position w:val="2"/>
                <w:sz w:val="20"/>
                <w:szCs w:val="20"/>
                <w:rtl/>
                <w:lang w:val="en-US" w:eastAsia="zh-CN" w:bidi="ar-SA"/>
              </w:rPr>
              <w:t xml:space="preserve"> </w:t>
            </w:r>
            <w:r w:rsidRPr="0042126B">
              <w:rPr>
                <w:rFonts w:hint="cs"/>
                <w:b/>
                <w:bCs/>
                <w:position w:val="2"/>
                <w:sz w:val="20"/>
                <w:szCs w:val="20"/>
                <w:rtl/>
                <w:lang w:val="en-US" w:eastAsia="zh-CN" w:bidi="ar-SA"/>
              </w:rPr>
              <w:t>ل</w:t>
            </w:r>
            <w:r w:rsidRPr="0042126B">
              <w:rPr>
                <w:b/>
                <w:bCs/>
                <w:position w:val="2"/>
                <w:sz w:val="20"/>
                <w:szCs w:val="20"/>
                <w:rtl/>
                <w:lang w:val="en-US" w:eastAsia="zh-CN" w:bidi="ar-SA"/>
              </w:rPr>
              <w:t>لجميع</w:t>
            </w:r>
            <w:r w:rsidRPr="0042126B">
              <w:rPr>
                <w:rFonts w:hint="cs"/>
                <w:position w:val="2"/>
                <w:sz w:val="20"/>
                <w:szCs w:val="20"/>
                <w:rtl/>
                <w:lang w:val="en-US" w:eastAsia="zh-CN" w:bidi="ar-SA"/>
              </w:rPr>
              <w:t xml:space="preserve"> </w:t>
            </w:r>
            <w:r w:rsidRPr="0042126B">
              <w:rPr>
                <w:position w:val="2"/>
                <w:sz w:val="20"/>
                <w:szCs w:val="20"/>
                <w:rtl/>
                <w:lang w:val="en-US" w:eastAsia="zh-CN" w:bidi="ar-SA"/>
              </w:rPr>
              <w:t>(ألا تزيد تكلفة خدمات النطاق العريض عن 2% من متوسط الدخل الشهري للفرد)</w:t>
            </w:r>
          </w:p>
        </w:tc>
        <w:tc>
          <w:tcPr>
            <w:tcW w:w="4810" w:type="dxa"/>
          </w:tcPr>
          <w:p w14:paraId="701A9210" w14:textId="77777777" w:rsidR="0042126B" w:rsidRPr="0042126B" w:rsidRDefault="0042126B" w:rsidP="0042126B">
            <w:pPr>
              <w:keepNext/>
              <w:keepLines/>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spacing w:val="-2"/>
                <w:position w:val="2"/>
                <w:sz w:val="20"/>
                <w:szCs w:val="20"/>
                <w:lang w:val="en-US" w:eastAsia="zh-CN" w:bidi="ar-SA"/>
              </w:rPr>
            </w:pP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t>تكلفة خدمات النطاق العريض الأساسية في البلدان النامية كنسبة مئوية من إجمالي الدخل القومي (</w:t>
            </w:r>
            <w:r w:rsidRPr="0042126B">
              <w:rPr>
                <w:spacing w:val="-2"/>
                <w:position w:val="2"/>
                <w:sz w:val="20"/>
                <w:szCs w:val="20"/>
                <w:lang w:val="en-US" w:eastAsia="zh-CN" w:bidi="ar-SA"/>
              </w:rPr>
              <w:t>GNI</w:t>
            </w:r>
            <w:r w:rsidRPr="0042126B">
              <w:rPr>
                <w:spacing w:val="-2"/>
                <w:position w:val="2"/>
                <w:sz w:val="20"/>
                <w:szCs w:val="20"/>
                <w:rtl/>
                <w:lang w:val="en-US" w:eastAsia="zh-CN" w:bidi="ar-SA"/>
              </w:rPr>
              <w:t>) للفرد</w:t>
            </w:r>
          </w:p>
        </w:tc>
      </w:tr>
      <w:tr w:rsidR="0042126B" w:rsidRPr="0042126B" w14:paraId="18007992" w14:textId="77777777" w:rsidTr="003436B5">
        <w:tc>
          <w:tcPr>
            <w:tcW w:w="714" w:type="dxa"/>
            <w:vMerge/>
          </w:tcPr>
          <w:p w14:paraId="4A16D3B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68C4518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3.1</w:t>
            </w:r>
            <w:r w:rsidRPr="0042126B">
              <w:rPr>
                <w:rFonts w:hint="cs"/>
                <w:b/>
                <w:bCs/>
                <w:position w:val="2"/>
                <w:sz w:val="20"/>
                <w:szCs w:val="20"/>
                <w:rtl/>
                <w:lang w:val="en-US" w:eastAsia="zh-CN"/>
              </w:rPr>
              <w:t xml:space="preserve">: </w:t>
            </w:r>
            <w:r w:rsidRPr="0042126B">
              <w:rPr>
                <w:rFonts w:hint="cs"/>
                <w:b/>
                <w:bCs/>
                <w:position w:val="2"/>
                <w:sz w:val="20"/>
                <w:szCs w:val="20"/>
                <w:rtl/>
                <w:lang w:val="en-US" w:eastAsia="zh-CN" w:bidi="ar-SA"/>
              </w:rPr>
              <w:t>توفير النفاذ</w:t>
            </w:r>
            <w:r w:rsidRPr="0042126B">
              <w:rPr>
                <w:b/>
                <w:bCs/>
                <w:position w:val="2"/>
                <w:sz w:val="20"/>
                <w:szCs w:val="20"/>
                <w:rtl/>
                <w:lang w:val="en-US" w:eastAsia="zh-CN" w:bidi="ar-SA"/>
              </w:rPr>
              <w:t xml:space="preserve"> إلى النطاق العريض لكل أسرة</w:t>
            </w:r>
          </w:p>
        </w:tc>
        <w:tc>
          <w:tcPr>
            <w:tcW w:w="4810" w:type="dxa"/>
          </w:tcPr>
          <w:p w14:paraId="4E792154"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r>
            <w:r w:rsidRPr="0042126B">
              <w:rPr>
                <w:rFonts w:hint="cs"/>
                <w:position w:val="2"/>
                <w:sz w:val="20"/>
                <w:szCs w:val="20"/>
                <w:rtl/>
                <w:lang w:val="en-US" w:eastAsia="zh-CN" w:bidi="ar-SA"/>
              </w:rPr>
              <w:t>النسبة المئوية للأسر الحاصلة على خدمة النفاذ إلى الإنترنت (بحسب مستوى التنمية: الحضري/الريفي)</w:t>
            </w:r>
          </w:p>
        </w:tc>
      </w:tr>
      <w:tr w:rsidR="0042126B" w:rsidRPr="0042126B" w14:paraId="7DF65422" w14:textId="77777777" w:rsidTr="003436B5">
        <w:tc>
          <w:tcPr>
            <w:tcW w:w="714" w:type="dxa"/>
            <w:vMerge/>
          </w:tcPr>
          <w:p w14:paraId="654498A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13A1048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4.1</w:t>
            </w:r>
            <w:r w:rsidRPr="0042126B">
              <w:rPr>
                <w:rFonts w:hint="cs"/>
                <w:b/>
                <w:bCs/>
                <w:position w:val="2"/>
                <w:sz w:val="20"/>
                <w:szCs w:val="20"/>
                <w:rtl/>
                <w:lang w:val="en-US" w:eastAsia="zh-CN"/>
              </w:rPr>
              <w:t xml:space="preserve">: </w:t>
            </w:r>
            <w:r w:rsidRPr="0042126B">
              <w:rPr>
                <w:b/>
                <w:bCs/>
                <w:position w:val="2"/>
                <w:sz w:val="20"/>
                <w:szCs w:val="20"/>
                <w:rtl/>
                <w:lang w:val="en-US" w:eastAsia="zh-CN"/>
              </w:rPr>
              <w:t>ال</w:t>
            </w:r>
            <w:r w:rsidRPr="0042126B">
              <w:rPr>
                <w:rFonts w:hint="cs"/>
                <w:b/>
                <w:bCs/>
                <w:position w:val="2"/>
                <w:sz w:val="20"/>
                <w:szCs w:val="20"/>
                <w:rtl/>
                <w:lang w:val="en-US" w:eastAsia="zh-CN"/>
              </w:rPr>
              <w:t>نفاذ</w:t>
            </w:r>
            <w:r w:rsidRPr="0042126B">
              <w:rPr>
                <w:b/>
                <w:bCs/>
                <w:position w:val="2"/>
                <w:sz w:val="20"/>
                <w:szCs w:val="20"/>
                <w:rtl/>
                <w:lang w:val="en-US" w:eastAsia="zh-CN"/>
              </w:rPr>
              <w:t xml:space="preserve"> الشامل إلى الإنترنت لجميع المدارس</w:t>
            </w:r>
          </w:p>
        </w:tc>
        <w:tc>
          <w:tcPr>
            <w:tcW w:w="4810" w:type="dxa"/>
          </w:tcPr>
          <w:p w14:paraId="2336876E"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r>
            <w:r w:rsidRPr="0042126B">
              <w:rPr>
                <w:rFonts w:hint="cs"/>
                <w:position w:val="2"/>
                <w:sz w:val="20"/>
                <w:szCs w:val="20"/>
                <w:rtl/>
                <w:lang w:val="en-US" w:eastAsia="zh-CN" w:bidi="ar-SA"/>
              </w:rPr>
              <w:t>النسبة المئوية للمدارس المزودة بخدمة النفاذ إلى الإنترنت</w:t>
            </w:r>
          </w:p>
        </w:tc>
      </w:tr>
      <w:tr w:rsidR="0042126B" w:rsidRPr="0042126B" w14:paraId="5DA6ED76" w14:textId="77777777" w:rsidTr="003436B5">
        <w:tc>
          <w:tcPr>
            <w:tcW w:w="714" w:type="dxa"/>
            <w:vMerge/>
          </w:tcPr>
          <w:p w14:paraId="6E06A00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0F34FF6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r w:rsidRPr="0042126B">
              <w:rPr>
                <w:b/>
                <w:bCs/>
                <w:spacing w:val="-2"/>
                <w:position w:val="2"/>
                <w:sz w:val="20"/>
                <w:szCs w:val="20"/>
                <w:lang w:val="en-US" w:eastAsia="zh-CN" w:bidi="ar-SA"/>
              </w:rPr>
              <w:t>5.1</w:t>
            </w:r>
            <w:r w:rsidRPr="0042126B">
              <w:rPr>
                <w:b/>
                <w:bCs/>
                <w:spacing w:val="-2"/>
                <w:position w:val="2"/>
                <w:sz w:val="20"/>
                <w:szCs w:val="20"/>
                <w:rtl/>
                <w:lang w:val="en-US" w:eastAsia="zh-CN" w:bidi="ar-SA"/>
              </w:rPr>
              <w:t xml:space="preserve">: تحسين تأهب البلدان في مجال الأمن </w:t>
            </w:r>
            <w:proofErr w:type="spellStart"/>
            <w:r w:rsidRPr="0042126B">
              <w:rPr>
                <w:b/>
                <w:bCs/>
                <w:spacing w:val="-2"/>
                <w:position w:val="2"/>
                <w:sz w:val="20"/>
                <w:szCs w:val="20"/>
                <w:rtl/>
                <w:lang w:val="en-US" w:eastAsia="zh-CN" w:bidi="ar-SA"/>
              </w:rPr>
              <w:t>السيبراني</w:t>
            </w:r>
            <w:proofErr w:type="spellEnd"/>
            <w:r w:rsidRPr="0042126B">
              <w:rPr>
                <w:rFonts w:hint="cs"/>
                <w:b/>
                <w:bCs/>
                <w:spacing w:val="-2"/>
                <w:position w:val="2"/>
                <w:sz w:val="20"/>
                <w:szCs w:val="20"/>
                <w:rtl/>
                <w:lang w:val="en-US" w:eastAsia="zh-CN" w:bidi="ar-SA"/>
              </w:rPr>
              <w:t xml:space="preserve"> </w:t>
            </w: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من</w:t>
            </w:r>
            <w:r w:rsidRPr="0042126B">
              <w:rPr>
                <w:position w:val="2"/>
                <w:sz w:val="20"/>
                <w:szCs w:val="20"/>
                <w:rtl/>
                <w:lang w:val="en-US" w:eastAsia="zh-CN" w:bidi="ar-SA"/>
              </w:rPr>
              <w:t xml:space="preserve"> خلال إتاحة قدرات رئيسية: توفر استراتيجية، وأفرقة وطنية للاستجابة للحوادث/الطوارئ الحاسوبية، وتشريعات</w:t>
            </w:r>
            <w:r w:rsidRPr="0042126B">
              <w:rPr>
                <w:rFonts w:hint="cs"/>
                <w:position w:val="2"/>
                <w:sz w:val="20"/>
                <w:szCs w:val="20"/>
                <w:rtl/>
                <w:lang w:val="en-US" w:eastAsia="zh-CN" w:bidi="ar-SA"/>
              </w:rPr>
              <w:t>)</w:t>
            </w:r>
          </w:p>
        </w:tc>
        <w:tc>
          <w:tcPr>
            <w:tcW w:w="4810" w:type="dxa"/>
          </w:tcPr>
          <w:p w14:paraId="7F363547"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 xml:space="preserve">زيادة الالتزام المقاس من خلال ركائز مؤشر الرقم القياسي العالمي للأمن </w:t>
            </w:r>
            <w:proofErr w:type="spellStart"/>
            <w:r w:rsidRPr="0042126B">
              <w:rPr>
                <w:position w:val="2"/>
                <w:sz w:val="20"/>
                <w:szCs w:val="20"/>
                <w:rtl/>
                <w:lang w:val="en-US" w:eastAsia="zh-CN" w:bidi="ar-SA"/>
              </w:rPr>
              <w:t>السيبراني</w:t>
            </w:r>
            <w:proofErr w:type="spellEnd"/>
            <w:r w:rsidRPr="0042126B">
              <w:rPr>
                <w:rFonts w:hint="cs"/>
                <w:position w:val="2"/>
                <w:sz w:val="20"/>
                <w:szCs w:val="20"/>
                <w:rtl/>
                <w:lang w:val="en-US" w:eastAsia="zh-CN" w:bidi="ar-SA"/>
              </w:rPr>
              <w:t xml:space="preserve"> </w:t>
            </w:r>
            <w:r w:rsidRPr="0042126B">
              <w:rPr>
                <w:position w:val="2"/>
                <w:sz w:val="20"/>
                <w:szCs w:val="20"/>
                <w:lang w:val="en-US" w:eastAsia="zh-CN" w:bidi="ar-SA"/>
              </w:rPr>
              <w:t>(GCI)</w:t>
            </w:r>
          </w:p>
        </w:tc>
      </w:tr>
      <w:tr w:rsidR="0042126B" w:rsidRPr="0042126B" w14:paraId="3016EC94" w14:textId="77777777" w:rsidTr="003436B5">
        <w:tc>
          <w:tcPr>
            <w:tcW w:w="714" w:type="dxa"/>
            <w:vMerge w:val="restart"/>
            <w:textDirection w:val="btLr"/>
            <w:vAlign w:val="center"/>
          </w:tcPr>
          <w:p w14:paraId="67F0ADB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ind w:left="113" w:right="113"/>
              <w:jc w:val="center"/>
              <w:textAlignment w:val="auto"/>
              <w:rPr>
                <w:b/>
                <w:bCs/>
                <w:sz w:val="20"/>
                <w:szCs w:val="20"/>
                <w:lang w:val="en-US" w:eastAsia="zh-CN" w:bidi="ar-SA"/>
              </w:rPr>
            </w:pPr>
            <w:r w:rsidRPr="0042126B">
              <w:rPr>
                <w:b/>
                <w:bCs/>
                <w:position w:val="2"/>
                <w:sz w:val="20"/>
                <w:szCs w:val="20"/>
                <w:rtl/>
                <w:lang w:val="en-US" w:eastAsia="zh-CN" w:bidi="ar-SA"/>
              </w:rPr>
              <w:t>التحول الرقمي المستدام</w:t>
            </w:r>
          </w:p>
        </w:tc>
        <w:tc>
          <w:tcPr>
            <w:tcW w:w="4111" w:type="dxa"/>
          </w:tcPr>
          <w:p w14:paraId="174459B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1.2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الأفراد</w:t>
            </w:r>
          </w:p>
        </w:tc>
        <w:tc>
          <w:tcPr>
            <w:tcW w:w="4810" w:type="dxa"/>
          </w:tcPr>
          <w:p w14:paraId="3433537F"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spacing w:val="-2"/>
                <w:position w:val="2"/>
                <w:sz w:val="20"/>
                <w:szCs w:val="20"/>
                <w:lang w:val="en-US" w:eastAsia="zh-CN" w:bidi="ar-SA"/>
              </w:rPr>
            </w:pP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t>النسبة المئوية للأفراد مستخدمي الإنترنت (مصنفة بحسب المناطق الحضرية/الريفية؛ ومجمَّعة بحسب المنطقة ومستوى التطور) (مؤشر هدف التنمية المستدامة للمقصد 1.8.17 -</w:t>
            </w:r>
            <w:r w:rsidRPr="0042126B">
              <w:rPr>
                <w:rFonts w:hint="cs"/>
                <w:spacing w:val="-2"/>
                <w:position w:val="2"/>
                <w:sz w:val="20"/>
                <w:szCs w:val="20"/>
                <w:rtl/>
                <w:lang w:val="en-US" w:eastAsia="zh-CN" w:bidi="ar-SA"/>
              </w:rPr>
              <w:t xml:space="preserve"> </w:t>
            </w:r>
            <w:r w:rsidRPr="0042126B">
              <w:rPr>
                <w:spacing w:val="-2"/>
                <w:position w:val="2"/>
                <w:sz w:val="20"/>
                <w:szCs w:val="20"/>
                <w:rtl/>
                <w:lang w:val="en-US" w:eastAsia="zh-CN" w:bidi="ar-SA"/>
              </w:rPr>
              <w:t>الاتحاد هو الجهة الراعية)</w:t>
            </w:r>
          </w:p>
        </w:tc>
      </w:tr>
      <w:tr w:rsidR="0042126B" w:rsidRPr="0042126B" w14:paraId="63E61FC4" w14:textId="77777777" w:rsidTr="003436B5">
        <w:tc>
          <w:tcPr>
            <w:tcW w:w="714" w:type="dxa"/>
            <w:vMerge/>
          </w:tcPr>
          <w:p w14:paraId="7A7EC18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6BD2669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2.2</w:t>
            </w:r>
            <w:r w:rsidRPr="0042126B">
              <w:rPr>
                <w:rFonts w:hint="cs"/>
                <w:b/>
                <w:bCs/>
                <w:position w:val="2"/>
                <w:sz w:val="20"/>
                <w:szCs w:val="20"/>
                <w:rtl/>
                <w:lang w:val="en-US" w:eastAsia="zh-CN"/>
              </w:rPr>
              <w:t xml:space="preserve">: </w:t>
            </w:r>
            <w:r w:rsidRPr="0042126B">
              <w:rPr>
                <w:b/>
                <w:bCs/>
                <w:position w:val="2"/>
                <w:sz w:val="20"/>
                <w:szCs w:val="20"/>
                <w:rtl/>
                <w:lang w:val="en-US" w:eastAsia="zh-CN"/>
              </w:rPr>
              <w:t xml:space="preserve">سد جميع الفجوات الرقمية (لا سيما </w:t>
            </w:r>
            <w:r w:rsidRPr="0042126B">
              <w:rPr>
                <w:rFonts w:hint="cs"/>
                <w:b/>
                <w:bCs/>
                <w:position w:val="2"/>
                <w:sz w:val="20"/>
                <w:szCs w:val="20"/>
                <w:rtl/>
                <w:lang w:val="en-US" w:eastAsia="zh-CN"/>
              </w:rPr>
              <w:t xml:space="preserve">المتعلقة بنوع </w:t>
            </w:r>
            <w:r w:rsidRPr="0042126B">
              <w:rPr>
                <w:b/>
                <w:bCs/>
                <w:position w:val="2"/>
                <w:sz w:val="20"/>
                <w:szCs w:val="20"/>
                <w:rtl/>
                <w:lang w:val="en-US" w:eastAsia="zh-CN"/>
              </w:rPr>
              <w:t>الجنس و</w:t>
            </w:r>
            <w:r w:rsidRPr="0042126B">
              <w:rPr>
                <w:rFonts w:hint="cs"/>
                <w:b/>
                <w:bCs/>
                <w:position w:val="2"/>
                <w:sz w:val="20"/>
                <w:szCs w:val="20"/>
                <w:rtl/>
                <w:lang w:val="en-US" w:eastAsia="zh-CN"/>
              </w:rPr>
              <w:t>السن</w:t>
            </w:r>
            <w:r w:rsidRPr="0042126B">
              <w:rPr>
                <w:b/>
                <w:bCs/>
                <w:position w:val="2"/>
                <w:sz w:val="20"/>
                <w:szCs w:val="20"/>
                <w:rtl/>
                <w:lang w:val="en-US" w:eastAsia="zh-CN"/>
              </w:rPr>
              <w:t xml:space="preserve"> </w:t>
            </w:r>
            <w:r w:rsidRPr="0042126B">
              <w:rPr>
                <w:rFonts w:hint="cs"/>
                <w:b/>
                <w:bCs/>
                <w:position w:val="2"/>
                <w:sz w:val="20"/>
                <w:szCs w:val="20"/>
                <w:rtl/>
                <w:lang w:val="en-US" w:eastAsia="zh-CN" w:bidi="ar-SA"/>
              </w:rPr>
              <w:t>وبين المناطق</w:t>
            </w:r>
            <w:r w:rsidRPr="0042126B">
              <w:rPr>
                <w:rFonts w:hint="cs"/>
                <w:b/>
                <w:bCs/>
                <w:position w:val="2"/>
                <w:sz w:val="20"/>
                <w:szCs w:val="20"/>
                <w:rtl/>
                <w:lang w:val="en-US" w:eastAsia="zh-CN"/>
              </w:rPr>
              <w:t xml:space="preserve"> </w:t>
            </w:r>
            <w:r w:rsidRPr="0042126B">
              <w:rPr>
                <w:b/>
                <w:bCs/>
                <w:position w:val="2"/>
                <w:sz w:val="20"/>
                <w:szCs w:val="20"/>
                <w:rtl/>
                <w:lang w:val="en-US" w:eastAsia="zh-CN"/>
              </w:rPr>
              <w:t>الحضر</w:t>
            </w:r>
            <w:r w:rsidRPr="0042126B">
              <w:rPr>
                <w:rFonts w:hint="cs"/>
                <w:b/>
                <w:bCs/>
                <w:position w:val="2"/>
                <w:sz w:val="20"/>
                <w:szCs w:val="20"/>
                <w:rtl/>
                <w:lang w:val="en-US" w:eastAsia="zh-CN"/>
              </w:rPr>
              <w:t>ية و</w:t>
            </w:r>
            <w:r w:rsidRPr="0042126B">
              <w:rPr>
                <w:b/>
                <w:bCs/>
                <w:position w:val="2"/>
                <w:sz w:val="20"/>
                <w:szCs w:val="20"/>
                <w:rtl/>
                <w:lang w:val="en-US" w:eastAsia="zh-CN"/>
              </w:rPr>
              <w:t>الريف</w:t>
            </w:r>
            <w:r w:rsidRPr="0042126B">
              <w:rPr>
                <w:rFonts w:hint="cs"/>
                <w:b/>
                <w:bCs/>
                <w:position w:val="2"/>
                <w:sz w:val="20"/>
                <w:szCs w:val="20"/>
                <w:rtl/>
                <w:lang w:val="en-US" w:eastAsia="zh-CN"/>
              </w:rPr>
              <w:t>ية</w:t>
            </w:r>
            <w:r w:rsidRPr="0042126B">
              <w:rPr>
                <w:b/>
                <w:bCs/>
                <w:position w:val="2"/>
                <w:sz w:val="20"/>
                <w:szCs w:val="20"/>
                <w:rtl/>
                <w:lang w:val="en-US" w:eastAsia="zh-CN"/>
              </w:rPr>
              <w:t>)</w:t>
            </w:r>
          </w:p>
        </w:tc>
        <w:tc>
          <w:tcPr>
            <w:tcW w:w="4810" w:type="dxa"/>
          </w:tcPr>
          <w:p w14:paraId="01B6FBCA"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النسبة المئوية للأفراد مستخدمي الإنترنت (مصنفة بحسب نوع الجنس والسن وبحسب المناطق الحضرية/الريفية)</w:t>
            </w:r>
          </w:p>
        </w:tc>
      </w:tr>
      <w:tr w:rsidR="0042126B" w:rsidRPr="0042126B" w14:paraId="455A7DE4" w14:textId="77777777" w:rsidTr="003436B5">
        <w:tc>
          <w:tcPr>
            <w:tcW w:w="714" w:type="dxa"/>
            <w:vMerge/>
          </w:tcPr>
          <w:p w14:paraId="0E5D829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3466AF6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3.2</w:t>
            </w:r>
            <w:r w:rsidRPr="0042126B">
              <w:rPr>
                <w:rFonts w:hint="cs"/>
                <w:b/>
                <w:bCs/>
                <w:position w:val="2"/>
                <w:sz w:val="20"/>
                <w:szCs w:val="20"/>
                <w:rtl/>
                <w:lang w:val="en-US" w:eastAsia="zh-CN"/>
              </w:rPr>
              <w:t xml:space="preserve">: تمتع </w:t>
            </w:r>
            <w:r w:rsidRPr="0042126B">
              <w:rPr>
                <w:b/>
                <w:bCs/>
                <w:position w:val="2"/>
                <w:sz w:val="20"/>
                <w:szCs w:val="20"/>
                <w:rtl/>
                <w:lang w:val="en-US" w:eastAsia="zh-CN"/>
              </w:rPr>
              <w:t xml:space="preserve">غالبية الأفراد </w:t>
            </w:r>
            <w:r w:rsidRPr="0042126B">
              <w:rPr>
                <w:rFonts w:hint="cs"/>
                <w:b/>
                <w:bCs/>
                <w:position w:val="2"/>
                <w:sz w:val="20"/>
                <w:szCs w:val="20"/>
                <w:rtl/>
                <w:lang w:val="en-US" w:eastAsia="zh-CN"/>
              </w:rPr>
              <w:t>بال</w:t>
            </w:r>
            <w:r w:rsidRPr="0042126B">
              <w:rPr>
                <w:b/>
                <w:bCs/>
                <w:position w:val="2"/>
                <w:sz w:val="20"/>
                <w:szCs w:val="20"/>
                <w:rtl/>
                <w:lang w:val="en-US" w:eastAsia="zh-CN"/>
              </w:rPr>
              <w:t xml:space="preserve">مهارات </w:t>
            </w:r>
            <w:r w:rsidRPr="0042126B">
              <w:rPr>
                <w:rFonts w:hint="cs"/>
                <w:b/>
                <w:bCs/>
                <w:position w:val="2"/>
                <w:sz w:val="20"/>
                <w:szCs w:val="20"/>
                <w:rtl/>
                <w:lang w:val="en-US" w:eastAsia="zh-CN"/>
              </w:rPr>
              <w:t>ال</w:t>
            </w:r>
            <w:r w:rsidRPr="0042126B">
              <w:rPr>
                <w:b/>
                <w:bCs/>
                <w:position w:val="2"/>
                <w:sz w:val="20"/>
                <w:szCs w:val="20"/>
                <w:rtl/>
                <w:lang w:val="en-US" w:eastAsia="zh-CN"/>
              </w:rPr>
              <w:t>رقمية</w:t>
            </w:r>
          </w:p>
        </w:tc>
        <w:tc>
          <w:tcPr>
            <w:tcW w:w="4810" w:type="dxa"/>
          </w:tcPr>
          <w:p w14:paraId="6264854B"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spacing w:val="-2"/>
                <w:position w:val="2"/>
                <w:sz w:val="20"/>
                <w:szCs w:val="20"/>
                <w:lang w:val="en-US" w:eastAsia="zh-CN" w:bidi="ar-SA"/>
              </w:rPr>
            </w:pP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t>النسبة المئوية للشباب والبالغين المتمتعين بمهارات تكنولوجيا المعلومات والاتصالات (</w:t>
            </w:r>
            <w:r w:rsidRPr="0042126B">
              <w:rPr>
                <w:spacing w:val="-2"/>
                <w:position w:val="2"/>
                <w:sz w:val="20"/>
                <w:szCs w:val="20"/>
                <w:lang w:val="en-US" w:eastAsia="zh-CN" w:bidi="ar-SA"/>
              </w:rPr>
              <w:t>ICT</w:t>
            </w:r>
            <w:r w:rsidRPr="0042126B">
              <w:rPr>
                <w:spacing w:val="-2"/>
                <w:position w:val="2"/>
                <w:sz w:val="20"/>
                <w:szCs w:val="20"/>
                <w:rtl/>
                <w:lang w:val="en-US" w:eastAsia="zh-CN" w:bidi="ar-SA"/>
              </w:rPr>
              <w:t>)، بحسب نوع المهارة (مؤشر هدف التنمية المستدامة للمقصد 1.4.4 -</w:t>
            </w:r>
            <w:r w:rsidRPr="0042126B">
              <w:rPr>
                <w:rFonts w:hint="cs"/>
                <w:spacing w:val="-2"/>
                <w:position w:val="2"/>
                <w:sz w:val="20"/>
                <w:szCs w:val="20"/>
                <w:rtl/>
                <w:lang w:val="en-US" w:eastAsia="zh-CN" w:bidi="ar-SA"/>
              </w:rPr>
              <w:t> </w:t>
            </w:r>
            <w:r w:rsidRPr="0042126B">
              <w:rPr>
                <w:spacing w:val="-2"/>
                <w:position w:val="2"/>
                <w:sz w:val="20"/>
                <w:szCs w:val="20"/>
                <w:rtl/>
                <w:lang w:val="en-US" w:eastAsia="zh-CN" w:bidi="ar-SA"/>
              </w:rPr>
              <w:t>الاتحاد هو الجهة الراعية)</w:t>
            </w:r>
          </w:p>
        </w:tc>
      </w:tr>
      <w:tr w:rsidR="0042126B" w:rsidRPr="0042126B" w14:paraId="4598F31D" w14:textId="77777777" w:rsidTr="003436B5">
        <w:tc>
          <w:tcPr>
            <w:tcW w:w="714" w:type="dxa"/>
            <w:vMerge/>
          </w:tcPr>
          <w:p w14:paraId="3B9C600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791CE25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4.2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الشركات</w:t>
            </w:r>
          </w:p>
        </w:tc>
        <w:tc>
          <w:tcPr>
            <w:tcW w:w="4810" w:type="dxa"/>
          </w:tcPr>
          <w:p w14:paraId="64239F08"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النسبة المئوية للشركات مستخدمة الإنترنت، من حيث المجموع والحجم</w:t>
            </w:r>
          </w:p>
        </w:tc>
      </w:tr>
      <w:tr w:rsidR="0042126B" w:rsidRPr="0042126B" w14:paraId="6598D8CC" w14:textId="77777777" w:rsidTr="003436B5">
        <w:tc>
          <w:tcPr>
            <w:tcW w:w="714" w:type="dxa"/>
            <w:vMerge/>
          </w:tcPr>
          <w:p w14:paraId="17B3670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5883E93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5.2</w:t>
            </w:r>
            <w:r w:rsidRPr="0042126B">
              <w:rPr>
                <w:rFonts w:hint="cs"/>
                <w:b/>
                <w:bCs/>
                <w:position w:val="2"/>
                <w:sz w:val="20"/>
                <w:szCs w:val="20"/>
                <w:rtl/>
                <w:lang w:val="en-US" w:eastAsia="zh-CN"/>
              </w:rPr>
              <w:t xml:space="preserve">: </w:t>
            </w:r>
            <w:r w:rsidRPr="0042126B">
              <w:rPr>
                <w:b/>
                <w:bCs/>
                <w:position w:val="2"/>
                <w:sz w:val="20"/>
                <w:szCs w:val="20"/>
                <w:rtl/>
                <w:lang w:val="en-US" w:eastAsia="zh-CN"/>
              </w:rPr>
              <w:t>تفاعل غالبية الأفراد مع الخدمات الحكومية عبر</w:t>
            </w:r>
            <w:r w:rsidRPr="0042126B">
              <w:rPr>
                <w:rFonts w:hint="cs"/>
                <w:b/>
                <w:bCs/>
                <w:position w:val="2"/>
                <w:sz w:val="20"/>
                <w:szCs w:val="20"/>
                <w:rtl/>
                <w:lang w:val="en-US" w:eastAsia="zh-CN"/>
              </w:rPr>
              <w:t> </w:t>
            </w:r>
            <w:r w:rsidRPr="0042126B">
              <w:rPr>
                <w:b/>
                <w:bCs/>
                <w:position w:val="2"/>
                <w:sz w:val="20"/>
                <w:szCs w:val="20"/>
                <w:rtl/>
                <w:lang w:val="en-US" w:eastAsia="zh-CN"/>
              </w:rPr>
              <w:t>الإنترنت</w:t>
            </w:r>
          </w:p>
        </w:tc>
        <w:tc>
          <w:tcPr>
            <w:tcW w:w="4810" w:type="dxa"/>
          </w:tcPr>
          <w:p w14:paraId="57976209"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النسبة المئوية لل</w:t>
            </w:r>
            <w:r w:rsidRPr="0042126B">
              <w:rPr>
                <w:rFonts w:hint="cs"/>
                <w:position w:val="2"/>
                <w:sz w:val="20"/>
                <w:szCs w:val="20"/>
                <w:rtl/>
                <w:lang w:val="en-US" w:eastAsia="zh-CN" w:bidi="ar-SA"/>
              </w:rPr>
              <w:t>سكان المتفاعلين مع الخدمات الحكومية عبر الإنترنت</w:t>
            </w:r>
          </w:p>
        </w:tc>
      </w:tr>
      <w:tr w:rsidR="0042126B" w:rsidRPr="0042126B" w14:paraId="681D441E" w14:textId="77777777" w:rsidTr="003436B5">
        <w:tc>
          <w:tcPr>
            <w:tcW w:w="714" w:type="dxa"/>
            <w:vMerge/>
          </w:tcPr>
          <w:p w14:paraId="33C1E8A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3107CAC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6.2</w:t>
            </w:r>
            <w:r w:rsidRPr="0042126B">
              <w:rPr>
                <w:rFonts w:hint="cs"/>
                <w:b/>
                <w:bCs/>
                <w:position w:val="2"/>
                <w:sz w:val="20"/>
                <w:szCs w:val="20"/>
                <w:rtl/>
                <w:lang w:val="en-US" w:eastAsia="zh-CN"/>
              </w:rPr>
              <w:t xml:space="preserve">: تحقيق </w:t>
            </w:r>
            <w:r w:rsidRPr="0042126B">
              <w:rPr>
                <w:b/>
                <w:bCs/>
                <w:position w:val="2"/>
                <w:sz w:val="20"/>
                <w:szCs w:val="20"/>
                <w:rtl/>
                <w:lang w:val="en-US" w:eastAsia="zh-CN"/>
              </w:rPr>
              <w:t>تحسن</w:t>
            </w:r>
            <w:r w:rsidRPr="0042126B">
              <w:rPr>
                <w:rFonts w:hint="cs"/>
                <w:b/>
                <w:bCs/>
                <w:position w:val="2"/>
                <w:sz w:val="20"/>
                <w:szCs w:val="20"/>
                <w:rtl/>
                <w:lang w:val="en-US" w:eastAsia="zh-CN"/>
              </w:rPr>
              <w:t xml:space="preserve"> كبير في</w:t>
            </w:r>
            <w:r w:rsidRPr="0042126B">
              <w:rPr>
                <w:b/>
                <w:bCs/>
                <w:position w:val="2"/>
                <w:sz w:val="20"/>
                <w:szCs w:val="20"/>
                <w:rtl/>
                <w:lang w:val="en-US" w:eastAsia="zh-CN"/>
              </w:rPr>
              <w:t xml:space="preserve"> </w:t>
            </w:r>
            <w:r w:rsidRPr="0042126B">
              <w:rPr>
                <w:rFonts w:hint="cs"/>
                <w:b/>
                <w:bCs/>
                <w:position w:val="2"/>
                <w:sz w:val="20"/>
                <w:szCs w:val="20"/>
                <w:rtl/>
                <w:lang w:val="en-US" w:eastAsia="zh-CN"/>
              </w:rPr>
              <w:t xml:space="preserve">مدى </w:t>
            </w:r>
            <w:r w:rsidRPr="0042126B">
              <w:rPr>
                <w:b/>
                <w:bCs/>
                <w:position w:val="2"/>
                <w:sz w:val="20"/>
                <w:szCs w:val="20"/>
                <w:rtl/>
                <w:lang w:val="en-US" w:eastAsia="zh-CN"/>
              </w:rPr>
              <w:t>مساهمة تكنولوجيا المعلومات والاتصالات في العمل المناخي</w:t>
            </w:r>
          </w:p>
        </w:tc>
        <w:tc>
          <w:tcPr>
            <w:tcW w:w="4810" w:type="dxa"/>
          </w:tcPr>
          <w:p w14:paraId="12FBFCC8" w14:textId="77777777" w:rsidR="0042126B" w:rsidRPr="0042126B" w:rsidRDefault="0042126B" w:rsidP="0042126B">
            <w:pPr>
              <w:tabs>
                <w:tab w:val="clear" w:pos="567"/>
                <w:tab w:val="clear" w:pos="1134"/>
                <w:tab w:val="clear" w:pos="1701"/>
                <w:tab w:val="clear" w:pos="2268"/>
                <w:tab w:val="clear" w:pos="2835"/>
                <w:tab w:val="left" w:pos="171"/>
              </w:tabs>
              <w:overflowPunct/>
              <w:autoSpaceDE/>
              <w:autoSpaceDN/>
              <w:adjustRightInd/>
              <w:spacing w:before="60" w:after="60" w:line="260" w:lineRule="exact"/>
              <w:jc w:val="lef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r>
            <w:r w:rsidRPr="0042126B">
              <w:rPr>
                <w:rFonts w:hint="cs"/>
                <w:position w:val="2"/>
                <w:sz w:val="20"/>
                <w:szCs w:val="20"/>
                <w:rtl/>
                <w:lang w:val="en-US" w:eastAsia="zh-CN" w:bidi="ar-SA"/>
              </w:rPr>
              <w:t>المعدل العالمي لإعادة تدوير المخلفات الإلكترونية</w:t>
            </w:r>
          </w:p>
        </w:tc>
      </w:tr>
    </w:tbl>
    <w:p w14:paraId="45CB2D55" w14:textId="77777777" w:rsidR="0042126B" w:rsidRPr="0042126B" w:rsidRDefault="0042126B" w:rsidP="0042126B">
      <w:pPr>
        <w:keepNext/>
        <w:tabs>
          <w:tab w:val="clear" w:pos="567"/>
          <w:tab w:val="clear" w:pos="1134"/>
          <w:tab w:val="clear" w:pos="1701"/>
          <w:tab w:val="clear" w:pos="2268"/>
          <w:tab w:val="clear" w:pos="2835"/>
          <w:tab w:val="left" w:pos="794"/>
        </w:tabs>
        <w:overflowPunct/>
        <w:autoSpaceDE/>
        <w:autoSpaceDN/>
        <w:adjustRightInd/>
        <w:spacing w:before="240" w:after="120"/>
        <w:ind w:left="1134" w:hanging="1134"/>
        <w:textAlignment w:val="auto"/>
        <w:rPr>
          <w:b/>
          <w:bCs/>
          <w:sz w:val="24"/>
          <w:szCs w:val="24"/>
          <w:rtl/>
          <w:lang w:val="en-US" w:eastAsia="zh-CN"/>
        </w:rPr>
      </w:pPr>
      <w:r w:rsidRPr="0042126B">
        <w:rPr>
          <w:rFonts w:hint="cs"/>
          <w:b/>
          <w:bCs/>
          <w:sz w:val="24"/>
          <w:szCs w:val="24"/>
          <w:rtl/>
          <w:lang w:val="en-US" w:eastAsia="zh-CN"/>
        </w:rPr>
        <w:t>باء)</w:t>
      </w:r>
      <w:r w:rsidRPr="0042126B">
        <w:rPr>
          <w:b/>
          <w:bCs/>
          <w:sz w:val="24"/>
          <w:szCs w:val="24"/>
          <w:rtl/>
          <w:lang w:val="en-US" w:eastAsia="zh-CN"/>
        </w:rPr>
        <w:tab/>
        <w:t xml:space="preserve">الأولويات </w:t>
      </w:r>
      <w:proofErr w:type="spellStart"/>
      <w:r w:rsidRPr="0042126B">
        <w:rPr>
          <w:b/>
          <w:bCs/>
          <w:sz w:val="24"/>
          <w:szCs w:val="24"/>
          <w:rtl/>
          <w:lang w:val="en-US" w:eastAsia="zh-CN"/>
        </w:rPr>
        <w:t>المواضيعية</w:t>
      </w:r>
      <w:proofErr w:type="spellEnd"/>
      <w:r w:rsidRPr="0042126B">
        <w:rPr>
          <w:rFonts w:hint="cs"/>
          <w:b/>
          <w:bCs/>
          <w:sz w:val="24"/>
          <w:szCs w:val="24"/>
          <w:rtl/>
          <w:lang w:val="en-US" w:eastAsia="zh-CN"/>
        </w:rPr>
        <w:t xml:space="preserve"> </w:t>
      </w:r>
      <w:r w:rsidRPr="0042126B">
        <w:rPr>
          <w:b/>
          <w:bCs/>
          <w:sz w:val="24"/>
          <w:szCs w:val="24"/>
          <w:rtl/>
          <w:lang w:val="en-US" w:eastAsia="zh-CN"/>
        </w:rPr>
        <w:t>والنتائج</w:t>
      </w:r>
    </w:p>
    <w:tbl>
      <w:tblPr>
        <w:tblStyle w:val="TableGrid1"/>
        <w:bidiVisual/>
        <w:tblW w:w="9776" w:type="dxa"/>
        <w:tblLayout w:type="fixed"/>
        <w:tblLook w:val="04A0" w:firstRow="1" w:lastRow="0" w:firstColumn="1" w:lastColumn="0" w:noHBand="0" w:noVBand="1"/>
      </w:tblPr>
      <w:tblGrid>
        <w:gridCol w:w="1138"/>
        <w:gridCol w:w="3401"/>
        <w:gridCol w:w="5237"/>
      </w:tblGrid>
      <w:tr w:rsidR="0042126B" w:rsidRPr="0042126B" w14:paraId="3EA7B583" w14:textId="77777777" w:rsidTr="0042126B">
        <w:trPr>
          <w:trHeight w:val="101"/>
        </w:trPr>
        <w:tc>
          <w:tcPr>
            <w:tcW w:w="1138" w:type="dxa"/>
            <w:tcBorders>
              <w:left w:val="single" w:sz="4" w:space="0" w:color="auto"/>
            </w:tcBorders>
            <w:shd w:val="clear" w:color="auto" w:fill="A5A5A5"/>
          </w:tcPr>
          <w:p w14:paraId="1E96E81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 xml:space="preserve">الأولويات </w:t>
            </w:r>
            <w:proofErr w:type="spellStart"/>
            <w:r w:rsidRPr="0042126B">
              <w:rPr>
                <w:b/>
                <w:bCs/>
                <w:position w:val="2"/>
                <w:sz w:val="20"/>
                <w:szCs w:val="20"/>
                <w:rtl/>
                <w:lang w:val="en-US" w:eastAsia="zh-CN" w:bidi="ar-SA"/>
              </w:rPr>
              <w:t>المواضيعية</w:t>
            </w:r>
            <w:proofErr w:type="spellEnd"/>
          </w:p>
        </w:tc>
        <w:tc>
          <w:tcPr>
            <w:tcW w:w="3401" w:type="dxa"/>
            <w:shd w:val="clear" w:color="auto" w:fill="C9C9C9"/>
          </w:tcPr>
          <w:p w14:paraId="1E5204B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النتائج</w:t>
            </w:r>
          </w:p>
        </w:tc>
        <w:tc>
          <w:tcPr>
            <w:tcW w:w="5237" w:type="dxa"/>
            <w:shd w:val="clear" w:color="auto" w:fill="DBDBDB"/>
          </w:tcPr>
          <w:p w14:paraId="4B8B6B7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مؤشرات النتائج</w:t>
            </w:r>
          </w:p>
        </w:tc>
      </w:tr>
      <w:tr w:rsidR="0042126B" w:rsidRPr="0042126B" w14:paraId="62DFC28B" w14:textId="77777777" w:rsidTr="003436B5">
        <w:trPr>
          <w:trHeight w:val="97"/>
        </w:trPr>
        <w:tc>
          <w:tcPr>
            <w:tcW w:w="1138" w:type="dxa"/>
            <w:vMerge w:val="restart"/>
            <w:tcBorders>
              <w:left w:val="single" w:sz="4" w:space="0" w:color="auto"/>
            </w:tcBorders>
          </w:tcPr>
          <w:p w14:paraId="42EB3C4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rPr>
              <w:t xml:space="preserve">الطيف والمدارات </w:t>
            </w:r>
            <w:proofErr w:type="spellStart"/>
            <w:r w:rsidRPr="0042126B">
              <w:rPr>
                <w:b/>
                <w:bCs/>
                <w:position w:val="2"/>
                <w:sz w:val="20"/>
                <w:szCs w:val="20"/>
                <w:rtl/>
                <w:lang w:val="en-US" w:eastAsia="zh-CN"/>
              </w:rPr>
              <w:t>الساتلية</w:t>
            </w:r>
            <w:proofErr w:type="spellEnd"/>
          </w:p>
        </w:tc>
        <w:tc>
          <w:tcPr>
            <w:tcW w:w="3401" w:type="dxa"/>
          </w:tcPr>
          <w:p w14:paraId="557459E4" w14:textId="77777777" w:rsidR="0042126B" w:rsidRPr="0042126B" w:rsidRDefault="0042126B" w:rsidP="0042126B">
            <w:pPr>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b/>
                <w:bCs/>
                <w:sz w:val="20"/>
                <w:szCs w:val="20"/>
                <w:rtl/>
                <w:lang w:val="en-US" w:eastAsia="zh-CN" w:bidi="ar-SA"/>
              </w:rPr>
            </w:pPr>
            <w:r w:rsidRPr="0042126B">
              <w:rPr>
                <w:rFonts w:eastAsia="Calibri"/>
                <w:b/>
                <w:bCs/>
                <w:sz w:val="20"/>
                <w:szCs w:val="20"/>
                <w:rtl/>
                <w:lang w:val="en-US" w:eastAsia="zh-CN" w:bidi="ar-SA"/>
              </w:rPr>
              <w:t>1</w:t>
            </w:r>
            <w:r w:rsidRPr="0042126B">
              <w:rPr>
                <w:rFonts w:eastAsia="Calibri"/>
                <w:b/>
                <w:bCs/>
                <w:sz w:val="20"/>
                <w:szCs w:val="20"/>
                <w:lang w:val="en-US" w:eastAsia="zh-CN" w:bidi="ar-SA"/>
              </w:rPr>
              <w:tab/>
            </w:r>
            <w:r w:rsidRPr="0042126B">
              <w:rPr>
                <w:rFonts w:eastAsia="Calibri" w:hint="cs"/>
                <w:b/>
                <w:bCs/>
                <w:sz w:val="20"/>
                <w:szCs w:val="20"/>
                <w:rtl/>
                <w:lang w:val="en-US" w:eastAsia="zh-CN" w:bidi="ar-SA"/>
              </w:rPr>
              <w:t xml:space="preserve">يُستخدم </w:t>
            </w:r>
            <w:r w:rsidRPr="0042126B">
              <w:rPr>
                <w:rFonts w:eastAsia="Calibri"/>
                <w:b/>
                <w:bCs/>
                <w:sz w:val="20"/>
                <w:szCs w:val="20"/>
                <w:rtl/>
                <w:lang w:val="en-US" w:eastAsia="zh-CN" w:bidi="ar-SA"/>
              </w:rPr>
              <w:t>طيف الترددات الراديوية وموارد المدارات</w:t>
            </w:r>
            <w:r w:rsidRPr="0042126B">
              <w:rPr>
                <w:rFonts w:eastAsia="Calibri" w:hint="cs"/>
                <w:b/>
                <w:bCs/>
                <w:sz w:val="20"/>
                <w:szCs w:val="20"/>
                <w:rtl/>
                <w:lang w:val="en-US" w:eastAsia="zh-CN" w:bidi="ar-SA"/>
              </w:rPr>
              <w:t xml:space="preserve"> </w:t>
            </w:r>
            <w:r w:rsidRPr="0042126B">
              <w:rPr>
                <w:rFonts w:eastAsia="Calibri"/>
                <w:b/>
                <w:bCs/>
                <w:sz w:val="20"/>
                <w:szCs w:val="20"/>
                <w:rtl/>
                <w:lang w:val="en-US" w:eastAsia="zh-CN" w:bidi="ar-SA"/>
              </w:rPr>
              <w:t>بكفاءة واقتصاد ورشد</w:t>
            </w:r>
            <w:r w:rsidRPr="0042126B">
              <w:rPr>
                <w:rFonts w:eastAsia="Calibri"/>
                <w:sz w:val="20"/>
                <w:szCs w:val="20"/>
                <w:rtl/>
                <w:lang w:val="en-US" w:eastAsia="zh-CN" w:bidi="ar-SA"/>
              </w:rPr>
              <w:t xml:space="preserve"> </w:t>
            </w:r>
            <w:r w:rsidRPr="0042126B">
              <w:rPr>
                <w:rFonts w:eastAsia="Calibri"/>
                <w:b/>
                <w:bCs/>
                <w:sz w:val="20"/>
                <w:szCs w:val="20"/>
                <w:rtl/>
                <w:lang w:val="en-US" w:eastAsia="zh-CN" w:bidi="ar-SA"/>
              </w:rPr>
              <w:t>وإنصاف</w:t>
            </w:r>
          </w:p>
          <w:p w14:paraId="6BA96175"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i/>
                <w:iCs/>
                <w:sz w:val="20"/>
                <w:szCs w:val="20"/>
                <w:lang w:val="en-US" w:eastAsia="zh-CN" w:bidi="ar-SA"/>
              </w:rPr>
            </w:pPr>
            <w:r w:rsidRPr="0042126B">
              <w:rPr>
                <w:rFonts w:eastAsia="Calibri" w:hint="cs"/>
                <w:i/>
                <w:iCs/>
                <w:sz w:val="20"/>
                <w:szCs w:val="20"/>
                <w:rtl/>
                <w:lang w:val="en-US" w:eastAsia="zh-CN" w:bidi="ar-SA"/>
              </w:rPr>
              <w:t> </w:t>
            </w:r>
            <w:proofErr w:type="gramStart"/>
            <w:r w:rsidRPr="0042126B">
              <w:rPr>
                <w:rFonts w:eastAsia="Calibri" w:hint="cs"/>
                <w:i/>
                <w:iCs/>
                <w:sz w:val="20"/>
                <w:szCs w:val="20"/>
                <w:rtl/>
                <w:lang w:val="en-US" w:eastAsia="zh-CN" w:bidi="ar-SA"/>
              </w:rPr>
              <w:t>أ )</w:t>
            </w:r>
            <w:proofErr w:type="gramEnd"/>
            <w:r w:rsidRPr="0042126B">
              <w:rPr>
                <w:rFonts w:eastAsia="Calibri"/>
                <w:i/>
                <w:iCs/>
                <w:sz w:val="20"/>
                <w:szCs w:val="20"/>
                <w:rtl/>
                <w:lang w:val="en-US" w:eastAsia="zh-CN" w:bidi="ar-SA"/>
              </w:rPr>
              <w:tab/>
            </w:r>
            <w:r w:rsidRPr="0042126B">
              <w:rPr>
                <w:rFonts w:eastAsia="Calibri" w:hint="cs"/>
                <w:i/>
                <w:iCs/>
                <w:sz w:val="20"/>
                <w:szCs w:val="20"/>
                <w:rtl/>
                <w:lang w:val="en-US" w:eastAsia="zh-CN" w:bidi="ar-SA"/>
              </w:rPr>
              <w:t>الخدمات الفضائية</w:t>
            </w:r>
          </w:p>
          <w:p w14:paraId="5C0CB957" w14:textId="77777777" w:rsidR="0042126B" w:rsidRPr="0042126B" w:rsidRDefault="0042126B" w:rsidP="0042126B">
            <w:pPr>
              <w:tabs>
                <w:tab w:val="clear" w:pos="567"/>
                <w:tab w:val="clear" w:pos="1134"/>
                <w:tab w:val="clear" w:pos="1701"/>
                <w:tab w:val="clear" w:pos="2268"/>
                <w:tab w:val="clear" w:pos="2835"/>
                <w:tab w:val="left" w:pos="340"/>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r w:rsidRPr="0042126B">
              <w:rPr>
                <w:rFonts w:eastAsia="Calibri"/>
                <w:sz w:val="20"/>
                <w:szCs w:val="20"/>
                <w:rtl/>
                <w:lang w:val="en-US" w:eastAsia="zh-CN" w:bidi="ar-SA"/>
              </w:rPr>
              <w:br/>
            </w:r>
            <w:r w:rsidRPr="0042126B">
              <w:rPr>
                <w:rFonts w:eastAsia="Calibri"/>
                <w:sz w:val="20"/>
                <w:szCs w:val="20"/>
                <w:rtl/>
                <w:lang w:val="en-US" w:eastAsia="zh-CN" w:bidi="ar-SA"/>
              </w:rPr>
              <w:br/>
            </w:r>
          </w:p>
          <w:p w14:paraId="6F2F37E9" w14:textId="77777777" w:rsidR="0042126B" w:rsidRPr="0042126B" w:rsidRDefault="0042126B" w:rsidP="0042126B">
            <w:pPr>
              <w:tabs>
                <w:tab w:val="clear" w:pos="567"/>
                <w:tab w:val="clear" w:pos="1134"/>
                <w:tab w:val="clear" w:pos="1701"/>
                <w:tab w:val="clear" w:pos="2268"/>
                <w:tab w:val="clear" w:pos="2835"/>
                <w:tab w:val="left" w:pos="340"/>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p>
          <w:p w14:paraId="0180E8C6" w14:textId="77777777" w:rsidR="0042126B" w:rsidRPr="0042126B" w:rsidRDefault="0042126B" w:rsidP="0042126B">
            <w:pPr>
              <w:tabs>
                <w:tab w:val="clear" w:pos="567"/>
                <w:tab w:val="clear" w:pos="1134"/>
                <w:tab w:val="clear" w:pos="1701"/>
                <w:tab w:val="clear" w:pos="2268"/>
                <w:tab w:val="clear" w:pos="2835"/>
                <w:tab w:val="left" w:pos="340"/>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p>
          <w:p w14:paraId="496EA29C"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color w:val="833C0B"/>
                <w:sz w:val="20"/>
                <w:szCs w:val="20"/>
                <w:lang w:val="en-US" w:eastAsia="zh-CN" w:bidi="ar-SA"/>
              </w:rPr>
            </w:pPr>
            <w:r w:rsidRPr="0042126B">
              <w:rPr>
                <w:rFonts w:eastAsia="Calibri" w:hint="cs"/>
                <w:i/>
                <w:iCs/>
                <w:sz w:val="20"/>
                <w:szCs w:val="20"/>
                <w:rtl/>
                <w:lang w:val="en-US" w:eastAsia="zh-CN" w:bidi="ar-SA"/>
              </w:rPr>
              <w:t>ب)</w:t>
            </w:r>
            <w:r w:rsidRPr="0042126B">
              <w:rPr>
                <w:rFonts w:eastAsia="Calibri"/>
                <w:i/>
                <w:iCs/>
                <w:sz w:val="20"/>
                <w:szCs w:val="20"/>
                <w:rtl/>
                <w:lang w:val="en-US" w:eastAsia="zh-CN" w:bidi="ar-SA"/>
              </w:rPr>
              <w:tab/>
              <w:t xml:space="preserve">خدمات </w:t>
            </w:r>
            <w:r w:rsidRPr="0042126B">
              <w:rPr>
                <w:rFonts w:eastAsia="Calibri" w:hint="cs"/>
                <w:i/>
                <w:iCs/>
                <w:sz w:val="20"/>
                <w:szCs w:val="20"/>
                <w:rtl/>
                <w:lang w:val="en-US" w:eastAsia="zh-CN" w:bidi="ar-SA"/>
              </w:rPr>
              <w:t>الأرض</w:t>
            </w:r>
          </w:p>
        </w:tc>
        <w:tc>
          <w:tcPr>
            <w:tcW w:w="5237" w:type="dxa"/>
          </w:tcPr>
          <w:p w14:paraId="34611AB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rFonts w:hint="cs"/>
                <w:sz w:val="20"/>
                <w:szCs w:val="20"/>
                <w:rtl/>
                <w:lang w:val="en-US" w:eastAsia="zh-CN" w:bidi="ar-SA"/>
              </w:rPr>
              <w:lastRenderedPageBreak/>
              <w:t xml:space="preserve">- </w:t>
            </w:r>
            <w:r w:rsidRPr="0042126B">
              <w:rPr>
                <w:sz w:val="20"/>
                <w:szCs w:val="20"/>
                <w:rtl/>
                <w:lang w:val="en-US" w:eastAsia="zh-CN" w:bidi="ar-SA"/>
              </w:rPr>
              <w:t>عدد البلدان التي قدمت تخصيصات للتسجيل في السجل الأساسي الدولي للترددات مع استكمال التنسيق</w:t>
            </w:r>
          </w:p>
          <w:p w14:paraId="0C4B57F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pacing w:val="-4"/>
                <w:sz w:val="20"/>
                <w:szCs w:val="20"/>
                <w:rtl/>
                <w:lang w:val="en-US" w:eastAsia="zh-CN" w:bidi="ar-SA"/>
              </w:rPr>
            </w:pPr>
            <w:r w:rsidRPr="0042126B">
              <w:rPr>
                <w:rFonts w:hint="cs"/>
                <w:spacing w:val="-4"/>
                <w:sz w:val="20"/>
                <w:szCs w:val="20"/>
                <w:rtl/>
                <w:lang w:val="en-US" w:eastAsia="zh-CN" w:bidi="ar-SA"/>
              </w:rPr>
              <w:t xml:space="preserve">- </w:t>
            </w:r>
            <w:r w:rsidRPr="0042126B">
              <w:rPr>
                <w:spacing w:val="-4"/>
                <w:sz w:val="20"/>
                <w:szCs w:val="20"/>
                <w:rtl/>
                <w:lang w:val="en-US" w:eastAsia="zh-CN" w:bidi="ar-SA"/>
              </w:rPr>
              <w:t>عدد البلدان التي قدمت تخصيصات للتسجيل في السجل الأساسي الدولي للترددات مع استكمال التنسيق</w:t>
            </w:r>
            <w:r w:rsidRPr="0042126B">
              <w:rPr>
                <w:spacing w:val="-4"/>
                <w:rtl/>
                <w:lang w:val="en-US" w:eastAsia="zh-CN" w:bidi="ar-SA"/>
              </w:rPr>
              <w:t xml:space="preserve"> </w:t>
            </w:r>
            <w:r w:rsidRPr="0042126B">
              <w:rPr>
                <w:spacing w:val="-4"/>
                <w:sz w:val="20"/>
                <w:szCs w:val="20"/>
                <w:rtl/>
                <w:lang w:val="en-US" w:eastAsia="zh-CN" w:bidi="ar-SA"/>
              </w:rPr>
              <w:t xml:space="preserve">خلال فترة الأربع سنوات </w:t>
            </w:r>
            <w:r w:rsidRPr="0042126B">
              <w:rPr>
                <w:rFonts w:hint="cs"/>
                <w:spacing w:val="-4"/>
                <w:sz w:val="20"/>
                <w:szCs w:val="20"/>
                <w:rtl/>
                <w:lang w:val="en-US" w:eastAsia="zh-CN" w:bidi="ar-SA"/>
              </w:rPr>
              <w:t>الماضية</w:t>
            </w:r>
          </w:p>
          <w:p w14:paraId="417B7FD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sz w:val="20"/>
                <w:szCs w:val="20"/>
                <w:rtl/>
                <w:lang w:val="en-US" w:eastAsia="zh-CN" w:bidi="ar-SA"/>
              </w:rPr>
              <w:t>- عدد البلدان التي لديها محطات أرضية مسجلة في السجل الأساسي الدولي للترددات</w:t>
            </w:r>
          </w:p>
          <w:p w14:paraId="39E5444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sz w:val="20"/>
                <w:szCs w:val="20"/>
                <w:rtl/>
                <w:lang w:val="en-US" w:eastAsia="zh-CN" w:bidi="ar-SA"/>
              </w:rPr>
            </w:pPr>
            <w:r w:rsidRPr="0042126B">
              <w:rPr>
                <w:sz w:val="20"/>
                <w:szCs w:val="20"/>
                <w:rtl/>
                <w:lang w:val="en-US" w:eastAsia="zh-CN" w:bidi="ar-SA"/>
              </w:rPr>
              <w:t>- عدد البلدان التي سجلت محطات أرضية في السجل الأساسي الدولي للترددات خلال فترة الأربع سنوات الماضية</w:t>
            </w:r>
            <w:r w:rsidRPr="0042126B">
              <w:rPr>
                <w:rFonts w:hint="cs"/>
                <w:sz w:val="20"/>
                <w:szCs w:val="20"/>
                <w:rtl/>
                <w:lang w:val="en-US" w:eastAsia="zh-CN" w:bidi="ar-SA"/>
              </w:rPr>
              <w:t xml:space="preserve"> </w:t>
            </w:r>
          </w:p>
          <w:p w14:paraId="2B78854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rFonts w:hint="cs"/>
                <w:sz w:val="20"/>
                <w:szCs w:val="20"/>
                <w:rtl/>
                <w:lang w:val="en-US" w:eastAsia="zh-CN" w:bidi="ar-SA"/>
              </w:rPr>
              <w:lastRenderedPageBreak/>
              <w:t xml:space="preserve">- </w:t>
            </w:r>
            <w:r w:rsidRPr="0042126B">
              <w:rPr>
                <w:sz w:val="20"/>
                <w:szCs w:val="20"/>
                <w:rtl/>
                <w:lang w:val="en-US" w:eastAsia="zh-CN" w:bidi="ar-SA"/>
              </w:rPr>
              <w:t xml:space="preserve">عدد البلدان التي سجلت تخصيصات </w:t>
            </w:r>
            <w:r w:rsidRPr="0042126B">
              <w:rPr>
                <w:rFonts w:hint="cs"/>
                <w:sz w:val="20"/>
                <w:szCs w:val="20"/>
                <w:rtl/>
                <w:lang w:val="en-US" w:eastAsia="zh-CN" w:bidi="ar-SA"/>
              </w:rPr>
              <w:t>للأرض</w:t>
            </w:r>
            <w:r w:rsidRPr="0042126B">
              <w:rPr>
                <w:sz w:val="20"/>
                <w:szCs w:val="20"/>
                <w:rtl/>
                <w:lang w:val="en-US" w:eastAsia="zh-CN" w:bidi="ar-SA"/>
              </w:rPr>
              <w:t xml:space="preserve"> في السجل الأساسي الدولي للترددات مع نتائج </w:t>
            </w:r>
            <w:proofErr w:type="spellStart"/>
            <w:r w:rsidRPr="0042126B">
              <w:rPr>
                <w:rFonts w:hint="cs"/>
                <w:sz w:val="20"/>
                <w:szCs w:val="20"/>
                <w:rtl/>
                <w:lang w:val="en-US" w:eastAsia="zh-CN" w:bidi="ar-SA"/>
              </w:rPr>
              <w:t>مؤاتية</w:t>
            </w:r>
            <w:proofErr w:type="spellEnd"/>
          </w:p>
          <w:p w14:paraId="499E8EF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lang w:val="en-US" w:eastAsia="zh-CN" w:bidi="ar-SA"/>
              </w:rPr>
            </w:pPr>
            <w:r w:rsidRPr="0042126B">
              <w:rPr>
                <w:sz w:val="20"/>
                <w:szCs w:val="20"/>
                <w:rtl/>
                <w:lang w:val="en-US" w:eastAsia="zh-CN" w:bidi="ar-SA"/>
              </w:rPr>
              <w:t>- عدد البلدان التي سجلت تخصيصات للأرض في السجل الأساسي الدولي للترددات خلال فترة الأربع سنوات الأخيرة</w:t>
            </w:r>
          </w:p>
        </w:tc>
      </w:tr>
      <w:tr w:rsidR="0042126B" w:rsidRPr="0042126B" w14:paraId="42CC310F" w14:textId="77777777" w:rsidTr="003436B5">
        <w:trPr>
          <w:trHeight w:val="101"/>
        </w:trPr>
        <w:tc>
          <w:tcPr>
            <w:tcW w:w="1138" w:type="dxa"/>
            <w:vMerge/>
          </w:tcPr>
          <w:p w14:paraId="3D37316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096F0D45" w14:textId="77777777" w:rsidR="0042126B" w:rsidRPr="0042126B" w:rsidRDefault="0042126B" w:rsidP="0042126B">
            <w:pPr>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r w:rsidRPr="0042126B">
              <w:rPr>
                <w:rFonts w:eastAsia="Calibri"/>
                <w:b/>
                <w:bCs/>
                <w:sz w:val="20"/>
                <w:szCs w:val="20"/>
                <w:rtl/>
                <w:lang w:val="en-US" w:eastAsia="zh-CN" w:bidi="ar-SA"/>
              </w:rPr>
              <w:t>2</w:t>
            </w:r>
            <w:r w:rsidRPr="0042126B">
              <w:rPr>
                <w:rFonts w:eastAsia="Calibri"/>
                <w:b/>
                <w:bCs/>
                <w:sz w:val="20"/>
                <w:szCs w:val="20"/>
                <w:rtl/>
                <w:lang w:val="en-US" w:eastAsia="zh-CN" w:bidi="ar-SA"/>
              </w:rPr>
              <w:tab/>
              <w:t xml:space="preserve">تجنب </w:t>
            </w:r>
            <w:r w:rsidRPr="0042126B">
              <w:rPr>
                <w:rFonts w:eastAsia="Calibri" w:hint="cs"/>
                <w:b/>
                <w:bCs/>
                <w:sz w:val="20"/>
                <w:szCs w:val="20"/>
                <w:rtl/>
                <w:lang w:val="en-US" w:eastAsia="zh-CN"/>
              </w:rPr>
              <w:t xml:space="preserve">التسبب في حدوث </w:t>
            </w:r>
            <w:r w:rsidRPr="0042126B">
              <w:rPr>
                <w:rFonts w:eastAsia="Calibri"/>
                <w:b/>
                <w:bCs/>
                <w:sz w:val="20"/>
                <w:szCs w:val="20"/>
                <w:rtl/>
                <w:lang w:val="en-US" w:eastAsia="zh-CN" w:bidi="ar-SA"/>
              </w:rPr>
              <w:t>التدخلات الضارة</w:t>
            </w:r>
          </w:p>
          <w:p w14:paraId="045CC32C"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i/>
                <w:iCs/>
                <w:sz w:val="20"/>
                <w:szCs w:val="20"/>
                <w:lang w:val="en-US" w:eastAsia="zh-CN"/>
              </w:rPr>
            </w:pPr>
            <w:r w:rsidRPr="0042126B">
              <w:rPr>
                <w:rFonts w:eastAsia="Calibri" w:hint="cs"/>
                <w:i/>
                <w:iCs/>
                <w:sz w:val="20"/>
                <w:szCs w:val="20"/>
                <w:rtl/>
                <w:lang w:val="en-US" w:eastAsia="zh-CN" w:bidi="ar-SA"/>
              </w:rPr>
              <w:t> </w:t>
            </w:r>
            <w:proofErr w:type="gramStart"/>
            <w:r w:rsidRPr="0042126B">
              <w:rPr>
                <w:rFonts w:eastAsia="Calibri" w:hint="cs"/>
                <w:i/>
                <w:iCs/>
                <w:sz w:val="20"/>
                <w:szCs w:val="20"/>
                <w:rtl/>
                <w:lang w:val="en-US" w:eastAsia="zh-CN" w:bidi="ar-SA"/>
              </w:rPr>
              <w:t>أ )</w:t>
            </w:r>
            <w:proofErr w:type="gramEnd"/>
            <w:r w:rsidRPr="0042126B">
              <w:rPr>
                <w:rFonts w:eastAsia="Calibri"/>
                <w:i/>
                <w:iCs/>
                <w:sz w:val="20"/>
                <w:szCs w:val="20"/>
                <w:rtl/>
                <w:lang w:val="en-US" w:eastAsia="zh-CN" w:bidi="ar-SA"/>
              </w:rPr>
              <w:tab/>
            </w:r>
            <w:r w:rsidRPr="0042126B">
              <w:rPr>
                <w:rFonts w:eastAsia="Calibri" w:hint="cs"/>
                <w:i/>
                <w:iCs/>
                <w:sz w:val="20"/>
                <w:szCs w:val="20"/>
                <w:rtl/>
                <w:lang w:val="en-US" w:eastAsia="zh-CN" w:bidi="ar-SA"/>
              </w:rPr>
              <w:t>على الخدمات الفضائية</w:t>
            </w:r>
          </w:p>
          <w:p w14:paraId="75B81DD0"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335CA28F"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03D5144E"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2078AB56"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5051C228" w14:textId="77777777" w:rsidR="0042126B" w:rsidRPr="0042126B" w:rsidRDefault="0042126B" w:rsidP="0042126B">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i/>
                <w:iCs/>
                <w:sz w:val="20"/>
                <w:szCs w:val="20"/>
                <w:lang w:val="en-US" w:eastAsia="zh-CN" w:bidi="ar-SA"/>
              </w:rPr>
            </w:pPr>
            <w:r w:rsidRPr="0042126B">
              <w:rPr>
                <w:rFonts w:eastAsia="Calibri" w:hint="cs"/>
                <w:i/>
                <w:iCs/>
                <w:sz w:val="20"/>
                <w:szCs w:val="20"/>
                <w:rtl/>
                <w:lang w:val="en-US" w:eastAsia="zh-CN" w:bidi="ar-SA"/>
              </w:rPr>
              <w:t>ب)</w:t>
            </w:r>
            <w:r w:rsidRPr="0042126B">
              <w:rPr>
                <w:rFonts w:eastAsia="Calibri"/>
                <w:i/>
                <w:iCs/>
                <w:sz w:val="20"/>
                <w:szCs w:val="20"/>
                <w:rtl/>
                <w:lang w:val="en-US" w:eastAsia="zh-CN" w:bidi="ar-SA"/>
              </w:rPr>
              <w:tab/>
            </w:r>
            <w:r w:rsidRPr="0042126B">
              <w:rPr>
                <w:rFonts w:eastAsia="Calibri" w:hint="cs"/>
                <w:i/>
                <w:iCs/>
                <w:sz w:val="20"/>
                <w:szCs w:val="20"/>
                <w:rtl/>
                <w:lang w:val="en-US" w:eastAsia="zh-CN" w:bidi="ar-SA"/>
              </w:rPr>
              <w:t>على خدمات الأرض</w:t>
            </w:r>
          </w:p>
        </w:tc>
        <w:tc>
          <w:tcPr>
            <w:tcW w:w="5237" w:type="dxa"/>
          </w:tcPr>
          <w:p w14:paraId="6B92500C"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sz w:val="20"/>
                <w:szCs w:val="20"/>
                <w:rtl/>
                <w:lang w:val="en-US" w:eastAsia="zh-CN" w:bidi="ar-SA"/>
              </w:rPr>
            </w:pPr>
            <w:r w:rsidRPr="0042126B">
              <w:rPr>
                <w:sz w:val="20"/>
                <w:szCs w:val="20"/>
                <w:rtl/>
                <w:lang w:val="en-US" w:eastAsia="zh-CN" w:bidi="ar-SA"/>
              </w:rPr>
              <w:t xml:space="preserve">- النسبة المئوية للطيف المخصص للشبكات </w:t>
            </w:r>
            <w:proofErr w:type="spellStart"/>
            <w:r w:rsidRPr="0042126B">
              <w:rPr>
                <w:sz w:val="20"/>
                <w:szCs w:val="20"/>
                <w:rtl/>
                <w:lang w:val="en-US" w:eastAsia="zh-CN" w:bidi="ar-SA"/>
              </w:rPr>
              <w:t>الساتلية</w:t>
            </w:r>
            <w:proofErr w:type="spellEnd"/>
            <w:r w:rsidRPr="0042126B">
              <w:rPr>
                <w:sz w:val="20"/>
                <w:szCs w:val="20"/>
                <w:rtl/>
                <w:lang w:val="en-US" w:eastAsia="zh-CN" w:bidi="ar-SA"/>
              </w:rPr>
              <w:t xml:space="preserve"> والخالي من التداخلات الضارة المبلغ عنها</w:t>
            </w:r>
          </w:p>
          <w:p w14:paraId="6715BC31"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rFonts w:hint="cs"/>
                <w:sz w:val="20"/>
                <w:szCs w:val="20"/>
                <w:rtl/>
                <w:lang w:val="en-US" w:eastAsia="zh-CN" w:bidi="ar-SA"/>
              </w:rPr>
              <w:t xml:space="preserve">- </w:t>
            </w:r>
            <w:r w:rsidRPr="0042126B">
              <w:rPr>
                <w:sz w:val="20"/>
                <w:szCs w:val="20"/>
                <w:rtl/>
                <w:lang w:val="en-US" w:eastAsia="zh-CN" w:bidi="ar-SA"/>
              </w:rPr>
              <w:t xml:space="preserve">النسبة المئوية للطيف المستخدم </w:t>
            </w:r>
            <w:r w:rsidRPr="0042126B">
              <w:rPr>
                <w:rFonts w:hint="cs"/>
                <w:sz w:val="20"/>
                <w:szCs w:val="20"/>
                <w:rtl/>
                <w:lang w:val="en-US" w:eastAsia="zh-CN" w:bidi="ar-SA"/>
              </w:rPr>
              <w:t xml:space="preserve">للخدمات الفضائية </w:t>
            </w:r>
            <w:r w:rsidRPr="0042126B">
              <w:rPr>
                <w:sz w:val="20"/>
                <w:szCs w:val="20"/>
                <w:rtl/>
                <w:lang w:val="en-US" w:eastAsia="zh-CN" w:bidi="ar-SA"/>
              </w:rPr>
              <w:t xml:space="preserve">ضمن معايير التداخل </w:t>
            </w:r>
            <w:r w:rsidRPr="0042126B">
              <w:rPr>
                <w:rFonts w:hint="cs"/>
                <w:sz w:val="20"/>
                <w:szCs w:val="20"/>
                <w:rtl/>
                <w:lang w:val="en-US" w:eastAsia="zh-CN" w:bidi="ar-SA"/>
              </w:rPr>
              <w:t>المقبول</w:t>
            </w:r>
            <w:r w:rsidRPr="0042126B">
              <w:rPr>
                <w:sz w:val="20"/>
                <w:szCs w:val="20"/>
                <w:rtl/>
                <w:lang w:val="en-US" w:eastAsia="zh-CN" w:bidi="ar-SA"/>
              </w:rPr>
              <w:t xml:space="preserve"> المذكورة في لوائح الراديو.</w:t>
            </w:r>
          </w:p>
          <w:p w14:paraId="47E189EE"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rFonts w:hint="cs"/>
                <w:sz w:val="20"/>
                <w:szCs w:val="20"/>
                <w:rtl/>
                <w:lang w:val="en-US" w:eastAsia="zh-CN" w:bidi="ar-SA"/>
              </w:rPr>
              <w:t xml:space="preserve">- </w:t>
            </w:r>
            <w:r w:rsidRPr="0042126B">
              <w:rPr>
                <w:sz w:val="20"/>
                <w:szCs w:val="20"/>
                <w:rtl/>
                <w:lang w:val="en-US" w:eastAsia="zh-CN" w:bidi="ar-SA"/>
              </w:rPr>
              <w:t>حالات التداخل الضار (</w:t>
            </w:r>
            <w:r w:rsidRPr="0042126B">
              <w:rPr>
                <w:rFonts w:hint="cs"/>
                <w:sz w:val="20"/>
                <w:szCs w:val="20"/>
                <w:rtl/>
                <w:lang w:val="en-US" w:eastAsia="zh-CN" w:bidi="ar-SA"/>
              </w:rPr>
              <w:t>ال</w:t>
            </w:r>
            <w:r w:rsidRPr="0042126B">
              <w:rPr>
                <w:sz w:val="20"/>
                <w:szCs w:val="20"/>
                <w:rtl/>
                <w:lang w:val="en-US" w:eastAsia="zh-CN" w:bidi="ar-SA"/>
              </w:rPr>
              <w:t xml:space="preserve">خدمات </w:t>
            </w:r>
            <w:r w:rsidRPr="0042126B">
              <w:rPr>
                <w:rFonts w:hint="cs"/>
                <w:sz w:val="20"/>
                <w:szCs w:val="20"/>
                <w:rtl/>
                <w:lang w:val="en-US" w:eastAsia="zh-CN" w:bidi="ar-SA"/>
              </w:rPr>
              <w:t>الفضائية</w:t>
            </w:r>
            <w:r w:rsidRPr="0042126B">
              <w:rPr>
                <w:sz w:val="20"/>
                <w:szCs w:val="20"/>
                <w:rtl/>
                <w:lang w:val="en-US" w:eastAsia="zh-CN" w:bidi="ar-SA"/>
              </w:rPr>
              <w:t xml:space="preserve">) التي </w:t>
            </w:r>
            <w:r w:rsidRPr="0042126B">
              <w:rPr>
                <w:rFonts w:hint="cs"/>
                <w:sz w:val="20"/>
                <w:szCs w:val="20"/>
                <w:rtl/>
                <w:lang w:val="en-US" w:eastAsia="zh-CN" w:bidi="ar-SA"/>
              </w:rPr>
              <w:t>بُ</w:t>
            </w:r>
            <w:r w:rsidRPr="0042126B">
              <w:rPr>
                <w:sz w:val="20"/>
                <w:szCs w:val="20"/>
                <w:rtl/>
                <w:lang w:val="en-US" w:eastAsia="zh-CN" w:bidi="ar-SA"/>
              </w:rPr>
              <w:t>ل</w:t>
            </w:r>
            <w:r w:rsidRPr="0042126B">
              <w:rPr>
                <w:rFonts w:hint="cs"/>
                <w:sz w:val="20"/>
                <w:szCs w:val="20"/>
                <w:rtl/>
                <w:lang w:val="en-US" w:eastAsia="zh-CN" w:bidi="ar-SA"/>
              </w:rPr>
              <w:t>ّ</w:t>
            </w:r>
            <w:r w:rsidRPr="0042126B">
              <w:rPr>
                <w:sz w:val="20"/>
                <w:szCs w:val="20"/>
                <w:rtl/>
                <w:lang w:val="en-US" w:eastAsia="zh-CN" w:bidi="ar-SA"/>
              </w:rPr>
              <w:t xml:space="preserve">غ بها مكتب الاتصالات الراديوية وتم حلها/سيتم حلها في </w:t>
            </w:r>
            <w:r w:rsidRPr="0042126B">
              <w:rPr>
                <w:rFonts w:hint="cs"/>
                <w:sz w:val="20"/>
                <w:szCs w:val="20"/>
                <w:rtl/>
                <w:lang w:val="en-US" w:eastAsia="zh-CN" w:bidi="ar-SA"/>
              </w:rPr>
              <w:t xml:space="preserve">الأربع </w:t>
            </w:r>
            <w:r w:rsidRPr="0042126B">
              <w:rPr>
                <w:sz w:val="20"/>
                <w:szCs w:val="20"/>
                <w:rtl/>
                <w:lang w:val="en-US" w:eastAsia="zh-CN" w:bidi="ar-SA"/>
              </w:rPr>
              <w:t>سنوات الماضية (نسبة مئوية)</w:t>
            </w:r>
          </w:p>
          <w:p w14:paraId="3275390B"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rFonts w:hint="cs"/>
                <w:sz w:val="20"/>
                <w:szCs w:val="20"/>
                <w:rtl/>
                <w:lang w:val="en-US" w:eastAsia="zh-CN" w:bidi="ar-SA"/>
              </w:rPr>
              <w:t>-</w:t>
            </w:r>
            <w:r w:rsidRPr="0042126B">
              <w:rPr>
                <w:sz w:val="20"/>
                <w:szCs w:val="20"/>
                <w:lang w:val="en-US" w:eastAsia="zh-CN" w:bidi="ar-SA"/>
              </w:rPr>
              <w:t xml:space="preserve"> </w:t>
            </w:r>
            <w:r w:rsidRPr="0042126B">
              <w:rPr>
                <w:spacing w:val="-2"/>
                <w:sz w:val="20"/>
                <w:szCs w:val="20"/>
                <w:rtl/>
                <w:lang w:val="en-US" w:eastAsia="zh-CN" w:bidi="ar-SA"/>
              </w:rPr>
              <w:t xml:space="preserve">حالات التداخل الضار (خدمات الأرض) التي </w:t>
            </w:r>
            <w:r w:rsidRPr="0042126B">
              <w:rPr>
                <w:rFonts w:hint="cs"/>
                <w:spacing w:val="-2"/>
                <w:sz w:val="20"/>
                <w:szCs w:val="20"/>
                <w:rtl/>
                <w:lang w:val="en-US" w:eastAsia="zh-CN" w:bidi="ar-SA"/>
              </w:rPr>
              <w:t>بُ</w:t>
            </w:r>
            <w:r w:rsidRPr="0042126B">
              <w:rPr>
                <w:spacing w:val="-2"/>
                <w:sz w:val="20"/>
                <w:szCs w:val="20"/>
                <w:rtl/>
                <w:lang w:val="en-US" w:eastAsia="zh-CN" w:bidi="ar-SA"/>
              </w:rPr>
              <w:t>ل</w:t>
            </w:r>
            <w:r w:rsidRPr="0042126B">
              <w:rPr>
                <w:rFonts w:hint="cs"/>
                <w:spacing w:val="-2"/>
                <w:sz w:val="20"/>
                <w:szCs w:val="20"/>
                <w:rtl/>
                <w:lang w:val="en-US" w:eastAsia="zh-CN" w:bidi="ar-SA"/>
              </w:rPr>
              <w:t>ّ</w:t>
            </w:r>
            <w:r w:rsidRPr="0042126B">
              <w:rPr>
                <w:spacing w:val="-2"/>
                <w:sz w:val="20"/>
                <w:szCs w:val="20"/>
                <w:rtl/>
                <w:lang w:val="en-US" w:eastAsia="zh-CN" w:bidi="ar-SA"/>
              </w:rPr>
              <w:t xml:space="preserve">غ بها مكتب الاتصالات الراديوية وتم حلها/سيتم حلها في </w:t>
            </w:r>
            <w:r w:rsidRPr="0042126B">
              <w:rPr>
                <w:rFonts w:hint="cs"/>
                <w:spacing w:val="-2"/>
                <w:sz w:val="20"/>
                <w:szCs w:val="20"/>
                <w:rtl/>
                <w:lang w:val="en-US" w:eastAsia="zh-CN" w:bidi="ar-SA"/>
              </w:rPr>
              <w:t xml:space="preserve">الأربع </w:t>
            </w:r>
            <w:r w:rsidRPr="0042126B">
              <w:rPr>
                <w:spacing w:val="-2"/>
                <w:sz w:val="20"/>
                <w:szCs w:val="20"/>
                <w:rtl/>
                <w:lang w:val="en-US" w:eastAsia="zh-CN" w:bidi="ar-SA"/>
              </w:rPr>
              <w:t>سنوات الماضية (نسبة مئوية)</w:t>
            </w:r>
          </w:p>
          <w:p w14:paraId="561A1CB5"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lang w:val="en-US" w:eastAsia="zh-CN" w:bidi="ar-SA"/>
              </w:rPr>
            </w:pPr>
            <w:r w:rsidRPr="0042126B">
              <w:rPr>
                <w:rFonts w:hint="cs"/>
                <w:sz w:val="20"/>
                <w:szCs w:val="20"/>
                <w:rtl/>
                <w:lang w:val="en-US" w:eastAsia="zh-CN" w:bidi="ar-SA"/>
              </w:rPr>
              <w:t>-</w:t>
            </w:r>
            <w:r w:rsidRPr="0042126B">
              <w:rPr>
                <w:sz w:val="20"/>
                <w:szCs w:val="20"/>
                <w:lang w:val="en-US" w:eastAsia="zh-CN" w:bidi="ar-SA"/>
              </w:rPr>
              <w:t xml:space="preserve"> </w:t>
            </w:r>
            <w:r w:rsidRPr="0042126B">
              <w:rPr>
                <w:sz w:val="20"/>
                <w:szCs w:val="20"/>
                <w:rtl/>
                <w:lang w:val="en-US" w:eastAsia="zh-CN" w:bidi="ar-SA"/>
              </w:rPr>
              <w:t xml:space="preserve">النسبة المئوية لاستخدام الطيف </w:t>
            </w:r>
            <w:r w:rsidRPr="0042126B">
              <w:rPr>
                <w:rFonts w:hint="cs"/>
                <w:sz w:val="20"/>
                <w:szCs w:val="20"/>
                <w:rtl/>
                <w:lang w:val="en-US" w:eastAsia="zh-CN" w:bidi="ar-SA"/>
              </w:rPr>
              <w:t>ل</w:t>
            </w:r>
            <w:r w:rsidRPr="0042126B">
              <w:rPr>
                <w:sz w:val="20"/>
                <w:szCs w:val="20"/>
                <w:rtl/>
                <w:lang w:val="en-US" w:eastAsia="zh-CN" w:bidi="ar-SA"/>
              </w:rPr>
              <w:t xml:space="preserve">خدمات </w:t>
            </w:r>
            <w:r w:rsidRPr="0042126B">
              <w:rPr>
                <w:rFonts w:hint="cs"/>
                <w:sz w:val="20"/>
                <w:szCs w:val="20"/>
                <w:rtl/>
                <w:lang w:val="en-US" w:eastAsia="zh-CN" w:bidi="ar-SA"/>
              </w:rPr>
              <w:t xml:space="preserve">الأرض </w:t>
            </w:r>
            <w:r w:rsidRPr="0042126B">
              <w:rPr>
                <w:sz w:val="20"/>
                <w:szCs w:val="20"/>
                <w:rtl/>
                <w:lang w:val="en-US" w:eastAsia="zh-CN" w:bidi="ar-SA"/>
              </w:rPr>
              <w:t xml:space="preserve">ضمن معايير التداخل </w:t>
            </w:r>
            <w:r w:rsidRPr="0042126B">
              <w:rPr>
                <w:rFonts w:hint="cs"/>
                <w:sz w:val="20"/>
                <w:szCs w:val="20"/>
                <w:rtl/>
                <w:lang w:val="en-US" w:eastAsia="zh-CN" w:bidi="ar-SA"/>
              </w:rPr>
              <w:t>المقبول</w:t>
            </w:r>
            <w:r w:rsidRPr="0042126B">
              <w:rPr>
                <w:sz w:val="20"/>
                <w:szCs w:val="20"/>
                <w:rtl/>
                <w:lang w:val="en-US" w:eastAsia="zh-CN" w:bidi="ar-SA"/>
              </w:rPr>
              <w:t>، حسب الاقتضاء، على النحو الوارد في لوائح الراديو</w:t>
            </w:r>
          </w:p>
        </w:tc>
      </w:tr>
      <w:tr w:rsidR="0042126B" w:rsidRPr="0042126B" w14:paraId="57F3DFD0" w14:textId="77777777" w:rsidTr="003436B5">
        <w:trPr>
          <w:trHeight w:val="101"/>
        </w:trPr>
        <w:tc>
          <w:tcPr>
            <w:tcW w:w="1138" w:type="dxa"/>
            <w:vMerge/>
          </w:tcPr>
          <w:p w14:paraId="2E82D61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6C5C927D"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sz w:val="20"/>
                <w:szCs w:val="20"/>
                <w:rtl/>
                <w:lang w:val="en-US" w:eastAsia="zh-CN" w:bidi="ar-SA"/>
              </w:rPr>
              <w:t>3</w:t>
            </w:r>
            <w:r w:rsidRPr="0042126B">
              <w:rPr>
                <w:b/>
                <w:bCs/>
                <w:sz w:val="20"/>
                <w:szCs w:val="20"/>
                <w:rtl/>
                <w:lang w:val="en-US" w:eastAsia="zh-CN" w:bidi="ar-SA"/>
              </w:rPr>
              <w:tab/>
            </w:r>
            <w:r w:rsidRPr="0042126B">
              <w:rPr>
                <w:rFonts w:eastAsia="Calibri"/>
                <w:b/>
                <w:bCs/>
                <w:sz w:val="20"/>
                <w:szCs w:val="20"/>
                <w:rtl/>
                <w:lang w:val="en-US" w:eastAsia="zh-CN" w:bidi="ar-SA"/>
              </w:rPr>
              <w:t>التطبيق المعزز لتوصيات قطاع الاتصالات الراديوية، بما في ذلك تلك التي تتناول نمذجة الانتشار، المستخدمة لإدارة الطيف بكفاءة، وكذلك للتقاسم والتوافق</w:t>
            </w:r>
          </w:p>
        </w:tc>
        <w:tc>
          <w:tcPr>
            <w:tcW w:w="5237" w:type="dxa"/>
          </w:tcPr>
          <w:p w14:paraId="366CA698" w14:textId="77777777" w:rsidR="0042126B" w:rsidRPr="0042126B" w:rsidRDefault="0042126B" w:rsidP="0042126B">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jc w:val="left"/>
              <w:textAlignment w:val="auto"/>
              <w:rPr>
                <w:sz w:val="20"/>
                <w:szCs w:val="20"/>
                <w:rtl/>
                <w:lang w:val="en-US" w:eastAsia="zh-CN" w:bidi="ar-SA"/>
              </w:rPr>
            </w:pPr>
            <w:r w:rsidRPr="0042126B">
              <w:rPr>
                <w:sz w:val="20"/>
                <w:szCs w:val="20"/>
                <w:rtl/>
                <w:lang w:val="en-US" w:eastAsia="zh-CN" w:bidi="ar-SA"/>
              </w:rPr>
              <w:t xml:space="preserve">- عدد مرات تنزيل وثائق </w:t>
            </w:r>
            <w:r w:rsidRPr="0042126B">
              <w:rPr>
                <w:rFonts w:hint="cs"/>
                <w:sz w:val="20"/>
                <w:szCs w:val="20"/>
                <w:rtl/>
                <w:lang w:val="en-US" w:eastAsia="zh-CN" w:bidi="ar-SA"/>
              </w:rPr>
              <w:t>التوصيات ذات الصلة</w:t>
            </w:r>
          </w:p>
          <w:p w14:paraId="013FDF5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pacing w:val="-4"/>
                <w:sz w:val="20"/>
                <w:szCs w:val="20"/>
                <w:lang w:val="en-US" w:eastAsia="zh-CN"/>
              </w:rPr>
            </w:pPr>
            <w:r w:rsidRPr="0042126B">
              <w:rPr>
                <w:rFonts w:hint="cs"/>
                <w:spacing w:val="-4"/>
                <w:sz w:val="20"/>
                <w:szCs w:val="20"/>
                <w:rtl/>
                <w:lang w:val="en-US" w:eastAsia="zh-CN" w:bidi="ar-SA"/>
              </w:rPr>
              <w:t xml:space="preserve">- </w:t>
            </w:r>
            <w:r w:rsidRPr="0042126B">
              <w:rPr>
                <w:spacing w:val="-4"/>
                <w:sz w:val="20"/>
                <w:szCs w:val="20"/>
                <w:rtl/>
                <w:lang w:val="en-US" w:eastAsia="zh-CN" w:bidi="ar-SA"/>
              </w:rPr>
              <w:t>عدد البلدان التي طبقت هذه التوصيات وأبلغت عن استخدامها، إن وجد</w:t>
            </w:r>
          </w:p>
          <w:p w14:paraId="0A673F4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sz w:val="20"/>
                <w:szCs w:val="20"/>
                <w:rtl/>
                <w:lang w:val="en-US" w:eastAsia="zh-CN" w:bidi="ar-SA"/>
              </w:rPr>
            </w:pPr>
            <w:r w:rsidRPr="0042126B">
              <w:rPr>
                <w:sz w:val="20"/>
                <w:szCs w:val="20"/>
                <w:rtl/>
                <w:lang w:val="en-US" w:eastAsia="zh-CN" w:bidi="ar-SA"/>
              </w:rPr>
              <w:t xml:space="preserve">- عدد مرات تنزيل وثائق السلسلة </w:t>
            </w:r>
            <w:r w:rsidRPr="0042126B">
              <w:rPr>
                <w:sz w:val="20"/>
                <w:szCs w:val="20"/>
                <w:lang w:val="en-US" w:eastAsia="zh-CN" w:bidi="ar-SA"/>
              </w:rPr>
              <w:t>P</w:t>
            </w:r>
          </w:p>
          <w:p w14:paraId="35F3759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rFonts w:hint="cs"/>
                <w:sz w:val="20"/>
                <w:szCs w:val="20"/>
                <w:rtl/>
                <w:lang w:val="en-US" w:eastAsia="zh-CN" w:bidi="ar-SA"/>
              </w:rPr>
              <w:t xml:space="preserve">- </w:t>
            </w:r>
            <w:r w:rsidRPr="0042126B">
              <w:rPr>
                <w:spacing w:val="-4"/>
                <w:sz w:val="20"/>
                <w:szCs w:val="20"/>
                <w:rtl/>
                <w:lang w:val="en-US" w:eastAsia="zh-CN" w:bidi="ar-SA"/>
              </w:rPr>
              <w:t>عدد البلدان التي طبقت هذه التوصيات وأبلغت عن استخدامها، إن وجد</w:t>
            </w:r>
          </w:p>
        </w:tc>
      </w:tr>
      <w:tr w:rsidR="0042126B" w:rsidRPr="0042126B" w14:paraId="42638BF9" w14:textId="77777777" w:rsidTr="003436B5">
        <w:trPr>
          <w:trHeight w:val="97"/>
        </w:trPr>
        <w:tc>
          <w:tcPr>
            <w:tcW w:w="1138" w:type="dxa"/>
            <w:vMerge w:val="restart"/>
            <w:tcBorders>
              <w:left w:val="single" w:sz="4" w:space="0" w:color="auto"/>
            </w:tcBorders>
          </w:tcPr>
          <w:p w14:paraId="41DE139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jc w:val="left"/>
              <w:textAlignment w:val="auto"/>
              <w:rPr>
                <w:b/>
                <w:bCs/>
                <w:sz w:val="20"/>
                <w:szCs w:val="20"/>
                <w:lang w:val="en-US" w:eastAsia="zh-CN" w:bidi="ar-SA"/>
              </w:rPr>
            </w:pPr>
            <w:r w:rsidRPr="0042126B">
              <w:rPr>
                <w:b/>
                <w:bCs/>
                <w:sz w:val="20"/>
                <w:szCs w:val="20"/>
                <w:rtl/>
                <w:lang w:val="en-US" w:eastAsia="zh-CN"/>
              </w:rPr>
              <w:t>موارد ترقيم</w:t>
            </w:r>
            <w:r w:rsidRPr="0042126B">
              <w:rPr>
                <w:b/>
                <w:bCs/>
                <w:sz w:val="20"/>
                <w:szCs w:val="20"/>
                <w:rtl/>
                <w:lang w:val="en-US" w:eastAsia="zh-CN"/>
              </w:rPr>
              <w:br/>
              <w:t>الاتصالات الدولية</w:t>
            </w:r>
          </w:p>
        </w:tc>
        <w:tc>
          <w:tcPr>
            <w:tcW w:w="3401" w:type="dxa"/>
          </w:tcPr>
          <w:p w14:paraId="7FA175D1" w14:textId="77777777" w:rsidR="0042126B" w:rsidRPr="0042126B" w:rsidRDefault="0042126B" w:rsidP="0042126B">
            <w:pPr>
              <w:keepNext/>
              <w:keepLines/>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1</w:t>
            </w:r>
            <w:r w:rsidRPr="0042126B">
              <w:rPr>
                <w:b/>
                <w:bCs/>
                <w:position w:val="2"/>
                <w:sz w:val="20"/>
                <w:szCs w:val="20"/>
                <w:rtl/>
                <w:lang w:val="en-US" w:eastAsia="zh-CN" w:bidi="ar-SA"/>
              </w:rPr>
              <w:tab/>
              <w:t>فعالية توزيع وإدارة موارد ترقيم والتسمية والعنونة وتحديد الهوية (</w:t>
            </w:r>
            <w:r w:rsidRPr="0042126B">
              <w:rPr>
                <w:b/>
                <w:bCs/>
                <w:position w:val="2"/>
                <w:sz w:val="20"/>
                <w:szCs w:val="20"/>
                <w:lang w:val="en-US" w:eastAsia="zh-CN" w:bidi="ar-SA"/>
              </w:rPr>
              <w:t>NNAI</w:t>
            </w:r>
            <w:r w:rsidRPr="0042126B">
              <w:rPr>
                <w:b/>
                <w:bCs/>
                <w:position w:val="2"/>
                <w:sz w:val="20"/>
                <w:szCs w:val="20"/>
                <w:rtl/>
                <w:lang w:val="en-US" w:eastAsia="zh-CN" w:bidi="ar-SA"/>
              </w:rPr>
              <w:t>) للاتصالات الدولية وفقاً لتوصيات وإجراءات قطاع تقييس الاتصالات</w:t>
            </w:r>
          </w:p>
        </w:tc>
        <w:tc>
          <w:tcPr>
            <w:tcW w:w="5237" w:type="dxa"/>
          </w:tcPr>
          <w:p w14:paraId="7031D27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التبليغات بالتغييرات في خطط الترقيم الوطنية</w:t>
            </w:r>
          </w:p>
        </w:tc>
      </w:tr>
      <w:tr w:rsidR="0042126B" w:rsidRPr="0042126B" w14:paraId="38F20B15" w14:textId="77777777" w:rsidTr="003436B5">
        <w:trPr>
          <w:trHeight w:val="101"/>
        </w:trPr>
        <w:tc>
          <w:tcPr>
            <w:tcW w:w="1138" w:type="dxa"/>
            <w:vMerge/>
          </w:tcPr>
          <w:p w14:paraId="7FFDB59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432C0512"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2</w:t>
            </w:r>
            <w:r w:rsidRPr="0042126B">
              <w:rPr>
                <w:b/>
                <w:bCs/>
                <w:position w:val="2"/>
                <w:sz w:val="20"/>
                <w:szCs w:val="20"/>
                <w:rtl/>
                <w:lang w:val="en-US" w:eastAsia="zh-CN" w:bidi="ar-SA"/>
              </w:rPr>
              <w:tab/>
              <w:t>زيادة تيسر شبكات وخدمات الاتصالات الدولية</w:t>
            </w:r>
          </w:p>
        </w:tc>
        <w:tc>
          <w:tcPr>
            <w:tcW w:w="5237" w:type="dxa"/>
          </w:tcPr>
          <w:p w14:paraId="0ACB6BC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التخصيصات وأنواعها</w:t>
            </w:r>
          </w:p>
        </w:tc>
      </w:tr>
      <w:tr w:rsidR="0042126B" w:rsidRPr="0042126B" w14:paraId="19D4D1D8" w14:textId="77777777" w:rsidTr="003436B5">
        <w:trPr>
          <w:trHeight w:val="97"/>
        </w:trPr>
        <w:tc>
          <w:tcPr>
            <w:tcW w:w="1138" w:type="dxa"/>
            <w:vMerge/>
          </w:tcPr>
          <w:p w14:paraId="389FE60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6948FD6C"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3</w:t>
            </w:r>
            <w:r w:rsidRPr="0042126B">
              <w:rPr>
                <w:b/>
                <w:bCs/>
                <w:position w:val="2"/>
                <w:sz w:val="20"/>
                <w:szCs w:val="20"/>
                <w:rtl/>
                <w:lang w:val="en-US" w:eastAsia="zh-CN" w:bidi="ar-SA"/>
              </w:rPr>
              <w:tab/>
              <w:t xml:space="preserve">الحد من إساءة استغلال وإساءة استخدام موارد الترقيم والتسمية والعنونة وتحديد الهوية </w:t>
            </w:r>
            <w:r w:rsidRPr="0042126B">
              <w:rPr>
                <w:b/>
                <w:bCs/>
                <w:position w:val="2"/>
                <w:sz w:val="20"/>
                <w:szCs w:val="20"/>
                <w:lang w:val="en-US" w:eastAsia="zh-CN" w:bidi="ar-SA"/>
              </w:rPr>
              <w:t>(NNAI)</w:t>
            </w:r>
          </w:p>
        </w:tc>
        <w:tc>
          <w:tcPr>
            <w:tcW w:w="5237" w:type="dxa"/>
          </w:tcPr>
          <w:p w14:paraId="302F18B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xml:space="preserve">- </w:t>
            </w:r>
            <w:r w:rsidRPr="0042126B">
              <w:rPr>
                <w:spacing w:val="-6"/>
                <w:position w:val="2"/>
                <w:sz w:val="20"/>
                <w:szCs w:val="20"/>
                <w:rtl/>
                <w:lang w:val="en-US" w:eastAsia="zh-CN" w:bidi="ar-SA"/>
              </w:rPr>
              <w:t xml:space="preserve">عدد التبليغات المقدمة عن إساءة استخدام التوصية </w:t>
            </w:r>
            <w:r w:rsidRPr="0042126B">
              <w:rPr>
                <w:spacing w:val="-6"/>
                <w:position w:val="2"/>
                <w:sz w:val="20"/>
                <w:szCs w:val="20"/>
                <w:lang w:val="en-US" w:eastAsia="zh-CN" w:bidi="ar-SA"/>
              </w:rPr>
              <w:t>E.164</w:t>
            </w:r>
          </w:p>
        </w:tc>
      </w:tr>
      <w:tr w:rsidR="0042126B" w:rsidRPr="0042126B" w14:paraId="0BDF0C45" w14:textId="77777777" w:rsidTr="003436B5">
        <w:trPr>
          <w:trHeight w:val="97"/>
        </w:trPr>
        <w:tc>
          <w:tcPr>
            <w:tcW w:w="1138" w:type="dxa"/>
            <w:vMerge w:val="restart"/>
            <w:tcBorders>
              <w:left w:val="single" w:sz="4" w:space="0" w:color="auto"/>
            </w:tcBorders>
          </w:tcPr>
          <w:p w14:paraId="1483146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البنية التحتية والخدمات</w:t>
            </w:r>
          </w:p>
        </w:tc>
        <w:tc>
          <w:tcPr>
            <w:tcW w:w="3401" w:type="dxa"/>
          </w:tcPr>
          <w:p w14:paraId="03B1769A"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1</w:t>
            </w:r>
            <w:r w:rsidRPr="0042126B">
              <w:rPr>
                <w:b/>
                <w:bCs/>
                <w:position w:val="2"/>
                <w:sz w:val="20"/>
                <w:szCs w:val="20"/>
                <w:rtl/>
                <w:lang w:val="en-US" w:eastAsia="zh-CN" w:bidi="ar-SA"/>
              </w:rPr>
              <w:tab/>
              <w:t>تحسين النفاذ إلى خدمات النطاق العريض الثابت والمتنقل</w:t>
            </w:r>
          </w:p>
        </w:tc>
        <w:tc>
          <w:tcPr>
            <w:tcW w:w="5237" w:type="dxa"/>
          </w:tcPr>
          <w:p w14:paraId="4A1FAF9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عدد اشتراكات النطاق العريض الثابت/المتنقل ونسبتها (مؤشر هدف التنمية المستدامة للمقصد 2.6.17 - الاتحاد هو الجهة الراعية)</w:t>
            </w:r>
          </w:p>
          <w:p w14:paraId="3CA0E05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النسبة المئوية لاشتراكات النطاق العريض الثابت (حسب</w:t>
            </w:r>
            <w:r w:rsidRPr="0042126B">
              <w:rPr>
                <w:rFonts w:hint="cs"/>
                <w:position w:val="2"/>
                <w:sz w:val="20"/>
                <w:szCs w:val="20"/>
                <w:rtl/>
                <w:lang w:val="en-US" w:eastAsia="zh-CN" w:bidi="ar-SA"/>
              </w:rPr>
              <w:t> </w:t>
            </w:r>
            <w:r w:rsidRPr="0042126B">
              <w:rPr>
                <w:position w:val="2"/>
                <w:sz w:val="20"/>
                <w:szCs w:val="20"/>
                <w:rtl/>
                <w:lang w:val="en-US" w:eastAsia="zh-CN" w:bidi="ar-SA"/>
              </w:rPr>
              <w:t>الصبيب)</w:t>
            </w:r>
          </w:p>
          <w:p w14:paraId="02CA6BC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rFonts w:hint="cs"/>
                <w:position w:val="2"/>
                <w:sz w:val="20"/>
                <w:szCs w:val="20"/>
                <w:rtl/>
                <w:lang w:val="en-US" w:eastAsia="zh-CN" w:bidi="ar-SA"/>
              </w:rPr>
              <w:t xml:space="preserve">- </w:t>
            </w:r>
            <w:r w:rsidRPr="0042126B">
              <w:rPr>
                <w:sz w:val="20"/>
                <w:szCs w:val="20"/>
                <w:rtl/>
                <w:lang w:val="en-US" w:eastAsia="zh-CN" w:bidi="ar-SA"/>
              </w:rPr>
              <w:t xml:space="preserve">النسبة المئوية لاشتراكات النطاق العريض الثابت (حسب التكنولوجيا: </w:t>
            </w:r>
            <w:proofErr w:type="spellStart"/>
            <w:r w:rsidRPr="0042126B">
              <w:rPr>
                <w:rFonts w:hint="cs"/>
                <w:sz w:val="20"/>
                <w:szCs w:val="20"/>
                <w:rtl/>
                <w:lang w:val="en-US" w:eastAsia="zh-CN" w:bidi="ar-SA"/>
              </w:rPr>
              <w:t>الكبلات</w:t>
            </w:r>
            <w:proofErr w:type="spellEnd"/>
            <w:r w:rsidRPr="0042126B">
              <w:rPr>
                <w:rFonts w:hint="cs"/>
                <w:sz w:val="20"/>
                <w:szCs w:val="20"/>
                <w:rtl/>
                <w:lang w:val="en-US" w:eastAsia="zh-CN" w:bidi="ar-SA"/>
              </w:rPr>
              <w:t xml:space="preserve"> النحاسية</w:t>
            </w:r>
            <w:r w:rsidRPr="0042126B">
              <w:rPr>
                <w:sz w:val="20"/>
                <w:szCs w:val="20"/>
                <w:rtl/>
                <w:lang w:val="en-US" w:eastAsia="zh-CN" w:bidi="ar-SA"/>
              </w:rPr>
              <w:t xml:space="preserve">، الألياف، </w:t>
            </w:r>
            <w:r w:rsidRPr="0042126B">
              <w:rPr>
                <w:rFonts w:hint="cs"/>
                <w:sz w:val="20"/>
                <w:szCs w:val="20"/>
                <w:rtl/>
                <w:lang w:val="en-US" w:eastAsia="zh-CN" w:bidi="ar-SA"/>
              </w:rPr>
              <w:t>الاعتماد على الجيل الرابع/الجيل الخامس</w:t>
            </w:r>
            <w:r w:rsidRPr="0042126B">
              <w:rPr>
                <w:sz w:val="20"/>
                <w:szCs w:val="20"/>
                <w:rtl/>
                <w:lang w:val="en-US" w:eastAsia="zh-CN" w:bidi="ar-SA"/>
              </w:rPr>
              <w:t xml:space="preserve">، </w:t>
            </w:r>
            <w:r w:rsidRPr="0042126B">
              <w:rPr>
                <w:rFonts w:hint="cs"/>
                <w:sz w:val="20"/>
                <w:szCs w:val="20"/>
                <w:rtl/>
                <w:lang w:val="en-US" w:eastAsia="zh-CN" w:bidi="ar-SA"/>
              </w:rPr>
              <w:t>وما إلى ذلك</w:t>
            </w:r>
            <w:r w:rsidRPr="0042126B">
              <w:rPr>
                <w:sz w:val="20"/>
                <w:szCs w:val="20"/>
                <w:rtl/>
                <w:lang w:val="en-US" w:eastAsia="zh-CN" w:bidi="ar-SA"/>
              </w:rPr>
              <w:t>)</w:t>
            </w:r>
          </w:p>
          <w:p w14:paraId="2A96724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نسبة السكان المشمولين بالتغطية (حسب نوع الشبكة)</w:t>
            </w:r>
          </w:p>
          <w:p w14:paraId="68AB3A0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xml:space="preserve">- عدد البلدان التي لديها خطة وطنية للاتصالات في حالات الطوارئ كجزء من استراتيجياتها الوطنية والمحلية للحد من </w:t>
            </w:r>
            <w:proofErr w:type="gramStart"/>
            <w:r w:rsidRPr="0042126B">
              <w:rPr>
                <w:position w:val="2"/>
                <w:sz w:val="20"/>
                <w:szCs w:val="20"/>
                <w:rtl/>
                <w:lang w:val="en-US" w:eastAsia="zh-CN" w:bidi="ar-SA"/>
              </w:rPr>
              <w:t>مخاطر</w:t>
            </w:r>
            <w:proofErr w:type="gramEnd"/>
            <w:r w:rsidRPr="0042126B">
              <w:rPr>
                <w:position w:val="2"/>
                <w:sz w:val="20"/>
                <w:szCs w:val="20"/>
                <w:rtl/>
                <w:lang w:val="en-US" w:eastAsia="zh-CN" w:bidi="ar-SA"/>
              </w:rPr>
              <w:t xml:space="preserve"> الكوارث</w:t>
            </w:r>
          </w:p>
        </w:tc>
      </w:tr>
      <w:tr w:rsidR="0042126B" w:rsidRPr="0042126B" w14:paraId="4E69CDA9" w14:textId="77777777" w:rsidTr="003436B5">
        <w:trPr>
          <w:trHeight w:val="97"/>
        </w:trPr>
        <w:tc>
          <w:tcPr>
            <w:tcW w:w="1138" w:type="dxa"/>
            <w:vMerge/>
          </w:tcPr>
          <w:p w14:paraId="06E67D1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5359ED3D" w14:textId="77777777" w:rsidR="0042126B" w:rsidRPr="0042126B" w:rsidRDefault="0042126B" w:rsidP="0042126B">
            <w:pPr>
              <w:tabs>
                <w:tab w:val="clear" w:pos="567"/>
                <w:tab w:val="clear" w:pos="1134"/>
                <w:tab w:val="clear" w:pos="1701"/>
                <w:tab w:val="clear" w:pos="2268"/>
                <w:tab w:val="clear" w:pos="2835"/>
                <w:tab w:val="left" w:pos="340"/>
                <w:tab w:val="left" w:pos="445"/>
              </w:tabs>
              <w:overflowPunct/>
              <w:autoSpaceDE/>
              <w:autoSpaceDN/>
              <w:adjustRightInd/>
              <w:spacing w:before="80" w:after="80" w:line="280" w:lineRule="exact"/>
              <w:jc w:val="left"/>
              <w:textAlignment w:val="auto"/>
              <w:rPr>
                <w:b/>
                <w:bCs/>
                <w:sz w:val="20"/>
                <w:szCs w:val="20"/>
                <w:lang w:val="en-US" w:eastAsia="zh-CN" w:bidi="ar-SA"/>
              </w:rPr>
            </w:pPr>
            <w:r w:rsidRPr="0042126B">
              <w:rPr>
                <w:b/>
                <w:bCs/>
                <w:position w:val="2"/>
                <w:sz w:val="20"/>
                <w:szCs w:val="20"/>
                <w:rtl/>
                <w:lang w:val="en-US" w:eastAsia="zh-CN" w:bidi="ar-SA"/>
              </w:rPr>
              <w:t>2</w:t>
            </w:r>
            <w:r w:rsidRPr="0042126B">
              <w:rPr>
                <w:b/>
                <w:bCs/>
                <w:position w:val="2"/>
                <w:sz w:val="20"/>
                <w:szCs w:val="20"/>
                <w:rtl/>
                <w:lang w:val="en-US" w:eastAsia="zh-CN" w:bidi="ar-SA"/>
              </w:rPr>
              <w:tab/>
              <w:t>استخدام خدمات الاتصالات الراديوية لأغراض محددة</w:t>
            </w:r>
          </w:p>
        </w:tc>
        <w:tc>
          <w:tcPr>
            <w:tcW w:w="5237" w:type="dxa"/>
          </w:tcPr>
          <w:p w14:paraId="3BEF301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النسبة المئوية للبلدان التي استكملت عملية الانتقال إلى الإذاعة التلفزيونية الرقمية للأرض</w:t>
            </w:r>
          </w:p>
          <w:p w14:paraId="6215215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i/>
                <w:iCs/>
                <w:spacing w:val="-4"/>
                <w:position w:val="2"/>
                <w:sz w:val="20"/>
                <w:szCs w:val="20"/>
                <w:rtl/>
                <w:lang w:val="en-US" w:eastAsia="zh-CN" w:bidi="ar-SA"/>
              </w:rPr>
            </w:pPr>
            <w:r w:rsidRPr="0042126B">
              <w:rPr>
                <w:spacing w:val="-4"/>
                <w:position w:val="2"/>
                <w:sz w:val="20"/>
                <w:szCs w:val="20"/>
                <w:rtl/>
                <w:lang w:val="en-US" w:eastAsia="zh-CN" w:bidi="ar-SA"/>
              </w:rPr>
              <w:t xml:space="preserve">- عدد </w:t>
            </w:r>
            <w:proofErr w:type="spellStart"/>
            <w:r w:rsidRPr="0042126B">
              <w:rPr>
                <w:spacing w:val="-4"/>
                <w:position w:val="2"/>
                <w:sz w:val="20"/>
                <w:szCs w:val="20"/>
                <w:rtl/>
                <w:lang w:val="en-US" w:eastAsia="zh-CN" w:bidi="ar-SA"/>
              </w:rPr>
              <w:t>الكوكبات</w:t>
            </w:r>
            <w:proofErr w:type="spellEnd"/>
            <w:r w:rsidRPr="0042126B">
              <w:rPr>
                <w:spacing w:val="-4"/>
                <w:position w:val="2"/>
                <w:sz w:val="20"/>
                <w:szCs w:val="20"/>
                <w:rtl/>
                <w:lang w:val="en-US" w:eastAsia="zh-CN" w:bidi="ar-SA"/>
              </w:rPr>
              <w:t>/</w:t>
            </w:r>
            <w:proofErr w:type="spellStart"/>
            <w:r w:rsidRPr="0042126B">
              <w:rPr>
                <w:spacing w:val="-4"/>
                <w:position w:val="2"/>
                <w:sz w:val="20"/>
                <w:szCs w:val="20"/>
                <w:rtl/>
                <w:lang w:val="en-US" w:eastAsia="zh-CN" w:bidi="ar-SA"/>
              </w:rPr>
              <w:t>السواتل</w:t>
            </w:r>
            <w:proofErr w:type="spellEnd"/>
            <w:r w:rsidRPr="0042126B">
              <w:rPr>
                <w:spacing w:val="-4"/>
                <w:position w:val="2"/>
                <w:sz w:val="20"/>
                <w:szCs w:val="20"/>
                <w:rtl/>
                <w:lang w:val="en-US" w:eastAsia="zh-CN" w:bidi="ar-SA"/>
              </w:rPr>
              <w:t xml:space="preserve"> العاملة المزودة بالنظام العالمي للملاحة </w:t>
            </w:r>
            <w:proofErr w:type="spellStart"/>
            <w:r w:rsidRPr="0042126B">
              <w:rPr>
                <w:spacing w:val="-4"/>
                <w:position w:val="2"/>
                <w:sz w:val="20"/>
                <w:szCs w:val="20"/>
                <w:rtl/>
                <w:lang w:val="en-US" w:eastAsia="zh-CN" w:bidi="ar-SA"/>
              </w:rPr>
              <w:t>الساتلية</w:t>
            </w:r>
            <w:proofErr w:type="spellEnd"/>
            <w:r w:rsidRPr="0042126B">
              <w:rPr>
                <w:rFonts w:hint="cs"/>
                <w:spacing w:val="-4"/>
                <w:position w:val="2"/>
                <w:sz w:val="20"/>
                <w:szCs w:val="20"/>
                <w:rtl/>
                <w:lang w:val="en-US" w:eastAsia="zh-CN" w:bidi="ar-SA"/>
              </w:rPr>
              <w:t xml:space="preserve"> </w:t>
            </w:r>
            <w:r w:rsidRPr="0042126B">
              <w:rPr>
                <w:i/>
                <w:iCs/>
                <w:spacing w:val="-4"/>
                <w:position w:val="2"/>
                <w:sz w:val="20"/>
                <w:szCs w:val="20"/>
                <w:rtl/>
                <w:lang w:val="en-US" w:eastAsia="zh-CN" w:bidi="ar-SA"/>
              </w:rPr>
              <w:t xml:space="preserve">(قد يشمل عدد </w:t>
            </w:r>
            <w:proofErr w:type="spellStart"/>
            <w:r w:rsidRPr="0042126B">
              <w:rPr>
                <w:i/>
                <w:iCs/>
                <w:spacing w:val="-4"/>
                <w:position w:val="2"/>
                <w:sz w:val="20"/>
                <w:szCs w:val="20"/>
                <w:rtl/>
                <w:lang w:val="en-US" w:eastAsia="zh-CN" w:bidi="ar-SA"/>
              </w:rPr>
              <w:t>السواتل</w:t>
            </w:r>
            <w:proofErr w:type="spellEnd"/>
            <w:r w:rsidRPr="0042126B">
              <w:rPr>
                <w:i/>
                <w:iCs/>
                <w:spacing w:val="-4"/>
                <w:position w:val="2"/>
                <w:sz w:val="20"/>
                <w:szCs w:val="20"/>
                <w:rtl/>
                <w:lang w:val="en-US" w:eastAsia="zh-CN" w:bidi="ar-SA"/>
              </w:rPr>
              <w:t xml:space="preserve"> عدة مرات </w:t>
            </w:r>
            <w:proofErr w:type="spellStart"/>
            <w:r w:rsidRPr="0042126B">
              <w:rPr>
                <w:i/>
                <w:iCs/>
                <w:spacing w:val="-4"/>
                <w:position w:val="2"/>
                <w:sz w:val="20"/>
                <w:szCs w:val="20"/>
                <w:rtl/>
                <w:lang w:val="en-US" w:eastAsia="zh-CN" w:bidi="ar-SA"/>
              </w:rPr>
              <w:t>الساتل</w:t>
            </w:r>
            <w:proofErr w:type="spellEnd"/>
            <w:r w:rsidRPr="0042126B">
              <w:rPr>
                <w:i/>
                <w:iCs/>
                <w:spacing w:val="-4"/>
                <w:position w:val="2"/>
                <w:sz w:val="20"/>
                <w:szCs w:val="20"/>
                <w:rtl/>
                <w:lang w:val="en-US" w:eastAsia="zh-CN" w:bidi="ar-SA"/>
              </w:rPr>
              <w:t xml:space="preserve"> العامل نفسه، وذلك لأن أكثر من شبكة </w:t>
            </w:r>
            <w:proofErr w:type="spellStart"/>
            <w:r w:rsidRPr="0042126B">
              <w:rPr>
                <w:i/>
                <w:iCs/>
                <w:spacing w:val="-4"/>
                <w:position w:val="2"/>
                <w:sz w:val="20"/>
                <w:szCs w:val="20"/>
                <w:rtl/>
                <w:lang w:val="en-US" w:eastAsia="zh-CN" w:bidi="ar-SA"/>
              </w:rPr>
              <w:t>ساتلية</w:t>
            </w:r>
            <w:proofErr w:type="spellEnd"/>
            <w:r w:rsidRPr="0042126B">
              <w:rPr>
                <w:i/>
                <w:iCs/>
                <w:spacing w:val="-4"/>
                <w:position w:val="2"/>
                <w:sz w:val="20"/>
                <w:szCs w:val="20"/>
                <w:rtl/>
                <w:lang w:val="en-US" w:eastAsia="zh-CN" w:bidi="ar-SA"/>
              </w:rPr>
              <w:t xml:space="preserve"> واحدة قد</w:t>
            </w:r>
            <w:r w:rsidRPr="0042126B">
              <w:rPr>
                <w:rFonts w:hint="cs"/>
                <w:i/>
                <w:iCs/>
                <w:spacing w:val="-4"/>
                <w:position w:val="2"/>
                <w:sz w:val="20"/>
                <w:szCs w:val="20"/>
                <w:rtl/>
                <w:lang w:val="en-US" w:eastAsia="zh-CN" w:bidi="ar-SA"/>
              </w:rPr>
              <w:t> </w:t>
            </w:r>
            <w:r w:rsidRPr="0042126B">
              <w:rPr>
                <w:i/>
                <w:iCs/>
                <w:spacing w:val="-4"/>
                <w:position w:val="2"/>
                <w:sz w:val="20"/>
                <w:szCs w:val="20"/>
                <w:rtl/>
                <w:lang w:val="en-US" w:eastAsia="zh-CN" w:bidi="ar-SA"/>
              </w:rPr>
              <w:t>تدعم عمليات ساتل فعلي ما)</w:t>
            </w:r>
          </w:p>
          <w:p w14:paraId="5FAD2D3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xml:space="preserve">- عدد الأجهزة المزودة بمستقبل مدمج مزود بالنظام العالمي للملاحة </w:t>
            </w:r>
            <w:proofErr w:type="spellStart"/>
            <w:r w:rsidRPr="0042126B">
              <w:rPr>
                <w:position w:val="2"/>
                <w:sz w:val="20"/>
                <w:szCs w:val="20"/>
                <w:rtl/>
                <w:lang w:val="en-US" w:eastAsia="zh-CN" w:bidi="ar-SA"/>
              </w:rPr>
              <w:t>الساتلية</w:t>
            </w:r>
            <w:proofErr w:type="spellEnd"/>
            <w:r w:rsidRPr="0042126B">
              <w:rPr>
                <w:position w:val="2"/>
                <w:sz w:val="20"/>
                <w:szCs w:val="20"/>
                <w:rtl/>
                <w:lang w:val="en-US" w:eastAsia="zh-CN" w:bidi="ar-SA"/>
              </w:rPr>
              <w:t xml:space="preserve"> (بالمليارات)</w:t>
            </w:r>
          </w:p>
          <w:p w14:paraId="11ADA28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lastRenderedPageBreak/>
              <w:t xml:space="preserve">- عدد </w:t>
            </w:r>
            <w:proofErr w:type="spellStart"/>
            <w:r w:rsidRPr="0042126B">
              <w:rPr>
                <w:position w:val="2"/>
                <w:sz w:val="20"/>
                <w:szCs w:val="20"/>
                <w:rtl/>
                <w:lang w:val="en-US" w:eastAsia="zh-CN" w:bidi="ar-SA"/>
              </w:rPr>
              <w:t>سواتل</w:t>
            </w:r>
            <w:proofErr w:type="spellEnd"/>
            <w:r w:rsidRPr="0042126B">
              <w:rPr>
                <w:position w:val="2"/>
                <w:sz w:val="20"/>
                <w:szCs w:val="20"/>
                <w:rtl/>
                <w:lang w:val="en-US" w:eastAsia="zh-CN" w:bidi="ar-SA"/>
              </w:rPr>
              <w:t xml:space="preserve"> استكشاف الأرض (</w:t>
            </w:r>
            <w:proofErr w:type="spellStart"/>
            <w:r w:rsidRPr="0042126B">
              <w:rPr>
                <w:position w:val="2"/>
                <w:sz w:val="20"/>
                <w:szCs w:val="20"/>
                <w:rtl/>
                <w:lang w:val="en-US" w:eastAsia="zh-CN" w:bidi="ar-SA"/>
              </w:rPr>
              <w:t>كوكبات</w:t>
            </w:r>
            <w:proofErr w:type="spellEnd"/>
            <w:r w:rsidRPr="0042126B">
              <w:rPr>
                <w:position w:val="2"/>
                <w:sz w:val="20"/>
                <w:szCs w:val="20"/>
                <w:rtl/>
                <w:lang w:val="en-US" w:eastAsia="zh-CN" w:bidi="ar-SA"/>
              </w:rPr>
              <w:t xml:space="preserve">/أنظمة مستقرة بالنسبة إلى الأرض/جميع </w:t>
            </w:r>
            <w:proofErr w:type="spellStart"/>
            <w:r w:rsidRPr="0042126B">
              <w:rPr>
                <w:position w:val="2"/>
                <w:sz w:val="20"/>
                <w:szCs w:val="20"/>
                <w:rtl/>
                <w:lang w:val="en-US" w:eastAsia="zh-CN" w:bidi="ar-SA"/>
              </w:rPr>
              <w:t>السواتل</w:t>
            </w:r>
            <w:proofErr w:type="spellEnd"/>
            <w:r w:rsidRPr="0042126B">
              <w:rPr>
                <w:position w:val="2"/>
                <w:sz w:val="20"/>
                <w:szCs w:val="20"/>
                <w:rtl/>
                <w:lang w:val="en-US" w:eastAsia="zh-CN" w:bidi="ar-SA"/>
              </w:rPr>
              <w:t>)</w:t>
            </w:r>
          </w:p>
          <w:p w14:paraId="4D40EA5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xml:space="preserve">- عدد البلدان المشغلة </w:t>
            </w:r>
            <w:proofErr w:type="spellStart"/>
            <w:r w:rsidRPr="0042126B">
              <w:rPr>
                <w:position w:val="2"/>
                <w:sz w:val="20"/>
                <w:szCs w:val="20"/>
                <w:rtl/>
                <w:lang w:val="en-US" w:eastAsia="zh-CN" w:bidi="ar-SA"/>
              </w:rPr>
              <w:t>لسواتل</w:t>
            </w:r>
            <w:proofErr w:type="spellEnd"/>
            <w:r w:rsidRPr="0042126B">
              <w:rPr>
                <w:position w:val="2"/>
                <w:sz w:val="20"/>
                <w:szCs w:val="20"/>
                <w:rtl/>
                <w:lang w:val="en-US" w:eastAsia="zh-CN" w:bidi="ar-SA"/>
              </w:rPr>
              <w:t xml:space="preserve"> استكشاف الأرض/عدد البلدان التي تستخدم بيانات أو منتجات مقدمة من </w:t>
            </w:r>
            <w:proofErr w:type="spellStart"/>
            <w:r w:rsidRPr="0042126B">
              <w:rPr>
                <w:position w:val="2"/>
                <w:sz w:val="20"/>
                <w:szCs w:val="20"/>
                <w:rtl/>
                <w:lang w:val="en-US" w:eastAsia="zh-CN" w:bidi="ar-SA"/>
              </w:rPr>
              <w:t>سواتل</w:t>
            </w:r>
            <w:proofErr w:type="spellEnd"/>
            <w:r w:rsidRPr="0042126B">
              <w:rPr>
                <w:position w:val="2"/>
                <w:sz w:val="20"/>
                <w:szCs w:val="20"/>
                <w:rtl/>
                <w:lang w:val="en-US" w:eastAsia="zh-CN" w:bidi="ar-SA"/>
              </w:rPr>
              <w:t xml:space="preserve"> استكشاف الأرض</w:t>
            </w:r>
          </w:p>
        </w:tc>
      </w:tr>
      <w:tr w:rsidR="0042126B" w:rsidRPr="0042126B" w14:paraId="58BA32E5" w14:textId="77777777" w:rsidTr="003436B5">
        <w:trPr>
          <w:trHeight w:val="97"/>
        </w:trPr>
        <w:tc>
          <w:tcPr>
            <w:tcW w:w="1138" w:type="dxa"/>
            <w:vMerge/>
          </w:tcPr>
          <w:p w14:paraId="4C03BAF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462959A5"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sz w:val="20"/>
                <w:szCs w:val="20"/>
                <w:lang w:val="en-US" w:eastAsia="zh-CN" w:bidi="ar-SA"/>
              </w:rPr>
            </w:pPr>
            <w:r w:rsidRPr="0042126B">
              <w:rPr>
                <w:b/>
                <w:bCs/>
                <w:position w:val="2"/>
                <w:sz w:val="20"/>
                <w:szCs w:val="20"/>
                <w:rtl/>
                <w:lang w:val="en-US" w:eastAsia="zh-CN" w:bidi="ar-SA"/>
              </w:rPr>
              <w:t>3</w:t>
            </w:r>
            <w:r w:rsidRPr="0042126B">
              <w:rPr>
                <w:b/>
                <w:bCs/>
                <w:position w:val="2"/>
                <w:sz w:val="20"/>
                <w:szCs w:val="20"/>
                <w:rtl/>
                <w:lang w:val="en-US" w:eastAsia="zh-CN" w:bidi="ar-SA"/>
              </w:rPr>
              <w:tab/>
              <w:t>تحسين قابلية التشغيل البيني وأداء البنية التحتية والخدمات</w:t>
            </w:r>
          </w:p>
        </w:tc>
        <w:tc>
          <w:tcPr>
            <w:tcW w:w="5237" w:type="dxa"/>
          </w:tcPr>
          <w:p w14:paraId="3B60F1B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توصيات وتعديلات وتصويبات وإضافات قطاع تقييس الاتصالات التي تمت الموافقة عليها والمتعلقة بالبنية التحتية</w:t>
            </w:r>
            <w:r w:rsidRPr="0042126B">
              <w:rPr>
                <w:rFonts w:hint="cs"/>
                <w:position w:val="2"/>
                <w:sz w:val="20"/>
                <w:szCs w:val="20"/>
                <w:rtl/>
                <w:lang w:val="en-US" w:eastAsia="zh-CN" w:bidi="ar-SA"/>
              </w:rPr>
              <w:t> </w:t>
            </w:r>
            <w:r w:rsidRPr="0042126B">
              <w:rPr>
                <w:position w:val="2"/>
                <w:sz w:val="20"/>
                <w:szCs w:val="20"/>
                <w:rtl/>
                <w:lang w:val="en-US" w:eastAsia="zh-CN" w:bidi="ar-SA"/>
              </w:rPr>
              <w:t>والخدمات</w:t>
            </w:r>
          </w:p>
          <w:p w14:paraId="112522F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مرات تنزيل توصيات وتعديلات وتصويبات وإضافات قطاع تقييس الاتصالات المتعلقة بالبنية التحتية والخدمات</w:t>
            </w:r>
          </w:p>
        </w:tc>
      </w:tr>
      <w:tr w:rsidR="0042126B" w:rsidRPr="0042126B" w14:paraId="4D8F3371" w14:textId="77777777" w:rsidTr="003436B5">
        <w:trPr>
          <w:trHeight w:val="97"/>
        </w:trPr>
        <w:tc>
          <w:tcPr>
            <w:tcW w:w="1138" w:type="dxa"/>
            <w:vMerge w:val="restart"/>
            <w:tcBorders>
              <w:left w:val="single" w:sz="4" w:space="0" w:color="auto"/>
            </w:tcBorders>
          </w:tcPr>
          <w:p w14:paraId="7A3F4FA2"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التطبيقات</w:t>
            </w:r>
          </w:p>
        </w:tc>
        <w:tc>
          <w:tcPr>
            <w:tcW w:w="3401" w:type="dxa"/>
          </w:tcPr>
          <w:p w14:paraId="69DEEEE3"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1</w:t>
            </w:r>
            <w:r w:rsidRPr="0042126B">
              <w:rPr>
                <w:b/>
                <w:bCs/>
                <w:position w:val="2"/>
                <w:sz w:val="20"/>
                <w:szCs w:val="20"/>
                <w:rtl/>
                <w:lang w:eastAsia="zh-CN" w:bidi="ar-SA"/>
              </w:rPr>
              <w:tab/>
              <w:t>تحسين قابلية التشغيل البيني وأداء</w:t>
            </w:r>
            <w:r w:rsidRPr="0042126B">
              <w:rPr>
                <w:rFonts w:hint="cs"/>
                <w:b/>
                <w:bCs/>
                <w:position w:val="2"/>
                <w:sz w:val="20"/>
                <w:szCs w:val="20"/>
                <w:rtl/>
                <w:lang w:eastAsia="zh-CN" w:bidi="ar-SA"/>
              </w:rPr>
              <w:t> </w:t>
            </w:r>
            <w:r w:rsidRPr="0042126B">
              <w:rPr>
                <w:b/>
                <w:bCs/>
                <w:position w:val="2"/>
                <w:sz w:val="20"/>
                <w:szCs w:val="20"/>
                <w:rtl/>
                <w:lang w:eastAsia="zh-CN" w:bidi="ar-SA"/>
              </w:rPr>
              <w:t>التطبيقات</w:t>
            </w:r>
          </w:p>
        </w:tc>
        <w:tc>
          <w:tcPr>
            <w:tcW w:w="5237" w:type="dxa"/>
          </w:tcPr>
          <w:p w14:paraId="287F702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توصيات وتعديلات وتصويبات وإضافات قطاع تقييس الاتصالات التي تمت الموافقة عليها والمتعلقة بالتطبيقات</w:t>
            </w:r>
          </w:p>
          <w:p w14:paraId="3BFF55E6"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مرات تنزيل توصيات وتعديلات وتصويبات وإضافات قطاع تقييس الاتصالات المتعلقة بالتطبيقات</w:t>
            </w:r>
          </w:p>
        </w:tc>
      </w:tr>
      <w:tr w:rsidR="0042126B" w:rsidRPr="0042126B" w14:paraId="636EDD52" w14:textId="77777777" w:rsidTr="003436B5">
        <w:trPr>
          <w:trHeight w:val="97"/>
        </w:trPr>
        <w:tc>
          <w:tcPr>
            <w:tcW w:w="1138" w:type="dxa"/>
            <w:vMerge/>
          </w:tcPr>
          <w:p w14:paraId="09B55C8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0DAC79A6"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2</w:t>
            </w:r>
            <w:r w:rsidRPr="0042126B">
              <w:rPr>
                <w:b/>
                <w:bCs/>
                <w:position w:val="2"/>
                <w:sz w:val="20"/>
                <w:szCs w:val="20"/>
                <w:rtl/>
                <w:lang w:eastAsia="zh-CN" w:bidi="ar-SA"/>
              </w:rPr>
              <w:tab/>
              <w:t>تعزيز اعتماد واستخدام تطبيقات الاتصالات/تكنولوجيا المعلومات والاتصالات في</w:t>
            </w:r>
            <w:r w:rsidRPr="0042126B">
              <w:rPr>
                <w:rFonts w:hint="cs"/>
                <w:b/>
                <w:bCs/>
                <w:position w:val="2"/>
                <w:sz w:val="20"/>
                <w:szCs w:val="20"/>
                <w:rtl/>
                <w:lang w:eastAsia="zh-CN" w:bidi="ar-SA"/>
              </w:rPr>
              <w:t> </w:t>
            </w:r>
            <w:r w:rsidRPr="0042126B">
              <w:rPr>
                <w:b/>
                <w:bCs/>
                <w:position w:val="2"/>
                <w:sz w:val="20"/>
                <w:szCs w:val="20"/>
                <w:rtl/>
                <w:lang w:eastAsia="zh-CN" w:bidi="ar-SA"/>
              </w:rPr>
              <w:t>جملة من المجالات، منها الحكومة الإلكترونية</w:t>
            </w:r>
            <w:r w:rsidRPr="0042126B">
              <w:rPr>
                <w:rFonts w:hint="cs"/>
                <w:b/>
                <w:bCs/>
                <w:position w:val="2"/>
                <w:sz w:val="20"/>
                <w:szCs w:val="20"/>
                <w:rtl/>
                <w:lang w:eastAsia="zh-CN" w:bidi="ar-SA"/>
              </w:rPr>
              <w:t> </w:t>
            </w:r>
            <w:r w:rsidRPr="0042126B">
              <w:rPr>
                <w:b/>
                <w:bCs/>
                <w:position w:val="2"/>
                <w:sz w:val="20"/>
                <w:szCs w:val="20"/>
                <w:rtl/>
                <w:lang w:eastAsia="zh-CN" w:bidi="ar-SA"/>
              </w:rPr>
              <w:t>واستخدامها</w:t>
            </w:r>
          </w:p>
        </w:tc>
        <w:tc>
          <w:tcPr>
            <w:tcW w:w="5237" w:type="dxa"/>
          </w:tcPr>
          <w:p w14:paraId="2CC3826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rFonts w:hint="cs"/>
                <w:position w:val="2"/>
                <w:sz w:val="20"/>
                <w:szCs w:val="20"/>
                <w:rtl/>
                <w:lang w:val="en-US" w:eastAsia="zh-CN" w:bidi="ar-SA"/>
              </w:rPr>
              <w:t>-</w:t>
            </w:r>
            <w:r w:rsidRPr="0042126B">
              <w:rPr>
                <w:position w:val="2"/>
                <w:sz w:val="20"/>
                <w:szCs w:val="20"/>
                <w:lang w:val="en-US" w:eastAsia="zh-CN" w:bidi="ar-SA"/>
              </w:rPr>
              <w:t xml:space="preserve"> </w:t>
            </w:r>
            <w:r w:rsidRPr="0042126B">
              <w:rPr>
                <w:position w:val="2"/>
                <w:sz w:val="20"/>
                <w:szCs w:val="20"/>
                <w:rtl/>
                <w:lang w:val="en-US" w:eastAsia="zh-CN" w:bidi="ar-SA"/>
              </w:rPr>
              <w:t>نسبة استخدام تطبيقات الحكومة الإلكترونية</w:t>
            </w:r>
          </w:p>
        </w:tc>
      </w:tr>
      <w:tr w:rsidR="0042126B" w:rsidRPr="0042126B" w14:paraId="7C17D663" w14:textId="77777777" w:rsidTr="003436B5">
        <w:trPr>
          <w:trHeight w:val="97"/>
        </w:trPr>
        <w:tc>
          <w:tcPr>
            <w:tcW w:w="1138" w:type="dxa"/>
            <w:vMerge/>
          </w:tcPr>
          <w:p w14:paraId="2F2D713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7D5C8645"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eastAsia="zh-CN" w:bidi="ar-SA"/>
              </w:rPr>
              <w:t>3</w:t>
            </w:r>
            <w:r w:rsidRPr="0042126B">
              <w:rPr>
                <w:b/>
                <w:bCs/>
                <w:position w:val="2"/>
                <w:sz w:val="20"/>
                <w:szCs w:val="20"/>
                <w:lang w:eastAsia="zh-CN" w:bidi="ar-SA"/>
              </w:rPr>
              <w:tab/>
            </w:r>
            <w:r w:rsidRPr="0042126B">
              <w:rPr>
                <w:b/>
                <w:bCs/>
                <w:position w:val="2"/>
                <w:sz w:val="20"/>
                <w:szCs w:val="20"/>
                <w:rtl/>
                <w:lang w:eastAsia="zh-CN" w:bidi="ar-SA"/>
              </w:rPr>
              <w:t>زيادة نشر شبكات وخدمات الاتصالات/تكنولوجيا المعلومات والاتصالات، اللازمة لهذه التطبيقات</w:t>
            </w:r>
          </w:p>
        </w:tc>
        <w:tc>
          <w:tcPr>
            <w:tcW w:w="5237" w:type="dxa"/>
          </w:tcPr>
          <w:p w14:paraId="6197EF9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rFonts w:hint="cs"/>
                <w:position w:val="2"/>
                <w:sz w:val="20"/>
                <w:szCs w:val="20"/>
                <w:rtl/>
                <w:lang w:val="en-US" w:eastAsia="zh-CN" w:bidi="ar-SA"/>
              </w:rPr>
              <w:t xml:space="preserve">- </w:t>
            </w:r>
            <w:r w:rsidRPr="0042126B">
              <w:rPr>
                <w:position w:val="2"/>
                <w:sz w:val="20"/>
                <w:szCs w:val="20"/>
                <w:rtl/>
                <w:lang w:val="en-US" w:eastAsia="zh-CN" w:bidi="ar-SA"/>
              </w:rPr>
              <w:t>السكان المشمولين بتغطية شبكة متنقلة من الجيل الرابع على الأقل</w:t>
            </w:r>
          </w:p>
          <w:p w14:paraId="1CD03F4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lang w:val="en-US" w:eastAsia="zh-CN" w:bidi="ar-SA"/>
              </w:rPr>
              <w:t>-</w:t>
            </w:r>
            <w:r w:rsidRPr="0042126B">
              <w:rPr>
                <w:rFonts w:hint="cs"/>
                <w:position w:val="2"/>
                <w:sz w:val="20"/>
                <w:szCs w:val="20"/>
                <w:rtl/>
                <w:lang w:val="en-US" w:eastAsia="zh-CN" w:bidi="ar-SA"/>
              </w:rPr>
              <w:t xml:space="preserve"> </w:t>
            </w:r>
            <w:r w:rsidRPr="0042126B">
              <w:rPr>
                <w:position w:val="2"/>
                <w:sz w:val="20"/>
                <w:szCs w:val="20"/>
                <w:rtl/>
                <w:lang w:val="en-US" w:eastAsia="zh-CN" w:bidi="ar-SA"/>
              </w:rPr>
              <w:t>النطاق العريض الثابت (النسبة المئوية من الإجمالي):</w:t>
            </w:r>
            <w:r w:rsidRPr="0042126B">
              <w:rPr>
                <w:rFonts w:hint="cs"/>
                <w:position w:val="2"/>
                <w:sz w:val="20"/>
                <w:szCs w:val="20"/>
                <w:rtl/>
                <w:lang w:val="en-US" w:eastAsia="zh-CN" w:bidi="ar-SA"/>
              </w:rPr>
              <w:t xml:space="preserve"> </w:t>
            </w:r>
            <w:r w:rsidRPr="0042126B">
              <w:rPr>
                <w:position w:val="2"/>
                <w:sz w:val="20"/>
                <w:szCs w:val="20"/>
                <w:lang w:val="en-US" w:eastAsia="zh-CN" w:bidi="ar-SA"/>
              </w:rPr>
              <w:t>Mbit/s 10&lt;</w:t>
            </w:r>
          </w:p>
        </w:tc>
      </w:tr>
      <w:tr w:rsidR="0042126B" w:rsidRPr="0042126B" w14:paraId="7D729F0C" w14:textId="77777777" w:rsidTr="003436B5">
        <w:trPr>
          <w:trHeight w:val="97"/>
        </w:trPr>
        <w:tc>
          <w:tcPr>
            <w:tcW w:w="1138" w:type="dxa"/>
            <w:vMerge/>
          </w:tcPr>
          <w:p w14:paraId="3988872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45B4DDDF"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4</w:t>
            </w:r>
            <w:r w:rsidRPr="0042126B">
              <w:rPr>
                <w:b/>
                <w:bCs/>
                <w:position w:val="2"/>
                <w:sz w:val="20"/>
                <w:szCs w:val="20"/>
                <w:rtl/>
                <w:lang w:eastAsia="zh-CN" w:bidi="ar-SA"/>
              </w:rPr>
              <w:tab/>
              <w:t>زيادة القدرة على الاستفادة من تطبيقات الاتصالات/تكنولوجيا المعلومات والاتصالات في</w:t>
            </w:r>
            <w:r w:rsidRPr="0042126B">
              <w:rPr>
                <w:rFonts w:hint="cs"/>
                <w:b/>
                <w:bCs/>
                <w:position w:val="2"/>
                <w:sz w:val="20"/>
                <w:szCs w:val="20"/>
                <w:rtl/>
                <w:lang w:eastAsia="zh-CN" w:bidi="ar-SA"/>
              </w:rPr>
              <w:t> </w:t>
            </w:r>
            <w:r w:rsidRPr="0042126B">
              <w:rPr>
                <w:b/>
                <w:bCs/>
                <w:position w:val="2"/>
                <w:sz w:val="20"/>
                <w:szCs w:val="20"/>
                <w:rtl/>
                <w:lang w:eastAsia="zh-CN" w:bidi="ar-SA"/>
              </w:rPr>
              <w:t>تحقيق التنمية المستدامة</w:t>
            </w:r>
          </w:p>
        </w:tc>
        <w:tc>
          <w:tcPr>
            <w:tcW w:w="5237" w:type="dxa"/>
          </w:tcPr>
          <w:p w14:paraId="46B0888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اعتماد استراتيجيات رقمية</w:t>
            </w:r>
          </w:p>
        </w:tc>
      </w:tr>
      <w:tr w:rsidR="0042126B" w:rsidRPr="0042126B" w14:paraId="0357A541" w14:textId="77777777" w:rsidTr="003436B5">
        <w:trPr>
          <w:trHeight w:val="97"/>
        </w:trPr>
        <w:tc>
          <w:tcPr>
            <w:tcW w:w="1138" w:type="dxa"/>
            <w:vMerge w:val="restart"/>
            <w:tcBorders>
              <w:left w:val="single" w:sz="4" w:space="0" w:color="auto"/>
            </w:tcBorders>
          </w:tcPr>
          <w:p w14:paraId="314C80C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rPr>
              <w:t>البيئة التمكينية</w:t>
            </w:r>
          </w:p>
        </w:tc>
        <w:tc>
          <w:tcPr>
            <w:tcW w:w="3401" w:type="dxa"/>
          </w:tcPr>
          <w:p w14:paraId="5EF6129C"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1</w:t>
            </w:r>
            <w:r w:rsidRPr="0042126B">
              <w:rPr>
                <w:b/>
                <w:bCs/>
                <w:position w:val="2"/>
                <w:sz w:val="20"/>
                <w:szCs w:val="20"/>
                <w:rtl/>
                <w:lang w:eastAsia="zh-CN" w:bidi="ar-SA"/>
              </w:rPr>
              <w:tab/>
              <w:t xml:space="preserve">بيئة </w:t>
            </w:r>
            <w:proofErr w:type="spellStart"/>
            <w:r w:rsidRPr="0042126B">
              <w:rPr>
                <w:b/>
                <w:bCs/>
                <w:position w:val="2"/>
                <w:sz w:val="20"/>
                <w:szCs w:val="20"/>
                <w:rtl/>
                <w:lang w:eastAsia="zh-CN" w:bidi="ar-SA"/>
              </w:rPr>
              <w:t>سياساتية</w:t>
            </w:r>
            <w:proofErr w:type="spellEnd"/>
            <w:r w:rsidRPr="0042126B">
              <w:rPr>
                <w:b/>
                <w:bCs/>
                <w:position w:val="2"/>
                <w:sz w:val="20"/>
                <w:szCs w:val="20"/>
                <w:rtl/>
                <w:lang w:eastAsia="zh-CN" w:bidi="ar-SA"/>
              </w:rPr>
              <w:t xml:space="preserve"> وتنظيمية مواتية للابتكار والاستثمار لدفع النمو الاجتماعي والاقتصادي</w:t>
            </w:r>
          </w:p>
        </w:tc>
        <w:tc>
          <w:tcPr>
            <w:tcW w:w="5237" w:type="dxa"/>
          </w:tcPr>
          <w:p w14:paraId="2134D83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spacing w:val="-4"/>
                <w:position w:val="2"/>
                <w:sz w:val="20"/>
                <w:szCs w:val="20"/>
                <w:rtl/>
                <w:lang w:val="en-US" w:eastAsia="zh-CN" w:bidi="ar-SA"/>
              </w:rPr>
              <w:t xml:space="preserve">- </w:t>
            </w:r>
            <w:r w:rsidRPr="0042126B">
              <w:rPr>
                <w:spacing w:val="-6"/>
                <w:position w:val="2"/>
                <w:sz w:val="20"/>
                <w:szCs w:val="20"/>
                <w:rtl/>
                <w:lang w:val="en-US" w:eastAsia="zh-CN" w:bidi="ar-SA"/>
              </w:rPr>
              <w:t>عدد البلدان التي تتقدم نحو الجيل التالي من التنظيم (</w:t>
            </w:r>
            <w:r w:rsidRPr="0042126B">
              <w:rPr>
                <w:spacing w:val="-6"/>
                <w:position w:val="2"/>
                <w:sz w:val="20"/>
                <w:szCs w:val="20"/>
                <w:lang w:val="en-US" w:eastAsia="zh-CN" w:bidi="ar-SA"/>
              </w:rPr>
              <w:t>G4-G1</w:t>
            </w:r>
            <w:r w:rsidRPr="0042126B">
              <w:rPr>
                <w:spacing w:val="-6"/>
                <w:position w:val="2"/>
                <w:sz w:val="20"/>
                <w:szCs w:val="20"/>
                <w:rtl/>
                <w:lang w:val="en-US" w:eastAsia="zh-CN" w:bidi="ar-SA"/>
              </w:rPr>
              <w:t>) و/أو إلى مستوى أعلى من التأهب للتحول الرقمي (</w:t>
            </w:r>
            <w:r w:rsidRPr="0042126B">
              <w:rPr>
                <w:spacing w:val="-6"/>
                <w:position w:val="2"/>
                <w:sz w:val="20"/>
                <w:szCs w:val="20"/>
                <w:lang w:val="en-US" w:eastAsia="zh-CN" w:bidi="ar-SA"/>
              </w:rPr>
              <w:t>G5</w:t>
            </w:r>
            <w:r w:rsidRPr="0042126B">
              <w:rPr>
                <w:spacing w:val="-6"/>
                <w:position w:val="2"/>
                <w:sz w:val="20"/>
                <w:szCs w:val="20"/>
                <w:rtl/>
                <w:lang w:val="en-US" w:eastAsia="zh-CN" w:bidi="ar-SA"/>
              </w:rPr>
              <w:t>)</w:t>
            </w:r>
          </w:p>
        </w:tc>
      </w:tr>
      <w:tr w:rsidR="0042126B" w:rsidRPr="0042126B" w14:paraId="109ED2AE" w14:textId="77777777" w:rsidTr="003436B5">
        <w:trPr>
          <w:trHeight w:val="97"/>
        </w:trPr>
        <w:tc>
          <w:tcPr>
            <w:tcW w:w="1138" w:type="dxa"/>
            <w:vMerge/>
          </w:tcPr>
          <w:p w14:paraId="546B57F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351ACF7D"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2</w:t>
            </w:r>
            <w:r w:rsidRPr="0042126B">
              <w:rPr>
                <w:b/>
                <w:bCs/>
                <w:position w:val="2"/>
                <w:sz w:val="20"/>
                <w:szCs w:val="20"/>
                <w:rtl/>
                <w:lang w:eastAsia="zh-CN" w:bidi="ar-SA"/>
              </w:rPr>
              <w:tab/>
              <w:t>مستعملون ذوو مهارات رقمية</w:t>
            </w:r>
          </w:p>
        </w:tc>
        <w:tc>
          <w:tcPr>
            <w:tcW w:w="5237" w:type="dxa"/>
          </w:tcPr>
          <w:p w14:paraId="6096B4B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spacing w:val="-6"/>
                <w:position w:val="2"/>
                <w:sz w:val="20"/>
                <w:szCs w:val="20"/>
                <w:rtl/>
                <w:lang w:val="en-US" w:eastAsia="zh-CN" w:bidi="ar-SA"/>
              </w:rPr>
              <w:t>- النسبة المئوية للمستعملين ذوي المهارات الرقمية - حسب المستوى (مهارات أساسية ومهارات عادية ومهارات متقدمة)</w:t>
            </w:r>
          </w:p>
        </w:tc>
      </w:tr>
      <w:tr w:rsidR="0042126B" w:rsidRPr="0042126B" w14:paraId="6D5E6B70" w14:textId="77777777" w:rsidTr="003436B5">
        <w:trPr>
          <w:trHeight w:val="97"/>
        </w:trPr>
        <w:tc>
          <w:tcPr>
            <w:tcW w:w="1138" w:type="dxa"/>
            <w:vMerge/>
          </w:tcPr>
          <w:p w14:paraId="380511A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35835FEE"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3</w:t>
            </w:r>
            <w:r w:rsidRPr="0042126B">
              <w:rPr>
                <w:b/>
                <w:bCs/>
                <w:position w:val="2"/>
                <w:sz w:val="20"/>
                <w:szCs w:val="20"/>
                <w:rtl/>
                <w:lang w:eastAsia="zh-CN" w:bidi="ar-SA"/>
              </w:rPr>
              <w:tab/>
            </w:r>
            <w:r w:rsidRPr="0042126B">
              <w:rPr>
                <w:b/>
                <w:bCs/>
                <w:spacing w:val="-6"/>
                <w:position w:val="2"/>
                <w:sz w:val="20"/>
                <w:szCs w:val="20"/>
                <w:rtl/>
                <w:lang w:eastAsia="zh-CN" w:bidi="ar-SA"/>
              </w:rPr>
              <w:t>شمول رقمي معزز (بما في ذلك النساء والفتيات والشباب والشعوب الأصلية وكبار السن والأشخاص ذوو الإعاقة والاحتياجات المحددة)</w:t>
            </w:r>
          </w:p>
        </w:tc>
        <w:tc>
          <w:tcPr>
            <w:tcW w:w="5237" w:type="dxa"/>
          </w:tcPr>
          <w:p w14:paraId="0C03F7A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xml:space="preserve">- ملكية الهاتف المحمول (حسب نوع الجنس) (مؤشر هدف التنمية المستدامة </w:t>
            </w:r>
            <w:r w:rsidRPr="0042126B">
              <w:rPr>
                <w:position w:val="2"/>
                <w:sz w:val="20"/>
                <w:szCs w:val="20"/>
                <w:lang w:val="en-US" w:eastAsia="zh-CN" w:bidi="ar-SA"/>
              </w:rPr>
              <w:t>5</w:t>
            </w:r>
            <w:r w:rsidRPr="0042126B">
              <w:rPr>
                <w:position w:val="2"/>
                <w:sz w:val="20"/>
                <w:szCs w:val="20"/>
                <w:rtl/>
                <w:lang w:val="en-US" w:eastAsia="zh-CN" w:bidi="ar-SA"/>
              </w:rPr>
              <w:t>.ب.</w:t>
            </w:r>
            <w:r w:rsidRPr="0042126B">
              <w:rPr>
                <w:position w:val="2"/>
                <w:sz w:val="20"/>
                <w:szCs w:val="20"/>
                <w:lang w:val="en-US" w:eastAsia="zh-CN" w:bidi="ar-SA"/>
              </w:rPr>
              <w:t>1</w:t>
            </w:r>
            <w:r w:rsidRPr="0042126B">
              <w:rPr>
                <w:position w:val="2"/>
                <w:sz w:val="20"/>
                <w:szCs w:val="20"/>
                <w:rtl/>
                <w:lang w:val="en-US" w:eastAsia="zh-CN" w:bidi="ar-SA"/>
              </w:rPr>
              <w:t xml:space="preserve"> الاتحاد هو الجهة الراعية)</w:t>
            </w:r>
          </w:p>
          <w:p w14:paraId="0F4021A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فجوة استخدام الإنترنت بين الجنسين</w:t>
            </w:r>
          </w:p>
          <w:p w14:paraId="2A58AE2F"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فجوة استخدام الإنترنت بين الأجيال - الشباب (&lt;15، 15-24) وكبار السن (&gt;75)</w:t>
            </w:r>
          </w:p>
          <w:p w14:paraId="271F0DB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البلدان التي لديها بيئات تمكينية تضمن وجود الاتصالات/تكنولوجيا المعلومات والاتصالات القابلة للنفاذ للأشخاص ذوي الإعاقة</w:t>
            </w:r>
          </w:p>
        </w:tc>
      </w:tr>
      <w:tr w:rsidR="0042126B" w:rsidRPr="0042126B" w14:paraId="710E9182" w14:textId="77777777" w:rsidTr="003436B5">
        <w:trPr>
          <w:trHeight w:val="97"/>
        </w:trPr>
        <w:tc>
          <w:tcPr>
            <w:tcW w:w="1138" w:type="dxa"/>
            <w:vMerge/>
          </w:tcPr>
          <w:p w14:paraId="5A4CA3D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49366E8F" w14:textId="77777777" w:rsidR="0042126B" w:rsidRPr="0042126B" w:rsidRDefault="0042126B" w:rsidP="0042126B">
            <w:pPr>
              <w:tabs>
                <w:tab w:val="clear" w:pos="567"/>
                <w:tab w:val="clear" w:pos="1134"/>
                <w:tab w:val="clear" w:pos="1701"/>
                <w:tab w:val="clear" w:pos="2268"/>
                <w:tab w:val="clear" w:pos="2835"/>
                <w:tab w:val="left" w:pos="340"/>
                <w:tab w:val="left" w:pos="445"/>
              </w:tabs>
              <w:overflowPunct/>
              <w:autoSpaceDE/>
              <w:autoSpaceDN/>
              <w:adjustRightInd/>
              <w:spacing w:before="80" w:after="80" w:line="280" w:lineRule="exact"/>
              <w:jc w:val="left"/>
              <w:textAlignment w:val="auto"/>
              <w:rPr>
                <w:position w:val="2"/>
                <w:sz w:val="20"/>
                <w:szCs w:val="20"/>
                <w:lang w:eastAsia="zh-CN" w:bidi="ar-SA"/>
              </w:rPr>
            </w:pPr>
            <w:r w:rsidRPr="0042126B">
              <w:rPr>
                <w:b/>
                <w:bCs/>
                <w:position w:val="2"/>
                <w:sz w:val="20"/>
                <w:szCs w:val="20"/>
                <w:rtl/>
                <w:lang w:eastAsia="zh-CN" w:bidi="ar-SA"/>
              </w:rPr>
              <w:t>4</w:t>
            </w:r>
            <w:r w:rsidRPr="0042126B">
              <w:rPr>
                <w:b/>
                <w:bCs/>
                <w:position w:val="2"/>
                <w:sz w:val="20"/>
                <w:szCs w:val="20"/>
                <w:rtl/>
                <w:lang w:eastAsia="zh-CN" w:bidi="ar-SA"/>
              </w:rPr>
              <w:tab/>
              <w:t>تعزيز قدرة جميع البلدان، خاصة البلدان النامية، على وضع استراتيجيات وسياسات وممارسات للشمول الرقمي وتنفيذها، والنفاذ إلى الاتصالات/تكنولوجيا المعلومات والاتصالات واستخدامها، وكذلك على تنفيذ المعايير الدولية والتوصيات وأفضل الممارسات واللوائح التي يُقرّها الاتحاد والمشاركة في استحداثها</w:t>
            </w:r>
          </w:p>
          <w:p w14:paraId="483C3CAA" w14:textId="77777777" w:rsidR="0042126B" w:rsidRPr="0042126B" w:rsidRDefault="0042126B" w:rsidP="0042126B">
            <w:pPr>
              <w:tabs>
                <w:tab w:val="clear" w:pos="567"/>
                <w:tab w:val="clear" w:pos="1134"/>
                <w:tab w:val="clear" w:pos="1701"/>
                <w:tab w:val="clear" w:pos="2268"/>
                <w:tab w:val="clear" w:pos="2835"/>
                <w:tab w:val="left" w:pos="340"/>
                <w:tab w:val="left" w:pos="445"/>
              </w:tabs>
              <w:overflowPunct/>
              <w:autoSpaceDE/>
              <w:autoSpaceDN/>
              <w:adjustRightInd/>
              <w:spacing w:before="80" w:after="80" w:line="280" w:lineRule="exact"/>
              <w:jc w:val="left"/>
              <w:textAlignment w:val="auto"/>
              <w:rPr>
                <w:position w:val="2"/>
                <w:sz w:val="20"/>
                <w:szCs w:val="20"/>
                <w:lang w:eastAsia="zh-CN" w:bidi="ar-SA"/>
              </w:rPr>
            </w:pPr>
          </w:p>
          <w:p w14:paraId="49F021FF" w14:textId="77777777" w:rsidR="0042126B" w:rsidRPr="0042126B" w:rsidRDefault="0042126B"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lang w:val="en-US" w:eastAsia="zh-CN" w:bidi="ar-SA"/>
              </w:rPr>
            </w:pPr>
            <w:r w:rsidRPr="0042126B">
              <w:rPr>
                <w:i/>
                <w:iCs/>
                <w:position w:val="2"/>
                <w:sz w:val="20"/>
                <w:szCs w:val="20"/>
                <w:rtl/>
                <w:lang w:val="en-US" w:eastAsia="zh-CN" w:bidi="ar-SA"/>
              </w:rPr>
              <w:t xml:space="preserve"> </w:t>
            </w:r>
            <w:proofErr w:type="gramStart"/>
            <w:r w:rsidRPr="0042126B">
              <w:rPr>
                <w:i/>
                <w:iCs/>
                <w:position w:val="2"/>
                <w:sz w:val="20"/>
                <w:szCs w:val="20"/>
                <w:rtl/>
                <w:lang w:val="en-US" w:eastAsia="zh-CN" w:bidi="ar-SA"/>
              </w:rPr>
              <w:t>أ )</w:t>
            </w:r>
            <w:proofErr w:type="gramEnd"/>
            <w:r w:rsidRPr="0042126B">
              <w:rPr>
                <w:i/>
                <w:iCs/>
                <w:position w:val="2"/>
                <w:sz w:val="20"/>
                <w:szCs w:val="20"/>
                <w:rtl/>
                <w:lang w:val="en-US" w:eastAsia="zh-CN" w:bidi="ar-SA"/>
              </w:rPr>
              <w:tab/>
              <w:t xml:space="preserve">سد فجوة التقييس - تعزيز قدرة جميع البلدان، ولا سيما البلدان النامية، على وضع </w:t>
            </w:r>
            <w:r w:rsidRPr="0042126B">
              <w:rPr>
                <w:i/>
                <w:iCs/>
                <w:position w:val="2"/>
                <w:sz w:val="20"/>
                <w:szCs w:val="20"/>
                <w:rtl/>
                <w:lang w:val="en-US" w:eastAsia="zh-CN" w:bidi="ar-SA"/>
              </w:rPr>
              <w:lastRenderedPageBreak/>
              <w:t>توصيات قطاع تقييس الاتصالات والنفاذ إليها وتنفيذها والتأثير فيها</w:t>
            </w:r>
          </w:p>
          <w:p w14:paraId="1C54FE1E" w14:textId="77777777" w:rsidR="0042126B" w:rsidRPr="0042126B" w:rsidRDefault="0042126B"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lang w:val="en-US" w:eastAsia="zh-CN" w:bidi="ar-SA"/>
              </w:rPr>
            </w:pPr>
          </w:p>
          <w:p w14:paraId="03A58D82" w14:textId="77777777" w:rsidR="0042126B" w:rsidRPr="0042126B" w:rsidRDefault="0042126B"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lang w:val="en-US" w:eastAsia="zh-CN" w:bidi="ar-SY"/>
              </w:rPr>
            </w:pPr>
            <w:r w:rsidRPr="0042126B">
              <w:rPr>
                <w:i/>
                <w:iCs/>
                <w:position w:val="2"/>
                <w:sz w:val="20"/>
                <w:szCs w:val="20"/>
                <w:rtl/>
                <w:lang w:val="en-US" w:eastAsia="zh-CN" w:bidi="ar-SA"/>
              </w:rPr>
              <w:t>ب)</w:t>
            </w:r>
            <w:r w:rsidRPr="0042126B">
              <w:rPr>
                <w:i/>
                <w:iCs/>
                <w:position w:val="2"/>
                <w:sz w:val="20"/>
                <w:szCs w:val="20"/>
                <w:rtl/>
                <w:lang w:val="en-US" w:eastAsia="zh-CN" w:bidi="ar-SA"/>
              </w:rPr>
              <w:tab/>
            </w:r>
            <w:r w:rsidRPr="0042126B">
              <w:rPr>
                <w:i/>
                <w:iCs/>
                <w:position w:val="2"/>
                <w:sz w:val="20"/>
                <w:szCs w:val="20"/>
                <w:rtl/>
                <w:lang w:val="en-US" w:eastAsia="zh-CN" w:bidi="ar-SY"/>
              </w:rPr>
              <w:t>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01326815" w14:textId="77777777" w:rsidR="0042126B" w:rsidRPr="0042126B" w:rsidRDefault="0042126B"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rtl/>
                <w:lang w:val="en-US" w:eastAsia="zh-CN" w:bidi="ar-SY"/>
              </w:rPr>
            </w:pPr>
          </w:p>
          <w:p w14:paraId="05CF956B"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sz w:val="20"/>
                <w:szCs w:val="20"/>
                <w:lang w:val="en-US" w:eastAsia="zh-CN" w:bidi="ar-SA"/>
              </w:rPr>
            </w:pPr>
            <w:r w:rsidRPr="0042126B">
              <w:rPr>
                <w:i/>
                <w:iCs/>
                <w:position w:val="2"/>
                <w:sz w:val="20"/>
                <w:szCs w:val="20"/>
                <w:rtl/>
                <w:lang w:val="en-US" w:eastAsia="zh-CN" w:bidi="ar-SY"/>
              </w:rPr>
              <w:t>ج)</w:t>
            </w:r>
            <w:r w:rsidRPr="0042126B">
              <w:rPr>
                <w:i/>
                <w:iCs/>
                <w:position w:val="2"/>
                <w:sz w:val="20"/>
                <w:szCs w:val="20"/>
                <w:rtl/>
                <w:lang w:val="en-US" w:eastAsia="zh-CN" w:bidi="ar-SY"/>
              </w:rPr>
              <w:tab/>
              <w:t>زيادة المشاركة في أنشطة قطاع الاتصالات الراديوية (بوسائل منها المشاركة عن بُعد) وخاصة مشاركة البلدان النامية</w:t>
            </w:r>
          </w:p>
        </w:tc>
        <w:tc>
          <w:tcPr>
            <w:tcW w:w="5237" w:type="dxa"/>
          </w:tcPr>
          <w:p w14:paraId="07A3EEA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lastRenderedPageBreak/>
              <w:t>- إجمالي عدد المناصب القيادية في لجان الدراسات التابعة لقطاع تقييس الاتصالات، حسب مستوى التطور</w:t>
            </w:r>
          </w:p>
          <w:p w14:paraId="37077EA1"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اجتماعات لجان الدراسات التابعة لقطاع تقييس الاتصالات/المشاركين فيها</w:t>
            </w:r>
          </w:p>
          <w:p w14:paraId="3591A7A8"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البلدان الممثلة في اجتماعات لجان دراسات قطاع تقييس الاتصالات بحسب مستوى التطور</w:t>
            </w:r>
          </w:p>
          <w:p w14:paraId="2FD9BACA"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المساهمات المقدمة إلى اجتماعات لجان الدراسات التابعة لقطاع تقييس الاتصالات، حسب مستوى تطور المنظمة المساهمة</w:t>
            </w:r>
          </w:p>
          <w:p w14:paraId="4EDF9A4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مرات تنزيل توصيات قطاع تقييس الاتصالات</w:t>
            </w:r>
          </w:p>
          <w:p w14:paraId="732F10F3"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lastRenderedPageBreak/>
              <w:t>- إجمالي عدد ورش العمل والأحداث الأخرى لدعم لجان الدراسات قطاع تقييس الاتصالات/المشاركين فيها</w:t>
            </w:r>
          </w:p>
          <w:p w14:paraId="6FAA351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مرات تنزيل منشورات قطاع الاتصالات الراديوية المتاحة مجاناً على الإنترنت (بالملايين)</w:t>
            </w:r>
          </w:p>
          <w:p w14:paraId="6FC35BB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الأحداث/المشاركين في حلقات دراسية وورش عمل وأحداث بناء القدرات للاتحاد (حلقات دراسية وندوات عالمية وإقليمية) التي ينظمها مكتب الاتصالات الراديوية</w:t>
            </w:r>
          </w:p>
          <w:p w14:paraId="34A35E44"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المساعدات التقنية المقدمة في مجال خدمات الأرض/عدد البلدان التي تلقت هذه المساعدات/الوقت المستغرق في تقديم هذه المساعدات (بالأيام)</w:t>
            </w:r>
          </w:p>
          <w:p w14:paraId="7A64333C"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إجمالي عدد الأحداث/المشاركين في مؤتمرات قطاع الاتصالات الراديوية وجمعياته والاجتماعات ذات الصلة للجان الدراسات التابعة له</w:t>
            </w:r>
          </w:p>
        </w:tc>
      </w:tr>
      <w:tr w:rsidR="0042126B" w:rsidRPr="0042126B" w14:paraId="62C27A0F" w14:textId="77777777" w:rsidTr="003436B5">
        <w:trPr>
          <w:trHeight w:val="97"/>
        </w:trPr>
        <w:tc>
          <w:tcPr>
            <w:tcW w:w="1138" w:type="dxa"/>
            <w:vMerge/>
          </w:tcPr>
          <w:p w14:paraId="56F12D39"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7D60CD6D"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5</w:t>
            </w:r>
            <w:r w:rsidRPr="0042126B">
              <w:rPr>
                <w:b/>
                <w:bCs/>
                <w:position w:val="2"/>
                <w:sz w:val="20"/>
                <w:szCs w:val="20"/>
                <w:rtl/>
                <w:lang w:eastAsia="zh-CN" w:bidi="ar-SA"/>
              </w:rPr>
              <w:tab/>
            </w:r>
            <w:r w:rsidRPr="0042126B">
              <w:rPr>
                <w:b/>
                <w:bCs/>
                <w:spacing w:val="-4"/>
                <w:position w:val="2"/>
                <w:sz w:val="20"/>
                <w:szCs w:val="20"/>
                <w:rtl/>
                <w:lang w:eastAsia="zh-CN" w:bidi="ar-SA"/>
              </w:rPr>
              <w:t>زيادة اعتماد سياسات واستراتيجيات الاستخدام المستدام بيئياً للاتصالات/تكنولوجيا المعلومات والاتصالات</w:t>
            </w:r>
          </w:p>
        </w:tc>
        <w:tc>
          <w:tcPr>
            <w:tcW w:w="5237" w:type="dxa"/>
          </w:tcPr>
          <w:p w14:paraId="05B5DA1E"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عدد البلدان التي تطبق منهجية موحدة لجمع البيانات</w:t>
            </w:r>
          </w:p>
          <w:p w14:paraId="2C7D6CC5"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البلدان التي لديها سياسات أو تشريعات أو لوائح بشأن مخلفات المعدات الكهربائية والإلكترونية</w:t>
            </w:r>
          </w:p>
        </w:tc>
      </w:tr>
      <w:tr w:rsidR="0042126B" w:rsidRPr="0042126B" w14:paraId="6925A766" w14:textId="77777777" w:rsidTr="003436B5">
        <w:trPr>
          <w:trHeight w:val="97"/>
        </w:trPr>
        <w:tc>
          <w:tcPr>
            <w:tcW w:w="1138" w:type="dxa"/>
            <w:vMerge w:val="restart"/>
            <w:tcBorders>
              <w:left w:val="single" w:sz="4" w:space="0" w:color="auto"/>
            </w:tcBorders>
          </w:tcPr>
          <w:p w14:paraId="59D19000"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rFonts w:hint="cs"/>
                <w:b/>
                <w:bCs/>
                <w:sz w:val="20"/>
                <w:szCs w:val="20"/>
                <w:rtl/>
                <w:lang w:val="en-US" w:eastAsia="zh-CN" w:bidi="ar-SA"/>
              </w:rPr>
              <w:t xml:space="preserve">[الأمن </w:t>
            </w:r>
            <w:proofErr w:type="spellStart"/>
            <w:r w:rsidRPr="0042126B">
              <w:rPr>
                <w:rFonts w:hint="cs"/>
                <w:b/>
                <w:bCs/>
                <w:sz w:val="20"/>
                <w:szCs w:val="20"/>
                <w:rtl/>
                <w:lang w:val="en-US" w:eastAsia="zh-CN" w:bidi="ar-SA"/>
              </w:rPr>
              <w:t>السيبراني</w:t>
            </w:r>
            <w:proofErr w:type="spellEnd"/>
          </w:p>
        </w:tc>
        <w:tc>
          <w:tcPr>
            <w:tcW w:w="3401" w:type="dxa"/>
          </w:tcPr>
          <w:p w14:paraId="578E482F"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1</w:t>
            </w:r>
            <w:r w:rsidRPr="0042126B">
              <w:rPr>
                <w:b/>
                <w:bCs/>
                <w:position w:val="2"/>
                <w:sz w:val="20"/>
                <w:szCs w:val="20"/>
                <w:rtl/>
                <w:lang w:val="en-US" w:eastAsia="zh-CN" w:bidi="ar-SA"/>
              </w:rPr>
              <w:tab/>
              <w:t>تعزيز قدرة أعضاء الاتحاد على بناء الثقة واليقين في استخدام تكنولوجيا المعلومات</w:t>
            </w:r>
            <w:r w:rsidRPr="0042126B">
              <w:rPr>
                <w:rFonts w:hint="cs"/>
                <w:b/>
                <w:bCs/>
                <w:position w:val="2"/>
                <w:sz w:val="20"/>
                <w:szCs w:val="20"/>
                <w:rtl/>
                <w:lang w:val="en-US" w:eastAsia="zh-CN" w:bidi="ar-SA"/>
              </w:rPr>
              <w:t xml:space="preserve"> </w:t>
            </w:r>
            <w:r w:rsidRPr="0042126B">
              <w:rPr>
                <w:b/>
                <w:bCs/>
                <w:position w:val="2"/>
                <w:sz w:val="20"/>
                <w:szCs w:val="20"/>
                <w:rtl/>
                <w:lang w:val="en-US" w:eastAsia="zh-CN" w:bidi="ar-SA"/>
              </w:rPr>
              <w:t>والاتصالات</w:t>
            </w:r>
          </w:p>
        </w:tc>
        <w:tc>
          <w:tcPr>
            <w:tcW w:w="5237" w:type="dxa"/>
          </w:tcPr>
          <w:p w14:paraId="08741A6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xml:space="preserve">- الرقم القياسي العالمي للأمن </w:t>
            </w:r>
            <w:proofErr w:type="spellStart"/>
            <w:r w:rsidRPr="0042126B">
              <w:rPr>
                <w:position w:val="2"/>
                <w:sz w:val="20"/>
                <w:szCs w:val="20"/>
                <w:rtl/>
                <w:lang w:val="en-US" w:eastAsia="zh-CN" w:bidi="ar-SA"/>
              </w:rPr>
              <w:t>السيبراني</w:t>
            </w:r>
            <w:proofErr w:type="spellEnd"/>
            <w:r w:rsidRPr="0042126B">
              <w:rPr>
                <w:rFonts w:hint="cs"/>
                <w:position w:val="2"/>
                <w:sz w:val="20"/>
                <w:szCs w:val="20"/>
                <w:rtl/>
                <w:lang w:val="en-US" w:eastAsia="zh-CN" w:bidi="ar-SA"/>
              </w:rPr>
              <w:t xml:space="preserve"> </w:t>
            </w:r>
            <w:r w:rsidRPr="0042126B">
              <w:rPr>
                <w:position w:val="2"/>
                <w:sz w:val="20"/>
                <w:szCs w:val="20"/>
                <w:lang w:val="en-US" w:eastAsia="zh-CN" w:bidi="ar-SA"/>
              </w:rPr>
              <w:t>(GCI)</w:t>
            </w:r>
            <w:r w:rsidRPr="0042126B">
              <w:rPr>
                <w:position w:val="2"/>
                <w:sz w:val="20"/>
                <w:szCs w:val="20"/>
                <w:rtl/>
                <w:lang w:val="en-US" w:eastAsia="zh-CN" w:bidi="ar-SA"/>
              </w:rPr>
              <w:t>: عدد البلدان التي حققت درجة 85 أو أعلى في إطار الرقم القياسي</w:t>
            </w:r>
          </w:p>
        </w:tc>
      </w:tr>
      <w:tr w:rsidR="0042126B" w:rsidRPr="0042126B" w14:paraId="01CF86E7" w14:textId="77777777" w:rsidTr="003436B5">
        <w:trPr>
          <w:trHeight w:val="97"/>
        </w:trPr>
        <w:tc>
          <w:tcPr>
            <w:tcW w:w="1138" w:type="dxa"/>
            <w:vMerge/>
          </w:tcPr>
          <w:p w14:paraId="6493E6EB"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190EB0AC" w14:textId="77777777" w:rsidR="0042126B" w:rsidRPr="0042126B" w:rsidRDefault="0042126B"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2</w:t>
            </w:r>
            <w:r w:rsidRPr="0042126B">
              <w:rPr>
                <w:b/>
                <w:bCs/>
                <w:position w:val="2"/>
                <w:sz w:val="20"/>
                <w:szCs w:val="20"/>
                <w:rtl/>
                <w:lang w:val="en-US" w:eastAsia="zh-CN" w:bidi="ar-SA"/>
              </w:rPr>
              <w:tab/>
              <w:t>تحسين المعارف وقابلية التشغيل البيني والأداء فيما يتعلق بتأمين البنية التحتية للشبكة والخدمات والتطبيقات</w:t>
            </w:r>
          </w:p>
        </w:tc>
        <w:tc>
          <w:tcPr>
            <w:tcW w:w="5237" w:type="dxa"/>
          </w:tcPr>
          <w:p w14:paraId="639C6E27"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80" w:after="80" w:line="280" w:lineRule="exact"/>
              <w:jc w:val="left"/>
              <w:textAlignment w:val="auto"/>
              <w:rPr>
                <w:position w:val="2"/>
                <w:sz w:val="20"/>
                <w:szCs w:val="20"/>
                <w:rtl/>
                <w:lang w:val="en-US" w:eastAsia="zh-CN" w:bidi="ar-SA"/>
              </w:rPr>
            </w:pPr>
            <w:r w:rsidRPr="0042126B">
              <w:rPr>
                <w:position w:val="2"/>
                <w:sz w:val="20"/>
                <w:szCs w:val="20"/>
                <w:rtl/>
                <w:lang w:val="en-US" w:eastAsia="zh-CN" w:bidi="ar-SA"/>
              </w:rPr>
              <w:t>- عدد توصيات وتعديلات وتصويبات وإضافات قطاع تقييس الاتصالات التي تمت الموافقة عليها والمتعلقة بالأمن</w:t>
            </w:r>
          </w:p>
          <w:p w14:paraId="033ACCCD" w14:textId="77777777" w:rsidR="0042126B" w:rsidRPr="0042126B" w:rsidRDefault="0042126B"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مرات تنزيل توصيات وتعديلات وتصويبات وإضافات قطاع تقييس الاتصالات المتعلقة بالأمن</w:t>
            </w:r>
            <w:r w:rsidRPr="0042126B">
              <w:rPr>
                <w:rFonts w:hint="cs"/>
                <w:position w:val="2"/>
                <w:sz w:val="20"/>
                <w:szCs w:val="20"/>
                <w:rtl/>
                <w:lang w:val="en-US" w:eastAsia="zh-CN" w:bidi="ar-SA"/>
              </w:rPr>
              <w:t>]</w:t>
            </w:r>
          </w:p>
        </w:tc>
      </w:tr>
    </w:tbl>
    <w:p w14:paraId="46A0D1D4" w14:textId="77777777" w:rsidR="0042126B" w:rsidRPr="0042126B" w:rsidRDefault="0042126B" w:rsidP="0042126B">
      <w:pPr>
        <w:rPr>
          <w:lang w:val="en-US"/>
        </w:rPr>
      </w:pPr>
    </w:p>
    <w:p w14:paraId="19A8C472" w14:textId="77777777" w:rsidR="00CD5B1A" w:rsidRDefault="005C6D32"/>
    <w:p w14:paraId="7A84FA0A" w14:textId="77777777" w:rsidR="00752E8A" w:rsidRDefault="00752E8A">
      <w:pPr>
        <w:sectPr w:rsidR="00752E8A">
          <w:headerReference w:type="even" r:id="rId11"/>
          <w:headerReference w:type="default" r:id="rId12"/>
          <w:footerReference w:type="default" r:id="rId13"/>
          <w:headerReference w:type="first" r:id="rId14"/>
          <w:footerReference w:type="first" r:id="rId15"/>
          <w:pgSz w:w="11907" w:h="16834" w:code="9"/>
          <w:pgMar w:top="1418" w:right="1418" w:bottom="1134" w:left="1134" w:header="720" w:footer="720" w:gutter="0"/>
          <w:cols w:space="720"/>
          <w:titlePg/>
          <w:docGrid w:linePitch="354"/>
        </w:sectPr>
      </w:pPr>
    </w:p>
    <w:p w14:paraId="08CB3657" w14:textId="77777777" w:rsidR="00DC67EB" w:rsidRPr="00DC67EB" w:rsidRDefault="00DC67EB" w:rsidP="00DC67EB">
      <w:pPr>
        <w:keepNext/>
        <w:keepLines/>
        <w:tabs>
          <w:tab w:val="clear" w:pos="567"/>
          <w:tab w:val="clear" w:pos="1134"/>
          <w:tab w:val="clear" w:pos="1701"/>
          <w:tab w:val="clear" w:pos="2268"/>
          <w:tab w:val="clear" w:pos="2835"/>
          <w:tab w:val="left" w:pos="794"/>
        </w:tabs>
        <w:overflowPunct/>
        <w:autoSpaceDE/>
        <w:autoSpaceDN/>
        <w:adjustRightInd/>
        <w:spacing w:before="360" w:after="120"/>
        <w:ind w:left="794" w:hanging="794"/>
        <w:textAlignment w:val="auto"/>
        <w:outlineLvl w:val="0"/>
        <w:rPr>
          <w:b/>
          <w:bCs/>
          <w:color w:val="44546A"/>
          <w:sz w:val="26"/>
          <w:szCs w:val="26"/>
          <w:rtl/>
          <w:lang w:val="en-US" w:eastAsia="zh-CN"/>
        </w:rPr>
      </w:pPr>
      <w:r w:rsidRPr="00DC67EB">
        <w:rPr>
          <w:rFonts w:hint="cs"/>
          <w:b/>
          <w:bCs/>
          <w:color w:val="44546A"/>
          <w:sz w:val="26"/>
          <w:szCs w:val="26"/>
          <w:rtl/>
          <w:lang w:val="en-US" w:eastAsia="zh-CN" w:bidi="ar-SA"/>
        </w:rPr>
        <w:lastRenderedPageBreak/>
        <w:t xml:space="preserve">التذييل </w:t>
      </w:r>
      <w:r w:rsidRPr="00DC67EB">
        <w:rPr>
          <w:b/>
          <w:bCs/>
          <w:color w:val="44546A"/>
          <w:sz w:val="26"/>
          <w:szCs w:val="26"/>
          <w:lang w:val="en-US" w:eastAsia="zh-CN" w:bidi="ar-SA"/>
        </w:rPr>
        <w:t>A</w:t>
      </w:r>
      <w:r w:rsidRPr="00DC67EB">
        <w:rPr>
          <w:rFonts w:hint="cs"/>
          <w:b/>
          <w:bCs/>
          <w:color w:val="44546A"/>
          <w:sz w:val="26"/>
          <w:szCs w:val="26"/>
          <w:rtl/>
          <w:lang w:val="en-US" w:eastAsia="zh-CN" w:bidi="ar-SA"/>
        </w:rPr>
        <w:t xml:space="preserve"> - </w:t>
      </w:r>
      <w:r w:rsidRPr="00DC67EB">
        <w:rPr>
          <w:b/>
          <w:bCs/>
          <w:color w:val="44546A"/>
          <w:sz w:val="26"/>
          <w:szCs w:val="26"/>
          <w:rtl/>
          <w:lang w:val="en-US" w:eastAsia="zh-CN" w:bidi="ar-SA"/>
        </w:rPr>
        <w:t>توزيع الموارد (</w:t>
      </w:r>
      <w:r w:rsidRPr="00DC67EB">
        <w:rPr>
          <w:rFonts w:hint="cs"/>
          <w:b/>
          <w:bCs/>
          <w:color w:val="44546A"/>
          <w:sz w:val="26"/>
          <w:szCs w:val="26"/>
          <w:rtl/>
          <w:lang w:val="en-US" w:eastAsia="zh-CN" w:bidi="ar-SA"/>
        </w:rPr>
        <w:t>الصلة</w:t>
      </w:r>
      <w:r w:rsidRPr="00DC67EB">
        <w:rPr>
          <w:b/>
          <w:bCs/>
          <w:color w:val="44546A"/>
          <w:sz w:val="26"/>
          <w:szCs w:val="26"/>
          <w:rtl/>
          <w:lang w:val="en-US" w:eastAsia="zh-CN" w:bidi="ar-SA"/>
        </w:rPr>
        <w:t xml:space="preserve"> بالخطة المالية</w:t>
      </w:r>
      <w:r w:rsidRPr="00DC67EB">
        <w:rPr>
          <w:rFonts w:hint="cs"/>
          <w:b/>
          <w:bCs/>
          <w:color w:val="44546A"/>
          <w:sz w:val="26"/>
          <w:szCs w:val="26"/>
          <w:rtl/>
          <w:lang w:val="en-US" w:eastAsia="zh-CN" w:bidi="ar-SA"/>
        </w:rPr>
        <w:t>)</w:t>
      </w:r>
    </w:p>
    <w:tbl>
      <w:tblPr>
        <w:bidiVisual/>
        <w:tblW w:w="13077" w:type="dxa"/>
        <w:jc w:val="center"/>
        <w:tblLook w:val="04A0" w:firstRow="1" w:lastRow="0" w:firstColumn="1" w:lastColumn="0" w:noHBand="0" w:noVBand="1"/>
      </w:tblPr>
      <w:tblGrid>
        <w:gridCol w:w="553"/>
        <w:gridCol w:w="3770"/>
        <w:gridCol w:w="1016"/>
        <w:gridCol w:w="1016"/>
        <w:gridCol w:w="1077"/>
        <w:gridCol w:w="1016"/>
        <w:gridCol w:w="1016"/>
        <w:gridCol w:w="1214"/>
        <w:gridCol w:w="1214"/>
        <w:gridCol w:w="1214"/>
        <w:gridCol w:w="222"/>
      </w:tblGrid>
      <w:tr w:rsidR="00DC67EB" w:rsidRPr="00DC67EB" w14:paraId="7E4A81A4" w14:textId="77777777" w:rsidTr="003436B5">
        <w:trPr>
          <w:gridAfter w:val="1"/>
          <w:wAfter w:w="36" w:type="dxa"/>
          <w:trHeight w:val="300"/>
          <w:jc w:val="center"/>
        </w:trPr>
        <w:tc>
          <w:tcPr>
            <w:tcW w:w="13041" w:type="dxa"/>
            <w:gridSpan w:val="10"/>
            <w:tcBorders>
              <w:top w:val="nil"/>
              <w:left w:val="nil"/>
              <w:bottom w:val="nil"/>
              <w:right w:val="nil"/>
            </w:tcBorders>
            <w:shd w:val="clear" w:color="auto" w:fill="auto"/>
            <w:noWrap/>
            <w:vAlign w:val="bottom"/>
            <w:hideMark/>
          </w:tcPr>
          <w:p w14:paraId="76F05DC7" w14:textId="77777777" w:rsidR="00DC67EB" w:rsidRPr="00DC67EB" w:rsidRDefault="00DC67EB" w:rsidP="00DC67EB">
            <w:pPr>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rPr>
                <w:sz w:val="26"/>
                <w:szCs w:val="26"/>
                <w:lang w:eastAsia="en-GB" w:bidi="ar-SY"/>
              </w:rPr>
            </w:pPr>
            <w:r w:rsidRPr="00DC67EB">
              <w:rPr>
                <w:rFonts w:hint="cs"/>
                <w:sz w:val="26"/>
                <w:szCs w:val="26"/>
                <w:rtl/>
                <w:lang w:eastAsia="en-GB" w:bidi="ar-SY"/>
              </w:rPr>
              <w:t xml:space="preserve">التذييل </w:t>
            </w:r>
            <w:r w:rsidRPr="00DC67EB">
              <w:rPr>
                <w:sz w:val="26"/>
                <w:szCs w:val="26"/>
                <w:lang w:eastAsia="en-GB" w:bidi="ar-SY"/>
              </w:rPr>
              <w:t>A</w:t>
            </w:r>
          </w:p>
        </w:tc>
      </w:tr>
      <w:tr w:rsidR="00DC67EB" w:rsidRPr="00DC67EB" w14:paraId="75177220" w14:textId="77777777" w:rsidTr="003436B5">
        <w:trPr>
          <w:gridAfter w:val="1"/>
          <w:wAfter w:w="36" w:type="dxa"/>
          <w:trHeight w:val="300"/>
          <w:jc w:val="center"/>
        </w:trPr>
        <w:tc>
          <w:tcPr>
            <w:tcW w:w="13041" w:type="dxa"/>
            <w:gridSpan w:val="10"/>
            <w:tcBorders>
              <w:top w:val="nil"/>
              <w:left w:val="nil"/>
              <w:bottom w:val="nil"/>
              <w:right w:val="nil"/>
            </w:tcBorders>
            <w:shd w:val="clear" w:color="auto" w:fill="auto"/>
            <w:noWrap/>
            <w:vAlign w:val="bottom"/>
            <w:hideMark/>
          </w:tcPr>
          <w:p w14:paraId="0B5C7594" w14:textId="77777777" w:rsidR="00DC67EB" w:rsidRPr="00DC67EB" w:rsidRDefault="00DC67EB" w:rsidP="00DC67EB">
            <w:pPr>
              <w:keepNext/>
              <w:keepLines/>
              <w:tabs>
                <w:tab w:val="clear" w:pos="567"/>
                <w:tab w:val="clear" w:pos="1134"/>
                <w:tab w:val="clear" w:pos="1701"/>
                <w:tab w:val="clear" w:pos="2268"/>
                <w:tab w:val="clear" w:pos="2835"/>
                <w:tab w:val="left" w:pos="794"/>
              </w:tabs>
              <w:overflowPunct/>
              <w:autoSpaceDE/>
              <w:autoSpaceDN/>
              <w:adjustRightInd/>
              <w:spacing w:after="120"/>
              <w:jc w:val="center"/>
              <w:textAlignment w:val="auto"/>
              <w:rPr>
                <w:b/>
                <w:bCs/>
                <w:sz w:val="28"/>
                <w:szCs w:val="28"/>
                <w:lang w:eastAsia="en-GB" w:bidi="ar-SY"/>
              </w:rPr>
            </w:pPr>
            <w:r w:rsidRPr="00DC67EB">
              <w:rPr>
                <w:rFonts w:hint="cs"/>
                <w:b/>
                <w:bCs/>
                <w:sz w:val="28"/>
                <w:szCs w:val="28"/>
                <w:rtl/>
                <w:lang w:eastAsia="en-GB" w:bidi="ar-SY"/>
              </w:rPr>
              <w:t xml:space="preserve">توزيع الموارد </w:t>
            </w:r>
            <w:r w:rsidRPr="00DC67EB">
              <w:rPr>
                <w:b/>
                <w:bCs/>
                <w:sz w:val="28"/>
                <w:szCs w:val="28"/>
                <w:rtl/>
                <w:lang w:eastAsia="en-GB" w:bidi="ar-SY"/>
              </w:rPr>
              <w:t>–</w:t>
            </w:r>
            <w:r w:rsidRPr="00DC67EB">
              <w:rPr>
                <w:rFonts w:hint="cs"/>
                <w:b/>
                <w:bCs/>
                <w:sz w:val="28"/>
                <w:szCs w:val="28"/>
                <w:rtl/>
                <w:lang w:eastAsia="en-GB" w:bidi="ar-SY"/>
              </w:rPr>
              <w:t xml:space="preserve"> الصلة بين الخطتين الاستراتيجية والمالية للفترة 2024-2027</w:t>
            </w:r>
          </w:p>
        </w:tc>
      </w:tr>
      <w:tr w:rsidR="00DC67EB" w:rsidRPr="00DC67EB" w14:paraId="3421E57F" w14:textId="77777777" w:rsidTr="003436B5">
        <w:trPr>
          <w:gridAfter w:val="1"/>
          <w:wAfter w:w="36" w:type="dxa"/>
          <w:trHeight w:val="255"/>
          <w:jc w:val="center"/>
        </w:trPr>
        <w:tc>
          <w:tcPr>
            <w:tcW w:w="488" w:type="dxa"/>
            <w:tcBorders>
              <w:top w:val="nil"/>
              <w:left w:val="nil"/>
              <w:bottom w:val="nil"/>
              <w:right w:val="nil"/>
            </w:tcBorders>
            <w:shd w:val="clear" w:color="auto" w:fill="auto"/>
            <w:noWrap/>
            <w:vAlign w:val="bottom"/>
            <w:hideMark/>
          </w:tcPr>
          <w:p w14:paraId="1F821AC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p>
        </w:tc>
        <w:tc>
          <w:tcPr>
            <w:tcW w:w="3770" w:type="dxa"/>
            <w:tcBorders>
              <w:top w:val="nil"/>
              <w:left w:val="nil"/>
              <w:bottom w:val="nil"/>
              <w:right w:val="nil"/>
            </w:tcBorders>
            <w:shd w:val="clear" w:color="auto" w:fill="auto"/>
            <w:noWrap/>
            <w:vAlign w:val="bottom"/>
            <w:hideMark/>
          </w:tcPr>
          <w:p w14:paraId="5D4A268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00B4C18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3171A353"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077" w:type="dxa"/>
            <w:tcBorders>
              <w:top w:val="nil"/>
              <w:left w:val="nil"/>
              <w:bottom w:val="nil"/>
              <w:right w:val="nil"/>
            </w:tcBorders>
            <w:shd w:val="clear" w:color="auto" w:fill="auto"/>
            <w:noWrap/>
            <w:vAlign w:val="bottom"/>
            <w:hideMark/>
          </w:tcPr>
          <w:p w14:paraId="6F9378F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0794DB4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74AD5443"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214" w:type="dxa"/>
            <w:tcBorders>
              <w:top w:val="nil"/>
              <w:left w:val="nil"/>
              <w:bottom w:val="nil"/>
              <w:right w:val="nil"/>
            </w:tcBorders>
            <w:shd w:val="clear" w:color="auto" w:fill="auto"/>
            <w:noWrap/>
            <w:vAlign w:val="bottom"/>
            <w:hideMark/>
          </w:tcPr>
          <w:p w14:paraId="388678E3"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214" w:type="dxa"/>
            <w:tcBorders>
              <w:top w:val="nil"/>
              <w:left w:val="nil"/>
              <w:bottom w:val="nil"/>
              <w:right w:val="nil"/>
            </w:tcBorders>
            <w:shd w:val="clear" w:color="auto" w:fill="auto"/>
            <w:noWrap/>
            <w:vAlign w:val="bottom"/>
            <w:hideMark/>
          </w:tcPr>
          <w:p w14:paraId="19D881B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1214" w:type="dxa"/>
            <w:tcBorders>
              <w:top w:val="nil"/>
              <w:left w:val="nil"/>
              <w:bottom w:val="nil"/>
              <w:right w:val="nil"/>
            </w:tcBorders>
            <w:shd w:val="clear" w:color="auto" w:fill="auto"/>
            <w:noWrap/>
            <w:vAlign w:val="bottom"/>
            <w:hideMark/>
          </w:tcPr>
          <w:p w14:paraId="21F44C5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7B82B71E" w14:textId="77777777" w:rsidTr="003436B5">
        <w:trPr>
          <w:gridAfter w:val="1"/>
          <w:wAfter w:w="36" w:type="dxa"/>
          <w:trHeight w:val="255"/>
          <w:jc w:val="center"/>
        </w:trPr>
        <w:tc>
          <w:tcPr>
            <w:tcW w:w="488" w:type="dxa"/>
            <w:tcBorders>
              <w:top w:val="nil"/>
              <w:left w:val="nil"/>
              <w:bottom w:val="nil"/>
              <w:right w:val="nil"/>
            </w:tcBorders>
            <w:shd w:val="clear" w:color="auto" w:fill="auto"/>
            <w:noWrap/>
            <w:vAlign w:val="bottom"/>
            <w:hideMark/>
          </w:tcPr>
          <w:p w14:paraId="136E19F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3770" w:type="dxa"/>
            <w:tcBorders>
              <w:top w:val="nil"/>
              <w:left w:val="nil"/>
              <w:bottom w:val="nil"/>
              <w:right w:val="nil"/>
            </w:tcBorders>
            <w:shd w:val="clear" w:color="auto" w:fill="auto"/>
            <w:noWrap/>
            <w:vAlign w:val="bottom"/>
            <w:hideMark/>
          </w:tcPr>
          <w:p w14:paraId="01E6267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c>
          <w:tcPr>
            <w:tcW w:w="7569" w:type="dxa"/>
            <w:gridSpan w:val="7"/>
            <w:tcBorders>
              <w:top w:val="nil"/>
              <w:left w:val="nil"/>
              <w:bottom w:val="nil"/>
              <w:right w:val="nil"/>
            </w:tcBorders>
            <w:shd w:val="clear" w:color="auto" w:fill="auto"/>
            <w:noWrap/>
            <w:vAlign w:val="bottom"/>
            <w:hideMark/>
          </w:tcPr>
          <w:p w14:paraId="755E7CF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60" w:line="260" w:lineRule="exact"/>
              <w:jc w:val="center"/>
              <w:textAlignment w:val="auto"/>
              <w:rPr>
                <w:rFonts w:eastAsia="Times New Roman"/>
                <w:i/>
                <w:iCs/>
                <w:sz w:val="20"/>
                <w:szCs w:val="20"/>
                <w:lang w:eastAsia="en-GB" w:bidi="ar-SA"/>
              </w:rPr>
            </w:pPr>
            <w:r w:rsidRPr="00DC67EB">
              <w:rPr>
                <w:rFonts w:eastAsia="Times New Roman" w:hint="cs"/>
                <w:i/>
                <w:iCs/>
                <w:sz w:val="20"/>
                <w:szCs w:val="20"/>
                <w:rtl/>
                <w:lang w:eastAsia="en-GB" w:bidi="ar-SA"/>
              </w:rPr>
              <w:t>بآلاف الفرنكات السويسرية</w:t>
            </w:r>
          </w:p>
        </w:tc>
        <w:tc>
          <w:tcPr>
            <w:tcW w:w="1214" w:type="dxa"/>
            <w:tcBorders>
              <w:top w:val="nil"/>
              <w:left w:val="nil"/>
              <w:bottom w:val="nil"/>
              <w:right w:val="nil"/>
            </w:tcBorders>
            <w:shd w:val="clear" w:color="auto" w:fill="auto"/>
            <w:noWrap/>
            <w:vAlign w:val="bottom"/>
            <w:hideMark/>
          </w:tcPr>
          <w:p w14:paraId="44EE0D5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sz w:val="20"/>
                <w:szCs w:val="20"/>
                <w:lang w:eastAsia="en-GB" w:bidi="ar-SA"/>
              </w:rPr>
            </w:pPr>
            <w:r w:rsidRPr="00DC67EB">
              <w:rPr>
                <w:rFonts w:eastAsia="Times New Roman" w:hint="cs"/>
                <w:sz w:val="20"/>
                <w:szCs w:val="20"/>
                <w:rtl/>
                <w:lang w:eastAsia="en-GB" w:bidi="ar-SA"/>
              </w:rPr>
              <w:t>النسبة المئوية</w:t>
            </w:r>
          </w:p>
        </w:tc>
      </w:tr>
      <w:tr w:rsidR="00DC67EB" w:rsidRPr="00DC67EB" w14:paraId="15873D61" w14:textId="77777777" w:rsidTr="003436B5">
        <w:trPr>
          <w:gridAfter w:val="1"/>
          <w:wAfter w:w="36" w:type="dxa"/>
          <w:trHeight w:val="561"/>
          <w:jc w:val="center"/>
        </w:trPr>
        <w:tc>
          <w:tcPr>
            <w:tcW w:w="4258" w:type="dxa"/>
            <w:gridSpan w:val="2"/>
            <w:vMerge w:val="restart"/>
            <w:tcBorders>
              <w:top w:val="single" w:sz="4" w:space="0" w:color="76933C"/>
              <w:left w:val="single" w:sz="4" w:space="0" w:color="76933C"/>
              <w:bottom w:val="single" w:sz="4" w:space="0" w:color="76933C"/>
              <w:right w:val="single" w:sz="4" w:space="0" w:color="76933C"/>
            </w:tcBorders>
            <w:shd w:val="clear" w:color="000000" w:fill="EBF1DE"/>
            <w:noWrap/>
            <w:vAlign w:val="center"/>
            <w:hideMark/>
          </w:tcPr>
          <w:p w14:paraId="60B7E50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hint="cs"/>
                <w:b/>
                <w:bCs/>
                <w:sz w:val="20"/>
                <w:szCs w:val="20"/>
                <w:rtl/>
                <w:lang w:eastAsia="en-GB" w:bidi="ar-SA"/>
              </w:rPr>
              <w:t xml:space="preserve">الأولويات </w:t>
            </w:r>
            <w:proofErr w:type="spellStart"/>
            <w:r w:rsidRPr="00DC67EB">
              <w:rPr>
                <w:rFonts w:eastAsia="Times New Roman" w:hint="cs"/>
                <w:b/>
                <w:bCs/>
                <w:sz w:val="20"/>
                <w:szCs w:val="20"/>
                <w:rtl/>
                <w:lang w:eastAsia="en-GB" w:bidi="ar-SA"/>
              </w:rPr>
              <w:t>المواضيعية</w:t>
            </w:r>
            <w:proofErr w:type="spellEnd"/>
          </w:p>
        </w:tc>
        <w:tc>
          <w:tcPr>
            <w:tcW w:w="1016" w:type="dxa"/>
            <w:vMerge w:val="restart"/>
            <w:tcBorders>
              <w:top w:val="single" w:sz="4" w:space="0" w:color="E26B0A"/>
              <w:left w:val="single" w:sz="4" w:space="0" w:color="76933C"/>
              <w:bottom w:val="single" w:sz="4" w:space="0" w:color="E26B0A"/>
              <w:right w:val="single" w:sz="4" w:space="0" w:color="E26B0A"/>
            </w:tcBorders>
            <w:shd w:val="clear" w:color="000000" w:fill="FDE9D9"/>
            <w:noWrap/>
            <w:vAlign w:val="center"/>
            <w:hideMark/>
          </w:tcPr>
          <w:p w14:paraId="09DACD9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2024</w:t>
            </w:r>
          </w:p>
        </w:tc>
        <w:tc>
          <w:tcPr>
            <w:tcW w:w="1016" w:type="dxa"/>
            <w:vMerge w:val="restart"/>
            <w:tcBorders>
              <w:top w:val="single" w:sz="4" w:space="0" w:color="E26B0A"/>
              <w:left w:val="single" w:sz="4" w:space="0" w:color="E26B0A"/>
              <w:bottom w:val="single" w:sz="4" w:space="0" w:color="E26B0A"/>
              <w:right w:val="nil"/>
            </w:tcBorders>
            <w:shd w:val="clear" w:color="000000" w:fill="FDE9D9"/>
            <w:noWrap/>
            <w:vAlign w:val="center"/>
            <w:hideMark/>
          </w:tcPr>
          <w:p w14:paraId="2A0EA1C1"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2025</w:t>
            </w:r>
          </w:p>
        </w:tc>
        <w:tc>
          <w:tcPr>
            <w:tcW w:w="1077" w:type="dxa"/>
            <w:vMerge w:val="restart"/>
            <w:tcBorders>
              <w:top w:val="single" w:sz="4" w:space="0" w:color="E26B0A"/>
              <w:left w:val="single" w:sz="4" w:space="0" w:color="E26B0A"/>
              <w:bottom w:val="single" w:sz="4" w:space="0" w:color="E26B0A"/>
              <w:right w:val="single" w:sz="4" w:space="0" w:color="E26B0A"/>
            </w:tcBorders>
            <w:shd w:val="clear" w:color="000000" w:fill="FCD5B4"/>
            <w:noWrap/>
            <w:vAlign w:val="center"/>
            <w:hideMark/>
          </w:tcPr>
          <w:p w14:paraId="0E6038E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pacing w:val="-10"/>
                <w:sz w:val="20"/>
                <w:szCs w:val="20"/>
                <w:lang w:eastAsia="en-GB" w:bidi="ar-SA"/>
              </w:rPr>
            </w:pPr>
            <w:r w:rsidRPr="00DC67EB">
              <w:rPr>
                <w:rFonts w:eastAsia="Times New Roman"/>
                <w:b/>
                <w:bCs/>
                <w:spacing w:val="-10"/>
                <w:sz w:val="20"/>
                <w:szCs w:val="20"/>
                <w:lang w:eastAsia="en-GB" w:bidi="ar-SA"/>
              </w:rPr>
              <w:t>2025-2024</w:t>
            </w:r>
          </w:p>
        </w:tc>
        <w:tc>
          <w:tcPr>
            <w:tcW w:w="1016" w:type="dxa"/>
            <w:vMerge w:val="restart"/>
            <w:tcBorders>
              <w:top w:val="single" w:sz="4" w:space="0" w:color="31869B"/>
              <w:left w:val="single" w:sz="4" w:space="0" w:color="E26B0A"/>
              <w:bottom w:val="single" w:sz="4" w:space="0" w:color="31869B"/>
              <w:right w:val="single" w:sz="4" w:space="0" w:color="31869B"/>
            </w:tcBorders>
            <w:shd w:val="clear" w:color="000000" w:fill="DAEEF3"/>
            <w:noWrap/>
            <w:vAlign w:val="center"/>
            <w:hideMark/>
          </w:tcPr>
          <w:p w14:paraId="1C742DA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2026</w:t>
            </w:r>
          </w:p>
        </w:tc>
        <w:tc>
          <w:tcPr>
            <w:tcW w:w="1016" w:type="dxa"/>
            <w:vMerge w:val="restart"/>
            <w:tcBorders>
              <w:top w:val="single" w:sz="4" w:space="0" w:color="31869B"/>
              <w:left w:val="single" w:sz="4" w:space="0" w:color="31869B"/>
              <w:bottom w:val="single" w:sz="4" w:space="0" w:color="31869B"/>
              <w:right w:val="nil"/>
            </w:tcBorders>
            <w:shd w:val="clear" w:color="000000" w:fill="DAEEF3"/>
            <w:noWrap/>
            <w:vAlign w:val="center"/>
            <w:hideMark/>
          </w:tcPr>
          <w:p w14:paraId="3007D51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w:t>
            </w:r>
          </w:p>
        </w:tc>
        <w:tc>
          <w:tcPr>
            <w:tcW w:w="1214" w:type="dxa"/>
            <w:vMerge w:val="restart"/>
            <w:tcBorders>
              <w:top w:val="single" w:sz="4" w:space="0" w:color="31869B"/>
              <w:left w:val="single" w:sz="4" w:space="0" w:color="31869B"/>
              <w:bottom w:val="single" w:sz="4" w:space="0" w:color="31869B"/>
              <w:right w:val="single" w:sz="4" w:space="0" w:color="31869B"/>
            </w:tcBorders>
            <w:shd w:val="clear" w:color="000000" w:fill="B7DEE8"/>
            <w:noWrap/>
            <w:vAlign w:val="center"/>
            <w:hideMark/>
          </w:tcPr>
          <w:p w14:paraId="37872F3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2027-2026</w:t>
            </w:r>
          </w:p>
        </w:tc>
        <w:tc>
          <w:tcPr>
            <w:tcW w:w="1214" w:type="dxa"/>
            <w:vMerge w:val="restart"/>
            <w:tcBorders>
              <w:top w:val="single" w:sz="4" w:space="0" w:color="60497A"/>
              <w:left w:val="single" w:sz="4" w:space="0" w:color="31869B"/>
              <w:bottom w:val="single" w:sz="4" w:space="0" w:color="60497A"/>
              <w:right w:val="single" w:sz="4" w:space="0" w:color="60497A"/>
            </w:tcBorders>
            <w:shd w:val="clear" w:color="000000" w:fill="CCC0DA"/>
            <w:noWrap/>
            <w:vAlign w:val="center"/>
            <w:hideMark/>
          </w:tcPr>
          <w:p w14:paraId="582A687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2027-2024</w:t>
            </w:r>
          </w:p>
        </w:tc>
        <w:tc>
          <w:tcPr>
            <w:tcW w:w="1214" w:type="dxa"/>
            <w:vMerge w:val="restart"/>
            <w:tcBorders>
              <w:top w:val="single" w:sz="4" w:space="0" w:color="60497A"/>
              <w:left w:val="single" w:sz="4" w:space="0" w:color="60497A"/>
              <w:bottom w:val="single" w:sz="4" w:space="0" w:color="60497A"/>
              <w:right w:val="single" w:sz="4" w:space="0" w:color="60497A"/>
            </w:tcBorders>
            <w:shd w:val="clear" w:color="000000" w:fill="B1A0C7"/>
            <w:noWrap/>
            <w:vAlign w:val="center"/>
            <w:hideMark/>
          </w:tcPr>
          <w:p w14:paraId="6DF61B6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2027-2024</w:t>
            </w:r>
          </w:p>
        </w:tc>
      </w:tr>
      <w:tr w:rsidR="00DC67EB" w:rsidRPr="00DC67EB" w14:paraId="64D2C649" w14:textId="77777777" w:rsidTr="003436B5">
        <w:trPr>
          <w:trHeight w:val="102"/>
          <w:jc w:val="center"/>
        </w:trPr>
        <w:tc>
          <w:tcPr>
            <w:tcW w:w="4258" w:type="dxa"/>
            <w:gridSpan w:val="2"/>
            <w:vMerge/>
            <w:tcBorders>
              <w:top w:val="single" w:sz="4" w:space="0" w:color="76933C"/>
              <w:left w:val="single" w:sz="4" w:space="0" w:color="76933C"/>
              <w:bottom w:val="single" w:sz="4" w:space="0" w:color="76933C"/>
              <w:right w:val="single" w:sz="4" w:space="0" w:color="76933C"/>
            </w:tcBorders>
            <w:vAlign w:val="center"/>
            <w:hideMark/>
          </w:tcPr>
          <w:p w14:paraId="004A73C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016" w:type="dxa"/>
            <w:vMerge/>
            <w:tcBorders>
              <w:top w:val="single" w:sz="4" w:space="0" w:color="E26B0A"/>
              <w:left w:val="single" w:sz="4" w:space="0" w:color="76933C"/>
              <w:bottom w:val="single" w:sz="4" w:space="0" w:color="E26B0A"/>
              <w:right w:val="single" w:sz="4" w:space="0" w:color="E26B0A"/>
            </w:tcBorders>
            <w:vAlign w:val="center"/>
            <w:hideMark/>
          </w:tcPr>
          <w:p w14:paraId="434956D7"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016" w:type="dxa"/>
            <w:vMerge/>
            <w:tcBorders>
              <w:top w:val="single" w:sz="4" w:space="0" w:color="E26B0A"/>
              <w:left w:val="single" w:sz="4" w:space="0" w:color="E26B0A"/>
              <w:bottom w:val="single" w:sz="4" w:space="0" w:color="E26B0A"/>
              <w:right w:val="nil"/>
            </w:tcBorders>
            <w:vAlign w:val="center"/>
            <w:hideMark/>
          </w:tcPr>
          <w:p w14:paraId="6F95480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077" w:type="dxa"/>
            <w:vMerge/>
            <w:tcBorders>
              <w:top w:val="single" w:sz="4" w:space="0" w:color="E26B0A"/>
              <w:left w:val="single" w:sz="4" w:space="0" w:color="E26B0A"/>
              <w:bottom w:val="single" w:sz="4" w:space="0" w:color="E26B0A"/>
              <w:right w:val="single" w:sz="4" w:space="0" w:color="E26B0A"/>
            </w:tcBorders>
            <w:vAlign w:val="center"/>
            <w:hideMark/>
          </w:tcPr>
          <w:p w14:paraId="4CF824A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016" w:type="dxa"/>
            <w:vMerge/>
            <w:tcBorders>
              <w:top w:val="single" w:sz="4" w:space="0" w:color="31869B"/>
              <w:left w:val="single" w:sz="4" w:space="0" w:color="E26B0A"/>
              <w:bottom w:val="single" w:sz="4" w:space="0" w:color="31869B"/>
              <w:right w:val="single" w:sz="4" w:space="0" w:color="31869B"/>
            </w:tcBorders>
            <w:vAlign w:val="center"/>
            <w:hideMark/>
          </w:tcPr>
          <w:p w14:paraId="66A40AA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016" w:type="dxa"/>
            <w:vMerge/>
            <w:tcBorders>
              <w:top w:val="single" w:sz="4" w:space="0" w:color="31869B"/>
              <w:left w:val="single" w:sz="4" w:space="0" w:color="31869B"/>
              <w:bottom w:val="single" w:sz="4" w:space="0" w:color="31869B"/>
              <w:right w:val="nil"/>
            </w:tcBorders>
            <w:vAlign w:val="center"/>
            <w:hideMark/>
          </w:tcPr>
          <w:p w14:paraId="3E3910D7"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214" w:type="dxa"/>
            <w:vMerge/>
            <w:tcBorders>
              <w:top w:val="single" w:sz="4" w:space="0" w:color="31869B"/>
              <w:left w:val="single" w:sz="4" w:space="0" w:color="31869B"/>
              <w:bottom w:val="single" w:sz="4" w:space="0" w:color="31869B"/>
              <w:right w:val="single" w:sz="4" w:space="0" w:color="31869B"/>
            </w:tcBorders>
            <w:vAlign w:val="center"/>
            <w:hideMark/>
          </w:tcPr>
          <w:p w14:paraId="2E47EB1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214" w:type="dxa"/>
            <w:vMerge/>
            <w:tcBorders>
              <w:top w:val="single" w:sz="4" w:space="0" w:color="60497A"/>
              <w:left w:val="single" w:sz="4" w:space="0" w:color="31869B"/>
              <w:bottom w:val="single" w:sz="4" w:space="0" w:color="60497A"/>
              <w:right w:val="single" w:sz="4" w:space="0" w:color="60497A"/>
            </w:tcBorders>
            <w:vAlign w:val="center"/>
            <w:hideMark/>
          </w:tcPr>
          <w:p w14:paraId="181282D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1214" w:type="dxa"/>
            <w:vMerge/>
            <w:tcBorders>
              <w:top w:val="single" w:sz="4" w:space="0" w:color="60497A"/>
              <w:left w:val="single" w:sz="4" w:space="0" w:color="60497A"/>
              <w:bottom w:val="single" w:sz="4" w:space="0" w:color="60497A"/>
              <w:right w:val="single" w:sz="4" w:space="0" w:color="60497A"/>
            </w:tcBorders>
            <w:vAlign w:val="center"/>
            <w:hideMark/>
          </w:tcPr>
          <w:p w14:paraId="1931148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p>
        </w:tc>
        <w:tc>
          <w:tcPr>
            <w:tcW w:w="36" w:type="dxa"/>
            <w:tcBorders>
              <w:top w:val="nil"/>
              <w:left w:val="nil"/>
              <w:bottom w:val="nil"/>
              <w:right w:val="nil"/>
            </w:tcBorders>
            <w:shd w:val="clear" w:color="auto" w:fill="auto"/>
            <w:noWrap/>
            <w:vAlign w:val="bottom"/>
            <w:hideMark/>
          </w:tcPr>
          <w:p w14:paraId="0AEDEE11"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rFonts w:eastAsia="Times New Roman"/>
                <w:b/>
                <w:bCs/>
                <w:sz w:val="20"/>
                <w:szCs w:val="20"/>
                <w:lang w:eastAsia="en-GB" w:bidi="ar-SA"/>
              </w:rPr>
            </w:pPr>
          </w:p>
        </w:tc>
      </w:tr>
      <w:tr w:rsidR="00DC67EB" w:rsidRPr="00DC67EB" w14:paraId="19A6B355"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050DBCA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TP1</w:t>
            </w:r>
          </w:p>
        </w:tc>
        <w:tc>
          <w:tcPr>
            <w:tcW w:w="3770" w:type="dxa"/>
            <w:tcBorders>
              <w:top w:val="nil"/>
              <w:left w:val="nil"/>
              <w:bottom w:val="nil"/>
              <w:right w:val="single" w:sz="4" w:space="0" w:color="76933C"/>
            </w:tcBorders>
            <w:shd w:val="clear" w:color="000000" w:fill="EBF1DE"/>
            <w:noWrap/>
            <w:vAlign w:val="bottom"/>
            <w:hideMark/>
          </w:tcPr>
          <w:p w14:paraId="7B0A4BB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 xml:space="preserve">الطيف والمدارات </w:t>
            </w:r>
            <w:proofErr w:type="spellStart"/>
            <w:r w:rsidRPr="00DC67EB">
              <w:rPr>
                <w:rFonts w:eastAsia="Times New Roman" w:hint="cs"/>
                <w:sz w:val="20"/>
                <w:szCs w:val="20"/>
                <w:rtl/>
                <w:lang w:eastAsia="en-GB" w:bidi="ar-SA"/>
              </w:rPr>
              <w:t>الساتلية</w:t>
            </w:r>
            <w:proofErr w:type="spellEnd"/>
          </w:p>
        </w:tc>
        <w:tc>
          <w:tcPr>
            <w:tcW w:w="1016" w:type="dxa"/>
            <w:tcBorders>
              <w:top w:val="nil"/>
              <w:left w:val="nil"/>
              <w:bottom w:val="nil"/>
              <w:right w:val="dotDash" w:sz="4" w:space="0" w:color="E26B0A"/>
            </w:tcBorders>
            <w:shd w:val="clear" w:color="000000" w:fill="FDE9D9"/>
            <w:noWrap/>
            <w:vAlign w:val="bottom"/>
            <w:hideMark/>
          </w:tcPr>
          <w:p w14:paraId="5507CCE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56 983</w:t>
            </w:r>
          </w:p>
        </w:tc>
        <w:tc>
          <w:tcPr>
            <w:tcW w:w="1016" w:type="dxa"/>
            <w:tcBorders>
              <w:top w:val="nil"/>
              <w:left w:val="nil"/>
              <w:bottom w:val="nil"/>
              <w:right w:val="single" w:sz="4" w:space="0" w:color="E26B0A"/>
            </w:tcBorders>
            <w:shd w:val="clear" w:color="000000" w:fill="FDE9D9"/>
            <w:noWrap/>
            <w:vAlign w:val="bottom"/>
            <w:hideMark/>
          </w:tcPr>
          <w:p w14:paraId="274B911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57 039</w:t>
            </w:r>
          </w:p>
        </w:tc>
        <w:tc>
          <w:tcPr>
            <w:tcW w:w="1077" w:type="dxa"/>
            <w:tcBorders>
              <w:top w:val="nil"/>
              <w:left w:val="nil"/>
              <w:bottom w:val="nil"/>
              <w:right w:val="single" w:sz="4" w:space="0" w:color="E26B0A"/>
            </w:tcBorders>
            <w:shd w:val="clear" w:color="000000" w:fill="FCD5B4"/>
            <w:noWrap/>
            <w:vAlign w:val="bottom"/>
            <w:hideMark/>
          </w:tcPr>
          <w:p w14:paraId="190A899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114 022</w:t>
            </w:r>
          </w:p>
        </w:tc>
        <w:tc>
          <w:tcPr>
            <w:tcW w:w="1016" w:type="dxa"/>
            <w:tcBorders>
              <w:top w:val="nil"/>
              <w:left w:val="nil"/>
              <w:bottom w:val="nil"/>
              <w:right w:val="dotDotDash" w:sz="4" w:space="0" w:color="31869B"/>
            </w:tcBorders>
            <w:shd w:val="clear" w:color="000000" w:fill="DAEEF3"/>
            <w:noWrap/>
            <w:vAlign w:val="bottom"/>
            <w:hideMark/>
          </w:tcPr>
          <w:p w14:paraId="444CEBA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58 197</w:t>
            </w:r>
          </w:p>
        </w:tc>
        <w:tc>
          <w:tcPr>
            <w:tcW w:w="1016" w:type="dxa"/>
            <w:tcBorders>
              <w:top w:val="nil"/>
              <w:left w:val="nil"/>
              <w:bottom w:val="nil"/>
              <w:right w:val="single" w:sz="4" w:space="0" w:color="31869B"/>
            </w:tcBorders>
            <w:shd w:val="clear" w:color="000000" w:fill="DAEEF3"/>
            <w:noWrap/>
            <w:vAlign w:val="bottom"/>
            <w:hideMark/>
          </w:tcPr>
          <w:p w14:paraId="55F8327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62 663</w:t>
            </w:r>
          </w:p>
        </w:tc>
        <w:tc>
          <w:tcPr>
            <w:tcW w:w="1214" w:type="dxa"/>
            <w:tcBorders>
              <w:top w:val="nil"/>
              <w:left w:val="nil"/>
              <w:bottom w:val="nil"/>
              <w:right w:val="single" w:sz="4" w:space="0" w:color="31869B"/>
            </w:tcBorders>
            <w:shd w:val="clear" w:color="000000" w:fill="B7DEE8"/>
            <w:noWrap/>
            <w:vAlign w:val="bottom"/>
            <w:hideMark/>
          </w:tcPr>
          <w:p w14:paraId="2DB3E04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120 860</w:t>
            </w:r>
          </w:p>
        </w:tc>
        <w:tc>
          <w:tcPr>
            <w:tcW w:w="1214" w:type="dxa"/>
            <w:tcBorders>
              <w:top w:val="nil"/>
              <w:left w:val="nil"/>
              <w:bottom w:val="nil"/>
              <w:right w:val="single" w:sz="4" w:space="0" w:color="60497A"/>
            </w:tcBorders>
            <w:shd w:val="clear" w:color="000000" w:fill="CCC0DA"/>
            <w:noWrap/>
            <w:vAlign w:val="bottom"/>
            <w:hideMark/>
          </w:tcPr>
          <w:p w14:paraId="68B1069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234,882</w:t>
            </w:r>
          </w:p>
        </w:tc>
        <w:tc>
          <w:tcPr>
            <w:tcW w:w="1214" w:type="dxa"/>
            <w:tcBorders>
              <w:top w:val="nil"/>
              <w:left w:val="nil"/>
              <w:bottom w:val="nil"/>
              <w:right w:val="single" w:sz="4" w:space="0" w:color="60497A"/>
            </w:tcBorders>
            <w:shd w:val="clear" w:color="000000" w:fill="B1A0C7"/>
            <w:noWrap/>
            <w:vAlign w:val="bottom"/>
            <w:hideMark/>
          </w:tcPr>
          <w:p w14:paraId="6A560101"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%36,71</w:t>
            </w:r>
          </w:p>
        </w:tc>
        <w:tc>
          <w:tcPr>
            <w:tcW w:w="36" w:type="dxa"/>
            <w:vAlign w:val="center"/>
            <w:hideMark/>
          </w:tcPr>
          <w:p w14:paraId="007167C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58F77B25"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2B3A714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TP2</w:t>
            </w:r>
          </w:p>
        </w:tc>
        <w:tc>
          <w:tcPr>
            <w:tcW w:w="3770" w:type="dxa"/>
            <w:tcBorders>
              <w:top w:val="nil"/>
              <w:left w:val="nil"/>
              <w:bottom w:val="nil"/>
              <w:right w:val="single" w:sz="4" w:space="0" w:color="76933C"/>
            </w:tcBorders>
            <w:shd w:val="clear" w:color="000000" w:fill="EBF1DE"/>
            <w:noWrap/>
            <w:vAlign w:val="bottom"/>
            <w:hideMark/>
          </w:tcPr>
          <w:p w14:paraId="7C18E5B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موارد الترقيم الدولية</w:t>
            </w:r>
          </w:p>
        </w:tc>
        <w:tc>
          <w:tcPr>
            <w:tcW w:w="1016" w:type="dxa"/>
            <w:tcBorders>
              <w:top w:val="nil"/>
              <w:left w:val="nil"/>
              <w:bottom w:val="nil"/>
              <w:right w:val="dotDash" w:sz="4" w:space="0" w:color="E26B0A"/>
            </w:tcBorders>
            <w:shd w:val="clear" w:color="000000" w:fill="FDE9D9"/>
            <w:noWrap/>
            <w:vAlign w:val="bottom"/>
            <w:hideMark/>
          </w:tcPr>
          <w:p w14:paraId="62312D53"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3 326</w:t>
            </w:r>
          </w:p>
        </w:tc>
        <w:tc>
          <w:tcPr>
            <w:tcW w:w="1016" w:type="dxa"/>
            <w:tcBorders>
              <w:top w:val="nil"/>
              <w:left w:val="nil"/>
              <w:bottom w:val="nil"/>
              <w:right w:val="single" w:sz="4" w:space="0" w:color="E26B0A"/>
            </w:tcBorders>
            <w:shd w:val="clear" w:color="000000" w:fill="FDE9D9"/>
            <w:noWrap/>
            <w:vAlign w:val="bottom"/>
            <w:hideMark/>
          </w:tcPr>
          <w:p w14:paraId="13A4C63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3 226</w:t>
            </w:r>
          </w:p>
        </w:tc>
        <w:tc>
          <w:tcPr>
            <w:tcW w:w="1077" w:type="dxa"/>
            <w:tcBorders>
              <w:top w:val="nil"/>
              <w:left w:val="nil"/>
              <w:bottom w:val="nil"/>
              <w:right w:val="single" w:sz="4" w:space="0" w:color="E26B0A"/>
            </w:tcBorders>
            <w:shd w:val="clear" w:color="000000" w:fill="FCD5B4"/>
            <w:noWrap/>
            <w:vAlign w:val="bottom"/>
            <w:hideMark/>
          </w:tcPr>
          <w:p w14:paraId="3354BF2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6 552</w:t>
            </w:r>
          </w:p>
        </w:tc>
        <w:tc>
          <w:tcPr>
            <w:tcW w:w="1016" w:type="dxa"/>
            <w:tcBorders>
              <w:top w:val="nil"/>
              <w:left w:val="nil"/>
              <w:bottom w:val="nil"/>
              <w:right w:val="dotDotDash" w:sz="4" w:space="0" w:color="31869B"/>
            </w:tcBorders>
            <w:shd w:val="clear" w:color="000000" w:fill="DAEEF3"/>
            <w:noWrap/>
            <w:vAlign w:val="bottom"/>
            <w:hideMark/>
          </w:tcPr>
          <w:p w14:paraId="553674E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3 284</w:t>
            </w:r>
          </w:p>
        </w:tc>
        <w:tc>
          <w:tcPr>
            <w:tcW w:w="1016" w:type="dxa"/>
            <w:tcBorders>
              <w:top w:val="nil"/>
              <w:left w:val="nil"/>
              <w:bottom w:val="nil"/>
              <w:right w:val="single" w:sz="4" w:space="0" w:color="31869B"/>
            </w:tcBorders>
            <w:shd w:val="clear" w:color="000000" w:fill="DAEEF3"/>
            <w:noWrap/>
            <w:vAlign w:val="bottom"/>
            <w:hideMark/>
          </w:tcPr>
          <w:p w14:paraId="253019D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3 273</w:t>
            </w:r>
          </w:p>
        </w:tc>
        <w:tc>
          <w:tcPr>
            <w:tcW w:w="1214" w:type="dxa"/>
            <w:tcBorders>
              <w:top w:val="nil"/>
              <w:left w:val="nil"/>
              <w:bottom w:val="nil"/>
              <w:right w:val="single" w:sz="4" w:space="0" w:color="31869B"/>
            </w:tcBorders>
            <w:shd w:val="clear" w:color="000000" w:fill="B7DEE8"/>
            <w:noWrap/>
            <w:vAlign w:val="bottom"/>
            <w:hideMark/>
          </w:tcPr>
          <w:p w14:paraId="415CF97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6 557</w:t>
            </w:r>
          </w:p>
        </w:tc>
        <w:tc>
          <w:tcPr>
            <w:tcW w:w="1214" w:type="dxa"/>
            <w:tcBorders>
              <w:top w:val="nil"/>
              <w:left w:val="nil"/>
              <w:bottom w:val="nil"/>
              <w:right w:val="single" w:sz="4" w:space="0" w:color="60497A"/>
            </w:tcBorders>
            <w:shd w:val="clear" w:color="000000" w:fill="CCC0DA"/>
            <w:noWrap/>
            <w:vAlign w:val="bottom"/>
            <w:hideMark/>
          </w:tcPr>
          <w:p w14:paraId="26DC382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13,109</w:t>
            </w:r>
          </w:p>
        </w:tc>
        <w:tc>
          <w:tcPr>
            <w:tcW w:w="1214" w:type="dxa"/>
            <w:tcBorders>
              <w:top w:val="nil"/>
              <w:left w:val="nil"/>
              <w:bottom w:val="nil"/>
              <w:right w:val="single" w:sz="4" w:space="0" w:color="60497A"/>
            </w:tcBorders>
            <w:shd w:val="clear" w:color="000000" w:fill="B1A0C7"/>
            <w:noWrap/>
            <w:vAlign w:val="bottom"/>
            <w:hideMark/>
          </w:tcPr>
          <w:p w14:paraId="69641BA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%2,05</w:t>
            </w:r>
          </w:p>
        </w:tc>
        <w:tc>
          <w:tcPr>
            <w:tcW w:w="36" w:type="dxa"/>
            <w:vAlign w:val="center"/>
            <w:hideMark/>
          </w:tcPr>
          <w:p w14:paraId="4085681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1360FCD9"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293C222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TP3</w:t>
            </w:r>
          </w:p>
        </w:tc>
        <w:tc>
          <w:tcPr>
            <w:tcW w:w="3770" w:type="dxa"/>
            <w:tcBorders>
              <w:top w:val="nil"/>
              <w:left w:val="nil"/>
              <w:bottom w:val="nil"/>
              <w:right w:val="single" w:sz="4" w:space="0" w:color="76933C"/>
            </w:tcBorders>
            <w:shd w:val="clear" w:color="000000" w:fill="EBF1DE"/>
            <w:noWrap/>
            <w:vAlign w:val="bottom"/>
            <w:hideMark/>
          </w:tcPr>
          <w:p w14:paraId="02F6A7E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البنية التحتية والخدمات</w:t>
            </w:r>
          </w:p>
        </w:tc>
        <w:tc>
          <w:tcPr>
            <w:tcW w:w="1016" w:type="dxa"/>
            <w:tcBorders>
              <w:top w:val="nil"/>
              <w:left w:val="nil"/>
              <w:bottom w:val="nil"/>
              <w:right w:val="dotDash" w:sz="4" w:space="0" w:color="E26B0A"/>
            </w:tcBorders>
            <w:shd w:val="clear" w:color="000000" w:fill="FDE9D9"/>
            <w:noWrap/>
            <w:vAlign w:val="bottom"/>
            <w:hideMark/>
          </w:tcPr>
          <w:p w14:paraId="4B94272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32 110</w:t>
            </w:r>
          </w:p>
        </w:tc>
        <w:tc>
          <w:tcPr>
            <w:tcW w:w="1016" w:type="dxa"/>
            <w:tcBorders>
              <w:top w:val="nil"/>
              <w:left w:val="nil"/>
              <w:bottom w:val="nil"/>
              <w:right w:val="single" w:sz="4" w:space="0" w:color="E26B0A"/>
            </w:tcBorders>
            <w:shd w:val="clear" w:color="000000" w:fill="FDE9D9"/>
            <w:noWrap/>
            <w:vAlign w:val="bottom"/>
            <w:hideMark/>
          </w:tcPr>
          <w:p w14:paraId="0DAFD68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31 457</w:t>
            </w:r>
          </w:p>
        </w:tc>
        <w:tc>
          <w:tcPr>
            <w:tcW w:w="1077" w:type="dxa"/>
            <w:tcBorders>
              <w:top w:val="nil"/>
              <w:left w:val="nil"/>
              <w:bottom w:val="nil"/>
              <w:right w:val="single" w:sz="4" w:space="0" w:color="E26B0A"/>
            </w:tcBorders>
            <w:shd w:val="clear" w:color="000000" w:fill="FCD5B4"/>
            <w:noWrap/>
            <w:vAlign w:val="bottom"/>
            <w:hideMark/>
          </w:tcPr>
          <w:p w14:paraId="2DC58FB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63 567</w:t>
            </w:r>
          </w:p>
        </w:tc>
        <w:tc>
          <w:tcPr>
            <w:tcW w:w="1016" w:type="dxa"/>
            <w:tcBorders>
              <w:top w:val="nil"/>
              <w:left w:val="nil"/>
              <w:bottom w:val="nil"/>
              <w:right w:val="dotDotDash" w:sz="4" w:space="0" w:color="31869B"/>
            </w:tcBorders>
            <w:shd w:val="clear" w:color="000000" w:fill="DAEEF3"/>
            <w:noWrap/>
            <w:vAlign w:val="bottom"/>
            <w:hideMark/>
          </w:tcPr>
          <w:p w14:paraId="0F286DA7"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32 047</w:t>
            </w:r>
          </w:p>
        </w:tc>
        <w:tc>
          <w:tcPr>
            <w:tcW w:w="1016" w:type="dxa"/>
            <w:tcBorders>
              <w:top w:val="nil"/>
              <w:left w:val="nil"/>
              <w:bottom w:val="nil"/>
              <w:right w:val="single" w:sz="4" w:space="0" w:color="31869B"/>
            </w:tcBorders>
            <w:shd w:val="clear" w:color="000000" w:fill="DAEEF3"/>
            <w:noWrap/>
            <w:vAlign w:val="bottom"/>
            <w:hideMark/>
          </w:tcPr>
          <w:p w14:paraId="1D035C4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32 524</w:t>
            </w:r>
          </w:p>
        </w:tc>
        <w:tc>
          <w:tcPr>
            <w:tcW w:w="1214" w:type="dxa"/>
            <w:tcBorders>
              <w:top w:val="nil"/>
              <w:left w:val="nil"/>
              <w:bottom w:val="nil"/>
              <w:right w:val="single" w:sz="4" w:space="0" w:color="31869B"/>
            </w:tcBorders>
            <w:shd w:val="clear" w:color="000000" w:fill="B7DEE8"/>
            <w:noWrap/>
            <w:vAlign w:val="bottom"/>
            <w:hideMark/>
          </w:tcPr>
          <w:p w14:paraId="24F8345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64 571</w:t>
            </w:r>
          </w:p>
        </w:tc>
        <w:tc>
          <w:tcPr>
            <w:tcW w:w="1214" w:type="dxa"/>
            <w:tcBorders>
              <w:top w:val="nil"/>
              <w:left w:val="nil"/>
              <w:bottom w:val="nil"/>
              <w:right w:val="single" w:sz="4" w:space="0" w:color="60497A"/>
            </w:tcBorders>
            <w:shd w:val="clear" w:color="000000" w:fill="CCC0DA"/>
            <w:noWrap/>
            <w:vAlign w:val="bottom"/>
            <w:hideMark/>
          </w:tcPr>
          <w:p w14:paraId="60FC9C9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128,138</w:t>
            </w:r>
          </w:p>
        </w:tc>
        <w:tc>
          <w:tcPr>
            <w:tcW w:w="1214" w:type="dxa"/>
            <w:tcBorders>
              <w:top w:val="nil"/>
              <w:left w:val="nil"/>
              <w:bottom w:val="nil"/>
              <w:right w:val="single" w:sz="4" w:space="0" w:color="60497A"/>
            </w:tcBorders>
            <w:shd w:val="clear" w:color="000000" w:fill="B1A0C7"/>
            <w:noWrap/>
            <w:vAlign w:val="bottom"/>
            <w:hideMark/>
          </w:tcPr>
          <w:p w14:paraId="560FFC0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%20,03</w:t>
            </w:r>
          </w:p>
        </w:tc>
        <w:tc>
          <w:tcPr>
            <w:tcW w:w="36" w:type="dxa"/>
            <w:vAlign w:val="center"/>
            <w:hideMark/>
          </w:tcPr>
          <w:p w14:paraId="3E45B5E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1932FE9D"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0AD0C9B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TP4</w:t>
            </w:r>
          </w:p>
        </w:tc>
        <w:tc>
          <w:tcPr>
            <w:tcW w:w="3770" w:type="dxa"/>
            <w:tcBorders>
              <w:top w:val="nil"/>
              <w:left w:val="nil"/>
              <w:bottom w:val="nil"/>
              <w:right w:val="single" w:sz="4" w:space="0" w:color="76933C"/>
            </w:tcBorders>
            <w:shd w:val="clear" w:color="000000" w:fill="EBF1DE"/>
            <w:noWrap/>
            <w:vAlign w:val="bottom"/>
            <w:hideMark/>
          </w:tcPr>
          <w:p w14:paraId="06D6D31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التطبيقات</w:t>
            </w:r>
          </w:p>
        </w:tc>
        <w:tc>
          <w:tcPr>
            <w:tcW w:w="1016" w:type="dxa"/>
            <w:tcBorders>
              <w:top w:val="nil"/>
              <w:left w:val="nil"/>
              <w:bottom w:val="nil"/>
              <w:right w:val="dotDash" w:sz="4" w:space="0" w:color="E26B0A"/>
            </w:tcBorders>
            <w:shd w:val="clear" w:color="000000" w:fill="FDE9D9"/>
            <w:noWrap/>
            <w:vAlign w:val="bottom"/>
            <w:hideMark/>
          </w:tcPr>
          <w:p w14:paraId="7A6BCA07"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20 943</w:t>
            </w:r>
          </w:p>
        </w:tc>
        <w:tc>
          <w:tcPr>
            <w:tcW w:w="1016" w:type="dxa"/>
            <w:tcBorders>
              <w:top w:val="nil"/>
              <w:left w:val="nil"/>
              <w:bottom w:val="nil"/>
              <w:right w:val="single" w:sz="4" w:space="0" w:color="E26B0A"/>
            </w:tcBorders>
            <w:shd w:val="clear" w:color="000000" w:fill="FDE9D9"/>
            <w:noWrap/>
            <w:vAlign w:val="bottom"/>
            <w:hideMark/>
          </w:tcPr>
          <w:p w14:paraId="143257B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20 236</w:t>
            </w:r>
          </w:p>
        </w:tc>
        <w:tc>
          <w:tcPr>
            <w:tcW w:w="1077" w:type="dxa"/>
            <w:tcBorders>
              <w:top w:val="nil"/>
              <w:left w:val="nil"/>
              <w:bottom w:val="nil"/>
              <w:right w:val="single" w:sz="4" w:space="0" w:color="E26B0A"/>
            </w:tcBorders>
            <w:shd w:val="clear" w:color="000000" w:fill="FCD5B4"/>
            <w:noWrap/>
            <w:vAlign w:val="bottom"/>
            <w:hideMark/>
          </w:tcPr>
          <w:p w14:paraId="6A5CEEC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41 179</w:t>
            </w:r>
          </w:p>
        </w:tc>
        <w:tc>
          <w:tcPr>
            <w:tcW w:w="1016" w:type="dxa"/>
            <w:tcBorders>
              <w:top w:val="nil"/>
              <w:left w:val="nil"/>
              <w:bottom w:val="nil"/>
              <w:right w:val="dotDotDash" w:sz="4" w:space="0" w:color="31869B"/>
            </w:tcBorders>
            <w:shd w:val="clear" w:color="000000" w:fill="DAEEF3"/>
            <w:noWrap/>
            <w:vAlign w:val="bottom"/>
            <w:hideMark/>
          </w:tcPr>
          <w:p w14:paraId="0A40876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20 650</w:t>
            </w:r>
          </w:p>
        </w:tc>
        <w:tc>
          <w:tcPr>
            <w:tcW w:w="1016" w:type="dxa"/>
            <w:tcBorders>
              <w:top w:val="nil"/>
              <w:left w:val="nil"/>
              <w:bottom w:val="nil"/>
              <w:right w:val="single" w:sz="4" w:space="0" w:color="31869B"/>
            </w:tcBorders>
            <w:shd w:val="clear" w:color="000000" w:fill="DAEEF3"/>
            <w:noWrap/>
            <w:vAlign w:val="bottom"/>
            <w:hideMark/>
          </w:tcPr>
          <w:p w14:paraId="68976F1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20 589</w:t>
            </w:r>
          </w:p>
        </w:tc>
        <w:tc>
          <w:tcPr>
            <w:tcW w:w="1214" w:type="dxa"/>
            <w:tcBorders>
              <w:top w:val="nil"/>
              <w:left w:val="nil"/>
              <w:bottom w:val="nil"/>
              <w:right w:val="single" w:sz="4" w:space="0" w:color="31869B"/>
            </w:tcBorders>
            <w:shd w:val="clear" w:color="000000" w:fill="B7DEE8"/>
            <w:noWrap/>
            <w:vAlign w:val="bottom"/>
            <w:hideMark/>
          </w:tcPr>
          <w:p w14:paraId="148D4B5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41 239</w:t>
            </w:r>
          </w:p>
        </w:tc>
        <w:tc>
          <w:tcPr>
            <w:tcW w:w="1214" w:type="dxa"/>
            <w:tcBorders>
              <w:top w:val="nil"/>
              <w:left w:val="nil"/>
              <w:bottom w:val="nil"/>
              <w:right w:val="single" w:sz="4" w:space="0" w:color="60497A"/>
            </w:tcBorders>
            <w:shd w:val="clear" w:color="000000" w:fill="CCC0DA"/>
            <w:noWrap/>
            <w:vAlign w:val="bottom"/>
            <w:hideMark/>
          </w:tcPr>
          <w:p w14:paraId="0B90838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82,418</w:t>
            </w:r>
          </w:p>
        </w:tc>
        <w:tc>
          <w:tcPr>
            <w:tcW w:w="1214" w:type="dxa"/>
            <w:tcBorders>
              <w:top w:val="nil"/>
              <w:left w:val="nil"/>
              <w:bottom w:val="nil"/>
              <w:right w:val="single" w:sz="4" w:space="0" w:color="60497A"/>
            </w:tcBorders>
            <w:shd w:val="clear" w:color="000000" w:fill="B1A0C7"/>
            <w:noWrap/>
            <w:vAlign w:val="bottom"/>
            <w:hideMark/>
          </w:tcPr>
          <w:p w14:paraId="4213997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%12,88</w:t>
            </w:r>
          </w:p>
        </w:tc>
        <w:tc>
          <w:tcPr>
            <w:tcW w:w="36" w:type="dxa"/>
            <w:vAlign w:val="center"/>
            <w:hideMark/>
          </w:tcPr>
          <w:p w14:paraId="04F3D4A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40CC74F8"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545E99F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TP5</w:t>
            </w:r>
          </w:p>
        </w:tc>
        <w:tc>
          <w:tcPr>
            <w:tcW w:w="3770" w:type="dxa"/>
            <w:tcBorders>
              <w:top w:val="nil"/>
              <w:left w:val="nil"/>
              <w:bottom w:val="nil"/>
              <w:right w:val="single" w:sz="4" w:space="0" w:color="76933C"/>
            </w:tcBorders>
            <w:shd w:val="clear" w:color="000000" w:fill="EBF1DE"/>
            <w:noWrap/>
            <w:vAlign w:val="bottom"/>
            <w:hideMark/>
          </w:tcPr>
          <w:p w14:paraId="4C46474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البيئة التمكينية</w:t>
            </w:r>
          </w:p>
        </w:tc>
        <w:tc>
          <w:tcPr>
            <w:tcW w:w="1016" w:type="dxa"/>
            <w:tcBorders>
              <w:top w:val="nil"/>
              <w:left w:val="nil"/>
              <w:bottom w:val="nil"/>
              <w:right w:val="dotDash" w:sz="4" w:space="0" w:color="E26B0A"/>
            </w:tcBorders>
            <w:shd w:val="clear" w:color="000000" w:fill="FDE9D9"/>
            <w:noWrap/>
            <w:vAlign w:val="bottom"/>
            <w:hideMark/>
          </w:tcPr>
          <w:p w14:paraId="3F29CD8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33 502</w:t>
            </w:r>
          </w:p>
        </w:tc>
        <w:tc>
          <w:tcPr>
            <w:tcW w:w="1016" w:type="dxa"/>
            <w:tcBorders>
              <w:top w:val="nil"/>
              <w:left w:val="nil"/>
              <w:bottom w:val="nil"/>
              <w:right w:val="single" w:sz="4" w:space="0" w:color="E26B0A"/>
            </w:tcBorders>
            <w:shd w:val="clear" w:color="000000" w:fill="FDE9D9"/>
            <w:noWrap/>
            <w:vAlign w:val="bottom"/>
            <w:hideMark/>
          </w:tcPr>
          <w:p w14:paraId="41BF9B1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33 532</w:t>
            </w:r>
          </w:p>
        </w:tc>
        <w:tc>
          <w:tcPr>
            <w:tcW w:w="1077" w:type="dxa"/>
            <w:tcBorders>
              <w:top w:val="nil"/>
              <w:left w:val="nil"/>
              <w:bottom w:val="nil"/>
              <w:right w:val="single" w:sz="4" w:space="0" w:color="E26B0A"/>
            </w:tcBorders>
            <w:shd w:val="clear" w:color="000000" w:fill="FCD5B4"/>
            <w:noWrap/>
            <w:vAlign w:val="bottom"/>
            <w:hideMark/>
          </w:tcPr>
          <w:p w14:paraId="6EADF81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67 034</w:t>
            </w:r>
          </w:p>
        </w:tc>
        <w:tc>
          <w:tcPr>
            <w:tcW w:w="1016" w:type="dxa"/>
            <w:tcBorders>
              <w:top w:val="nil"/>
              <w:left w:val="nil"/>
              <w:bottom w:val="nil"/>
              <w:right w:val="dotDotDash" w:sz="4" w:space="0" w:color="31869B"/>
            </w:tcBorders>
            <w:shd w:val="clear" w:color="000000" w:fill="DAEEF3"/>
            <w:noWrap/>
            <w:vAlign w:val="bottom"/>
            <w:hideMark/>
          </w:tcPr>
          <w:p w14:paraId="2313FE7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33 994</w:t>
            </w:r>
          </w:p>
        </w:tc>
        <w:tc>
          <w:tcPr>
            <w:tcW w:w="1016" w:type="dxa"/>
            <w:tcBorders>
              <w:top w:val="nil"/>
              <w:left w:val="nil"/>
              <w:bottom w:val="nil"/>
              <w:right w:val="single" w:sz="4" w:space="0" w:color="31869B"/>
            </w:tcBorders>
            <w:shd w:val="clear" w:color="000000" w:fill="DAEEF3"/>
            <w:noWrap/>
            <w:vAlign w:val="bottom"/>
            <w:hideMark/>
          </w:tcPr>
          <w:p w14:paraId="511639B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34 738</w:t>
            </w:r>
          </w:p>
        </w:tc>
        <w:tc>
          <w:tcPr>
            <w:tcW w:w="1214" w:type="dxa"/>
            <w:tcBorders>
              <w:top w:val="nil"/>
              <w:left w:val="nil"/>
              <w:bottom w:val="nil"/>
              <w:right w:val="single" w:sz="4" w:space="0" w:color="31869B"/>
            </w:tcBorders>
            <w:shd w:val="clear" w:color="000000" w:fill="B7DEE8"/>
            <w:noWrap/>
            <w:vAlign w:val="bottom"/>
            <w:hideMark/>
          </w:tcPr>
          <w:p w14:paraId="5CB08EB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68 732</w:t>
            </w:r>
          </w:p>
        </w:tc>
        <w:tc>
          <w:tcPr>
            <w:tcW w:w="1214" w:type="dxa"/>
            <w:tcBorders>
              <w:top w:val="nil"/>
              <w:left w:val="nil"/>
              <w:bottom w:val="nil"/>
              <w:right w:val="single" w:sz="4" w:space="0" w:color="60497A"/>
            </w:tcBorders>
            <w:shd w:val="clear" w:color="000000" w:fill="CCC0DA"/>
            <w:noWrap/>
            <w:vAlign w:val="bottom"/>
            <w:hideMark/>
          </w:tcPr>
          <w:p w14:paraId="7C6125D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135,766</w:t>
            </w:r>
          </w:p>
        </w:tc>
        <w:tc>
          <w:tcPr>
            <w:tcW w:w="1214" w:type="dxa"/>
            <w:tcBorders>
              <w:top w:val="nil"/>
              <w:left w:val="nil"/>
              <w:bottom w:val="nil"/>
              <w:right w:val="single" w:sz="4" w:space="0" w:color="60497A"/>
            </w:tcBorders>
            <w:shd w:val="clear" w:color="000000" w:fill="B1A0C7"/>
            <w:noWrap/>
            <w:vAlign w:val="bottom"/>
            <w:hideMark/>
          </w:tcPr>
          <w:p w14:paraId="35F60EB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%21,22</w:t>
            </w:r>
          </w:p>
        </w:tc>
        <w:tc>
          <w:tcPr>
            <w:tcW w:w="36" w:type="dxa"/>
            <w:vAlign w:val="center"/>
            <w:hideMark/>
          </w:tcPr>
          <w:p w14:paraId="3B9E3E6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3356A13E"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7EB0247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TP6</w:t>
            </w:r>
          </w:p>
        </w:tc>
        <w:tc>
          <w:tcPr>
            <w:tcW w:w="3770" w:type="dxa"/>
            <w:tcBorders>
              <w:top w:val="nil"/>
              <w:left w:val="nil"/>
              <w:bottom w:val="nil"/>
              <w:right w:val="single" w:sz="4" w:space="0" w:color="76933C"/>
            </w:tcBorders>
            <w:shd w:val="clear" w:color="000000" w:fill="EBF1DE"/>
            <w:noWrap/>
            <w:vAlign w:val="bottom"/>
            <w:hideMark/>
          </w:tcPr>
          <w:p w14:paraId="4674937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 xml:space="preserve">الأمن </w:t>
            </w:r>
            <w:proofErr w:type="spellStart"/>
            <w:r w:rsidRPr="00DC67EB">
              <w:rPr>
                <w:rFonts w:eastAsia="Times New Roman" w:hint="cs"/>
                <w:sz w:val="20"/>
                <w:szCs w:val="20"/>
                <w:rtl/>
                <w:lang w:eastAsia="en-GB" w:bidi="ar-SA"/>
              </w:rPr>
              <w:t>السيبراني</w:t>
            </w:r>
            <w:proofErr w:type="spellEnd"/>
          </w:p>
        </w:tc>
        <w:tc>
          <w:tcPr>
            <w:tcW w:w="1016" w:type="dxa"/>
            <w:tcBorders>
              <w:top w:val="nil"/>
              <w:left w:val="nil"/>
              <w:bottom w:val="nil"/>
              <w:right w:val="dotDash" w:sz="4" w:space="0" w:color="E26B0A"/>
            </w:tcBorders>
            <w:shd w:val="clear" w:color="000000" w:fill="FDE9D9"/>
            <w:noWrap/>
            <w:vAlign w:val="bottom"/>
            <w:hideMark/>
          </w:tcPr>
          <w:p w14:paraId="0149538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15 736</w:t>
            </w:r>
          </w:p>
        </w:tc>
        <w:tc>
          <w:tcPr>
            <w:tcW w:w="1016" w:type="dxa"/>
            <w:tcBorders>
              <w:top w:val="nil"/>
              <w:left w:val="nil"/>
              <w:bottom w:val="nil"/>
              <w:right w:val="single" w:sz="4" w:space="0" w:color="E26B0A"/>
            </w:tcBorders>
            <w:shd w:val="clear" w:color="000000" w:fill="FDE9D9"/>
            <w:noWrap/>
            <w:vAlign w:val="bottom"/>
            <w:hideMark/>
          </w:tcPr>
          <w:p w14:paraId="751751F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15 446</w:t>
            </w:r>
          </w:p>
        </w:tc>
        <w:tc>
          <w:tcPr>
            <w:tcW w:w="1077" w:type="dxa"/>
            <w:tcBorders>
              <w:top w:val="nil"/>
              <w:left w:val="nil"/>
              <w:bottom w:val="nil"/>
              <w:right w:val="single" w:sz="4" w:space="0" w:color="E26B0A"/>
            </w:tcBorders>
            <w:shd w:val="clear" w:color="000000" w:fill="FCD5B4"/>
            <w:noWrap/>
            <w:vAlign w:val="bottom"/>
            <w:hideMark/>
          </w:tcPr>
          <w:p w14:paraId="1AAF5ED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31 182</w:t>
            </w:r>
          </w:p>
        </w:tc>
        <w:tc>
          <w:tcPr>
            <w:tcW w:w="1016" w:type="dxa"/>
            <w:tcBorders>
              <w:top w:val="nil"/>
              <w:left w:val="nil"/>
              <w:bottom w:val="nil"/>
              <w:right w:val="dotDotDash" w:sz="4" w:space="0" w:color="31869B"/>
            </w:tcBorders>
            <w:shd w:val="clear" w:color="000000" w:fill="DAEEF3"/>
            <w:noWrap/>
            <w:vAlign w:val="bottom"/>
            <w:hideMark/>
          </w:tcPr>
          <w:p w14:paraId="54D6772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15 696</w:t>
            </w:r>
          </w:p>
        </w:tc>
        <w:tc>
          <w:tcPr>
            <w:tcW w:w="1016" w:type="dxa"/>
            <w:tcBorders>
              <w:top w:val="nil"/>
              <w:left w:val="nil"/>
              <w:bottom w:val="nil"/>
              <w:right w:val="single" w:sz="4" w:space="0" w:color="31869B"/>
            </w:tcBorders>
            <w:shd w:val="clear" w:color="000000" w:fill="DAEEF3"/>
            <w:noWrap/>
            <w:vAlign w:val="bottom"/>
            <w:hideMark/>
          </w:tcPr>
          <w:p w14:paraId="42A7236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15 656</w:t>
            </w:r>
          </w:p>
        </w:tc>
        <w:tc>
          <w:tcPr>
            <w:tcW w:w="1214" w:type="dxa"/>
            <w:tcBorders>
              <w:top w:val="nil"/>
              <w:left w:val="nil"/>
              <w:bottom w:val="nil"/>
              <w:right w:val="single" w:sz="4" w:space="0" w:color="31869B"/>
            </w:tcBorders>
            <w:shd w:val="clear" w:color="000000" w:fill="B7DEE8"/>
            <w:noWrap/>
            <w:vAlign w:val="bottom"/>
            <w:hideMark/>
          </w:tcPr>
          <w:p w14:paraId="21073F9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31 352</w:t>
            </w:r>
          </w:p>
        </w:tc>
        <w:tc>
          <w:tcPr>
            <w:tcW w:w="1214" w:type="dxa"/>
            <w:tcBorders>
              <w:top w:val="nil"/>
              <w:left w:val="nil"/>
              <w:bottom w:val="nil"/>
              <w:right w:val="single" w:sz="4" w:space="0" w:color="60497A"/>
            </w:tcBorders>
            <w:shd w:val="clear" w:color="000000" w:fill="CCC0DA"/>
            <w:noWrap/>
            <w:vAlign w:val="bottom"/>
            <w:hideMark/>
          </w:tcPr>
          <w:p w14:paraId="2E1FCE77"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62,534</w:t>
            </w:r>
          </w:p>
        </w:tc>
        <w:tc>
          <w:tcPr>
            <w:tcW w:w="1214" w:type="dxa"/>
            <w:tcBorders>
              <w:top w:val="nil"/>
              <w:left w:val="nil"/>
              <w:bottom w:val="nil"/>
              <w:right w:val="single" w:sz="4" w:space="0" w:color="60497A"/>
            </w:tcBorders>
            <w:shd w:val="clear" w:color="000000" w:fill="B1A0C7"/>
            <w:noWrap/>
            <w:vAlign w:val="bottom"/>
            <w:hideMark/>
          </w:tcPr>
          <w:p w14:paraId="154064B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%9,77</w:t>
            </w:r>
          </w:p>
        </w:tc>
        <w:tc>
          <w:tcPr>
            <w:tcW w:w="36" w:type="dxa"/>
            <w:vAlign w:val="center"/>
            <w:hideMark/>
          </w:tcPr>
          <w:p w14:paraId="62640D1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0E4EEC58" w14:textId="77777777" w:rsidTr="003436B5">
        <w:trPr>
          <w:trHeight w:val="255"/>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1D748D5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r w:rsidRPr="00DC67EB">
              <w:rPr>
                <w:rFonts w:eastAsia="Times New Roman" w:hint="cs"/>
                <w:b/>
                <w:bCs/>
                <w:sz w:val="20"/>
                <w:szCs w:val="20"/>
                <w:rtl/>
                <w:lang w:eastAsia="en-GB" w:bidi="ar-SA"/>
              </w:rPr>
              <w:t>المجموع الفرعي</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1B5FC0F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162 600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437B771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160 936</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7294644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323 536</w:t>
            </w:r>
          </w:p>
        </w:tc>
        <w:tc>
          <w:tcPr>
            <w:tcW w:w="1016" w:type="dxa"/>
            <w:tcBorders>
              <w:top w:val="single" w:sz="4" w:space="0" w:color="31869B"/>
              <w:left w:val="nil"/>
              <w:bottom w:val="single" w:sz="4" w:space="0" w:color="31869B"/>
              <w:right w:val="dotDotDash" w:sz="4" w:space="0" w:color="31869B"/>
            </w:tcBorders>
            <w:shd w:val="clear" w:color="000000" w:fill="DAEEF3"/>
            <w:noWrap/>
            <w:vAlign w:val="bottom"/>
            <w:hideMark/>
          </w:tcPr>
          <w:p w14:paraId="41D7D71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163 868</w:t>
            </w:r>
          </w:p>
        </w:tc>
        <w:tc>
          <w:tcPr>
            <w:tcW w:w="1016" w:type="dxa"/>
            <w:tcBorders>
              <w:top w:val="single" w:sz="4" w:space="0" w:color="31869B"/>
              <w:left w:val="nil"/>
              <w:bottom w:val="single" w:sz="4" w:space="0" w:color="31869B"/>
              <w:right w:val="single" w:sz="4" w:space="0" w:color="31869B"/>
            </w:tcBorders>
            <w:shd w:val="clear" w:color="000000" w:fill="DAEEF3"/>
            <w:noWrap/>
            <w:vAlign w:val="bottom"/>
            <w:hideMark/>
          </w:tcPr>
          <w:p w14:paraId="1063DC1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169 443</w:t>
            </w:r>
          </w:p>
        </w:tc>
        <w:tc>
          <w:tcPr>
            <w:tcW w:w="1214" w:type="dxa"/>
            <w:tcBorders>
              <w:top w:val="single" w:sz="4" w:space="0" w:color="31869B"/>
              <w:left w:val="nil"/>
              <w:bottom w:val="single" w:sz="4" w:space="0" w:color="31869B"/>
              <w:right w:val="single" w:sz="4" w:space="0" w:color="31869B"/>
            </w:tcBorders>
            <w:shd w:val="clear" w:color="000000" w:fill="B7DEE8"/>
            <w:noWrap/>
            <w:vAlign w:val="bottom"/>
            <w:hideMark/>
          </w:tcPr>
          <w:p w14:paraId="61FEF11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333 311</w:t>
            </w:r>
          </w:p>
        </w:tc>
        <w:tc>
          <w:tcPr>
            <w:tcW w:w="1214" w:type="dxa"/>
            <w:tcBorders>
              <w:top w:val="single" w:sz="4" w:space="0" w:color="60497A"/>
              <w:left w:val="nil"/>
              <w:bottom w:val="single" w:sz="4" w:space="0" w:color="60497A"/>
              <w:right w:val="single" w:sz="4" w:space="0" w:color="60497A"/>
            </w:tcBorders>
            <w:shd w:val="clear" w:color="000000" w:fill="CCC0DA"/>
            <w:noWrap/>
            <w:vAlign w:val="bottom"/>
            <w:hideMark/>
          </w:tcPr>
          <w:p w14:paraId="0C73C29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656 847</w:t>
            </w:r>
          </w:p>
        </w:tc>
        <w:tc>
          <w:tcPr>
            <w:tcW w:w="1214" w:type="dxa"/>
            <w:tcBorders>
              <w:top w:val="single" w:sz="4" w:space="0" w:color="60497A"/>
              <w:left w:val="nil"/>
              <w:bottom w:val="single" w:sz="4" w:space="0" w:color="60497A"/>
              <w:right w:val="single" w:sz="4" w:space="0" w:color="60497A"/>
            </w:tcBorders>
            <w:shd w:val="clear" w:color="000000" w:fill="B1A0C7"/>
            <w:noWrap/>
            <w:vAlign w:val="bottom"/>
            <w:hideMark/>
          </w:tcPr>
          <w:p w14:paraId="4FFC0BE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%102,66</w:t>
            </w:r>
          </w:p>
        </w:tc>
        <w:tc>
          <w:tcPr>
            <w:tcW w:w="36" w:type="dxa"/>
            <w:vAlign w:val="center"/>
            <w:hideMark/>
          </w:tcPr>
          <w:p w14:paraId="1361142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386AA23A" w14:textId="77777777" w:rsidTr="003436B5">
        <w:trPr>
          <w:trHeight w:val="139"/>
          <w:jc w:val="center"/>
        </w:trPr>
        <w:tc>
          <w:tcPr>
            <w:tcW w:w="488" w:type="dxa"/>
            <w:tcBorders>
              <w:top w:val="nil"/>
              <w:left w:val="single" w:sz="4" w:space="0" w:color="76933C"/>
              <w:bottom w:val="single" w:sz="4" w:space="0" w:color="76933C"/>
              <w:right w:val="nil"/>
            </w:tcBorders>
            <w:shd w:val="clear" w:color="000000" w:fill="EBF1DE"/>
            <w:noWrap/>
            <w:vAlign w:val="bottom"/>
            <w:hideMark/>
          </w:tcPr>
          <w:p w14:paraId="04CDAD1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770" w:type="dxa"/>
            <w:tcBorders>
              <w:top w:val="nil"/>
              <w:left w:val="nil"/>
              <w:bottom w:val="single" w:sz="4" w:space="0" w:color="76933C"/>
              <w:right w:val="single" w:sz="4" w:space="0" w:color="76933C"/>
            </w:tcBorders>
            <w:shd w:val="clear" w:color="000000" w:fill="EBF1DE"/>
            <w:noWrap/>
            <w:vAlign w:val="bottom"/>
            <w:hideMark/>
          </w:tcPr>
          <w:p w14:paraId="6175D28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dotDash" w:sz="4" w:space="0" w:color="E26B0A"/>
            </w:tcBorders>
            <w:shd w:val="clear" w:color="000000" w:fill="FDE9D9"/>
            <w:noWrap/>
            <w:vAlign w:val="bottom"/>
            <w:hideMark/>
          </w:tcPr>
          <w:p w14:paraId="001B2F7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single" w:sz="4" w:space="0" w:color="E26B0A"/>
            </w:tcBorders>
            <w:shd w:val="clear" w:color="000000" w:fill="FDE9D9"/>
            <w:noWrap/>
            <w:vAlign w:val="bottom"/>
            <w:hideMark/>
          </w:tcPr>
          <w:p w14:paraId="2DF96DB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77" w:type="dxa"/>
            <w:tcBorders>
              <w:top w:val="nil"/>
              <w:left w:val="nil"/>
              <w:bottom w:val="nil"/>
              <w:right w:val="single" w:sz="4" w:space="0" w:color="E26B0A"/>
            </w:tcBorders>
            <w:shd w:val="clear" w:color="000000" w:fill="FCD5B4"/>
            <w:noWrap/>
            <w:vAlign w:val="bottom"/>
            <w:hideMark/>
          </w:tcPr>
          <w:p w14:paraId="54F375E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single" w:sz="4" w:space="0" w:color="31869B"/>
              <w:right w:val="dotDotDash" w:sz="4" w:space="0" w:color="31869B"/>
            </w:tcBorders>
            <w:shd w:val="clear" w:color="000000" w:fill="DAEEF3"/>
            <w:noWrap/>
            <w:vAlign w:val="bottom"/>
            <w:hideMark/>
          </w:tcPr>
          <w:p w14:paraId="1AFFE8E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single" w:sz="4" w:space="0" w:color="31869B"/>
              <w:right w:val="single" w:sz="4" w:space="0" w:color="31869B"/>
            </w:tcBorders>
            <w:shd w:val="clear" w:color="000000" w:fill="DAEEF3"/>
            <w:noWrap/>
            <w:vAlign w:val="bottom"/>
            <w:hideMark/>
          </w:tcPr>
          <w:p w14:paraId="6696BDA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nil"/>
              <w:left w:val="nil"/>
              <w:bottom w:val="single" w:sz="4" w:space="0" w:color="31869B"/>
              <w:right w:val="single" w:sz="4" w:space="0" w:color="31869B"/>
            </w:tcBorders>
            <w:shd w:val="clear" w:color="000000" w:fill="B7DEE8"/>
            <w:noWrap/>
            <w:vAlign w:val="bottom"/>
            <w:hideMark/>
          </w:tcPr>
          <w:p w14:paraId="3FF6CAC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nil"/>
              <w:left w:val="nil"/>
              <w:bottom w:val="single" w:sz="4" w:space="0" w:color="60497A"/>
              <w:right w:val="single" w:sz="4" w:space="0" w:color="60497A"/>
            </w:tcBorders>
            <w:shd w:val="clear" w:color="000000" w:fill="CCC0DA"/>
            <w:noWrap/>
            <w:vAlign w:val="bottom"/>
            <w:hideMark/>
          </w:tcPr>
          <w:p w14:paraId="79CDC141"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nil"/>
              <w:left w:val="nil"/>
              <w:bottom w:val="single" w:sz="4" w:space="0" w:color="60497A"/>
              <w:right w:val="single" w:sz="4" w:space="0" w:color="60497A"/>
            </w:tcBorders>
            <w:shd w:val="clear" w:color="000000" w:fill="B1A0C7"/>
            <w:noWrap/>
            <w:vAlign w:val="bottom"/>
            <w:hideMark/>
          </w:tcPr>
          <w:p w14:paraId="657BC4B6"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6" w:type="dxa"/>
            <w:vAlign w:val="center"/>
            <w:hideMark/>
          </w:tcPr>
          <w:p w14:paraId="58365BB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0" w:line="200" w:lineRule="exact"/>
              <w:jc w:val="left"/>
              <w:textAlignment w:val="auto"/>
              <w:rPr>
                <w:rFonts w:eastAsia="Times New Roman"/>
                <w:sz w:val="20"/>
                <w:szCs w:val="20"/>
                <w:lang w:eastAsia="en-GB" w:bidi="ar-SA"/>
              </w:rPr>
            </w:pPr>
          </w:p>
        </w:tc>
      </w:tr>
      <w:tr w:rsidR="00DC67EB" w:rsidRPr="00DC67EB" w14:paraId="77ADFE9B" w14:textId="77777777" w:rsidTr="003436B5">
        <w:trPr>
          <w:trHeight w:val="255"/>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6DDE5DD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rtl/>
                <w:lang w:eastAsia="en-GB" w:bidi="ar-SA"/>
              </w:rPr>
              <w:t>خفض عام تدريجي</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06C3DC7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3 000–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22EDEB1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4 000–</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1C60C918"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7 000–</w:t>
            </w:r>
          </w:p>
        </w:tc>
        <w:tc>
          <w:tcPr>
            <w:tcW w:w="1016" w:type="dxa"/>
            <w:tcBorders>
              <w:top w:val="nil"/>
              <w:left w:val="nil"/>
              <w:bottom w:val="nil"/>
              <w:right w:val="dotDotDash" w:sz="4" w:space="0" w:color="31869B"/>
            </w:tcBorders>
            <w:shd w:val="clear" w:color="000000" w:fill="DAEEF3"/>
            <w:noWrap/>
            <w:vAlign w:val="bottom"/>
            <w:hideMark/>
          </w:tcPr>
          <w:p w14:paraId="480F5B3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4 500–</w:t>
            </w:r>
          </w:p>
        </w:tc>
        <w:tc>
          <w:tcPr>
            <w:tcW w:w="1016" w:type="dxa"/>
            <w:tcBorders>
              <w:top w:val="nil"/>
              <w:left w:val="nil"/>
              <w:bottom w:val="nil"/>
              <w:right w:val="single" w:sz="4" w:space="0" w:color="31869B"/>
            </w:tcBorders>
            <w:shd w:val="clear" w:color="000000" w:fill="DAEEF3"/>
            <w:noWrap/>
            <w:vAlign w:val="bottom"/>
            <w:hideMark/>
          </w:tcPr>
          <w:p w14:paraId="102BEB82"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5 500–</w:t>
            </w:r>
          </w:p>
        </w:tc>
        <w:tc>
          <w:tcPr>
            <w:tcW w:w="1214" w:type="dxa"/>
            <w:tcBorders>
              <w:top w:val="nil"/>
              <w:left w:val="nil"/>
              <w:bottom w:val="nil"/>
              <w:right w:val="single" w:sz="4" w:space="0" w:color="31869B"/>
            </w:tcBorders>
            <w:shd w:val="clear" w:color="000000" w:fill="B7DEE8"/>
            <w:noWrap/>
            <w:vAlign w:val="bottom"/>
            <w:hideMark/>
          </w:tcPr>
          <w:p w14:paraId="7FF6A47A"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10 000–</w:t>
            </w:r>
          </w:p>
        </w:tc>
        <w:tc>
          <w:tcPr>
            <w:tcW w:w="1214" w:type="dxa"/>
            <w:tcBorders>
              <w:top w:val="nil"/>
              <w:left w:val="nil"/>
              <w:bottom w:val="nil"/>
              <w:right w:val="single" w:sz="4" w:space="0" w:color="60497A"/>
            </w:tcBorders>
            <w:shd w:val="clear" w:color="000000" w:fill="CCC0DA"/>
            <w:noWrap/>
            <w:vAlign w:val="bottom"/>
            <w:hideMark/>
          </w:tcPr>
          <w:p w14:paraId="3410DCC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17 000–</w:t>
            </w:r>
          </w:p>
        </w:tc>
        <w:tc>
          <w:tcPr>
            <w:tcW w:w="1214" w:type="dxa"/>
            <w:tcBorders>
              <w:top w:val="nil"/>
              <w:left w:val="nil"/>
              <w:bottom w:val="nil"/>
              <w:right w:val="single" w:sz="4" w:space="0" w:color="60497A"/>
            </w:tcBorders>
            <w:shd w:val="clear" w:color="000000" w:fill="B1A0C7"/>
            <w:noWrap/>
            <w:vAlign w:val="bottom"/>
            <w:hideMark/>
          </w:tcPr>
          <w:p w14:paraId="05F1721E"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sz w:val="20"/>
                <w:szCs w:val="20"/>
                <w:lang w:eastAsia="en-GB" w:bidi="ar-SA"/>
              </w:rPr>
            </w:pPr>
            <w:r w:rsidRPr="00DC67EB">
              <w:rPr>
                <w:rFonts w:eastAsia="Times New Roman"/>
                <w:sz w:val="20"/>
                <w:szCs w:val="20"/>
                <w:lang w:eastAsia="en-GB" w:bidi="ar-SA"/>
              </w:rPr>
              <w:t>%2,66–</w:t>
            </w:r>
          </w:p>
        </w:tc>
        <w:tc>
          <w:tcPr>
            <w:tcW w:w="36" w:type="dxa"/>
            <w:vAlign w:val="center"/>
            <w:hideMark/>
          </w:tcPr>
          <w:p w14:paraId="1AB39D8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392F89D0" w14:textId="77777777" w:rsidTr="003436B5">
        <w:trPr>
          <w:trHeight w:val="139"/>
          <w:jc w:val="center"/>
        </w:trPr>
        <w:tc>
          <w:tcPr>
            <w:tcW w:w="488" w:type="dxa"/>
            <w:tcBorders>
              <w:top w:val="nil"/>
              <w:left w:val="single" w:sz="4" w:space="0" w:color="76933C"/>
              <w:bottom w:val="single" w:sz="4" w:space="0" w:color="76933C"/>
              <w:right w:val="nil"/>
            </w:tcBorders>
            <w:shd w:val="clear" w:color="000000" w:fill="EBF1DE"/>
            <w:noWrap/>
            <w:vAlign w:val="bottom"/>
            <w:hideMark/>
          </w:tcPr>
          <w:p w14:paraId="690D689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770" w:type="dxa"/>
            <w:tcBorders>
              <w:top w:val="nil"/>
              <w:left w:val="nil"/>
              <w:bottom w:val="single" w:sz="4" w:space="0" w:color="76933C"/>
              <w:right w:val="single" w:sz="4" w:space="0" w:color="76933C"/>
            </w:tcBorders>
            <w:shd w:val="clear" w:color="000000" w:fill="EBF1DE"/>
            <w:noWrap/>
            <w:vAlign w:val="bottom"/>
            <w:hideMark/>
          </w:tcPr>
          <w:p w14:paraId="4272FC8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dotDash" w:sz="4" w:space="0" w:color="E26B0A"/>
            </w:tcBorders>
            <w:shd w:val="clear" w:color="000000" w:fill="FDE9D9"/>
            <w:noWrap/>
            <w:vAlign w:val="bottom"/>
            <w:hideMark/>
          </w:tcPr>
          <w:p w14:paraId="504E379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single" w:sz="4" w:space="0" w:color="E26B0A"/>
            </w:tcBorders>
            <w:shd w:val="clear" w:color="000000" w:fill="FDE9D9"/>
            <w:noWrap/>
            <w:vAlign w:val="bottom"/>
            <w:hideMark/>
          </w:tcPr>
          <w:p w14:paraId="63B8257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77" w:type="dxa"/>
            <w:tcBorders>
              <w:top w:val="nil"/>
              <w:left w:val="nil"/>
              <w:bottom w:val="nil"/>
              <w:right w:val="single" w:sz="4" w:space="0" w:color="E26B0A"/>
            </w:tcBorders>
            <w:shd w:val="clear" w:color="000000" w:fill="FCD5B4"/>
            <w:noWrap/>
            <w:vAlign w:val="bottom"/>
            <w:hideMark/>
          </w:tcPr>
          <w:p w14:paraId="2A828FF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single" w:sz="4" w:space="0" w:color="31869B"/>
              <w:left w:val="nil"/>
              <w:bottom w:val="single" w:sz="4" w:space="0" w:color="31869B"/>
              <w:right w:val="dotDotDash" w:sz="4" w:space="0" w:color="31869B"/>
            </w:tcBorders>
            <w:shd w:val="clear" w:color="000000" w:fill="DAEEF3"/>
            <w:noWrap/>
            <w:vAlign w:val="bottom"/>
            <w:hideMark/>
          </w:tcPr>
          <w:p w14:paraId="6DD8C32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single" w:sz="4" w:space="0" w:color="31869B"/>
              <w:left w:val="nil"/>
              <w:bottom w:val="single" w:sz="4" w:space="0" w:color="31869B"/>
              <w:right w:val="single" w:sz="4" w:space="0" w:color="31869B"/>
            </w:tcBorders>
            <w:shd w:val="clear" w:color="000000" w:fill="DAEEF3"/>
            <w:noWrap/>
            <w:vAlign w:val="bottom"/>
            <w:hideMark/>
          </w:tcPr>
          <w:p w14:paraId="2FC293C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single" w:sz="4" w:space="0" w:color="31869B"/>
              <w:left w:val="nil"/>
              <w:bottom w:val="single" w:sz="4" w:space="0" w:color="31869B"/>
              <w:right w:val="single" w:sz="4" w:space="0" w:color="31869B"/>
            </w:tcBorders>
            <w:shd w:val="clear" w:color="000000" w:fill="B7DEE8"/>
            <w:noWrap/>
            <w:vAlign w:val="bottom"/>
            <w:hideMark/>
          </w:tcPr>
          <w:p w14:paraId="56ABAAD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single" w:sz="4" w:space="0" w:color="60497A"/>
              <w:left w:val="nil"/>
              <w:bottom w:val="single" w:sz="4" w:space="0" w:color="60497A"/>
              <w:right w:val="single" w:sz="4" w:space="0" w:color="60497A"/>
            </w:tcBorders>
            <w:shd w:val="clear" w:color="000000" w:fill="CCC0DA"/>
            <w:noWrap/>
            <w:vAlign w:val="bottom"/>
            <w:hideMark/>
          </w:tcPr>
          <w:p w14:paraId="12C5850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rtl/>
                <w:lang w:eastAsia="en-GB"/>
              </w:rPr>
            </w:pPr>
            <w:r w:rsidRPr="00DC67EB">
              <w:rPr>
                <w:rFonts w:eastAsia="Times New Roman"/>
                <w:sz w:val="20"/>
                <w:szCs w:val="20"/>
                <w:lang w:eastAsia="en-GB" w:bidi="ar-SA"/>
              </w:rPr>
              <w:t> </w:t>
            </w:r>
          </w:p>
        </w:tc>
        <w:tc>
          <w:tcPr>
            <w:tcW w:w="1214" w:type="dxa"/>
            <w:tcBorders>
              <w:top w:val="single" w:sz="4" w:space="0" w:color="60497A"/>
              <w:left w:val="nil"/>
              <w:bottom w:val="single" w:sz="4" w:space="0" w:color="60497A"/>
              <w:right w:val="single" w:sz="4" w:space="0" w:color="60497A"/>
            </w:tcBorders>
            <w:shd w:val="clear" w:color="000000" w:fill="B1A0C7"/>
            <w:noWrap/>
            <w:vAlign w:val="bottom"/>
            <w:hideMark/>
          </w:tcPr>
          <w:p w14:paraId="3E8DE4C4"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6" w:type="dxa"/>
            <w:vAlign w:val="center"/>
            <w:hideMark/>
          </w:tcPr>
          <w:p w14:paraId="648E1103"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r w:rsidR="00DC67EB" w:rsidRPr="00DC67EB" w14:paraId="23C7269B" w14:textId="77777777" w:rsidTr="003436B5">
        <w:trPr>
          <w:trHeight w:val="300"/>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6FC6D5B7"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b/>
                <w:bCs/>
                <w:sz w:val="20"/>
                <w:szCs w:val="20"/>
                <w:lang w:eastAsia="en-GB" w:bidi="ar-SA"/>
              </w:rPr>
            </w:pPr>
            <w:r w:rsidRPr="00DC67EB">
              <w:rPr>
                <w:rFonts w:eastAsia="Times New Roman" w:hint="cs"/>
                <w:b/>
                <w:bCs/>
                <w:sz w:val="20"/>
                <w:szCs w:val="20"/>
                <w:rtl/>
                <w:lang w:eastAsia="en-GB" w:bidi="ar-SA"/>
              </w:rPr>
              <w:t>المجموع</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3A01AF90"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159 600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6DB8F84F"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156 936</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6C1AD619"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316 536</w:t>
            </w:r>
          </w:p>
        </w:tc>
        <w:tc>
          <w:tcPr>
            <w:tcW w:w="1016" w:type="dxa"/>
            <w:tcBorders>
              <w:top w:val="nil"/>
              <w:left w:val="nil"/>
              <w:bottom w:val="single" w:sz="4" w:space="0" w:color="31869B"/>
              <w:right w:val="dotDotDash" w:sz="4" w:space="0" w:color="31869B"/>
            </w:tcBorders>
            <w:shd w:val="clear" w:color="000000" w:fill="DAEEF3"/>
            <w:noWrap/>
            <w:vAlign w:val="bottom"/>
            <w:hideMark/>
          </w:tcPr>
          <w:p w14:paraId="5C947065"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159 368</w:t>
            </w:r>
          </w:p>
        </w:tc>
        <w:tc>
          <w:tcPr>
            <w:tcW w:w="1016" w:type="dxa"/>
            <w:tcBorders>
              <w:top w:val="nil"/>
              <w:left w:val="nil"/>
              <w:bottom w:val="single" w:sz="4" w:space="0" w:color="31869B"/>
              <w:right w:val="single" w:sz="4" w:space="0" w:color="31869B"/>
            </w:tcBorders>
            <w:shd w:val="clear" w:color="000000" w:fill="DAEEF3"/>
            <w:noWrap/>
            <w:vAlign w:val="bottom"/>
            <w:hideMark/>
          </w:tcPr>
          <w:p w14:paraId="45A8C183"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163 943</w:t>
            </w:r>
          </w:p>
        </w:tc>
        <w:tc>
          <w:tcPr>
            <w:tcW w:w="1214" w:type="dxa"/>
            <w:tcBorders>
              <w:top w:val="nil"/>
              <w:left w:val="nil"/>
              <w:bottom w:val="single" w:sz="4" w:space="0" w:color="31869B"/>
              <w:right w:val="single" w:sz="4" w:space="0" w:color="31869B"/>
            </w:tcBorders>
            <w:shd w:val="clear" w:color="000000" w:fill="B7DEE8"/>
            <w:noWrap/>
            <w:vAlign w:val="bottom"/>
            <w:hideMark/>
          </w:tcPr>
          <w:p w14:paraId="76148ADD"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323 311</w:t>
            </w:r>
          </w:p>
        </w:tc>
        <w:tc>
          <w:tcPr>
            <w:tcW w:w="1214" w:type="dxa"/>
            <w:tcBorders>
              <w:top w:val="nil"/>
              <w:left w:val="nil"/>
              <w:bottom w:val="single" w:sz="4" w:space="0" w:color="60497A"/>
              <w:right w:val="single" w:sz="4" w:space="0" w:color="60497A"/>
            </w:tcBorders>
            <w:shd w:val="clear" w:color="000000" w:fill="CCC0DA"/>
            <w:noWrap/>
            <w:vAlign w:val="bottom"/>
            <w:hideMark/>
          </w:tcPr>
          <w:p w14:paraId="0D203D0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bookmarkStart w:id="4" w:name="RANGE!I17"/>
            <w:r w:rsidRPr="00DC67EB">
              <w:rPr>
                <w:rFonts w:eastAsia="Times New Roman"/>
                <w:b/>
                <w:bCs/>
                <w:sz w:val="20"/>
                <w:szCs w:val="20"/>
                <w:lang w:eastAsia="en-GB" w:bidi="ar-SA"/>
              </w:rPr>
              <w:t>639 847</w:t>
            </w:r>
            <w:bookmarkEnd w:id="4"/>
          </w:p>
        </w:tc>
        <w:tc>
          <w:tcPr>
            <w:tcW w:w="1214" w:type="dxa"/>
            <w:tcBorders>
              <w:top w:val="nil"/>
              <w:left w:val="nil"/>
              <w:bottom w:val="single" w:sz="4" w:space="0" w:color="60497A"/>
              <w:right w:val="single" w:sz="4" w:space="0" w:color="60497A"/>
            </w:tcBorders>
            <w:shd w:val="clear" w:color="000000" w:fill="B1A0C7"/>
            <w:noWrap/>
            <w:vAlign w:val="bottom"/>
            <w:hideMark/>
          </w:tcPr>
          <w:p w14:paraId="28D2931C"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%100,00</w:t>
            </w:r>
          </w:p>
        </w:tc>
        <w:tc>
          <w:tcPr>
            <w:tcW w:w="36" w:type="dxa"/>
            <w:vAlign w:val="center"/>
            <w:hideMark/>
          </w:tcPr>
          <w:p w14:paraId="316250EB" w14:textId="77777777" w:rsidR="00DC67EB" w:rsidRPr="00DC67EB" w:rsidRDefault="00DC67EB" w:rsidP="00DC67EB">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rFonts w:eastAsia="Times New Roman"/>
                <w:sz w:val="20"/>
                <w:szCs w:val="20"/>
                <w:lang w:eastAsia="en-GB" w:bidi="ar-SA"/>
              </w:rPr>
            </w:pPr>
          </w:p>
        </w:tc>
      </w:tr>
    </w:tbl>
    <w:p w14:paraId="2A20DCFB" w14:textId="77777777" w:rsidR="00DC67EB" w:rsidRPr="00DC67EB" w:rsidRDefault="00DC67EB" w:rsidP="00DC67EB">
      <w:pPr>
        <w:tabs>
          <w:tab w:val="clear" w:pos="567"/>
          <w:tab w:val="clear" w:pos="1134"/>
          <w:tab w:val="clear" w:pos="1701"/>
          <w:tab w:val="clear" w:pos="2268"/>
          <w:tab w:val="clear" w:pos="2835"/>
          <w:tab w:val="left" w:pos="794"/>
        </w:tabs>
        <w:overflowPunct/>
        <w:autoSpaceDE/>
        <w:autoSpaceDN/>
        <w:adjustRightInd/>
        <w:spacing w:before="0"/>
        <w:textAlignment w:val="auto"/>
        <w:rPr>
          <w:rtl/>
          <w:lang w:val="en-US" w:eastAsia="zh-CN"/>
        </w:rPr>
      </w:pPr>
    </w:p>
    <w:p w14:paraId="49CA4666" w14:textId="77777777" w:rsidR="00DC67EB" w:rsidRPr="00DC67EB" w:rsidRDefault="00DC67EB" w:rsidP="00DC67E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rPr>
      </w:pPr>
      <w:r w:rsidRPr="00DC67EB">
        <w:rPr>
          <w:i/>
          <w:iCs/>
          <w:rtl/>
          <w:lang w:eastAsia="zh-CN"/>
        </w:rPr>
        <w:tab/>
        <w:t>[</w:t>
      </w:r>
      <w:r w:rsidRPr="00DC67EB">
        <w:rPr>
          <w:rFonts w:hint="cs"/>
          <w:i/>
          <w:iCs/>
          <w:rtl/>
          <w:lang w:eastAsia="zh-CN"/>
        </w:rPr>
        <w:t>هذه الأرقام أولية؛ وستخضع للمراجعة أثناء مؤتمر المندوبين المفوضين بعد الموافقة على الخطة المالية</w:t>
      </w:r>
      <w:r w:rsidRPr="00DC67EB">
        <w:rPr>
          <w:i/>
          <w:iCs/>
          <w:rtl/>
          <w:lang w:eastAsia="zh-CN"/>
        </w:rPr>
        <w:t>]</w:t>
      </w:r>
    </w:p>
    <w:p w14:paraId="6FFBA040" w14:textId="77777777" w:rsidR="00DC67EB" w:rsidRPr="00DC67EB" w:rsidRDefault="00DC67EB" w:rsidP="00DC67EB">
      <w:pPr>
        <w:pStyle w:val="Reasons"/>
        <w:rPr>
          <w:rtl/>
          <w:lang w:val="en-US" w:eastAsia="zh-CN"/>
        </w:rPr>
      </w:pPr>
    </w:p>
    <w:p w14:paraId="233FB85B" w14:textId="77777777" w:rsidR="00DC67EB" w:rsidRPr="00DC67EB" w:rsidRDefault="00DC67EB" w:rsidP="005C6D32">
      <w:pPr>
        <w:tabs>
          <w:tab w:val="clear" w:pos="567"/>
          <w:tab w:val="clear" w:pos="1134"/>
          <w:tab w:val="clear" w:pos="1701"/>
          <w:tab w:val="clear" w:pos="2268"/>
          <w:tab w:val="clear" w:pos="2835"/>
          <w:tab w:val="left" w:pos="794"/>
        </w:tabs>
        <w:overflowPunct/>
        <w:autoSpaceDE/>
        <w:autoSpaceDN/>
        <w:adjustRightInd/>
        <w:spacing w:before="360"/>
        <w:jc w:val="center"/>
        <w:textAlignment w:val="auto"/>
        <w:rPr>
          <w:rtl/>
          <w:lang w:val="en-US" w:eastAsia="zh-CN"/>
        </w:rPr>
      </w:pPr>
      <w:r w:rsidRPr="00DC67EB">
        <w:rPr>
          <w:rFonts w:hint="cs"/>
          <w:rtl/>
          <w:lang w:val="en-US" w:eastAsia="zh-CN"/>
        </w:rPr>
        <w:t>ــــــــــــــــــــــــــــــــــــــــــــــــــــــــــــــــــــــــــــــــــــــــــــ</w:t>
      </w:r>
    </w:p>
    <w:sectPr w:rsidR="00DC67EB" w:rsidRPr="00DC67EB">
      <w:headerReference w:type="even" r:id="rId16"/>
      <w:headerReference w:type="default" r:id="rId17"/>
      <w:footerReference w:type="default" r:id="rId18"/>
      <w:headerReference w:type="first" r:id="rId19"/>
      <w:footerReference w:type="first" r:id="rId20"/>
      <w:pgSz w:w="16834" w:h="11907" w:orient="landscape"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9B9D" w14:textId="77777777" w:rsidR="007E2C59" w:rsidRDefault="007E2C59" w:rsidP="00FE7FCA">
      <w:r>
        <w:separator/>
      </w:r>
    </w:p>
  </w:endnote>
  <w:endnote w:type="continuationSeparator" w:id="0">
    <w:p w14:paraId="2B20038E"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BD3C" w14:textId="77777777" w:rsidR="003D59E8" w:rsidRPr="00DC67EB"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D9D9D9" w:themeColor="background1" w:themeShade="D9"/>
        <w:sz w:val="16"/>
        <w:szCs w:val="16"/>
        <w:lang w:val="fr-FR" w:bidi="ar-SA"/>
      </w:rPr>
    </w:pPr>
    <w:r w:rsidRPr="00DC67EB">
      <w:rPr>
        <w:rFonts w:eastAsia="Times New Roman"/>
        <w:color w:val="D9D9D9" w:themeColor="background1" w:themeShade="D9"/>
        <w:sz w:val="16"/>
        <w:szCs w:val="16"/>
        <w:lang w:val="fr-FR" w:bidi="ar-SA"/>
      </w:rPr>
      <w:fldChar w:fldCharType="begin"/>
    </w:r>
    <w:r w:rsidRPr="00DC67EB">
      <w:rPr>
        <w:rFonts w:eastAsia="Times New Roman"/>
        <w:color w:val="D9D9D9" w:themeColor="background1" w:themeShade="D9"/>
        <w:sz w:val="16"/>
        <w:szCs w:val="16"/>
        <w:lang w:val="fr-FR" w:bidi="ar-SA"/>
      </w:rPr>
      <w:instrText xml:space="preserve"> FILENAME \p \* MERGEFORMAT </w:instrText>
    </w:r>
    <w:r w:rsidRPr="00DC67EB">
      <w:rPr>
        <w:rFonts w:eastAsia="Times New Roman"/>
        <w:color w:val="D9D9D9" w:themeColor="background1" w:themeShade="D9"/>
        <w:sz w:val="16"/>
        <w:szCs w:val="16"/>
        <w:lang w:val="fr-FR" w:bidi="ar-SA"/>
      </w:rPr>
      <w:fldChar w:fldCharType="separate"/>
    </w:r>
    <w:r w:rsidRPr="00DC67EB">
      <w:rPr>
        <w:rFonts w:eastAsia="Times New Roman"/>
        <w:noProof/>
        <w:color w:val="D9D9D9" w:themeColor="background1" w:themeShade="D9"/>
        <w:sz w:val="16"/>
        <w:szCs w:val="16"/>
        <w:lang w:val="fr-FR" w:bidi="ar-SA"/>
      </w:rPr>
      <w:t>Document2</w:t>
    </w:r>
    <w:r w:rsidRPr="00DC67EB">
      <w:rPr>
        <w:rFonts w:eastAsia="Times New Roman"/>
        <w:color w:val="D9D9D9" w:themeColor="background1" w:themeShade="D9"/>
        <w:sz w:val="16"/>
        <w:szCs w:val="16"/>
        <w:lang w:val="en-US" w:bidi="ar-SA"/>
      </w:rPr>
      <w:fldChar w:fldCharType="end"/>
    </w:r>
    <w:proofErr w:type="gramStart"/>
    <w:r w:rsidRPr="00DC67EB">
      <w:rPr>
        <w:rFonts w:eastAsia="Times New Roman"/>
        <w:color w:val="D9D9D9" w:themeColor="background1" w:themeShade="D9"/>
        <w:sz w:val="16"/>
        <w:szCs w:val="16"/>
        <w:lang w:val="en-US" w:bidi="ar-SA"/>
      </w:rPr>
      <w:t xml:space="preserve">  </w:t>
    </w:r>
    <w:r w:rsidRPr="00DC67EB">
      <w:rPr>
        <w:rFonts w:eastAsia="Times New Roman"/>
        <w:color w:val="D9D9D9" w:themeColor="background1" w:themeShade="D9"/>
        <w:sz w:val="16"/>
        <w:szCs w:val="16"/>
        <w:lang w:val="fr-FR" w:bidi="ar-SA"/>
      </w:rPr>
      <w:t xml:space="preserve"> (</w:t>
    </w:r>
    <w:proofErr w:type="spellStart"/>
    <w:proofErr w:type="gramEnd"/>
    <w:r w:rsidRPr="00DC67EB">
      <w:rPr>
        <w:rFonts w:eastAsia="Times New Roman"/>
        <w:color w:val="D9D9D9" w:themeColor="background1" w:themeShade="D9"/>
        <w:sz w:val="16"/>
        <w:szCs w:val="16"/>
        <w:lang w:val="fr-FR" w:bidi="ar-SA"/>
      </w:rPr>
      <w:t>xxxxxx</w:t>
    </w:r>
    <w:proofErr w:type="spellEnd"/>
    <w:r w:rsidRPr="00DC67EB">
      <w:rPr>
        <w:rFonts w:eastAsia="Times New Roman"/>
        <w:color w:val="D9D9D9" w:themeColor="background1" w:themeShade="D9"/>
        <w:sz w:val="16"/>
        <w:szCs w:val="16"/>
        <w:lang w:val="fr-FR"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ED53"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F8F1" w14:textId="77777777" w:rsidR="003D59E8" w:rsidRPr="005C6D32"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D9D9D9" w:themeColor="background1" w:themeShade="D9"/>
        <w:sz w:val="16"/>
        <w:szCs w:val="16"/>
        <w:lang w:val="fr-FR" w:bidi="ar-SA"/>
      </w:rPr>
    </w:pPr>
    <w:r w:rsidRPr="005C6D32">
      <w:rPr>
        <w:rFonts w:eastAsia="Times New Roman"/>
        <w:color w:val="D9D9D9" w:themeColor="background1" w:themeShade="D9"/>
        <w:sz w:val="16"/>
        <w:szCs w:val="16"/>
        <w:lang w:val="fr-FR" w:bidi="ar-SA"/>
      </w:rPr>
      <w:fldChar w:fldCharType="begin"/>
    </w:r>
    <w:r w:rsidRPr="005C6D32">
      <w:rPr>
        <w:rFonts w:eastAsia="Times New Roman"/>
        <w:color w:val="D9D9D9" w:themeColor="background1" w:themeShade="D9"/>
        <w:sz w:val="16"/>
        <w:szCs w:val="16"/>
        <w:lang w:val="fr-FR" w:bidi="ar-SA"/>
      </w:rPr>
      <w:instrText xml:space="preserve"> FILENAME \p \* MERGEFORMAT </w:instrText>
    </w:r>
    <w:r w:rsidRPr="005C6D32">
      <w:rPr>
        <w:rFonts w:eastAsia="Times New Roman"/>
        <w:color w:val="D9D9D9" w:themeColor="background1" w:themeShade="D9"/>
        <w:sz w:val="16"/>
        <w:szCs w:val="16"/>
        <w:lang w:val="fr-FR" w:bidi="ar-SA"/>
      </w:rPr>
      <w:fldChar w:fldCharType="separate"/>
    </w:r>
    <w:r w:rsidRPr="005C6D32">
      <w:rPr>
        <w:rFonts w:eastAsia="Times New Roman"/>
        <w:noProof/>
        <w:color w:val="D9D9D9" w:themeColor="background1" w:themeShade="D9"/>
        <w:sz w:val="16"/>
        <w:szCs w:val="16"/>
        <w:lang w:val="fr-FR" w:bidi="ar-SA"/>
      </w:rPr>
      <w:t>Document2</w:t>
    </w:r>
    <w:r w:rsidRPr="005C6D32">
      <w:rPr>
        <w:rFonts w:eastAsia="Times New Roman"/>
        <w:color w:val="D9D9D9" w:themeColor="background1" w:themeShade="D9"/>
        <w:sz w:val="16"/>
        <w:szCs w:val="16"/>
        <w:lang w:val="en-US" w:bidi="ar-SA"/>
      </w:rPr>
      <w:fldChar w:fldCharType="end"/>
    </w:r>
    <w:proofErr w:type="gramStart"/>
    <w:r w:rsidRPr="005C6D32">
      <w:rPr>
        <w:rFonts w:eastAsia="Times New Roman"/>
        <w:color w:val="D9D9D9" w:themeColor="background1" w:themeShade="D9"/>
        <w:sz w:val="16"/>
        <w:szCs w:val="16"/>
        <w:lang w:val="en-US" w:bidi="ar-SA"/>
      </w:rPr>
      <w:t xml:space="preserve">  </w:t>
    </w:r>
    <w:r w:rsidRPr="005C6D32">
      <w:rPr>
        <w:rFonts w:eastAsia="Times New Roman"/>
        <w:color w:val="D9D9D9" w:themeColor="background1" w:themeShade="D9"/>
        <w:sz w:val="16"/>
        <w:szCs w:val="16"/>
        <w:lang w:val="fr-FR" w:bidi="ar-SA"/>
      </w:rPr>
      <w:t xml:space="preserve"> (</w:t>
    </w:r>
    <w:proofErr w:type="spellStart"/>
    <w:proofErr w:type="gramEnd"/>
    <w:r w:rsidRPr="005C6D32">
      <w:rPr>
        <w:rFonts w:eastAsia="Times New Roman"/>
        <w:color w:val="D9D9D9" w:themeColor="background1" w:themeShade="D9"/>
        <w:sz w:val="16"/>
        <w:szCs w:val="16"/>
        <w:lang w:val="fr-FR" w:bidi="ar-SA"/>
      </w:rPr>
      <w:t>xxxxxx</w:t>
    </w:r>
    <w:proofErr w:type="spellEnd"/>
    <w:r w:rsidRPr="005C6D32">
      <w:rPr>
        <w:rFonts w:eastAsia="Times New Roman"/>
        <w:color w:val="D9D9D9" w:themeColor="background1" w:themeShade="D9"/>
        <w:sz w:val="16"/>
        <w:szCs w:val="16"/>
        <w:lang w:val="fr-FR" w:bidi="ar-S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70A5"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E2CE" w14:textId="77777777" w:rsidR="007E2C59" w:rsidRDefault="007E2C59">
      <w:r>
        <w:t>_______________</w:t>
      </w:r>
    </w:p>
  </w:footnote>
  <w:footnote w:type="continuationSeparator" w:id="0">
    <w:p w14:paraId="73C4DEF6" w14:textId="77777777" w:rsidR="007E2C59" w:rsidRDefault="007E2C59" w:rsidP="00FE7FCA">
      <w:r>
        <w:continuationSeparator/>
      </w:r>
    </w:p>
  </w:footnote>
  <w:footnote w:id="1">
    <w:p w14:paraId="35160DB5" w14:textId="77777777" w:rsidR="0042126B" w:rsidRPr="0039384A" w:rsidRDefault="0042126B" w:rsidP="0042126B">
      <w:pPr>
        <w:pStyle w:val="Footnotetexte"/>
      </w:pPr>
      <w:r w:rsidRPr="0039384A">
        <w:rPr>
          <w:rStyle w:val="FootnoteReference"/>
        </w:rPr>
        <w:footnoteRef/>
      </w:r>
      <w:r w:rsidRPr="0039384A">
        <w:tab/>
      </w:r>
      <w:r w:rsidRPr="00224B0E">
        <w:rPr>
          <w:rFonts w:hint="cs"/>
          <w:rtl/>
        </w:rPr>
        <w:t>بما في ذلك النساء والفتيات والشباب والشعوب الأصلية وكبار السن والأشخاص ذوو الإعاقة وذوو الاحتياجات المحددة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77F9"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4105256" w14:textId="77777777" w:rsidR="003915D1" w:rsidRDefault="003915D1"/>
  <w:p w14:paraId="3133A700"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32A8"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/39(Add.1)-A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4E13"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61EA"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96A0574" w14:textId="77777777" w:rsidR="003915D1" w:rsidRDefault="003915D1"/>
  <w:p w14:paraId="73601CDD" w14:textId="77777777" w:rsidR="003915D1" w:rsidRDefault="003915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9DB7"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/39(Add.1)-A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77C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1315225">
    <w:abstractNumId w:val="9"/>
  </w:num>
  <w:num w:numId="2" w16cid:durableId="2053528476">
    <w:abstractNumId w:val="7"/>
  </w:num>
  <w:num w:numId="3" w16cid:durableId="1988315864">
    <w:abstractNumId w:val="6"/>
  </w:num>
  <w:num w:numId="4" w16cid:durableId="629945568">
    <w:abstractNumId w:val="5"/>
  </w:num>
  <w:num w:numId="5" w16cid:durableId="1643845389">
    <w:abstractNumId w:val="4"/>
  </w:num>
  <w:num w:numId="6" w16cid:durableId="280377450">
    <w:abstractNumId w:val="8"/>
  </w:num>
  <w:num w:numId="7" w16cid:durableId="718550644">
    <w:abstractNumId w:val="3"/>
  </w:num>
  <w:num w:numId="8" w16cid:durableId="1833448352">
    <w:abstractNumId w:val="2"/>
  </w:num>
  <w:num w:numId="9" w16cid:durableId="293487375">
    <w:abstractNumId w:val="1"/>
  </w:num>
  <w:num w:numId="10" w16cid:durableId="1935165430">
    <w:abstractNumId w:val="0"/>
  </w:num>
  <w:num w:numId="11" w16cid:durableId="818963615">
    <w:abstractNumId w:val="13"/>
  </w:num>
  <w:num w:numId="12" w16cid:durableId="1020358208">
    <w:abstractNumId w:val="11"/>
  </w:num>
  <w:num w:numId="13" w16cid:durableId="169608512">
    <w:abstractNumId w:val="12"/>
  </w:num>
  <w:num w:numId="14" w16cid:durableId="1823231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126B"/>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C6D32"/>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0560"/>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2E8A"/>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2D74"/>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7C6"/>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302D"/>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C67EB"/>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4D7835"/>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uiPriority w:val="9"/>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uiPriority w:val="9"/>
    <w:qFormat/>
    <w:rsid w:val="00A626E0"/>
    <w:pPr>
      <w:spacing w:before="320"/>
      <w:outlineLvl w:val="1"/>
    </w:pPr>
    <w:rPr>
      <w:position w:val="2"/>
      <w:sz w:val="24"/>
      <w:szCs w:val="24"/>
    </w:rPr>
  </w:style>
  <w:style w:type="paragraph" w:styleId="Heading3">
    <w:name w:val="heading 3"/>
    <w:basedOn w:val="Heading1"/>
    <w:next w:val="Normal"/>
    <w:link w:val="Heading3Char"/>
    <w:uiPriority w:val="9"/>
    <w:qFormat/>
    <w:rsid w:val="00A626E0"/>
    <w:pPr>
      <w:spacing w:before="200"/>
      <w:outlineLvl w:val="2"/>
    </w:pPr>
    <w:rPr>
      <w:sz w:val="22"/>
      <w:szCs w:val="22"/>
    </w:rPr>
  </w:style>
  <w:style w:type="paragraph" w:styleId="Heading4">
    <w:name w:val="heading 4"/>
    <w:basedOn w:val="Heading3"/>
    <w:next w:val="Normal"/>
    <w:link w:val="Heading4Char"/>
    <w:uiPriority w:val="9"/>
    <w:qFormat/>
    <w:rsid w:val="00A626E0"/>
    <w:pPr>
      <w:outlineLvl w:val="3"/>
    </w:pPr>
  </w:style>
  <w:style w:type="paragraph" w:styleId="Heading5">
    <w:name w:val="heading 5"/>
    <w:basedOn w:val="Heading4"/>
    <w:next w:val="Normal"/>
    <w:link w:val="Heading5Char"/>
    <w:uiPriority w:val="9"/>
    <w:qFormat/>
    <w:rsid w:val="00057CBE"/>
    <w:pPr>
      <w:outlineLvl w:val="4"/>
    </w:pPr>
  </w:style>
  <w:style w:type="paragraph" w:styleId="Heading6">
    <w:name w:val="heading 6"/>
    <w:basedOn w:val="Heading4"/>
    <w:next w:val="Normal"/>
    <w:link w:val="Heading6Char"/>
    <w:uiPriority w:val="9"/>
    <w:qFormat/>
    <w:rsid w:val="00057CBE"/>
    <w:pPr>
      <w:outlineLvl w:val="5"/>
    </w:pPr>
  </w:style>
  <w:style w:type="paragraph" w:styleId="Heading7">
    <w:name w:val="heading 7"/>
    <w:basedOn w:val="Heading4"/>
    <w:next w:val="Normal"/>
    <w:link w:val="Heading7Char"/>
    <w:uiPriority w:val="9"/>
    <w:qFormat/>
    <w:rsid w:val="00057CBE"/>
    <w:pPr>
      <w:ind w:left="1701" w:hanging="1701"/>
      <w:outlineLvl w:val="6"/>
    </w:pPr>
  </w:style>
  <w:style w:type="paragraph" w:styleId="Heading8">
    <w:name w:val="heading 8"/>
    <w:basedOn w:val="Heading4"/>
    <w:next w:val="Normal"/>
    <w:link w:val="Heading8Char"/>
    <w:uiPriority w:val="9"/>
    <w:qFormat/>
    <w:rsid w:val="00057CBE"/>
    <w:pPr>
      <w:ind w:left="1701" w:hanging="1701"/>
      <w:outlineLvl w:val="7"/>
    </w:pPr>
  </w:style>
  <w:style w:type="paragraph" w:styleId="Heading9">
    <w:name w:val="heading 9"/>
    <w:basedOn w:val="Heading4"/>
    <w:next w:val="Normal"/>
    <w:link w:val="Heading9Char"/>
    <w:uiPriority w:val="9"/>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uiPriority w:val="9"/>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uiPriority w:val="9"/>
    <w:rsid w:val="00A626E0"/>
    <w:rPr>
      <w:rFonts w:ascii="Dubai" w:hAnsi="Dubai" w:cs="Dubai"/>
      <w:b/>
      <w:bCs/>
      <w:sz w:val="22"/>
      <w:szCs w:val="22"/>
      <w:lang w:val="en-GB" w:eastAsia="en-US" w:bidi="ar-EG"/>
    </w:rPr>
  </w:style>
  <w:style w:type="character" w:customStyle="1" w:styleId="Heading4Char">
    <w:name w:val="Heading 4 Char"/>
    <w:basedOn w:val="Heading3Char"/>
    <w:link w:val="Heading4"/>
    <w:uiPriority w:val="9"/>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
    <w:rsid w:val="00650A04"/>
    <w:rPr>
      <w:rFonts w:ascii="Calibri" w:hAnsi="Calibri" w:cs="Traditional Arabic"/>
      <w:b/>
      <w:bCs/>
      <w:position w:val="2"/>
      <w:sz w:val="22"/>
      <w:szCs w:val="30"/>
      <w:lang w:val="en-GB" w:eastAsia="en-US" w:bidi="ar-EG"/>
    </w:rPr>
  </w:style>
  <w:style w:type="paragraph" w:styleId="TOC8">
    <w:name w:val="toc 8"/>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39"/>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39"/>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uiPriority w:val="99"/>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qFormat/>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qForma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qFormat/>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qFormat/>
    <w:rsid w:val="00537938"/>
    <w:rPr>
      <w:lang w:val="en-US"/>
    </w:rPr>
  </w:style>
  <w:style w:type="paragraph" w:customStyle="1" w:styleId="Title2">
    <w:name w:val="Title 2"/>
    <w:basedOn w:val="Normal"/>
    <w:next w:val="Normal"/>
    <w:qFormat/>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qFormat/>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qFormat/>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qFormat/>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qFormat/>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D4302D"/>
    <w:pPr>
      <w:tabs>
        <w:tab w:val="clear" w:pos="567"/>
        <w:tab w:val="clear" w:pos="1701"/>
        <w:tab w:val="clear" w:pos="2268"/>
        <w:tab w:val="clear" w:pos="2835"/>
      </w:tabs>
      <w:spacing w:before="240" w:after="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uiPriority w:val="99"/>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uiPriority w:val="99"/>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 w:type="numbering" w:customStyle="1" w:styleId="NoList1">
    <w:name w:val="No List1"/>
    <w:next w:val="NoList"/>
    <w:uiPriority w:val="99"/>
    <w:semiHidden/>
    <w:unhideWhenUsed/>
    <w:rsid w:val="0042126B"/>
  </w:style>
  <w:style w:type="paragraph" w:styleId="NoSpacing">
    <w:name w:val="No Spacing"/>
    <w:uiPriority w:val="1"/>
    <w:rsid w:val="0042126B"/>
    <w:rPr>
      <w:rFonts w:ascii="Calibri" w:hAnsi="Calibri" w:cs="Arial"/>
      <w:color w:val="FF0000"/>
      <w:sz w:val="22"/>
      <w:szCs w:val="22"/>
    </w:rPr>
  </w:style>
  <w:style w:type="paragraph" w:customStyle="1" w:styleId="HeadingI0">
    <w:name w:val="Heading I"/>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before="160"/>
      <w:textAlignment w:val="auto"/>
    </w:pPr>
    <w:rPr>
      <w:i/>
      <w:iCs/>
      <w:lang w:val="en-US" w:eastAsia="zh-CN" w:bidi="ar-SA"/>
    </w:rPr>
  </w:style>
  <w:style w:type="paragraph" w:customStyle="1" w:styleId="AgendaItem0">
    <w:name w:val="Agenda Item"/>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sz w:val="26"/>
      <w:szCs w:val="26"/>
      <w:lang w:val="en-US" w:eastAsia="zh-CN" w:bidi="ar-SY"/>
    </w:rPr>
  </w:style>
  <w:style w:type="paragraph" w:customStyle="1" w:styleId="AnnexNo0">
    <w:name w:val="Annex No"/>
    <w:basedOn w:val="AgendaItem0"/>
    <w:qFormat/>
    <w:rsid w:val="0042126B"/>
  </w:style>
  <w:style w:type="paragraph" w:customStyle="1" w:styleId="Annextitle0">
    <w:name w:val="Annex title"/>
    <w:basedOn w:val="AnnexNo0"/>
    <w:qFormat/>
    <w:rsid w:val="0042126B"/>
    <w:pPr>
      <w:keepNext/>
      <w:keepLines/>
      <w:spacing w:before="120" w:after="360"/>
    </w:pPr>
    <w:rPr>
      <w:b/>
      <w:bCs/>
      <w:sz w:val="28"/>
      <w:szCs w:val="28"/>
    </w:rPr>
  </w:style>
  <w:style w:type="character" w:styleId="PlaceholderText">
    <w:name w:val="Placeholder Text"/>
    <w:basedOn w:val="DefaultParagraphFont"/>
    <w:uiPriority w:val="99"/>
    <w:semiHidden/>
    <w:rsid w:val="0042126B"/>
    <w:rPr>
      <w:color w:val="808080"/>
    </w:rPr>
  </w:style>
  <w:style w:type="paragraph" w:customStyle="1" w:styleId="Referencetitle">
    <w:name w:val="Reference title"/>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lang w:val="en-US" w:eastAsia="zh-CN" w:bidi="ar-SY"/>
    </w:rPr>
  </w:style>
  <w:style w:type="paragraph" w:customStyle="1" w:styleId="AppendixNo0">
    <w:name w:val="Appendix No"/>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sz w:val="26"/>
      <w:szCs w:val="26"/>
      <w:lang w:val="en-US" w:eastAsia="zh-CN" w:bidi="ar-SY"/>
    </w:rPr>
  </w:style>
  <w:style w:type="paragraph" w:customStyle="1" w:styleId="Appendixtitle0">
    <w:name w:val="Appendix title"/>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b/>
      <w:bCs/>
      <w:sz w:val="28"/>
      <w:szCs w:val="28"/>
      <w:lang w:val="en-US" w:eastAsia="zh-CN" w:bidi="ar-SA"/>
    </w:rPr>
  </w:style>
  <w:style w:type="paragraph" w:customStyle="1" w:styleId="ArticleNo">
    <w:name w:val="Article No"/>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sz w:val="26"/>
      <w:szCs w:val="26"/>
      <w:lang w:val="en-US" w:eastAsia="zh-CN" w:bidi="ar-SY"/>
    </w:rPr>
  </w:style>
  <w:style w:type="paragraph" w:customStyle="1" w:styleId="Articletitle">
    <w:name w:val="Article title"/>
    <w:basedOn w:val="ArticleNo"/>
    <w:qFormat/>
    <w:rsid w:val="0042126B"/>
    <w:rPr>
      <w:b/>
      <w:bCs/>
      <w:sz w:val="28"/>
      <w:szCs w:val="28"/>
    </w:rPr>
  </w:style>
  <w:style w:type="paragraph" w:customStyle="1" w:styleId="ChapterNo">
    <w:name w:val="Chapter No"/>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before="600" w:after="120"/>
      <w:jc w:val="center"/>
      <w:textAlignment w:val="auto"/>
    </w:pPr>
    <w:rPr>
      <w:sz w:val="28"/>
      <w:szCs w:val="28"/>
      <w:lang w:val="en-US" w:eastAsia="zh-CN" w:bidi="ar-SY"/>
    </w:rPr>
  </w:style>
  <w:style w:type="paragraph" w:customStyle="1" w:styleId="Chaptertitle">
    <w:name w:val="Chapter title"/>
    <w:basedOn w:val="ChapterNo"/>
    <w:qFormat/>
    <w:rsid w:val="0042126B"/>
    <w:pPr>
      <w:spacing w:before="120" w:after="600"/>
    </w:pPr>
    <w:rPr>
      <w:b/>
      <w:bCs/>
      <w:sz w:val="32"/>
      <w:szCs w:val="32"/>
    </w:rPr>
  </w:style>
  <w:style w:type="paragraph" w:customStyle="1" w:styleId="enumlev10">
    <w:name w:val="enumlev 1"/>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pPr>
    <w:rPr>
      <w:lang w:val="en-US" w:eastAsia="zh-CN" w:bidi="ar-SY"/>
    </w:rPr>
  </w:style>
  <w:style w:type="paragraph" w:customStyle="1" w:styleId="enumlev20">
    <w:name w:val="enumlev 2"/>
    <w:basedOn w:val="Normal"/>
    <w:next w:val="enumlev10"/>
    <w:qFormat/>
    <w:rsid w:val="0042126B"/>
    <w:pPr>
      <w:tabs>
        <w:tab w:val="clear" w:pos="567"/>
        <w:tab w:val="clear" w:pos="1134"/>
        <w:tab w:val="clear" w:pos="1701"/>
        <w:tab w:val="clear" w:pos="2268"/>
        <w:tab w:val="clear" w:pos="2835"/>
        <w:tab w:val="left" w:pos="794"/>
      </w:tabs>
      <w:overflowPunct/>
      <w:autoSpaceDE/>
      <w:autoSpaceDN/>
      <w:adjustRightInd/>
      <w:spacing w:before="80"/>
      <w:ind w:left="1588" w:hanging="794"/>
      <w:textAlignment w:val="auto"/>
      <w:outlineLvl w:val="1"/>
    </w:pPr>
    <w:rPr>
      <w:lang w:val="en-US" w:eastAsia="zh-CN" w:bidi="ar-SA"/>
    </w:rPr>
  </w:style>
  <w:style w:type="paragraph" w:customStyle="1" w:styleId="enumlev30">
    <w:name w:val="enumlev 3"/>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80"/>
      <w:ind w:left="2382" w:hanging="794"/>
      <w:textAlignment w:val="auto"/>
      <w:outlineLvl w:val="2"/>
    </w:pPr>
    <w:rPr>
      <w:lang w:val="en-US" w:eastAsia="zh-CN" w:bidi="ar-SY"/>
    </w:rPr>
  </w:style>
  <w:style w:type="paragraph" w:customStyle="1" w:styleId="Figurelegend0">
    <w:name w:val="Figure legend"/>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60"/>
      <w:textAlignment w:val="auto"/>
    </w:pPr>
    <w:rPr>
      <w:lang w:val="en-US" w:eastAsia="zh-CN" w:bidi="ar-SY"/>
    </w:rPr>
  </w:style>
  <w:style w:type="paragraph" w:customStyle="1" w:styleId="Referencetexte">
    <w:name w:val="Reference texte"/>
    <w:basedOn w:val="Normal"/>
    <w:qFormat/>
    <w:rsid w:val="0042126B"/>
    <w:pPr>
      <w:tabs>
        <w:tab w:val="clear" w:pos="567"/>
        <w:tab w:val="clear" w:pos="1134"/>
        <w:tab w:val="clear" w:pos="1701"/>
        <w:tab w:val="clear" w:pos="2268"/>
        <w:tab w:val="clear" w:pos="2835"/>
        <w:tab w:val="left" w:pos="794"/>
      </w:tabs>
      <w:overflowPunct/>
      <w:autoSpaceDE/>
      <w:autoSpaceDN/>
      <w:adjustRightInd/>
      <w:textAlignment w:val="auto"/>
    </w:pPr>
    <w:rPr>
      <w:lang w:val="en-US" w:eastAsia="zh-CN" w:bidi="ar-SA"/>
    </w:rPr>
  </w:style>
  <w:style w:type="paragraph" w:customStyle="1" w:styleId="PartNo">
    <w:name w:val="Part No"/>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sz w:val="26"/>
      <w:szCs w:val="26"/>
      <w:lang w:val="en-US" w:eastAsia="zh-CN" w:bidi="ar-SA"/>
    </w:rPr>
  </w:style>
  <w:style w:type="paragraph" w:customStyle="1" w:styleId="Parttitle">
    <w:name w:val="Part title"/>
    <w:basedOn w:val="PartNo"/>
    <w:qFormat/>
    <w:rsid w:val="0042126B"/>
    <w:pPr>
      <w:spacing w:before="120" w:after="360"/>
    </w:pPr>
    <w:rPr>
      <w:b/>
      <w:bCs/>
      <w:sz w:val="28"/>
      <w:szCs w:val="28"/>
    </w:rPr>
  </w:style>
  <w:style w:type="paragraph" w:customStyle="1" w:styleId="SectionNo0">
    <w:name w:val="Section No"/>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sz w:val="26"/>
      <w:szCs w:val="26"/>
      <w:lang w:val="en-US" w:eastAsia="zh-CN" w:bidi="ar-SA"/>
    </w:rPr>
  </w:style>
  <w:style w:type="paragraph" w:customStyle="1" w:styleId="Sectiontitle0">
    <w:name w:val="Section title"/>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b/>
      <w:bCs/>
      <w:sz w:val="28"/>
      <w:szCs w:val="28"/>
      <w:lang w:val="en-US" w:eastAsia="zh-CN" w:bidi="ar-SY"/>
    </w:rPr>
  </w:style>
  <w:style w:type="paragraph" w:customStyle="1" w:styleId="FigureNo">
    <w:name w:val="Figure No"/>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before="240" w:after="120"/>
      <w:jc w:val="center"/>
      <w:textAlignment w:val="auto"/>
    </w:pPr>
    <w:rPr>
      <w:lang w:val="en-US" w:eastAsia="zh-CN" w:bidi="ar-SY"/>
    </w:rPr>
  </w:style>
  <w:style w:type="paragraph" w:customStyle="1" w:styleId="Figuretitle">
    <w:name w:val="Figure title"/>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after="240"/>
      <w:jc w:val="center"/>
      <w:textAlignment w:val="auto"/>
    </w:pPr>
    <w:rPr>
      <w:b/>
      <w:bCs/>
      <w:lang w:val="en-US" w:eastAsia="zh-CN" w:bidi="ar-SA"/>
    </w:rPr>
  </w:style>
  <w:style w:type="paragraph" w:customStyle="1" w:styleId="TableNo0">
    <w:name w:val="Table No"/>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before="240" w:after="120"/>
      <w:jc w:val="center"/>
      <w:textAlignment w:val="auto"/>
    </w:pPr>
    <w:rPr>
      <w:lang w:val="en-US" w:eastAsia="zh-CN" w:bidi="ar-SY"/>
    </w:rPr>
  </w:style>
  <w:style w:type="paragraph" w:customStyle="1" w:styleId="Tabletitle0">
    <w:name w:val="Table title"/>
    <w:basedOn w:val="TableNo0"/>
    <w:qFormat/>
    <w:rsid w:val="0042126B"/>
    <w:pPr>
      <w:spacing w:before="120" w:after="240"/>
    </w:pPr>
    <w:rPr>
      <w:b/>
      <w:bCs/>
    </w:rPr>
  </w:style>
  <w:style w:type="paragraph" w:customStyle="1" w:styleId="TableHead0">
    <w:name w:val="Table Head"/>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pPr>
    <w:rPr>
      <w:b/>
      <w:bCs/>
      <w:sz w:val="20"/>
      <w:szCs w:val="20"/>
      <w:lang w:val="en-US" w:eastAsia="zh-CN" w:bidi="ar-SA"/>
    </w:rPr>
  </w:style>
  <w:style w:type="paragraph" w:customStyle="1" w:styleId="Tabletexte">
    <w:name w:val="Table texte"/>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pPr>
    <w:rPr>
      <w:sz w:val="20"/>
      <w:szCs w:val="20"/>
      <w:lang w:val="en-US" w:eastAsia="zh-CN" w:bidi="ar-SY"/>
    </w:rPr>
  </w:style>
  <w:style w:type="paragraph" w:styleId="TOC9">
    <w:name w:val="toc 9"/>
    <w:basedOn w:val="Normal"/>
    <w:next w:val="Normal"/>
    <w:autoRedefine/>
    <w:uiPriority w:val="39"/>
    <w:unhideWhenUsed/>
    <w:rsid w:val="0042126B"/>
    <w:pPr>
      <w:tabs>
        <w:tab w:val="clear" w:pos="567"/>
        <w:tab w:val="clear" w:pos="1134"/>
        <w:tab w:val="clear" w:pos="1701"/>
        <w:tab w:val="clear" w:pos="2268"/>
        <w:tab w:val="clear" w:pos="2835"/>
        <w:tab w:val="left" w:pos="794"/>
      </w:tabs>
      <w:overflowPunct/>
      <w:autoSpaceDE/>
      <w:autoSpaceDN/>
      <w:adjustRightInd/>
      <w:ind w:left="6787" w:hanging="720"/>
      <w:textAlignment w:val="auto"/>
    </w:pPr>
    <w:rPr>
      <w:lang w:val="en-US" w:eastAsia="zh-CN" w:bidi="ar-SA"/>
    </w:rPr>
  </w:style>
  <w:style w:type="paragraph" w:customStyle="1" w:styleId="VolumeNo">
    <w:name w:val="Volume No"/>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sz w:val="26"/>
      <w:szCs w:val="26"/>
      <w:lang w:val="en-US" w:eastAsia="zh-CN" w:bidi="ar-SY"/>
    </w:rPr>
  </w:style>
  <w:style w:type="paragraph" w:customStyle="1" w:styleId="Volumetitle0">
    <w:name w:val="Volume title"/>
    <w:basedOn w:val="VolumeNo"/>
    <w:qFormat/>
    <w:rsid w:val="0042126B"/>
    <w:pPr>
      <w:spacing w:before="120" w:after="360"/>
    </w:pPr>
    <w:rPr>
      <w:b/>
      <w:bCs/>
      <w:sz w:val="28"/>
      <w:szCs w:val="28"/>
    </w:rPr>
  </w:style>
  <w:style w:type="paragraph" w:customStyle="1" w:styleId="Titleright1">
    <w:name w:val="Title right1"/>
    <w:basedOn w:val="Normal"/>
    <w:next w:val="Normal"/>
    <w:uiPriority w:val="10"/>
    <w:rsid w:val="0042126B"/>
    <w:pPr>
      <w:keepNext/>
      <w:tabs>
        <w:tab w:val="clear" w:pos="567"/>
        <w:tab w:val="clear" w:pos="1134"/>
        <w:tab w:val="clear" w:pos="1701"/>
        <w:tab w:val="clear" w:pos="2268"/>
        <w:tab w:val="clear" w:pos="2835"/>
        <w:tab w:val="left" w:pos="794"/>
      </w:tabs>
      <w:overflowPunct/>
      <w:autoSpaceDE/>
      <w:autoSpaceDN/>
      <w:adjustRightInd/>
      <w:spacing w:before="360" w:after="120"/>
      <w:textAlignment w:val="auto"/>
    </w:pPr>
    <w:rPr>
      <w:b/>
      <w:bCs/>
      <w:color w:val="FF0000"/>
      <w:kern w:val="28"/>
      <w:sz w:val="28"/>
      <w:szCs w:val="40"/>
      <w:lang w:val="en-US" w:eastAsia="zh-CN" w:bidi="ar-SA"/>
    </w:rPr>
  </w:style>
  <w:style w:type="character" w:customStyle="1" w:styleId="TitleChar">
    <w:name w:val="Title Char"/>
    <w:aliases w:val="Title right Char"/>
    <w:basedOn w:val="DefaultParagraphFont"/>
    <w:link w:val="Title"/>
    <w:uiPriority w:val="10"/>
    <w:rsid w:val="0042126B"/>
    <w:rPr>
      <w:rFonts w:ascii="Calibri" w:eastAsia="SimSun" w:hAnsi="Calibri" w:cs="Traditional Arabic"/>
      <w:b/>
      <w:bCs/>
      <w:color w:val="FF0000"/>
      <w:kern w:val="28"/>
      <w:sz w:val="28"/>
      <w:szCs w:val="40"/>
    </w:rPr>
  </w:style>
  <w:style w:type="paragraph" w:customStyle="1" w:styleId="OpinionNo">
    <w:name w:val="Opinion No"/>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sz w:val="26"/>
      <w:szCs w:val="26"/>
      <w:lang w:val="en-US" w:eastAsia="zh-CN" w:bidi="ar-SA"/>
    </w:rPr>
  </w:style>
  <w:style w:type="paragraph" w:customStyle="1" w:styleId="Opiniontitle">
    <w:name w:val="Opinion title"/>
    <w:basedOn w:val="Normal"/>
    <w:qFormat/>
    <w:rsid w:val="0042126B"/>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b/>
      <w:bCs/>
      <w:sz w:val="28"/>
      <w:szCs w:val="28"/>
      <w:lang w:val="en-US" w:eastAsia="zh-CN" w:bidi="ar-SA"/>
    </w:rPr>
  </w:style>
  <w:style w:type="paragraph" w:styleId="Signature">
    <w:name w:val="Signature"/>
    <w:basedOn w:val="Normal"/>
    <w:link w:val="SignatureChar"/>
    <w:uiPriority w:val="99"/>
    <w:semiHidden/>
    <w:unhideWhenUsed/>
    <w:qFormat/>
    <w:rsid w:val="0042126B"/>
    <w:pPr>
      <w:tabs>
        <w:tab w:val="clear" w:pos="567"/>
        <w:tab w:val="clear" w:pos="1134"/>
        <w:tab w:val="clear" w:pos="1701"/>
        <w:tab w:val="clear" w:pos="2268"/>
        <w:tab w:val="clear" w:pos="2835"/>
        <w:tab w:val="left" w:pos="794"/>
      </w:tabs>
      <w:overflowPunct/>
      <w:autoSpaceDE/>
      <w:autoSpaceDN/>
      <w:adjustRightInd/>
      <w:spacing w:before="1440"/>
      <w:jc w:val="left"/>
      <w:textAlignment w:val="auto"/>
    </w:pPr>
    <w:rPr>
      <w:lang w:val="en-US" w:eastAsia="zh-CN" w:bidi="ar-SA"/>
    </w:rPr>
  </w:style>
  <w:style w:type="character" w:customStyle="1" w:styleId="SignatureChar">
    <w:name w:val="Signature Char"/>
    <w:basedOn w:val="DefaultParagraphFont"/>
    <w:link w:val="Signature"/>
    <w:uiPriority w:val="99"/>
    <w:semiHidden/>
    <w:rsid w:val="0042126B"/>
    <w:rPr>
      <w:rFonts w:ascii="Dubai" w:hAnsi="Dubai" w:cs="Dubai"/>
      <w:sz w:val="22"/>
      <w:szCs w:val="22"/>
    </w:rPr>
  </w:style>
  <w:style w:type="table" w:customStyle="1" w:styleId="TableGrid1">
    <w:name w:val="Table Grid1"/>
    <w:basedOn w:val="TableNormal"/>
    <w:next w:val="TableGrid"/>
    <w:uiPriority w:val="39"/>
    <w:rsid w:val="0042126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42126B"/>
    <w:rPr>
      <w:b/>
      <w:bCs/>
      <w:i/>
      <w:iCs/>
      <w:color w:val="FF0000"/>
      <w:spacing w:val="5"/>
    </w:rPr>
  </w:style>
  <w:style w:type="character" w:styleId="Emphasis">
    <w:name w:val="Emphasis"/>
    <w:basedOn w:val="DefaultParagraphFont"/>
    <w:uiPriority w:val="20"/>
    <w:rsid w:val="0042126B"/>
    <w:rPr>
      <w:i/>
      <w:iCs/>
      <w:color w:val="FF0000"/>
    </w:rPr>
  </w:style>
  <w:style w:type="character" w:styleId="IntenseEmphasis">
    <w:name w:val="Intense Emphasis"/>
    <w:basedOn w:val="DefaultParagraphFont"/>
    <w:uiPriority w:val="21"/>
    <w:rsid w:val="0042126B"/>
    <w:rPr>
      <w:i/>
      <w:iCs/>
      <w:color w:val="FF0000"/>
    </w:rPr>
  </w:style>
  <w:style w:type="paragraph" w:customStyle="1" w:styleId="IntenseQuote1">
    <w:name w:val="Intense Quote1"/>
    <w:basedOn w:val="Normal"/>
    <w:next w:val="Normal"/>
    <w:uiPriority w:val="30"/>
    <w:rsid w:val="0042126B"/>
    <w:pPr>
      <w:pBdr>
        <w:top w:val="single" w:sz="4" w:space="10" w:color="5B9BD5"/>
        <w:bottom w:val="single" w:sz="4" w:space="10" w:color="5B9BD5"/>
      </w:pBdr>
      <w:tabs>
        <w:tab w:val="clear" w:pos="567"/>
        <w:tab w:val="clear" w:pos="1134"/>
        <w:tab w:val="clear" w:pos="1701"/>
        <w:tab w:val="clear" w:pos="2268"/>
        <w:tab w:val="clear" w:pos="2835"/>
        <w:tab w:val="left" w:pos="794"/>
      </w:tabs>
      <w:overflowPunct/>
      <w:autoSpaceDE/>
      <w:autoSpaceDN/>
      <w:adjustRightInd/>
      <w:spacing w:before="360" w:after="360"/>
      <w:ind w:left="864" w:right="864"/>
      <w:jc w:val="center"/>
      <w:textAlignment w:val="auto"/>
    </w:pPr>
    <w:rPr>
      <w:i/>
      <w:iCs/>
      <w:color w:val="FF0000"/>
      <w:lang w:val="en-US" w:eastAsia="zh-CN" w:bidi="ar-SA"/>
    </w:rPr>
  </w:style>
  <w:style w:type="character" w:customStyle="1" w:styleId="IntenseQuoteChar">
    <w:name w:val="Intense Quote Char"/>
    <w:basedOn w:val="DefaultParagraphFont"/>
    <w:link w:val="IntenseQuote"/>
    <w:uiPriority w:val="30"/>
    <w:rsid w:val="0042126B"/>
    <w:rPr>
      <w:rFonts w:ascii="Calibri" w:hAnsi="Calibri" w:cs="Traditional Arabic"/>
      <w:i/>
      <w:iCs/>
      <w:color w:val="FF0000"/>
      <w:szCs w:val="30"/>
    </w:rPr>
  </w:style>
  <w:style w:type="character" w:styleId="IntenseReference">
    <w:name w:val="Intense Reference"/>
    <w:basedOn w:val="DefaultParagraphFont"/>
    <w:uiPriority w:val="32"/>
    <w:rsid w:val="0042126B"/>
    <w:rPr>
      <w:b/>
      <w:bCs/>
      <w:smallCaps/>
      <w:color w:val="FF0000"/>
      <w:spacing w:val="5"/>
    </w:rPr>
  </w:style>
  <w:style w:type="paragraph" w:styleId="Quote">
    <w:name w:val="Quote"/>
    <w:basedOn w:val="Normal"/>
    <w:next w:val="Normal"/>
    <w:link w:val="QuoteChar"/>
    <w:uiPriority w:val="29"/>
    <w:rsid w:val="0042126B"/>
    <w:pPr>
      <w:tabs>
        <w:tab w:val="clear" w:pos="567"/>
        <w:tab w:val="clear" w:pos="1134"/>
        <w:tab w:val="clear" w:pos="1701"/>
        <w:tab w:val="clear" w:pos="2268"/>
        <w:tab w:val="clear" w:pos="2835"/>
        <w:tab w:val="left" w:pos="794"/>
      </w:tabs>
      <w:overflowPunct/>
      <w:autoSpaceDE/>
      <w:autoSpaceDN/>
      <w:adjustRightInd/>
      <w:spacing w:before="200" w:after="160"/>
      <w:ind w:left="864" w:right="864"/>
      <w:jc w:val="center"/>
      <w:textAlignment w:val="auto"/>
    </w:pPr>
    <w:rPr>
      <w:i/>
      <w:iCs/>
      <w:color w:val="FF0000"/>
      <w:lang w:val="en-US" w:eastAsia="zh-CN" w:bidi="ar-SA"/>
    </w:rPr>
  </w:style>
  <w:style w:type="character" w:customStyle="1" w:styleId="QuoteChar">
    <w:name w:val="Quote Char"/>
    <w:basedOn w:val="DefaultParagraphFont"/>
    <w:link w:val="Quote"/>
    <w:uiPriority w:val="29"/>
    <w:rsid w:val="0042126B"/>
    <w:rPr>
      <w:rFonts w:ascii="Dubai" w:hAnsi="Dubai" w:cs="Dubai"/>
      <w:i/>
      <w:iCs/>
      <w:color w:val="FF0000"/>
      <w:sz w:val="22"/>
      <w:szCs w:val="22"/>
    </w:rPr>
  </w:style>
  <w:style w:type="character" w:styleId="Strong">
    <w:name w:val="Strong"/>
    <w:basedOn w:val="DefaultParagraphFont"/>
    <w:uiPriority w:val="22"/>
    <w:rsid w:val="0042126B"/>
    <w:rPr>
      <w:b/>
      <w:bCs/>
      <w:color w:val="FF0000"/>
    </w:rPr>
  </w:style>
  <w:style w:type="paragraph" w:customStyle="1" w:styleId="Subtitle1">
    <w:name w:val="Subtitle1"/>
    <w:basedOn w:val="Normal"/>
    <w:next w:val="Normal"/>
    <w:uiPriority w:val="11"/>
    <w:rsid w:val="0042126B"/>
    <w:pPr>
      <w:numPr>
        <w:ilvl w:val="1"/>
      </w:numPr>
      <w:tabs>
        <w:tab w:val="clear" w:pos="567"/>
        <w:tab w:val="clear" w:pos="1134"/>
        <w:tab w:val="clear" w:pos="1701"/>
        <w:tab w:val="clear" w:pos="2268"/>
        <w:tab w:val="clear" w:pos="2835"/>
        <w:tab w:val="left" w:pos="794"/>
      </w:tabs>
      <w:overflowPunct/>
      <w:autoSpaceDE/>
      <w:autoSpaceDN/>
      <w:adjustRightInd/>
      <w:spacing w:after="160"/>
      <w:textAlignment w:val="auto"/>
    </w:pPr>
    <w:rPr>
      <w:rFonts w:ascii="Calibri" w:hAnsi="Calibri" w:cs="Arial"/>
      <w:color w:val="FF0000"/>
      <w:spacing w:val="15"/>
      <w:lang w:val="en-US" w:eastAsia="zh-CN" w:bidi="ar-SA"/>
    </w:rPr>
  </w:style>
  <w:style w:type="character" w:customStyle="1" w:styleId="SubtitleChar">
    <w:name w:val="Subtitle Char"/>
    <w:basedOn w:val="DefaultParagraphFont"/>
    <w:link w:val="Subtitle"/>
    <w:uiPriority w:val="11"/>
    <w:rsid w:val="0042126B"/>
    <w:rPr>
      <w:color w:val="FF0000"/>
      <w:spacing w:val="15"/>
    </w:rPr>
  </w:style>
  <w:style w:type="character" w:styleId="SubtleEmphasis">
    <w:name w:val="Subtle Emphasis"/>
    <w:basedOn w:val="DefaultParagraphFont"/>
    <w:uiPriority w:val="19"/>
    <w:rsid w:val="0042126B"/>
    <w:rPr>
      <w:i/>
      <w:iCs/>
      <w:color w:val="FF0000"/>
    </w:rPr>
  </w:style>
  <w:style w:type="character" w:styleId="SubtleReference">
    <w:name w:val="Subtle Reference"/>
    <w:basedOn w:val="DefaultParagraphFont"/>
    <w:uiPriority w:val="31"/>
    <w:rsid w:val="0042126B"/>
    <w:rPr>
      <w:smallCaps/>
      <w:color w:val="FF0000"/>
    </w:rPr>
  </w:style>
  <w:style w:type="paragraph" w:customStyle="1" w:styleId="Tablelegend0">
    <w:name w:val="Table legend"/>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80"/>
      <w:textAlignment w:val="auto"/>
    </w:pPr>
    <w:rPr>
      <w:lang w:val="en-US" w:eastAsia="zh-CN" w:bidi="ar-SY"/>
    </w:rPr>
  </w:style>
  <w:style w:type="paragraph" w:customStyle="1" w:styleId="Headingb0">
    <w:name w:val="Heading b"/>
    <w:basedOn w:val="Normal"/>
    <w:qFormat/>
    <w:rsid w:val="0042126B"/>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pPr>
    <w:rPr>
      <w:b/>
      <w:bCs/>
      <w:sz w:val="24"/>
      <w:szCs w:val="24"/>
      <w:lang w:val="en-US" w:eastAsia="zh-CN" w:bidi="ar-SA"/>
    </w:rPr>
  </w:style>
  <w:style w:type="character" w:customStyle="1" w:styleId="FollowedHyperlink1">
    <w:name w:val="FollowedHyperlink1"/>
    <w:basedOn w:val="DefaultParagraphFont"/>
    <w:uiPriority w:val="99"/>
    <w:semiHidden/>
    <w:unhideWhenUsed/>
    <w:rsid w:val="0042126B"/>
    <w:rPr>
      <w:color w:val="954F72"/>
      <w:u w:val="single"/>
    </w:rPr>
  </w:style>
  <w:style w:type="table" w:customStyle="1" w:styleId="PlainTable11">
    <w:name w:val="Plain Table 11"/>
    <w:basedOn w:val="TableNormal"/>
    <w:next w:val="PlainTable1"/>
    <w:uiPriority w:val="41"/>
    <w:rsid w:val="0042126B"/>
    <w:rPr>
      <w:rFonts w:ascii="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next w:val="ListTable1Light-Accent3"/>
    <w:uiPriority w:val="46"/>
    <w:rsid w:val="0042126B"/>
    <w:rPr>
      <w:rFonts w:ascii="Calibri" w:hAnsi="Calibri" w:cs="Arial"/>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Revision">
    <w:name w:val="Revision"/>
    <w:hidden/>
    <w:uiPriority w:val="99"/>
    <w:semiHidden/>
    <w:rsid w:val="0042126B"/>
    <w:rPr>
      <w:rFonts w:ascii="Dubai" w:hAnsi="Dubai" w:cs="Dubai"/>
      <w:sz w:val="22"/>
      <w:szCs w:val="22"/>
    </w:rPr>
  </w:style>
  <w:style w:type="paragraph" w:customStyle="1" w:styleId="Figure">
    <w:name w:val="Figure"/>
    <w:basedOn w:val="Normal"/>
    <w:qFormat/>
    <w:rsid w:val="0042126B"/>
    <w:pPr>
      <w:tabs>
        <w:tab w:val="clear" w:pos="567"/>
        <w:tab w:val="clear" w:pos="1134"/>
        <w:tab w:val="clear" w:pos="1701"/>
        <w:tab w:val="clear" w:pos="2268"/>
        <w:tab w:val="clear" w:pos="2835"/>
        <w:tab w:val="left" w:pos="794"/>
      </w:tabs>
      <w:overflowPunct/>
      <w:autoSpaceDE/>
      <w:autoSpaceDN/>
      <w:adjustRightInd/>
      <w:spacing w:before="100" w:beforeAutospacing="1" w:after="100" w:afterAutospacing="1" w:line="240" w:lineRule="auto"/>
      <w:jc w:val="center"/>
      <w:textAlignment w:val="auto"/>
    </w:pPr>
    <w:rPr>
      <w:noProof/>
      <w:lang w:val="en-US" w:eastAsia="zh-CN"/>
    </w:rPr>
  </w:style>
  <w:style w:type="paragraph" w:styleId="Title">
    <w:name w:val="Title"/>
    <w:basedOn w:val="Normal"/>
    <w:next w:val="Normal"/>
    <w:link w:val="TitleChar"/>
    <w:uiPriority w:val="10"/>
    <w:qFormat/>
    <w:rsid w:val="0042126B"/>
    <w:pPr>
      <w:spacing w:before="0" w:line="240" w:lineRule="auto"/>
      <w:contextualSpacing/>
    </w:pPr>
    <w:rPr>
      <w:rFonts w:ascii="Calibri" w:hAnsi="Calibri" w:cs="Traditional Arabic"/>
      <w:b/>
      <w:bCs/>
      <w:color w:val="FF0000"/>
      <w:kern w:val="28"/>
      <w:sz w:val="28"/>
      <w:szCs w:val="40"/>
      <w:lang w:val="en-US" w:eastAsia="zh-CN" w:bidi="ar-SA"/>
    </w:rPr>
  </w:style>
  <w:style w:type="character" w:customStyle="1" w:styleId="TitleChar1">
    <w:name w:val="Title Char1"/>
    <w:basedOn w:val="DefaultParagraphFont"/>
    <w:link w:val="Title"/>
    <w:uiPriority w:val="99"/>
    <w:rsid w:val="0042126B"/>
    <w:rPr>
      <w:rFonts w:asciiTheme="majorHAnsi" w:eastAsiaTheme="majorEastAsia" w:hAnsiTheme="majorHAnsi" w:cstheme="majorBidi"/>
      <w:spacing w:val="-10"/>
      <w:kern w:val="28"/>
      <w:sz w:val="56"/>
      <w:szCs w:val="56"/>
      <w:lang w:val="en-GB" w:eastAsia="en-US" w:bidi="ar-EG"/>
    </w:rPr>
  </w:style>
  <w:style w:type="paragraph" w:styleId="IntenseQuote">
    <w:name w:val="Intense Quote"/>
    <w:basedOn w:val="Normal"/>
    <w:next w:val="Normal"/>
    <w:link w:val="IntenseQuoteChar"/>
    <w:uiPriority w:val="30"/>
    <w:qFormat/>
    <w:rsid w:val="0042126B"/>
    <w:pPr>
      <w:pBdr>
        <w:top w:val="single" w:sz="4" w:space="10" w:color="4F81BD" w:themeColor="accent1"/>
        <w:bottom w:val="single" w:sz="4" w:space="10" w:color="4F81BD" w:themeColor="accent1"/>
      </w:pBdr>
      <w:spacing w:before="360" w:after="360"/>
      <w:ind w:left="864" w:right="864"/>
      <w:jc w:val="center"/>
    </w:pPr>
    <w:rPr>
      <w:rFonts w:ascii="Calibri" w:hAnsi="Calibri" w:cs="Traditional Arabic"/>
      <w:i/>
      <w:iCs/>
      <w:color w:val="FF0000"/>
      <w:sz w:val="20"/>
      <w:szCs w:val="30"/>
      <w:lang w:val="en-US" w:eastAsia="zh-CN" w:bidi="ar-SA"/>
    </w:rPr>
  </w:style>
  <w:style w:type="character" w:customStyle="1" w:styleId="IntenseQuoteChar1">
    <w:name w:val="Intense Quote Char1"/>
    <w:basedOn w:val="DefaultParagraphFont"/>
    <w:link w:val="IntenseQuote"/>
    <w:uiPriority w:val="30"/>
    <w:rsid w:val="0042126B"/>
    <w:rPr>
      <w:rFonts w:ascii="Dubai" w:hAnsi="Dubai" w:cs="Dubai"/>
      <w:i/>
      <w:iCs/>
      <w:color w:val="4F81BD" w:themeColor="accent1"/>
      <w:sz w:val="22"/>
      <w:szCs w:val="22"/>
      <w:lang w:val="en-GB" w:eastAsia="en-US" w:bidi="ar-EG"/>
    </w:rPr>
  </w:style>
  <w:style w:type="paragraph" w:styleId="Subtitle">
    <w:name w:val="Subtitle"/>
    <w:basedOn w:val="Normal"/>
    <w:next w:val="Normal"/>
    <w:link w:val="SubtitleChar"/>
    <w:uiPriority w:val="11"/>
    <w:qFormat/>
    <w:rsid w:val="0042126B"/>
    <w:pPr>
      <w:numPr>
        <w:ilvl w:val="1"/>
      </w:numPr>
      <w:spacing w:after="160"/>
    </w:pPr>
    <w:rPr>
      <w:rFonts w:ascii="CG Times" w:hAnsi="CG Times" w:cs="Times New Roman"/>
      <w:color w:val="FF0000"/>
      <w:spacing w:val="15"/>
      <w:sz w:val="20"/>
      <w:szCs w:val="20"/>
      <w:lang w:val="en-US" w:eastAsia="zh-CN" w:bidi="ar-SA"/>
    </w:rPr>
  </w:style>
  <w:style w:type="character" w:customStyle="1" w:styleId="SubtitleChar1">
    <w:name w:val="Subtitle Char1"/>
    <w:basedOn w:val="DefaultParagraphFont"/>
    <w:link w:val="Subtitle"/>
    <w:rsid w:val="0042126B"/>
    <w:rPr>
      <w:rFonts w:asciiTheme="minorHAnsi" w:eastAsiaTheme="minorEastAsia" w:hAnsiTheme="minorHAnsi" w:cstheme="minorBidi"/>
      <w:color w:val="5A5A5A" w:themeColor="text1" w:themeTint="A5"/>
      <w:spacing w:val="15"/>
      <w:sz w:val="22"/>
      <w:szCs w:val="22"/>
      <w:lang w:val="en-GB" w:eastAsia="en-US" w:bidi="ar-EG"/>
    </w:rPr>
  </w:style>
  <w:style w:type="character" w:styleId="FollowedHyperlink">
    <w:name w:val="FollowedHyperlink"/>
    <w:basedOn w:val="DefaultParagraphFont"/>
    <w:semiHidden/>
    <w:unhideWhenUsed/>
    <w:rsid w:val="0042126B"/>
    <w:rPr>
      <w:color w:val="800080" w:themeColor="followedHyperlink"/>
      <w:u w:val="single"/>
    </w:rPr>
  </w:style>
  <w:style w:type="table" w:styleId="PlainTable1">
    <w:name w:val="Plain Table 1"/>
    <w:basedOn w:val="TableNormal"/>
    <w:uiPriority w:val="41"/>
    <w:rsid w:val="004212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42126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e70f48f-15c3-464f-a1b5-60ebfd878ca5">DPM</DPM_x0020_Author>
    <DPM_x0020_File_x0020_name xmlns="5e70f48f-15c3-464f-a1b5-60ebfd878ca5">S22-PP-C-0039!A1!MSW-A</DPM_x0020_File_x0020_name>
    <DPM_x0020_Version xmlns="5e70f48f-15c3-464f-a1b5-60ebfd878ca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70f48f-15c3-464f-a1b5-60ebfd878ca5" targetNamespace="http://schemas.microsoft.com/office/2006/metadata/properties" ma:root="true" ma:fieldsID="d41af5c836d734370eb92e7ee5f83852" ns2:_="" ns3:_="">
    <xsd:import namespace="996b2e75-67fd-4955-a3b0-5ab9934cb50b"/>
    <xsd:import namespace="5e70f48f-15c3-464f-a1b5-60ebfd878c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70f48f-15c3-464f-a1b5-60ebfd878c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996b2e75-67fd-4955-a3b0-5ab9934cb50b"/>
    <ds:schemaRef ds:uri="http://purl.org/dc/elements/1.1/"/>
    <ds:schemaRef ds:uri="5e70f48f-15c3-464f-a1b5-60ebfd878ca5"/>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70f48f-15c3-464f-a1b5-60ebfd878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5717</Words>
  <Characters>34155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S22-PP-C-0039!A1!MSW-A</vt:lpstr>
    </vt:vector>
  </TitlesOfParts>
  <Manager/>
  <Company/>
  <LinksUpToDate>false</LinksUpToDate>
  <CharactersWithSpaces>39793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S22-PP-C-0039!A1!MSW-A</dc:title>
  <dc:subject>Plenipotentiary Conference (PP-22)</dc:subject>
  <dc:creator>Documents Proposals Manager (DPM)</dc:creator>
  <cp:keywords>DPM_v2022.6.11.1_prod</cp:keywords>
  <dc:description/>
  <cp:lastModifiedBy>Brouard, Ricarda</cp:lastModifiedBy>
  <cp:revision>3</cp:revision>
  <dcterms:created xsi:type="dcterms:W3CDTF">2022-06-22T17:10:00Z</dcterms:created>
  <dcterms:modified xsi:type="dcterms:W3CDTF">2022-06-22T17:24:00Z</dcterms:modified>
  <cp:category>Conference document</cp:category>
</cp:coreProperties>
</file>